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jc w:val="center"/>
        <w:tblLayout w:type="fixed"/>
        <w:tblLook w:val="04A0" w:firstRow="1" w:lastRow="0" w:firstColumn="1" w:lastColumn="0" w:noHBand="0" w:noVBand="1"/>
      </w:tblPr>
      <w:tblGrid>
        <w:gridCol w:w="704"/>
        <w:gridCol w:w="1276"/>
        <w:gridCol w:w="1417"/>
        <w:gridCol w:w="5670"/>
        <w:gridCol w:w="4927"/>
      </w:tblGrid>
      <w:tr w:rsidR="00013076" w:rsidRPr="00C43539" w14:paraId="30F53064" w14:textId="70D524CE" w:rsidTr="00E914F3">
        <w:trPr>
          <w:trHeight w:val="592"/>
          <w:jc w:val="center"/>
        </w:trPr>
        <w:tc>
          <w:tcPr>
            <w:tcW w:w="13994" w:type="dxa"/>
            <w:gridSpan w:val="5"/>
            <w:shd w:val="clear" w:color="auto" w:fill="1F497D" w:themeFill="text2"/>
            <w:vAlign w:val="center"/>
          </w:tcPr>
          <w:p w14:paraId="3BF1F549" w14:textId="3038A0DF" w:rsidR="00013076" w:rsidRPr="00C43539" w:rsidRDefault="00013076" w:rsidP="004A28E0">
            <w:pPr>
              <w:jc w:val="center"/>
              <w:rPr>
                <w:rFonts w:ascii="Arial" w:hAnsi="Arial" w:cs="Arial"/>
                <w:b/>
                <w:color w:val="FFFFFF" w:themeColor="background1"/>
                <w:sz w:val="20"/>
                <w:szCs w:val="20"/>
                <w:lang w:eastAsia="pl-PL"/>
              </w:rPr>
            </w:pPr>
            <w:r w:rsidRPr="00C43539">
              <w:rPr>
                <w:rFonts w:ascii="Arial" w:hAnsi="Arial" w:cs="Arial"/>
                <w:b/>
                <w:color w:val="FFFFFF" w:themeColor="background1"/>
                <w:sz w:val="20"/>
                <w:szCs w:val="20"/>
                <w:lang w:eastAsia="pl-PL"/>
              </w:rPr>
              <w:t xml:space="preserve">Uwagi do ustawy </w:t>
            </w:r>
            <w:r>
              <w:rPr>
                <w:rFonts w:ascii="Arial" w:hAnsi="Arial" w:cs="Arial"/>
                <w:b/>
                <w:color w:val="FFFFFF" w:themeColor="background1"/>
                <w:sz w:val="20"/>
                <w:szCs w:val="20"/>
                <w:lang w:eastAsia="pl-PL"/>
              </w:rPr>
              <w:t xml:space="preserve">z dnia 26 stycznia 2023 r. </w:t>
            </w:r>
            <w:r w:rsidRPr="00C43539">
              <w:rPr>
                <w:rFonts w:ascii="Arial" w:hAnsi="Arial" w:cs="Arial"/>
                <w:b/>
                <w:color w:val="FFFFFF" w:themeColor="background1"/>
                <w:sz w:val="20"/>
                <w:szCs w:val="20"/>
                <w:lang w:eastAsia="pl-PL"/>
              </w:rPr>
              <w:t>o fundacji rodzinnej</w:t>
            </w:r>
            <w:r>
              <w:rPr>
                <w:rFonts w:ascii="Arial" w:hAnsi="Arial" w:cs="Arial"/>
                <w:b/>
                <w:color w:val="FFFFFF" w:themeColor="background1"/>
                <w:sz w:val="20"/>
                <w:szCs w:val="20"/>
                <w:lang w:eastAsia="pl-PL"/>
              </w:rPr>
              <w:t xml:space="preserve"> (przegląd)</w:t>
            </w:r>
          </w:p>
        </w:tc>
      </w:tr>
      <w:tr w:rsidR="00DC2CC5" w:rsidRPr="00C43539" w14:paraId="7A1D28C5" w14:textId="4C5BD480" w:rsidTr="00EE3CE3">
        <w:trPr>
          <w:trHeight w:val="592"/>
          <w:jc w:val="center"/>
        </w:trPr>
        <w:tc>
          <w:tcPr>
            <w:tcW w:w="704" w:type="dxa"/>
            <w:shd w:val="clear" w:color="auto" w:fill="1F497D" w:themeFill="text2"/>
            <w:vAlign w:val="center"/>
          </w:tcPr>
          <w:p w14:paraId="494E2D37" w14:textId="77777777" w:rsidR="00013076" w:rsidRPr="00C43539" w:rsidRDefault="00013076" w:rsidP="004A28E0">
            <w:pPr>
              <w:jc w:val="center"/>
              <w:rPr>
                <w:rFonts w:ascii="Arial" w:hAnsi="Arial" w:cs="Arial"/>
                <w:color w:val="FFFFFF" w:themeColor="background1"/>
                <w:sz w:val="20"/>
                <w:szCs w:val="20"/>
              </w:rPr>
            </w:pPr>
            <w:r w:rsidRPr="00C43539">
              <w:rPr>
                <w:rFonts w:ascii="Arial" w:hAnsi="Arial" w:cs="Arial"/>
                <w:b/>
                <w:color w:val="FFFFFF" w:themeColor="background1"/>
                <w:sz w:val="20"/>
                <w:szCs w:val="20"/>
              </w:rPr>
              <w:t>Lp</w:t>
            </w:r>
            <w:r w:rsidRPr="00C43539">
              <w:rPr>
                <w:rFonts w:ascii="Arial" w:hAnsi="Arial" w:cs="Arial"/>
                <w:color w:val="FFFFFF" w:themeColor="background1"/>
                <w:sz w:val="20"/>
                <w:szCs w:val="20"/>
              </w:rPr>
              <w:t>.</w:t>
            </w:r>
          </w:p>
        </w:tc>
        <w:tc>
          <w:tcPr>
            <w:tcW w:w="1276" w:type="dxa"/>
            <w:shd w:val="clear" w:color="auto" w:fill="1F497D" w:themeFill="text2"/>
            <w:vAlign w:val="center"/>
          </w:tcPr>
          <w:p w14:paraId="0BA8F398" w14:textId="77777777" w:rsidR="00013076" w:rsidRDefault="00013076" w:rsidP="00BC1BA8">
            <w:pPr>
              <w:spacing w:after="60"/>
              <w:jc w:val="center"/>
              <w:rPr>
                <w:rFonts w:ascii="Arial" w:hAnsi="Arial" w:cs="Arial"/>
                <w:b/>
                <w:bCs/>
                <w:color w:val="FFFFFF" w:themeColor="background1"/>
                <w:sz w:val="20"/>
                <w:szCs w:val="20"/>
              </w:rPr>
            </w:pPr>
          </w:p>
          <w:p w14:paraId="57297C5B" w14:textId="610EB0FE" w:rsidR="00013076" w:rsidRPr="00C43539" w:rsidRDefault="00013076" w:rsidP="00BC1BA8">
            <w:pPr>
              <w:spacing w:after="6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Jednostka redakcyjna, której uwaga </w:t>
            </w:r>
            <w:r>
              <w:rPr>
                <w:rFonts w:ascii="Arial" w:hAnsi="Arial" w:cs="Arial"/>
                <w:b/>
                <w:bCs/>
                <w:color w:val="FFFFFF" w:themeColor="background1"/>
                <w:sz w:val="20"/>
                <w:szCs w:val="20"/>
              </w:rPr>
              <w:t>dotyczy</w:t>
            </w:r>
          </w:p>
          <w:p w14:paraId="7AB2DEEA" w14:textId="0932A67B" w:rsidR="00013076" w:rsidRPr="00C43539" w:rsidRDefault="00013076" w:rsidP="00141978">
            <w:pPr>
              <w:spacing w:after="60"/>
              <w:jc w:val="center"/>
              <w:rPr>
                <w:rFonts w:ascii="Arial" w:hAnsi="Arial" w:cs="Arial"/>
                <w:b/>
                <w:bCs/>
                <w:color w:val="FFFFFF" w:themeColor="background1"/>
                <w:sz w:val="20"/>
                <w:szCs w:val="20"/>
              </w:rPr>
            </w:pPr>
          </w:p>
        </w:tc>
        <w:tc>
          <w:tcPr>
            <w:tcW w:w="1417" w:type="dxa"/>
            <w:shd w:val="clear" w:color="auto" w:fill="1F497D" w:themeFill="text2"/>
            <w:vAlign w:val="center"/>
          </w:tcPr>
          <w:p w14:paraId="3B1EBF01" w14:textId="77777777" w:rsidR="00013076" w:rsidRPr="00C43539" w:rsidRDefault="00013076" w:rsidP="00013076">
            <w:pPr>
              <w:jc w:val="center"/>
              <w:rPr>
                <w:rFonts w:ascii="Arial" w:hAnsi="Arial" w:cs="Arial"/>
                <w:color w:val="FFFFFF" w:themeColor="background1"/>
                <w:sz w:val="20"/>
                <w:szCs w:val="20"/>
              </w:rPr>
            </w:pPr>
            <w:r w:rsidRPr="00C43539">
              <w:rPr>
                <w:rFonts w:ascii="Arial" w:hAnsi="Arial" w:cs="Arial"/>
                <w:b/>
                <w:bCs/>
                <w:color w:val="FFFFFF" w:themeColor="background1"/>
                <w:sz w:val="20"/>
                <w:szCs w:val="20"/>
              </w:rPr>
              <w:t>Podmiot zgłaszający</w:t>
            </w:r>
          </w:p>
        </w:tc>
        <w:tc>
          <w:tcPr>
            <w:tcW w:w="5670" w:type="dxa"/>
            <w:shd w:val="clear" w:color="auto" w:fill="1F497D" w:themeFill="text2"/>
            <w:vAlign w:val="center"/>
          </w:tcPr>
          <w:p w14:paraId="259256EA" w14:textId="5ECEA803" w:rsidR="00013076" w:rsidRPr="00C43539" w:rsidRDefault="00013076" w:rsidP="004A28E0">
            <w:pPr>
              <w:jc w:val="center"/>
              <w:rPr>
                <w:rFonts w:ascii="Arial" w:hAnsi="Arial" w:cs="Arial"/>
                <w:color w:val="FFFFFF" w:themeColor="background1"/>
                <w:sz w:val="20"/>
                <w:szCs w:val="20"/>
              </w:rPr>
            </w:pPr>
            <w:r w:rsidRPr="00C43539">
              <w:rPr>
                <w:rFonts w:ascii="Arial" w:hAnsi="Arial" w:cs="Arial"/>
                <w:b/>
                <w:bCs/>
                <w:color w:val="FFFFFF" w:themeColor="background1"/>
                <w:sz w:val="20"/>
                <w:szCs w:val="20"/>
              </w:rPr>
              <w:t>Uwaga/ Propozycja zmian</w:t>
            </w:r>
          </w:p>
        </w:tc>
        <w:tc>
          <w:tcPr>
            <w:tcW w:w="4927" w:type="dxa"/>
            <w:shd w:val="clear" w:color="auto" w:fill="1F497D" w:themeFill="text2"/>
          </w:tcPr>
          <w:p w14:paraId="4DF36407" w14:textId="77777777" w:rsidR="00013076" w:rsidRDefault="00013076" w:rsidP="00013076">
            <w:pPr>
              <w:jc w:val="center"/>
              <w:rPr>
                <w:rFonts w:ascii="Arial" w:hAnsi="Arial" w:cs="Arial"/>
                <w:b/>
                <w:bCs/>
                <w:color w:val="FFFFFF" w:themeColor="background1"/>
                <w:sz w:val="20"/>
                <w:szCs w:val="20"/>
              </w:rPr>
            </w:pPr>
          </w:p>
          <w:p w14:paraId="01562679" w14:textId="77777777" w:rsidR="00013076" w:rsidRDefault="00013076" w:rsidP="00013076">
            <w:pPr>
              <w:jc w:val="center"/>
              <w:rPr>
                <w:rFonts w:ascii="Arial" w:hAnsi="Arial" w:cs="Arial"/>
                <w:b/>
                <w:bCs/>
                <w:color w:val="FFFFFF" w:themeColor="background1"/>
                <w:sz w:val="20"/>
                <w:szCs w:val="20"/>
              </w:rPr>
            </w:pPr>
          </w:p>
          <w:p w14:paraId="79F40A50" w14:textId="0D5141CE" w:rsidR="00013076" w:rsidRPr="00C43539" w:rsidRDefault="00013076" w:rsidP="0001307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Stanowisko </w:t>
            </w:r>
            <w:proofErr w:type="spellStart"/>
            <w:r>
              <w:rPr>
                <w:rFonts w:ascii="Arial" w:hAnsi="Arial" w:cs="Arial"/>
                <w:b/>
                <w:bCs/>
                <w:color w:val="FFFFFF" w:themeColor="background1"/>
                <w:sz w:val="20"/>
                <w:szCs w:val="20"/>
              </w:rPr>
              <w:t>MRiT</w:t>
            </w:r>
            <w:proofErr w:type="spellEnd"/>
          </w:p>
        </w:tc>
      </w:tr>
      <w:tr w:rsidR="00013076" w:rsidRPr="00C43539" w14:paraId="06826A71" w14:textId="223C9AC5" w:rsidTr="00E914F3">
        <w:trPr>
          <w:trHeight w:val="592"/>
          <w:jc w:val="center"/>
        </w:trPr>
        <w:tc>
          <w:tcPr>
            <w:tcW w:w="13994" w:type="dxa"/>
            <w:gridSpan w:val="5"/>
            <w:shd w:val="clear" w:color="auto" w:fill="1F497D" w:themeFill="text2"/>
            <w:vAlign w:val="center"/>
          </w:tcPr>
          <w:p w14:paraId="0A0A4D37" w14:textId="4E7FD3BA" w:rsidR="00013076" w:rsidRPr="00C43539" w:rsidRDefault="00013076" w:rsidP="00112383">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Ogólne uwagi dotyczące </w:t>
            </w:r>
            <w:r>
              <w:rPr>
                <w:rFonts w:ascii="Arial" w:hAnsi="Arial" w:cs="Arial"/>
                <w:b/>
                <w:bCs/>
                <w:color w:val="FFFFFF" w:themeColor="background1"/>
                <w:sz w:val="20"/>
                <w:szCs w:val="20"/>
              </w:rPr>
              <w:t>ustawy</w:t>
            </w:r>
          </w:p>
        </w:tc>
      </w:tr>
      <w:tr w:rsidR="0089701C" w:rsidRPr="00C43539" w14:paraId="3DFEC34C" w14:textId="77777777" w:rsidTr="00EE3CE3">
        <w:trPr>
          <w:jc w:val="center"/>
        </w:trPr>
        <w:tc>
          <w:tcPr>
            <w:tcW w:w="704" w:type="dxa"/>
            <w:shd w:val="clear" w:color="auto" w:fill="DBE5F1" w:themeFill="accent1" w:themeFillTint="33"/>
          </w:tcPr>
          <w:p w14:paraId="1D203BC0" w14:textId="77777777" w:rsidR="0089701C" w:rsidRPr="00C43539" w:rsidRDefault="0089701C" w:rsidP="00C61413">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78A0F51C" w14:textId="52CB4079" w:rsidR="0089701C" w:rsidRDefault="0089701C" w:rsidP="00C61413">
            <w:pPr>
              <w:jc w:val="center"/>
              <w:rPr>
                <w:rFonts w:ascii="Arial" w:hAnsi="Arial" w:cs="Arial"/>
                <w:sz w:val="20"/>
                <w:szCs w:val="20"/>
              </w:rPr>
            </w:pPr>
            <w:r>
              <w:rPr>
                <w:rFonts w:ascii="Arial" w:hAnsi="Arial" w:cs="Arial"/>
                <w:sz w:val="20"/>
                <w:szCs w:val="20"/>
              </w:rPr>
              <w:t>Uwaga ogólna</w:t>
            </w:r>
          </w:p>
        </w:tc>
        <w:tc>
          <w:tcPr>
            <w:tcW w:w="1417" w:type="dxa"/>
            <w:shd w:val="clear" w:color="auto" w:fill="DBE5F1" w:themeFill="accent1" w:themeFillTint="33"/>
            <w:vAlign w:val="center"/>
          </w:tcPr>
          <w:p w14:paraId="51E8347F" w14:textId="406C58E8" w:rsidR="0089701C" w:rsidRDefault="0089701C" w:rsidP="00C61413">
            <w:pPr>
              <w:jc w:val="both"/>
              <w:rPr>
                <w:rFonts w:ascii="Arial" w:hAnsi="Arial" w:cs="Arial"/>
                <w:sz w:val="20"/>
                <w:szCs w:val="20"/>
              </w:rPr>
            </w:pPr>
            <w:r>
              <w:rPr>
                <w:rFonts w:ascii="Arial" w:hAnsi="Arial" w:cs="Arial"/>
                <w:sz w:val="20"/>
                <w:szCs w:val="20"/>
              </w:rPr>
              <w:t>Rzecznik MŚP</w:t>
            </w:r>
          </w:p>
        </w:tc>
        <w:tc>
          <w:tcPr>
            <w:tcW w:w="5670" w:type="dxa"/>
            <w:shd w:val="clear" w:color="auto" w:fill="DBE5F1" w:themeFill="accent1" w:themeFillTint="33"/>
            <w:vAlign w:val="center"/>
          </w:tcPr>
          <w:p w14:paraId="7CFF29E2" w14:textId="29DAC23F" w:rsidR="0089701C" w:rsidRDefault="0089701C" w:rsidP="0089701C">
            <w:pPr>
              <w:jc w:val="both"/>
              <w:rPr>
                <w:rFonts w:ascii="Arial" w:hAnsi="Arial" w:cs="Arial"/>
                <w:sz w:val="20"/>
                <w:szCs w:val="20"/>
              </w:rPr>
            </w:pPr>
            <w:r w:rsidRPr="0089701C">
              <w:rPr>
                <w:rFonts w:ascii="Arial" w:hAnsi="Arial" w:cs="Arial"/>
                <w:sz w:val="20"/>
                <w:szCs w:val="20"/>
              </w:rPr>
              <w:t>Instytucja fundacji rodzinnej jest relatywnie nowym instrumentem prawnym, który może m.in. pozwalać przedsiębiorcy na</w:t>
            </w:r>
            <w:r w:rsidR="00DC2CC5">
              <w:rPr>
                <w:rFonts w:ascii="Arial" w:hAnsi="Arial" w:cs="Arial"/>
                <w:sz w:val="20"/>
                <w:szCs w:val="20"/>
              </w:rPr>
              <w:t> </w:t>
            </w:r>
            <w:r w:rsidRPr="0089701C">
              <w:rPr>
                <w:rFonts w:ascii="Arial" w:hAnsi="Arial" w:cs="Arial"/>
                <w:sz w:val="20"/>
                <w:szCs w:val="20"/>
              </w:rPr>
              <w:t xml:space="preserve">zabezpieczenie ciągłości działania jego firmy </w:t>
            </w:r>
            <w:r>
              <w:rPr>
                <w:rFonts w:ascii="Arial" w:hAnsi="Arial" w:cs="Arial"/>
                <w:sz w:val="20"/>
                <w:szCs w:val="20"/>
              </w:rPr>
              <w:t xml:space="preserve"> </w:t>
            </w:r>
            <w:r w:rsidRPr="0089701C">
              <w:rPr>
                <w:rFonts w:ascii="Arial" w:hAnsi="Arial" w:cs="Arial"/>
                <w:sz w:val="20"/>
                <w:szCs w:val="20"/>
              </w:rPr>
              <w:t>przez kolejne pokolenia bez konieczności dokonywania podziału majątku czy</w:t>
            </w:r>
            <w:r w:rsidR="008F73B4">
              <w:rPr>
                <w:rFonts w:ascii="Arial" w:hAnsi="Arial" w:cs="Arial"/>
                <w:sz w:val="20"/>
                <w:szCs w:val="20"/>
              </w:rPr>
              <w:t> </w:t>
            </w:r>
            <w:r w:rsidRPr="0089701C">
              <w:rPr>
                <w:rFonts w:ascii="Arial" w:hAnsi="Arial" w:cs="Arial"/>
                <w:sz w:val="20"/>
                <w:szCs w:val="20"/>
              </w:rPr>
              <w:t xml:space="preserve">bezpośredniego </w:t>
            </w:r>
            <w:r>
              <w:rPr>
                <w:rFonts w:ascii="Arial" w:hAnsi="Arial" w:cs="Arial"/>
                <w:sz w:val="20"/>
                <w:szCs w:val="20"/>
              </w:rPr>
              <w:t xml:space="preserve"> </w:t>
            </w:r>
            <w:r w:rsidRPr="0089701C">
              <w:rPr>
                <w:rFonts w:ascii="Arial" w:hAnsi="Arial" w:cs="Arial"/>
                <w:sz w:val="20"/>
                <w:szCs w:val="20"/>
              </w:rPr>
              <w:t>angażowania członków rodziny w</w:t>
            </w:r>
            <w:r w:rsidR="008F73B4">
              <w:rPr>
                <w:rFonts w:ascii="Arial" w:hAnsi="Arial" w:cs="Arial"/>
                <w:sz w:val="20"/>
                <w:szCs w:val="20"/>
              </w:rPr>
              <w:t> </w:t>
            </w:r>
            <w:r w:rsidRPr="0089701C">
              <w:rPr>
                <w:rFonts w:ascii="Arial" w:hAnsi="Arial" w:cs="Arial"/>
                <w:sz w:val="20"/>
                <w:szCs w:val="20"/>
              </w:rPr>
              <w:t xml:space="preserve">prowadzenie biznesu. To rozwiązanie jest bardzo istotne </w:t>
            </w:r>
            <w:r>
              <w:rPr>
                <w:rFonts w:ascii="Arial" w:hAnsi="Arial" w:cs="Arial"/>
                <w:sz w:val="20"/>
                <w:szCs w:val="20"/>
              </w:rPr>
              <w:t xml:space="preserve"> </w:t>
            </w:r>
            <w:r w:rsidRPr="0089701C">
              <w:rPr>
                <w:rFonts w:ascii="Arial" w:hAnsi="Arial" w:cs="Arial"/>
                <w:sz w:val="20"/>
                <w:szCs w:val="20"/>
              </w:rPr>
              <w:t>dla</w:t>
            </w:r>
            <w:r w:rsidR="008F73B4">
              <w:rPr>
                <w:rFonts w:ascii="Arial" w:hAnsi="Arial" w:cs="Arial"/>
                <w:sz w:val="20"/>
                <w:szCs w:val="20"/>
              </w:rPr>
              <w:t> </w:t>
            </w:r>
            <w:r w:rsidRPr="0089701C">
              <w:rPr>
                <w:rFonts w:ascii="Arial" w:hAnsi="Arial" w:cs="Arial"/>
                <w:sz w:val="20"/>
                <w:szCs w:val="20"/>
              </w:rPr>
              <w:t xml:space="preserve">przedsiębiorców należących do sektora </w:t>
            </w:r>
            <w:proofErr w:type="spellStart"/>
            <w:r w:rsidRPr="0089701C">
              <w:rPr>
                <w:rFonts w:ascii="Arial" w:hAnsi="Arial" w:cs="Arial"/>
                <w:sz w:val="20"/>
                <w:szCs w:val="20"/>
              </w:rPr>
              <w:t>mikroprzedsiębiorców</w:t>
            </w:r>
            <w:proofErr w:type="spellEnd"/>
            <w:r w:rsidRPr="0089701C">
              <w:rPr>
                <w:rFonts w:ascii="Arial" w:hAnsi="Arial" w:cs="Arial"/>
                <w:sz w:val="20"/>
                <w:szCs w:val="20"/>
              </w:rPr>
              <w:t xml:space="preserve"> oraz małych i</w:t>
            </w:r>
            <w:r w:rsidR="00DC2CC5">
              <w:rPr>
                <w:rFonts w:ascii="Arial" w:hAnsi="Arial" w:cs="Arial"/>
                <w:sz w:val="20"/>
                <w:szCs w:val="20"/>
              </w:rPr>
              <w:t> </w:t>
            </w:r>
            <w:r w:rsidRPr="0089701C">
              <w:rPr>
                <w:rFonts w:ascii="Arial" w:hAnsi="Arial" w:cs="Arial"/>
                <w:sz w:val="20"/>
                <w:szCs w:val="20"/>
              </w:rPr>
              <w:t xml:space="preserve">średnich </w:t>
            </w:r>
            <w:r>
              <w:rPr>
                <w:rFonts w:ascii="Arial" w:hAnsi="Arial" w:cs="Arial"/>
                <w:sz w:val="20"/>
                <w:szCs w:val="20"/>
              </w:rPr>
              <w:t xml:space="preserve"> </w:t>
            </w:r>
            <w:r w:rsidRPr="0089701C">
              <w:rPr>
                <w:rFonts w:ascii="Arial" w:hAnsi="Arial" w:cs="Arial"/>
                <w:sz w:val="20"/>
                <w:szCs w:val="20"/>
              </w:rPr>
              <w:t xml:space="preserve">przedsiębiorców, w tym zwłaszcza osób, które założyły swoje firmy w latach 90. XX wieku </w:t>
            </w:r>
            <w:r>
              <w:rPr>
                <w:rFonts w:ascii="Arial" w:hAnsi="Arial" w:cs="Arial"/>
                <w:sz w:val="20"/>
                <w:szCs w:val="20"/>
              </w:rPr>
              <w:t xml:space="preserve"> </w:t>
            </w:r>
            <w:r w:rsidRPr="0089701C">
              <w:rPr>
                <w:rFonts w:ascii="Arial" w:hAnsi="Arial" w:cs="Arial"/>
                <w:sz w:val="20"/>
                <w:szCs w:val="20"/>
              </w:rPr>
              <w:t xml:space="preserve">i rozważają utworzenie fundacji rodzinnej w celu zapewnienia optymalnego przebiegu procesu </w:t>
            </w:r>
            <w:r>
              <w:rPr>
                <w:rFonts w:ascii="Arial" w:hAnsi="Arial" w:cs="Arial"/>
                <w:sz w:val="20"/>
                <w:szCs w:val="20"/>
              </w:rPr>
              <w:t xml:space="preserve"> </w:t>
            </w:r>
            <w:r w:rsidRPr="0089701C">
              <w:rPr>
                <w:rFonts w:ascii="Arial" w:hAnsi="Arial" w:cs="Arial"/>
                <w:sz w:val="20"/>
                <w:szCs w:val="20"/>
              </w:rPr>
              <w:t>sukcesji.</w:t>
            </w:r>
          </w:p>
          <w:p w14:paraId="5432D9C2" w14:textId="562AF0BD" w:rsidR="0089701C" w:rsidRDefault="0089701C" w:rsidP="0089701C">
            <w:pPr>
              <w:jc w:val="both"/>
              <w:rPr>
                <w:rFonts w:ascii="Arial" w:hAnsi="Arial" w:cs="Arial"/>
                <w:sz w:val="20"/>
                <w:szCs w:val="20"/>
              </w:rPr>
            </w:pPr>
            <w:r w:rsidRPr="0089701C">
              <w:rPr>
                <w:rFonts w:ascii="Arial" w:hAnsi="Arial" w:cs="Arial"/>
                <w:sz w:val="20"/>
                <w:szCs w:val="20"/>
              </w:rPr>
              <w:t>Z uwagi na znaczenie instytucji fundacji rodzinnej dla</w:t>
            </w:r>
            <w:r w:rsidR="00DC2CC5">
              <w:rPr>
                <w:rFonts w:ascii="Arial" w:hAnsi="Arial" w:cs="Arial"/>
                <w:sz w:val="20"/>
                <w:szCs w:val="20"/>
              </w:rPr>
              <w:t> </w:t>
            </w:r>
            <w:r w:rsidRPr="0089701C">
              <w:rPr>
                <w:rFonts w:ascii="Arial" w:hAnsi="Arial" w:cs="Arial"/>
                <w:sz w:val="20"/>
                <w:szCs w:val="20"/>
              </w:rPr>
              <w:t xml:space="preserve">przedsiębiorców sektora MŚP, </w:t>
            </w:r>
            <w:r>
              <w:rPr>
                <w:rFonts w:ascii="Arial" w:hAnsi="Arial" w:cs="Arial"/>
                <w:sz w:val="20"/>
                <w:szCs w:val="20"/>
              </w:rPr>
              <w:t xml:space="preserve"> </w:t>
            </w:r>
            <w:r w:rsidRPr="0089701C">
              <w:rPr>
                <w:rFonts w:ascii="Arial" w:hAnsi="Arial" w:cs="Arial"/>
                <w:sz w:val="20"/>
                <w:szCs w:val="20"/>
              </w:rPr>
              <w:t>zagadnienie to pozostaje stałym przedmiotem zainteresowania Rzecznika oraz</w:t>
            </w:r>
            <w:r w:rsidR="00DC2CC5">
              <w:rPr>
                <w:rFonts w:ascii="Arial" w:hAnsi="Arial" w:cs="Arial"/>
                <w:sz w:val="20"/>
                <w:szCs w:val="20"/>
              </w:rPr>
              <w:t> </w:t>
            </w:r>
            <w:r w:rsidRPr="0089701C">
              <w:rPr>
                <w:rFonts w:ascii="Arial" w:hAnsi="Arial" w:cs="Arial"/>
                <w:sz w:val="20"/>
                <w:szCs w:val="20"/>
              </w:rPr>
              <w:t>podejmowanych w związku z tym w Biurze Rzecznika czynności, które obejmują m.in. analizę ocen i postulatów</w:t>
            </w:r>
            <w:r>
              <w:rPr>
                <w:rFonts w:ascii="Arial" w:hAnsi="Arial" w:cs="Arial"/>
                <w:sz w:val="20"/>
                <w:szCs w:val="20"/>
              </w:rPr>
              <w:t xml:space="preserve"> </w:t>
            </w:r>
            <w:r w:rsidRPr="0089701C">
              <w:rPr>
                <w:rFonts w:ascii="Arial" w:hAnsi="Arial" w:cs="Arial"/>
                <w:sz w:val="20"/>
                <w:szCs w:val="20"/>
              </w:rPr>
              <w:t>przedstawicieli przedsiębiorców i</w:t>
            </w:r>
            <w:r w:rsidR="00DC2CC5">
              <w:rPr>
                <w:rFonts w:ascii="Arial" w:hAnsi="Arial" w:cs="Arial"/>
                <w:sz w:val="20"/>
                <w:szCs w:val="20"/>
              </w:rPr>
              <w:t> </w:t>
            </w:r>
            <w:r w:rsidRPr="0089701C">
              <w:rPr>
                <w:rFonts w:ascii="Arial" w:hAnsi="Arial" w:cs="Arial"/>
                <w:sz w:val="20"/>
                <w:szCs w:val="20"/>
              </w:rPr>
              <w:t xml:space="preserve">środowiska naukowego. W razie potrzeby Rzecznik </w:t>
            </w:r>
            <w:r>
              <w:rPr>
                <w:rFonts w:ascii="Arial" w:hAnsi="Arial" w:cs="Arial"/>
                <w:sz w:val="20"/>
                <w:szCs w:val="20"/>
              </w:rPr>
              <w:t xml:space="preserve"> </w:t>
            </w:r>
            <w:r w:rsidRPr="0089701C">
              <w:rPr>
                <w:rFonts w:ascii="Arial" w:hAnsi="Arial" w:cs="Arial"/>
                <w:sz w:val="20"/>
                <w:szCs w:val="20"/>
              </w:rPr>
              <w:t>podejmuje również stosowne interwencje u</w:t>
            </w:r>
            <w:r w:rsidR="008F73B4">
              <w:rPr>
                <w:rFonts w:ascii="Arial" w:hAnsi="Arial" w:cs="Arial"/>
                <w:sz w:val="20"/>
                <w:szCs w:val="20"/>
              </w:rPr>
              <w:t> </w:t>
            </w:r>
            <w:r w:rsidRPr="0089701C">
              <w:rPr>
                <w:rFonts w:ascii="Arial" w:hAnsi="Arial" w:cs="Arial"/>
                <w:sz w:val="20"/>
                <w:szCs w:val="20"/>
              </w:rPr>
              <w:t xml:space="preserve">właściwych organów władzy publicznej. Podjęte </w:t>
            </w:r>
            <w:r>
              <w:rPr>
                <w:rFonts w:ascii="Arial" w:hAnsi="Arial" w:cs="Arial"/>
                <w:sz w:val="20"/>
                <w:szCs w:val="20"/>
              </w:rPr>
              <w:t xml:space="preserve"> </w:t>
            </w:r>
            <w:r w:rsidRPr="0089701C">
              <w:rPr>
                <w:rFonts w:ascii="Arial" w:hAnsi="Arial" w:cs="Arial"/>
                <w:sz w:val="20"/>
                <w:szCs w:val="20"/>
              </w:rPr>
              <w:t>w ostatnim czasie działania Rzecznika dotyczyły głównie kwestii związanych z</w:t>
            </w:r>
            <w:r w:rsidR="008F73B4">
              <w:rPr>
                <w:rFonts w:ascii="Arial" w:hAnsi="Arial" w:cs="Arial"/>
                <w:sz w:val="20"/>
                <w:szCs w:val="20"/>
              </w:rPr>
              <w:t> </w:t>
            </w:r>
            <w:r w:rsidRPr="0089701C">
              <w:rPr>
                <w:rFonts w:ascii="Arial" w:hAnsi="Arial" w:cs="Arial"/>
                <w:sz w:val="20"/>
                <w:szCs w:val="20"/>
              </w:rPr>
              <w:t xml:space="preserve">rejestracją </w:t>
            </w:r>
            <w:r>
              <w:rPr>
                <w:rFonts w:ascii="Arial" w:hAnsi="Arial" w:cs="Arial"/>
                <w:sz w:val="20"/>
                <w:szCs w:val="20"/>
              </w:rPr>
              <w:t xml:space="preserve"> </w:t>
            </w:r>
            <w:r w:rsidRPr="0089701C">
              <w:rPr>
                <w:rFonts w:ascii="Arial" w:hAnsi="Arial" w:cs="Arial"/>
                <w:sz w:val="20"/>
                <w:szCs w:val="20"/>
              </w:rPr>
              <w:t>fundacji rodzinnych oraz ich opodatkowaniem.</w:t>
            </w:r>
          </w:p>
        </w:tc>
        <w:tc>
          <w:tcPr>
            <w:tcW w:w="4927" w:type="dxa"/>
            <w:shd w:val="clear" w:color="auto" w:fill="DBE5F1" w:themeFill="accent1" w:themeFillTint="33"/>
          </w:tcPr>
          <w:p w14:paraId="779BD1FC" w14:textId="77777777" w:rsidR="00205248" w:rsidRDefault="008F73B4" w:rsidP="00C61413">
            <w:pPr>
              <w:jc w:val="both"/>
              <w:rPr>
                <w:rFonts w:ascii="Arial" w:hAnsi="Arial" w:cs="Arial"/>
                <w:sz w:val="20"/>
                <w:szCs w:val="20"/>
              </w:rPr>
            </w:pPr>
            <w:r>
              <w:rPr>
                <w:rFonts w:ascii="Arial" w:hAnsi="Arial" w:cs="Arial"/>
                <w:sz w:val="20"/>
                <w:szCs w:val="20"/>
              </w:rPr>
              <w:t xml:space="preserve">Uwaga informacyjna. </w:t>
            </w:r>
          </w:p>
          <w:p w14:paraId="67478676" w14:textId="77777777" w:rsidR="00205248" w:rsidRDefault="00205248" w:rsidP="00C61413">
            <w:pPr>
              <w:jc w:val="both"/>
              <w:rPr>
                <w:rFonts w:ascii="Arial" w:hAnsi="Arial" w:cs="Arial"/>
                <w:sz w:val="20"/>
                <w:szCs w:val="20"/>
              </w:rPr>
            </w:pPr>
          </w:p>
          <w:p w14:paraId="3DD8B75A" w14:textId="0E21EF58" w:rsidR="0089701C" w:rsidRDefault="008F73B4" w:rsidP="00C61413">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w:t>
            </w:r>
            <w:r w:rsidR="001B488B">
              <w:rPr>
                <w:rFonts w:ascii="Arial" w:hAnsi="Arial" w:cs="Arial"/>
                <w:sz w:val="20"/>
                <w:szCs w:val="20"/>
              </w:rPr>
              <w:t>zakłada</w:t>
            </w:r>
            <w:r w:rsidR="00205248">
              <w:rPr>
                <w:rFonts w:ascii="Arial" w:hAnsi="Arial" w:cs="Arial"/>
                <w:sz w:val="20"/>
                <w:szCs w:val="20"/>
              </w:rPr>
              <w:t xml:space="preserve"> </w:t>
            </w:r>
            <w:r>
              <w:rPr>
                <w:rFonts w:ascii="Arial" w:hAnsi="Arial" w:cs="Arial"/>
                <w:sz w:val="20"/>
                <w:szCs w:val="20"/>
              </w:rPr>
              <w:t>utrzymani</w:t>
            </w:r>
            <w:r w:rsidR="001B488B">
              <w:rPr>
                <w:rFonts w:ascii="Arial" w:hAnsi="Arial" w:cs="Arial"/>
                <w:sz w:val="20"/>
                <w:szCs w:val="20"/>
              </w:rPr>
              <w:t>e</w:t>
            </w:r>
            <w:r>
              <w:rPr>
                <w:rFonts w:ascii="Arial" w:hAnsi="Arial" w:cs="Arial"/>
                <w:sz w:val="20"/>
                <w:szCs w:val="20"/>
              </w:rPr>
              <w:t xml:space="preserve"> rozwiązań prawnych, które pozwalają korzystać z fundacji rodzinnej także </w:t>
            </w:r>
            <w:r w:rsidR="00205248">
              <w:rPr>
                <w:rFonts w:ascii="Arial" w:hAnsi="Arial" w:cs="Arial"/>
                <w:sz w:val="20"/>
                <w:szCs w:val="20"/>
              </w:rPr>
              <w:t>przedsiębiorcom prowadzącym</w:t>
            </w:r>
            <w:r w:rsidR="001B488B">
              <w:rPr>
                <w:rFonts w:ascii="Arial" w:hAnsi="Arial" w:cs="Arial"/>
                <w:sz w:val="20"/>
                <w:szCs w:val="20"/>
              </w:rPr>
              <w:t xml:space="preserve"> </w:t>
            </w:r>
            <w:r w:rsidR="00205248">
              <w:rPr>
                <w:rFonts w:ascii="Arial" w:hAnsi="Arial" w:cs="Arial"/>
                <w:sz w:val="20"/>
                <w:szCs w:val="20"/>
              </w:rPr>
              <w:t>działalność na mniejszą skalę.</w:t>
            </w:r>
          </w:p>
        </w:tc>
      </w:tr>
      <w:tr w:rsidR="00013076" w:rsidRPr="00C43539" w14:paraId="08C61445" w14:textId="4840DBB2" w:rsidTr="00EE3CE3">
        <w:trPr>
          <w:jc w:val="center"/>
        </w:trPr>
        <w:tc>
          <w:tcPr>
            <w:tcW w:w="704" w:type="dxa"/>
          </w:tcPr>
          <w:p w14:paraId="543A1F81" w14:textId="77777777" w:rsidR="00013076" w:rsidRPr="00C43539" w:rsidRDefault="00013076" w:rsidP="005D5202">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4D78961" w14:textId="76A53748" w:rsidR="00013076" w:rsidRPr="00C43539" w:rsidRDefault="00013076" w:rsidP="005D5202">
            <w:pPr>
              <w:jc w:val="center"/>
              <w:rPr>
                <w:rFonts w:ascii="Arial" w:hAnsi="Arial" w:cs="Arial"/>
                <w:sz w:val="20"/>
                <w:szCs w:val="20"/>
              </w:rPr>
            </w:pPr>
            <w:r>
              <w:rPr>
                <w:rFonts w:ascii="Arial" w:hAnsi="Arial" w:cs="Arial"/>
                <w:sz w:val="20"/>
                <w:szCs w:val="20"/>
              </w:rPr>
              <w:t>Uwaga ogólna</w:t>
            </w:r>
          </w:p>
        </w:tc>
        <w:tc>
          <w:tcPr>
            <w:tcW w:w="1417" w:type="dxa"/>
            <w:vAlign w:val="center"/>
          </w:tcPr>
          <w:p w14:paraId="6BBE2F31" w14:textId="3625CAD0" w:rsidR="00013076" w:rsidRPr="00C43539" w:rsidRDefault="00013076" w:rsidP="005D5202">
            <w:pPr>
              <w:jc w:val="both"/>
              <w:rPr>
                <w:rFonts w:ascii="Arial" w:hAnsi="Arial" w:cs="Arial"/>
                <w:sz w:val="20"/>
                <w:szCs w:val="20"/>
              </w:rPr>
            </w:pPr>
            <w:r>
              <w:rPr>
                <w:rFonts w:ascii="Arial" w:hAnsi="Arial" w:cs="Arial"/>
                <w:sz w:val="20"/>
                <w:szCs w:val="20"/>
              </w:rPr>
              <w:t>NRA</w:t>
            </w:r>
          </w:p>
        </w:tc>
        <w:tc>
          <w:tcPr>
            <w:tcW w:w="5670" w:type="dxa"/>
            <w:vAlign w:val="center"/>
          </w:tcPr>
          <w:p w14:paraId="7A256CA6" w14:textId="50FE6634" w:rsidR="00013076" w:rsidRPr="00C43539" w:rsidRDefault="00013076" w:rsidP="005D5202">
            <w:pPr>
              <w:jc w:val="both"/>
              <w:rPr>
                <w:rFonts w:ascii="Arial" w:hAnsi="Arial" w:cs="Arial"/>
                <w:sz w:val="20"/>
                <w:szCs w:val="20"/>
              </w:rPr>
            </w:pPr>
            <w:r>
              <w:rPr>
                <w:rFonts w:ascii="Arial" w:hAnsi="Arial" w:cs="Arial"/>
                <w:sz w:val="20"/>
                <w:szCs w:val="20"/>
              </w:rPr>
              <w:t>Ogólna uwaga, która, jak się należy spodziewać, zostanie zgłoszona przez wszystkie podmioty i instytucje uczestniczące w</w:t>
            </w:r>
            <w:r w:rsidR="00205248">
              <w:rPr>
                <w:rFonts w:ascii="Arial" w:hAnsi="Arial" w:cs="Arial"/>
                <w:sz w:val="20"/>
                <w:szCs w:val="20"/>
              </w:rPr>
              <w:t> </w:t>
            </w:r>
            <w:r>
              <w:rPr>
                <w:rFonts w:ascii="Arial" w:hAnsi="Arial" w:cs="Arial"/>
                <w:sz w:val="20"/>
                <w:szCs w:val="20"/>
              </w:rPr>
              <w:t xml:space="preserve">przeglądzie ustawy: obecnej niewydolności sądu </w:t>
            </w:r>
            <w:r>
              <w:rPr>
                <w:rFonts w:ascii="Arial" w:hAnsi="Arial" w:cs="Arial"/>
                <w:sz w:val="20"/>
                <w:szCs w:val="20"/>
              </w:rPr>
              <w:lastRenderedPageBreak/>
              <w:t>rejestrowego, powodującej, że w obrocie prawnym funkcjonują nie tyle fundacje rodzinne, co fundacje rodzinne w organizacji, nie da się naprawić bez tymczasowego zwiększenia etatów orzeczniczych w sądzie rejestrowym. Takie zwiększenie nie musi być trwałe, bo gdy „przejdzie fala” wniosków o rejestrację fundacji rodzinnych, nie będzie już takiego zapotrzebowania. Ale tymczasowo wydaje się to</w:t>
            </w:r>
            <w:r w:rsidR="00205248">
              <w:rPr>
                <w:rFonts w:ascii="Arial" w:hAnsi="Arial" w:cs="Arial"/>
                <w:sz w:val="20"/>
                <w:szCs w:val="20"/>
              </w:rPr>
              <w:t> </w:t>
            </w:r>
            <w:r>
              <w:rPr>
                <w:rFonts w:ascii="Arial" w:hAnsi="Arial" w:cs="Arial"/>
                <w:sz w:val="20"/>
                <w:szCs w:val="20"/>
              </w:rPr>
              <w:t>konieczne.</w:t>
            </w:r>
          </w:p>
        </w:tc>
        <w:tc>
          <w:tcPr>
            <w:tcW w:w="4927" w:type="dxa"/>
          </w:tcPr>
          <w:p w14:paraId="02D8D434" w14:textId="77777777" w:rsidR="00205248" w:rsidRDefault="00205248" w:rsidP="005D5202">
            <w:pPr>
              <w:jc w:val="both"/>
              <w:rPr>
                <w:rFonts w:ascii="Arial" w:hAnsi="Arial" w:cs="Arial"/>
                <w:sz w:val="20"/>
                <w:szCs w:val="20"/>
              </w:rPr>
            </w:pPr>
            <w:r>
              <w:rPr>
                <w:rFonts w:ascii="Arial" w:hAnsi="Arial" w:cs="Arial"/>
                <w:sz w:val="20"/>
                <w:szCs w:val="20"/>
              </w:rPr>
              <w:lastRenderedPageBreak/>
              <w:t xml:space="preserve">Postulat zwiększenia (tymczasowego) etatów w rejestrze fundacji rodzinnych (SO w Piotrkowie Trybunalskim). </w:t>
            </w:r>
          </w:p>
          <w:p w14:paraId="7B3915A6" w14:textId="1994F71D" w:rsidR="00013076" w:rsidRDefault="00205248" w:rsidP="005D5202">
            <w:pPr>
              <w:jc w:val="both"/>
              <w:rPr>
                <w:rFonts w:ascii="Arial" w:hAnsi="Arial" w:cs="Arial"/>
                <w:sz w:val="20"/>
                <w:szCs w:val="20"/>
              </w:rPr>
            </w:pPr>
            <w:proofErr w:type="spellStart"/>
            <w:r>
              <w:rPr>
                <w:rFonts w:ascii="Arial" w:hAnsi="Arial" w:cs="Arial"/>
                <w:sz w:val="20"/>
                <w:szCs w:val="20"/>
              </w:rPr>
              <w:lastRenderedPageBreak/>
              <w:t>MRiT</w:t>
            </w:r>
            <w:proofErr w:type="spellEnd"/>
            <w:r>
              <w:rPr>
                <w:rFonts w:ascii="Arial" w:hAnsi="Arial" w:cs="Arial"/>
                <w:sz w:val="20"/>
                <w:szCs w:val="20"/>
              </w:rPr>
              <w:t xml:space="preserve"> zwróci się do MS z prośbą o przedstawienie aktualnej sytuacji i ew. potrzeb sądu w tym zakresie.</w:t>
            </w:r>
          </w:p>
        </w:tc>
      </w:tr>
      <w:tr w:rsidR="00013076" w:rsidRPr="00C43539" w14:paraId="46BFE904" w14:textId="58008746" w:rsidTr="00EE3CE3">
        <w:trPr>
          <w:jc w:val="center"/>
        </w:trPr>
        <w:tc>
          <w:tcPr>
            <w:tcW w:w="704" w:type="dxa"/>
          </w:tcPr>
          <w:p w14:paraId="32044733" w14:textId="77777777" w:rsidR="00013076" w:rsidRPr="00C43539" w:rsidRDefault="00013076" w:rsidP="004446FD">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92C48D7" w14:textId="2537BAAB" w:rsidR="00013076" w:rsidRPr="00C43539" w:rsidRDefault="00200736" w:rsidP="004446FD">
            <w:pPr>
              <w:jc w:val="center"/>
              <w:rPr>
                <w:rFonts w:ascii="Arial" w:hAnsi="Arial" w:cs="Arial"/>
                <w:sz w:val="20"/>
                <w:szCs w:val="20"/>
              </w:rPr>
            </w:pPr>
            <w:r>
              <w:rPr>
                <w:rFonts w:ascii="Arial" w:hAnsi="Arial" w:cs="Arial"/>
                <w:sz w:val="20"/>
                <w:szCs w:val="20"/>
              </w:rPr>
              <w:t>Uwaga ogólna</w:t>
            </w:r>
          </w:p>
        </w:tc>
        <w:tc>
          <w:tcPr>
            <w:tcW w:w="1417" w:type="dxa"/>
            <w:vAlign w:val="center"/>
          </w:tcPr>
          <w:p w14:paraId="62F34DB9" w14:textId="44DEA37A" w:rsidR="00013076" w:rsidRPr="00C43539" w:rsidRDefault="00013076" w:rsidP="004446FD">
            <w:pPr>
              <w:jc w:val="both"/>
              <w:rPr>
                <w:rFonts w:ascii="Arial" w:hAnsi="Arial" w:cs="Arial"/>
                <w:sz w:val="20"/>
                <w:szCs w:val="20"/>
              </w:rPr>
            </w:pPr>
            <w:r w:rsidRPr="001C6334">
              <w:rPr>
                <w:rFonts w:ascii="Arial" w:hAnsi="Arial" w:cs="Arial"/>
                <w:sz w:val="20"/>
                <w:szCs w:val="20"/>
              </w:rPr>
              <w:t>Związek Banków Polskich</w:t>
            </w:r>
          </w:p>
        </w:tc>
        <w:tc>
          <w:tcPr>
            <w:tcW w:w="5670" w:type="dxa"/>
            <w:vAlign w:val="center"/>
          </w:tcPr>
          <w:p w14:paraId="2AF9A872" w14:textId="3391633E" w:rsidR="00013076" w:rsidRPr="00C43539" w:rsidRDefault="00013076" w:rsidP="004446FD">
            <w:pPr>
              <w:jc w:val="both"/>
              <w:rPr>
                <w:rFonts w:ascii="Arial" w:hAnsi="Arial" w:cs="Arial"/>
                <w:sz w:val="20"/>
                <w:szCs w:val="20"/>
              </w:rPr>
            </w:pPr>
            <w:r w:rsidRPr="001C6334">
              <w:rPr>
                <w:rFonts w:ascii="Arial" w:hAnsi="Arial" w:cs="Arial"/>
                <w:sz w:val="20"/>
                <w:szCs w:val="20"/>
              </w:rPr>
              <w:t>Z perspektywy instytucji finansowej współpracującej z fundacjami rodzinnymi, ustawa o fundacji rodzinnej stanowi ważny i potrzebny element systemu prawnego, wspierający długoterminowe planowanie majątkowe i</w:t>
            </w:r>
            <w:r w:rsidR="00DC2CC5">
              <w:rPr>
                <w:rFonts w:ascii="Arial" w:hAnsi="Arial" w:cs="Arial"/>
                <w:sz w:val="20"/>
                <w:szCs w:val="20"/>
              </w:rPr>
              <w:t> </w:t>
            </w:r>
            <w:r w:rsidRPr="001C6334">
              <w:rPr>
                <w:rFonts w:ascii="Arial" w:hAnsi="Arial" w:cs="Arial"/>
                <w:sz w:val="20"/>
                <w:szCs w:val="20"/>
              </w:rPr>
              <w:t>sukcesję w firmach rodzinnych. Praktyka pierwszych lat obowiązywania przepisów ujawniła jednak szereg kwestii, które wpływają na bezpieczeństwo obrotu, pewność reprezentacji fundacji rodzinnych oraz możliwość sprawnej obsługi relacji bank–klient.</w:t>
            </w:r>
            <w:r w:rsidR="00205248">
              <w:rPr>
                <w:rFonts w:ascii="Arial" w:hAnsi="Arial" w:cs="Arial"/>
                <w:sz w:val="20"/>
                <w:szCs w:val="20"/>
              </w:rPr>
              <w:t xml:space="preserve"> </w:t>
            </w:r>
            <w:r w:rsidRPr="001C6334">
              <w:rPr>
                <w:rFonts w:ascii="Arial" w:hAnsi="Arial" w:cs="Arial"/>
                <w:sz w:val="20"/>
                <w:szCs w:val="20"/>
              </w:rPr>
              <w:t>W szczególności dotyczy to braku elektronicznego rejestru fundacji rodzinnych, niejednoznacznych zasad reprezentacji fundacji (zwłaszcza w okresie „w organizacji”), nieprecyzyjnego określenia zakresu dozwolonej działalności gospodarczej oraz ograniczonej transparentności danych niezbędnych do weryfikacji podmiotowej. Z punktu widzenia instytucji obowiązanych, w tym banków, wskazane jest doprecyzowanie przepisów w sposób zwiększający pewność prawną, przewidywalność skutków podatkowych oraz zgodność z</w:t>
            </w:r>
            <w:r w:rsidR="00205248">
              <w:rPr>
                <w:rFonts w:ascii="Arial" w:hAnsi="Arial" w:cs="Arial"/>
                <w:sz w:val="20"/>
                <w:szCs w:val="20"/>
              </w:rPr>
              <w:t> </w:t>
            </w:r>
            <w:r w:rsidRPr="001C6334">
              <w:rPr>
                <w:rFonts w:ascii="Arial" w:hAnsi="Arial" w:cs="Arial"/>
                <w:sz w:val="20"/>
                <w:szCs w:val="20"/>
              </w:rPr>
              <w:t>wymogami AML/KYC, bez naruszania podstawowych założeń ustawy.</w:t>
            </w:r>
            <w:r w:rsidR="00205248">
              <w:rPr>
                <w:rFonts w:ascii="Arial" w:hAnsi="Arial" w:cs="Arial"/>
                <w:sz w:val="20"/>
                <w:szCs w:val="20"/>
              </w:rPr>
              <w:t xml:space="preserve"> </w:t>
            </w:r>
            <w:r w:rsidRPr="001C6334">
              <w:rPr>
                <w:rFonts w:ascii="Arial" w:hAnsi="Arial" w:cs="Arial"/>
                <w:sz w:val="20"/>
                <w:szCs w:val="20"/>
              </w:rPr>
              <w:t>Jednocześnie, postuluje się, aby przegląd i ewentualna nowelizacja ustawy o fundacji rodzinnej miały charakter punktowy, doprecyzowujący i porządkujący, a nie systemowo zmieniający podstawowe założenia konstrukcji fundacji rodzinnej. Z</w:t>
            </w:r>
            <w:r w:rsidR="00205248">
              <w:rPr>
                <w:rFonts w:ascii="Arial" w:hAnsi="Arial" w:cs="Arial"/>
                <w:sz w:val="20"/>
                <w:szCs w:val="20"/>
              </w:rPr>
              <w:t> </w:t>
            </w:r>
            <w:r w:rsidRPr="001C6334">
              <w:rPr>
                <w:rFonts w:ascii="Arial" w:hAnsi="Arial" w:cs="Arial"/>
                <w:sz w:val="20"/>
                <w:szCs w:val="20"/>
              </w:rPr>
              <w:t>perspektywy obrotu gospodarczego, bankowości oraz</w:t>
            </w:r>
            <w:r w:rsidR="00205248">
              <w:rPr>
                <w:rFonts w:ascii="Arial" w:hAnsi="Arial" w:cs="Arial"/>
                <w:sz w:val="20"/>
                <w:szCs w:val="20"/>
              </w:rPr>
              <w:t> </w:t>
            </w:r>
            <w:r w:rsidRPr="001C6334">
              <w:rPr>
                <w:rFonts w:ascii="Arial" w:hAnsi="Arial" w:cs="Arial"/>
                <w:sz w:val="20"/>
                <w:szCs w:val="20"/>
              </w:rPr>
              <w:t>planowania sukcesyjnego kluczowe znaczenie ma stabilność i przewidywalność otoczenia prawnego, ponieważ fundacje rodzinne są tworzone jako instrument wielopokoleniowy, oparty na</w:t>
            </w:r>
            <w:r w:rsidR="00205248">
              <w:rPr>
                <w:rFonts w:ascii="Arial" w:hAnsi="Arial" w:cs="Arial"/>
                <w:sz w:val="20"/>
                <w:szCs w:val="20"/>
              </w:rPr>
              <w:t> </w:t>
            </w:r>
            <w:r w:rsidRPr="001C6334">
              <w:rPr>
                <w:rFonts w:ascii="Arial" w:hAnsi="Arial" w:cs="Arial"/>
                <w:sz w:val="20"/>
                <w:szCs w:val="20"/>
              </w:rPr>
              <w:t xml:space="preserve">długoterminowym zaufaniu do trwałości reguł prawnych, podatkowych oraz rejestrowych. Nadmierna częstotliwość zmian lub modyfikacje o charakterze „resetującym” osłabiają zaufanie uczestników rynku do ustawodawcy i mogą ograniczać skłonność zamożnych rodzin do lokowania </w:t>
            </w:r>
            <w:r w:rsidRPr="001C6334">
              <w:rPr>
                <w:rFonts w:ascii="Arial" w:hAnsi="Arial" w:cs="Arial"/>
                <w:sz w:val="20"/>
                <w:szCs w:val="20"/>
              </w:rPr>
              <w:lastRenderedPageBreak/>
              <w:t>majątku w krajowych strukturach sukcesyjnych, co w konsekwencji ogranicza rozwój rynku fundacji rodzinnych w Polsce.</w:t>
            </w:r>
          </w:p>
        </w:tc>
        <w:tc>
          <w:tcPr>
            <w:tcW w:w="4927" w:type="dxa"/>
          </w:tcPr>
          <w:p w14:paraId="48397103" w14:textId="77777777" w:rsidR="00205248" w:rsidRDefault="00205248" w:rsidP="004446FD">
            <w:pPr>
              <w:jc w:val="both"/>
              <w:rPr>
                <w:rFonts w:ascii="Arial" w:hAnsi="Arial" w:cs="Arial"/>
                <w:sz w:val="20"/>
                <w:szCs w:val="20"/>
              </w:rPr>
            </w:pPr>
            <w:r>
              <w:rPr>
                <w:rFonts w:ascii="Arial" w:hAnsi="Arial" w:cs="Arial"/>
                <w:sz w:val="20"/>
                <w:szCs w:val="20"/>
              </w:rPr>
              <w:lastRenderedPageBreak/>
              <w:t xml:space="preserve">Postulat zmian punktowych i niedokonywanie zmian systemowych. </w:t>
            </w:r>
          </w:p>
          <w:p w14:paraId="57DECE16" w14:textId="77777777" w:rsidR="00205248" w:rsidRDefault="00205248" w:rsidP="004446FD">
            <w:pPr>
              <w:jc w:val="both"/>
              <w:rPr>
                <w:rFonts w:ascii="Arial" w:hAnsi="Arial" w:cs="Arial"/>
                <w:sz w:val="20"/>
                <w:szCs w:val="20"/>
              </w:rPr>
            </w:pPr>
          </w:p>
          <w:p w14:paraId="27527FF1" w14:textId="5EB16E3C" w:rsidR="00013076" w:rsidRPr="001C6334" w:rsidRDefault="00205248" w:rsidP="004446FD">
            <w:pPr>
              <w:jc w:val="both"/>
              <w:rPr>
                <w:rFonts w:ascii="Arial" w:hAnsi="Arial" w:cs="Arial"/>
                <w:sz w:val="20"/>
                <w:szCs w:val="20"/>
              </w:rPr>
            </w:pPr>
            <w:r>
              <w:rPr>
                <w:rFonts w:ascii="Arial" w:hAnsi="Arial" w:cs="Arial"/>
                <w:sz w:val="20"/>
                <w:szCs w:val="20"/>
              </w:rPr>
              <w:t xml:space="preserve">Zakres i charakter zmian będzie wynikiem dokonywanego przeglądu. </w:t>
            </w:r>
            <w:proofErr w:type="spellStart"/>
            <w:r>
              <w:rPr>
                <w:rFonts w:ascii="Arial" w:hAnsi="Arial" w:cs="Arial"/>
                <w:sz w:val="20"/>
                <w:szCs w:val="20"/>
              </w:rPr>
              <w:t>MRiT</w:t>
            </w:r>
            <w:proofErr w:type="spellEnd"/>
            <w:r>
              <w:rPr>
                <w:rFonts w:ascii="Arial" w:hAnsi="Arial" w:cs="Arial"/>
                <w:sz w:val="20"/>
                <w:szCs w:val="20"/>
              </w:rPr>
              <w:t xml:space="preserve"> kieruje się założeniem, że będzie przychylał się do zmian uzasadnionych, eliminujących negatywne zjawiska obserwowane w obrocie gospodarczym. </w:t>
            </w:r>
          </w:p>
        </w:tc>
      </w:tr>
      <w:tr w:rsidR="00013076" w:rsidRPr="00C43539" w14:paraId="6AFFA7AB" w14:textId="23030F87" w:rsidTr="00EE3CE3">
        <w:trPr>
          <w:jc w:val="center"/>
        </w:trPr>
        <w:tc>
          <w:tcPr>
            <w:tcW w:w="704" w:type="dxa"/>
          </w:tcPr>
          <w:p w14:paraId="64530A35" w14:textId="77777777" w:rsidR="00013076" w:rsidRPr="00C43539" w:rsidRDefault="00013076" w:rsidP="006D21FB">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0BB82BF" w14:textId="2BFE212C" w:rsidR="00013076" w:rsidRPr="001C6334" w:rsidRDefault="00E135E4" w:rsidP="006D21FB">
            <w:pPr>
              <w:jc w:val="center"/>
              <w:rPr>
                <w:rFonts w:ascii="Arial" w:hAnsi="Arial" w:cs="Arial"/>
                <w:sz w:val="20"/>
                <w:szCs w:val="20"/>
              </w:rPr>
            </w:pPr>
            <w:r>
              <w:rPr>
                <w:rFonts w:ascii="Arial" w:hAnsi="Arial" w:cs="Arial"/>
                <w:sz w:val="20"/>
                <w:szCs w:val="20"/>
              </w:rPr>
              <w:t>Uwaga ogólna</w:t>
            </w:r>
          </w:p>
        </w:tc>
        <w:tc>
          <w:tcPr>
            <w:tcW w:w="1417" w:type="dxa"/>
            <w:vAlign w:val="center"/>
          </w:tcPr>
          <w:p w14:paraId="1493BE05" w14:textId="33EACD3B" w:rsidR="00013076" w:rsidRPr="001C6334" w:rsidRDefault="00013076" w:rsidP="006D21FB">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3754CF3C" w14:textId="4A1BB024" w:rsidR="00013076" w:rsidRPr="00F226DD" w:rsidRDefault="00013076" w:rsidP="006D21FB">
            <w:pPr>
              <w:jc w:val="both"/>
              <w:rPr>
                <w:rFonts w:ascii="Arial" w:hAnsi="Arial" w:cs="Arial"/>
                <w:sz w:val="20"/>
                <w:szCs w:val="20"/>
              </w:rPr>
            </w:pPr>
            <w:r w:rsidRPr="00F226DD">
              <w:rPr>
                <w:rFonts w:ascii="Arial" w:hAnsi="Arial" w:cs="Arial"/>
                <w:b/>
                <w:bCs/>
                <w:sz w:val="20"/>
                <w:szCs w:val="20"/>
              </w:rPr>
              <w:t>POSTULAT:</w:t>
            </w:r>
            <w:r w:rsidRPr="00F226DD">
              <w:rPr>
                <w:rFonts w:ascii="Arial" w:hAnsi="Arial" w:cs="Arial"/>
                <w:sz w:val="20"/>
                <w:szCs w:val="20"/>
              </w:rPr>
              <w:t xml:space="preserve"> Przyjęcie zasady „moratorium legislacyjnego” dla</w:t>
            </w:r>
            <w:r w:rsidR="001B488B">
              <w:rPr>
                <w:rFonts w:ascii="Arial" w:hAnsi="Arial" w:cs="Arial"/>
                <w:sz w:val="20"/>
                <w:szCs w:val="20"/>
              </w:rPr>
              <w:t> </w:t>
            </w:r>
            <w:r w:rsidRPr="00F226DD">
              <w:rPr>
                <w:rFonts w:ascii="Arial" w:hAnsi="Arial" w:cs="Arial"/>
                <w:sz w:val="20"/>
                <w:szCs w:val="20"/>
              </w:rPr>
              <w:t>opodatkowania fundacji rodzinnych. Zobowiązanie ustawodawcy do niewprowadzania zmian pogarszających zasady opodatkowania fundacji przez okres co najmniej 5 lat od</w:t>
            </w:r>
            <w:r w:rsidR="001B488B">
              <w:rPr>
                <w:rFonts w:ascii="Arial" w:hAnsi="Arial" w:cs="Arial"/>
                <w:sz w:val="20"/>
                <w:szCs w:val="20"/>
              </w:rPr>
              <w:t> </w:t>
            </w:r>
            <w:r w:rsidRPr="00F226DD">
              <w:rPr>
                <w:rFonts w:ascii="Arial" w:hAnsi="Arial" w:cs="Arial"/>
                <w:sz w:val="20"/>
                <w:szCs w:val="20"/>
              </w:rPr>
              <w:t>zakończenia obecnego przeglądu.</w:t>
            </w:r>
          </w:p>
          <w:p w14:paraId="02ED7720" w14:textId="4D0B98EB" w:rsidR="00013076" w:rsidRPr="001C6334" w:rsidRDefault="00013076" w:rsidP="006D21FB">
            <w:pPr>
              <w:jc w:val="both"/>
              <w:rPr>
                <w:rFonts w:ascii="Arial" w:hAnsi="Arial" w:cs="Arial"/>
                <w:sz w:val="20"/>
                <w:szCs w:val="20"/>
              </w:rPr>
            </w:pPr>
            <w:r w:rsidRPr="00F226DD">
              <w:rPr>
                <w:rFonts w:ascii="Arial" w:hAnsi="Arial" w:cs="Arial"/>
                <w:b/>
                <w:bCs/>
                <w:sz w:val="20"/>
                <w:szCs w:val="20"/>
              </w:rPr>
              <w:t>UZASADNIENIE</w:t>
            </w:r>
            <w:r w:rsidRPr="00F226DD">
              <w:rPr>
                <w:rFonts w:ascii="Arial" w:hAnsi="Arial" w:cs="Arial"/>
                <w:sz w:val="20"/>
                <w:szCs w:val="20"/>
              </w:rPr>
              <w:t>: Fundacja rodzinna jest instrumentem planowania wielopokoleniowego, a nie krótkoterminowej optymalizacji. Sukcesja wymaga dekad stabilności. Próby gwałtownych zmian podatkowych (jak te procedowane w</w:t>
            </w:r>
            <w:r w:rsidR="001B488B">
              <w:rPr>
                <w:rFonts w:ascii="Arial" w:hAnsi="Arial" w:cs="Arial"/>
                <w:sz w:val="20"/>
                <w:szCs w:val="20"/>
              </w:rPr>
              <w:t> </w:t>
            </w:r>
            <w:r w:rsidRPr="00F226DD">
              <w:rPr>
                <w:rFonts w:ascii="Arial" w:hAnsi="Arial" w:cs="Arial"/>
                <w:sz w:val="20"/>
                <w:szCs w:val="20"/>
              </w:rPr>
              <w:t>2024/2025 r.) drastycznie podważyły zaufanie do instytucji fundacji i państwa. Gwarancja stabilności jest niezbędna, aby</w:t>
            </w:r>
            <w:r w:rsidR="001B488B">
              <w:rPr>
                <w:rFonts w:ascii="Arial" w:hAnsi="Arial" w:cs="Arial"/>
                <w:sz w:val="20"/>
                <w:szCs w:val="20"/>
              </w:rPr>
              <w:t> </w:t>
            </w:r>
            <w:r w:rsidRPr="00F226DD">
              <w:rPr>
                <w:rFonts w:ascii="Arial" w:hAnsi="Arial" w:cs="Arial"/>
                <w:sz w:val="20"/>
                <w:szCs w:val="20"/>
              </w:rPr>
              <w:t>powstrzymać odpływ kapitału do jurysdykcji oferujących większą przewidywalność (</w:t>
            </w:r>
            <w:r>
              <w:rPr>
                <w:rFonts w:ascii="Arial" w:hAnsi="Arial" w:cs="Arial"/>
                <w:sz w:val="20"/>
                <w:szCs w:val="20"/>
              </w:rPr>
              <w:t>np. Liechtenstein</w:t>
            </w:r>
            <w:r w:rsidRPr="00F226DD">
              <w:rPr>
                <w:rFonts w:ascii="Arial" w:hAnsi="Arial" w:cs="Arial"/>
                <w:sz w:val="20"/>
                <w:szCs w:val="20"/>
              </w:rPr>
              <w:t>)</w:t>
            </w:r>
            <w:r>
              <w:rPr>
                <w:rFonts w:ascii="Arial" w:hAnsi="Arial" w:cs="Arial"/>
                <w:sz w:val="20"/>
                <w:szCs w:val="20"/>
              </w:rPr>
              <w:t>.</w:t>
            </w:r>
          </w:p>
        </w:tc>
        <w:tc>
          <w:tcPr>
            <w:tcW w:w="4927" w:type="dxa"/>
          </w:tcPr>
          <w:p w14:paraId="29162404" w14:textId="77777777" w:rsidR="00013076" w:rsidRDefault="00C36851" w:rsidP="006D21FB">
            <w:pPr>
              <w:jc w:val="both"/>
              <w:rPr>
                <w:rFonts w:ascii="Arial" w:hAnsi="Arial" w:cs="Arial"/>
                <w:sz w:val="20"/>
                <w:szCs w:val="20"/>
              </w:rPr>
            </w:pPr>
            <w:r w:rsidRPr="00C36851">
              <w:rPr>
                <w:rFonts w:ascii="Arial" w:hAnsi="Arial" w:cs="Arial"/>
                <w:sz w:val="20"/>
                <w:szCs w:val="20"/>
              </w:rPr>
              <w:t>Postula</w:t>
            </w:r>
            <w:r>
              <w:rPr>
                <w:rFonts w:ascii="Arial" w:hAnsi="Arial" w:cs="Arial"/>
                <w:sz w:val="20"/>
                <w:szCs w:val="20"/>
              </w:rPr>
              <w:t>t wprowadzenia zakazu zmian dotyczących opodatkowania w określonych okresach czasowych.</w:t>
            </w:r>
          </w:p>
          <w:p w14:paraId="629BF598" w14:textId="77777777" w:rsidR="00C36851" w:rsidRDefault="00C36851" w:rsidP="006D21FB">
            <w:pPr>
              <w:jc w:val="both"/>
              <w:rPr>
                <w:rFonts w:ascii="Arial" w:hAnsi="Arial" w:cs="Arial"/>
                <w:sz w:val="20"/>
                <w:szCs w:val="20"/>
              </w:rPr>
            </w:pPr>
          </w:p>
          <w:p w14:paraId="477772C1" w14:textId="6914B3EC" w:rsidR="00C36851" w:rsidRPr="00C36851" w:rsidRDefault="00C36851" w:rsidP="006D21FB">
            <w:pPr>
              <w:jc w:val="both"/>
              <w:rPr>
                <w:rFonts w:ascii="Arial" w:hAnsi="Arial" w:cs="Arial"/>
                <w:sz w:val="20"/>
                <w:szCs w:val="20"/>
              </w:rPr>
            </w:pPr>
            <w:r>
              <w:rPr>
                <w:rFonts w:ascii="Arial" w:hAnsi="Arial" w:cs="Arial"/>
                <w:sz w:val="20"/>
                <w:szCs w:val="20"/>
              </w:rPr>
              <w:t>Postulat zostanie poddany analizie pod kątem spójności i zgodności z systemem prawa i źródeł prawa.</w:t>
            </w:r>
          </w:p>
        </w:tc>
      </w:tr>
      <w:tr w:rsidR="00013076" w:rsidRPr="00C43539" w14:paraId="29806F3E" w14:textId="4C7A1F3E" w:rsidTr="00EE3CE3">
        <w:trPr>
          <w:jc w:val="center"/>
        </w:trPr>
        <w:tc>
          <w:tcPr>
            <w:tcW w:w="704" w:type="dxa"/>
          </w:tcPr>
          <w:p w14:paraId="62197457" w14:textId="77777777" w:rsidR="00013076" w:rsidRPr="00C43539" w:rsidRDefault="00013076" w:rsidP="006D21FB">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59112B0" w14:textId="64F04361" w:rsidR="00013076" w:rsidRPr="001C6334" w:rsidRDefault="00E135E4" w:rsidP="006D21FB">
            <w:pPr>
              <w:jc w:val="center"/>
              <w:rPr>
                <w:rFonts w:ascii="Arial" w:hAnsi="Arial" w:cs="Arial"/>
                <w:sz w:val="20"/>
                <w:szCs w:val="20"/>
              </w:rPr>
            </w:pPr>
            <w:r>
              <w:rPr>
                <w:rFonts w:ascii="Arial" w:hAnsi="Arial" w:cs="Arial"/>
                <w:sz w:val="20"/>
                <w:szCs w:val="20"/>
              </w:rPr>
              <w:t>Uwaga ogólna</w:t>
            </w:r>
          </w:p>
        </w:tc>
        <w:tc>
          <w:tcPr>
            <w:tcW w:w="1417" w:type="dxa"/>
            <w:vAlign w:val="center"/>
          </w:tcPr>
          <w:p w14:paraId="29869EB0" w14:textId="1FA4F6DF" w:rsidR="00013076" w:rsidRPr="001C6334" w:rsidRDefault="00013076" w:rsidP="006D21FB">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03FB2519" w14:textId="5A888588" w:rsidR="00013076" w:rsidRPr="00DC2CC5" w:rsidRDefault="00013076" w:rsidP="006D21FB">
            <w:pPr>
              <w:jc w:val="both"/>
              <w:rPr>
                <w:rFonts w:ascii="Arial" w:hAnsi="Arial" w:cs="Arial"/>
                <w:sz w:val="20"/>
                <w:szCs w:val="20"/>
              </w:rPr>
            </w:pPr>
            <w:r w:rsidRPr="008A2CD4">
              <w:rPr>
                <w:rFonts w:ascii="Arial" w:hAnsi="Arial" w:cs="Arial"/>
                <w:b/>
                <w:bCs/>
                <w:sz w:val="20"/>
                <w:szCs w:val="20"/>
              </w:rPr>
              <w:t>POSTULAT:</w:t>
            </w:r>
            <w:r w:rsidRPr="008A2CD4">
              <w:rPr>
                <w:rFonts w:ascii="Arial" w:hAnsi="Arial" w:cs="Arial"/>
                <w:sz w:val="20"/>
                <w:szCs w:val="20"/>
              </w:rPr>
              <w:t xml:space="preserve"> Pilne wdrożenie pełnej cyfryzacji procesu rejestracji fundacji rodzinnych poprzez włączenie Rejestru Fundacji Rodzinnych do systemu teleinformatycznego (na wzór systemu PRS/S24 dla spółek prawa handlowego)</w:t>
            </w:r>
            <w:r>
              <w:rPr>
                <w:rFonts w:ascii="Arial" w:hAnsi="Arial" w:cs="Arial"/>
                <w:sz w:val="20"/>
                <w:szCs w:val="20"/>
              </w:rPr>
              <w:t>, w tym umożliwienie pobierania odpisów fundacji na wzór rozwiązań funkcjonujących w</w:t>
            </w:r>
            <w:r w:rsidR="00D732B2">
              <w:rPr>
                <w:rFonts w:ascii="Arial" w:hAnsi="Arial" w:cs="Arial"/>
                <w:sz w:val="20"/>
                <w:szCs w:val="20"/>
              </w:rPr>
              <w:t> </w:t>
            </w:r>
            <w:r>
              <w:rPr>
                <w:rFonts w:ascii="Arial" w:hAnsi="Arial" w:cs="Arial"/>
                <w:sz w:val="20"/>
                <w:szCs w:val="20"/>
              </w:rPr>
              <w:t>KRS</w:t>
            </w:r>
            <w:r w:rsidRPr="008A2CD4">
              <w:rPr>
                <w:rFonts w:ascii="Arial" w:hAnsi="Arial" w:cs="Arial"/>
                <w:sz w:val="20"/>
                <w:szCs w:val="20"/>
              </w:rPr>
              <w:t>.</w:t>
            </w:r>
          </w:p>
          <w:p w14:paraId="2C829AFC" w14:textId="54CADC10" w:rsidR="00013076" w:rsidRPr="001C6334" w:rsidRDefault="00013076" w:rsidP="006D21FB">
            <w:pPr>
              <w:jc w:val="both"/>
              <w:rPr>
                <w:rFonts w:ascii="Arial" w:hAnsi="Arial" w:cs="Arial"/>
                <w:sz w:val="20"/>
                <w:szCs w:val="20"/>
              </w:rPr>
            </w:pPr>
            <w:r w:rsidRPr="008A2CD4">
              <w:rPr>
                <w:rFonts w:ascii="Arial" w:hAnsi="Arial" w:cs="Arial"/>
                <w:b/>
                <w:bCs/>
                <w:sz w:val="20"/>
                <w:szCs w:val="20"/>
              </w:rPr>
              <w:t>UZASADNIENIE:</w:t>
            </w:r>
            <w:r w:rsidRPr="008A2CD4">
              <w:rPr>
                <w:rFonts w:ascii="Arial" w:hAnsi="Arial" w:cs="Arial"/>
                <w:sz w:val="20"/>
                <w:szCs w:val="20"/>
              </w:rPr>
              <w:t xml:space="preserve"> Obecny system, oparty na tradycyjnym obiegu dokumentów („papierowym”) lub hybrydowym, uległ całkowitej zapaści. Jak wynika z monitoringu rynku, średni czas oczekiwania na wpis fundacji do rejestru wydłużył się do 14 miesięcy (dane na koniec 2025 r.). Fundacje w organizacji, oczekujące ponad rok na wpis, napotykają na bariery nie do przejścia w relacjach z sektorem bankowym (procedury AML/KYC uniemożliwiające otwarcie rachunków</w:t>
            </w:r>
            <w:r>
              <w:rPr>
                <w:rFonts w:ascii="Arial" w:hAnsi="Arial" w:cs="Arial"/>
                <w:sz w:val="20"/>
                <w:szCs w:val="20"/>
              </w:rPr>
              <w:t xml:space="preserve"> za granicą</w:t>
            </w:r>
            <w:r w:rsidRPr="008A2CD4">
              <w:rPr>
                <w:rFonts w:ascii="Arial" w:hAnsi="Arial" w:cs="Arial"/>
                <w:sz w:val="20"/>
                <w:szCs w:val="20"/>
              </w:rPr>
              <w:t xml:space="preserve">) oraz inwestycyjnym. </w:t>
            </w:r>
            <w:r>
              <w:rPr>
                <w:rFonts w:ascii="Arial" w:hAnsi="Arial" w:cs="Arial"/>
                <w:sz w:val="20"/>
                <w:szCs w:val="20"/>
              </w:rPr>
              <w:t xml:space="preserve">Z kolei już zarejestrowane fundacje nie mogą szybko uzyskać aktualnych odpisów, które są wymagane przez instytucje finansowe do otwarcia rachunków bankowych czy inwestycyjnych. </w:t>
            </w:r>
          </w:p>
        </w:tc>
        <w:tc>
          <w:tcPr>
            <w:tcW w:w="4927" w:type="dxa"/>
          </w:tcPr>
          <w:p w14:paraId="30681D53" w14:textId="77777777" w:rsidR="00013076" w:rsidRDefault="00D732B2" w:rsidP="006D21FB">
            <w:pPr>
              <w:jc w:val="both"/>
              <w:rPr>
                <w:rFonts w:ascii="Arial" w:hAnsi="Arial" w:cs="Arial"/>
                <w:sz w:val="20"/>
                <w:szCs w:val="20"/>
              </w:rPr>
            </w:pPr>
            <w:r w:rsidRPr="00D732B2">
              <w:rPr>
                <w:rFonts w:ascii="Arial" w:hAnsi="Arial" w:cs="Arial"/>
                <w:sz w:val="20"/>
                <w:szCs w:val="20"/>
              </w:rPr>
              <w:t>Postulat elektronizacji rejestru fundacji rodzinnych.</w:t>
            </w:r>
          </w:p>
          <w:p w14:paraId="34F31C5F" w14:textId="77777777" w:rsidR="00D732B2" w:rsidRDefault="00D732B2" w:rsidP="006D21FB">
            <w:pPr>
              <w:jc w:val="both"/>
              <w:rPr>
                <w:rFonts w:ascii="Arial" w:hAnsi="Arial" w:cs="Arial"/>
                <w:sz w:val="20"/>
                <w:szCs w:val="20"/>
              </w:rPr>
            </w:pPr>
          </w:p>
          <w:p w14:paraId="040D7228" w14:textId="63122D9E" w:rsidR="00D732B2" w:rsidRPr="00D732B2" w:rsidRDefault="00D732B2" w:rsidP="006D21FB">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prowadzi prace nad włączeniem rejestru fundacji rodzinnych do KRS.</w:t>
            </w:r>
          </w:p>
        </w:tc>
      </w:tr>
      <w:tr w:rsidR="00013076" w:rsidRPr="00C43539" w14:paraId="78204317" w14:textId="12E119D6" w:rsidTr="00EE3CE3">
        <w:trPr>
          <w:jc w:val="center"/>
        </w:trPr>
        <w:tc>
          <w:tcPr>
            <w:tcW w:w="704" w:type="dxa"/>
          </w:tcPr>
          <w:p w14:paraId="2444F46F" w14:textId="77777777" w:rsidR="00013076" w:rsidRPr="00C43539" w:rsidRDefault="00013076" w:rsidP="006D21FB">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4621CB8" w14:textId="259F2E1E" w:rsidR="00013076" w:rsidRPr="001C6334" w:rsidRDefault="00E135E4" w:rsidP="006D21FB">
            <w:pPr>
              <w:jc w:val="center"/>
              <w:rPr>
                <w:rFonts w:ascii="Arial" w:hAnsi="Arial" w:cs="Arial"/>
                <w:sz w:val="20"/>
                <w:szCs w:val="20"/>
              </w:rPr>
            </w:pPr>
            <w:r>
              <w:rPr>
                <w:rFonts w:ascii="Arial" w:hAnsi="Arial" w:cs="Arial"/>
                <w:sz w:val="20"/>
                <w:szCs w:val="20"/>
              </w:rPr>
              <w:t>Uwaga ogólna</w:t>
            </w:r>
          </w:p>
        </w:tc>
        <w:tc>
          <w:tcPr>
            <w:tcW w:w="1417" w:type="dxa"/>
            <w:vAlign w:val="center"/>
          </w:tcPr>
          <w:p w14:paraId="42F482E1" w14:textId="32516E16" w:rsidR="00013076" w:rsidRPr="001C6334" w:rsidRDefault="00013076" w:rsidP="006D21FB">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06127E8C" w14:textId="65CE70A0" w:rsidR="00013076" w:rsidRPr="00ED7D3D" w:rsidRDefault="00013076" w:rsidP="006D21FB">
            <w:pPr>
              <w:jc w:val="both"/>
              <w:rPr>
                <w:rFonts w:ascii="Arial" w:hAnsi="Arial" w:cs="Arial"/>
                <w:b/>
                <w:bCs/>
                <w:sz w:val="20"/>
                <w:szCs w:val="20"/>
              </w:rPr>
            </w:pPr>
            <w:r w:rsidRPr="00ED7D3D">
              <w:rPr>
                <w:rFonts w:ascii="Arial" w:hAnsi="Arial" w:cs="Arial"/>
                <w:b/>
                <w:bCs/>
                <w:sz w:val="20"/>
                <w:szCs w:val="20"/>
              </w:rPr>
              <w:t xml:space="preserve">POSTULAT: </w:t>
            </w:r>
            <w:r w:rsidRPr="00ED7D3D">
              <w:rPr>
                <w:rFonts w:ascii="Arial" w:hAnsi="Arial" w:cs="Arial"/>
                <w:sz w:val="20"/>
                <w:szCs w:val="20"/>
              </w:rPr>
              <w:t>Wyraźne potwierdzenie w uzasadnieniu do zmian ustawy, że fundacja rodzinna w zakresie prowadzonej działalności gospodarczej korzysta z wszystkich gwarancji wynikających z</w:t>
            </w:r>
            <w:r w:rsidR="00D732B2">
              <w:rPr>
                <w:rFonts w:ascii="Arial" w:hAnsi="Arial" w:cs="Arial"/>
                <w:sz w:val="20"/>
                <w:szCs w:val="20"/>
              </w:rPr>
              <w:t> </w:t>
            </w:r>
            <w:r w:rsidRPr="00ED7D3D">
              <w:rPr>
                <w:rFonts w:ascii="Arial" w:hAnsi="Arial" w:cs="Arial"/>
                <w:sz w:val="20"/>
                <w:szCs w:val="20"/>
              </w:rPr>
              <w:t xml:space="preserve">Konstytucji Biznesu (Prawa przedsiębiorców), </w:t>
            </w:r>
            <w:r w:rsidRPr="00ED7D3D">
              <w:rPr>
                <w:rFonts w:ascii="Arial" w:hAnsi="Arial" w:cs="Arial"/>
                <w:sz w:val="20"/>
                <w:szCs w:val="20"/>
              </w:rPr>
              <w:lastRenderedPageBreak/>
              <w:t>w tym z zasady domniemania uczciwości i rozstrzygania wątpliwości na korzyść przedsiębiorcy.</w:t>
            </w:r>
          </w:p>
          <w:p w14:paraId="394DC8E1" w14:textId="0E8D81D3" w:rsidR="00013076" w:rsidRPr="001C6334" w:rsidRDefault="00013076" w:rsidP="006D21FB">
            <w:pPr>
              <w:jc w:val="both"/>
              <w:rPr>
                <w:rFonts w:ascii="Arial" w:hAnsi="Arial" w:cs="Arial"/>
                <w:sz w:val="20"/>
                <w:szCs w:val="20"/>
              </w:rPr>
            </w:pPr>
            <w:r w:rsidRPr="00ED7D3D">
              <w:rPr>
                <w:rFonts w:ascii="Arial" w:hAnsi="Arial" w:cs="Arial"/>
                <w:b/>
                <w:bCs/>
                <w:sz w:val="20"/>
                <w:szCs w:val="20"/>
              </w:rPr>
              <w:t xml:space="preserve">UZASADNIENIE: </w:t>
            </w:r>
            <w:r w:rsidRPr="00ED7D3D">
              <w:rPr>
                <w:rFonts w:ascii="Arial" w:hAnsi="Arial" w:cs="Arial"/>
                <w:sz w:val="20"/>
                <w:szCs w:val="20"/>
              </w:rPr>
              <w:t xml:space="preserve">W praktyce urzędniczej fundacje rodzinne są często traktowane podejrzliwie, jako wehikuły służące unikaniu opodatkowania, a nie jako pełnoprawni uczestnicy obrotu gospodarczego. Należy systemowo wzmocnić pozycję fundacji jako podmiotu, który </w:t>
            </w:r>
            <w:r>
              <w:rPr>
                <w:rFonts w:ascii="Arial" w:hAnsi="Arial" w:cs="Arial"/>
                <w:sz w:val="20"/>
                <w:szCs w:val="20"/>
              </w:rPr>
              <w:t>-</w:t>
            </w:r>
            <w:r w:rsidRPr="00ED7D3D">
              <w:rPr>
                <w:rFonts w:ascii="Arial" w:hAnsi="Arial" w:cs="Arial"/>
                <w:sz w:val="20"/>
                <w:szCs w:val="20"/>
              </w:rPr>
              <w:t xml:space="preserve"> choć specyficzny – podlega ochronie prawnej równej innym przedsiębiorcom, co jest niezbędne dla pewności obrotu.</w:t>
            </w:r>
          </w:p>
        </w:tc>
        <w:tc>
          <w:tcPr>
            <w:tcW w:w="4927" w:type="dxa"/>
          </w:tcPr>
          <w:p w14:paraId="3BDC70A9" w14:textId="41795B55" w:rsidR="00013076" w:rsidRDefault="00D732B2" w:rsidP="006D21FB">
            <w:pPr>
              <w:jc w:val="both"/>
              <w:rPr>
                <w:rFonts w:ascii="Arial" w:hAnsi="Arial" w:cs="Arial"/>
                <w:sz w:val="20"/>
                <w:szCs w:val="20"/>
              </w:rPr>
            </w:pPr>
            <w:r>
              <w:rPr>
                <w:rFonts w:ascii="Arial" w:hAnsi="Arial" w:cs="Arial"/>
                <w:sz w:val="20"/>
                <w:szCs w:val="20"/>
              </w:rPr>
              <w:lastRenderedPageBreak/>
              <w:t xml:space="preserve">Postulat potwierdzenia korzystania przez fundacje rodzinne z gwarancji jak dla innych przedsiębiorców. </w:t>
            </w:r>
          </w:p>
          <w:p w14:paraId="72912205" w14:textId="77777777" w:rsidR="00D732B2" w:rsidRDefault="00D732B2" w:rsidP="006D21FB">
            <w:pPr>
              <w:jc w:val="both"/>
              <w:rPr>
                <w:rFonts w:ascii="Arial" w:hAnsi="Arial" w:cs="Arial"/>
                <w:sz w:val="20"/>
                <w:szCs w:val="20"/>
              </w:rPr>
            </w:pPr>
          </w:p>
          <w:p w14:paraId="60A8EE26" w14:textId="66FACB4F" w:rsidR="00D732B2" w:rsidRPr="00D732B2" w:rsidRDefault="00D732B2" w:rsidP="006D21FB">
            <w:pPr>
              <w:jc w:val="both"/>
              <w:rPr>
                <w:rFonts w:ascii="Arial" w:hAnsi="Arial" w:cs="Arial"/>
                <w:sz w:val="20"/>
                <w:szCs w:val="20"/>
              </w:rPr>
            </w:pPr>
            <w:r>
              <w:rPr>
                <w:rFonts w:ascii="Arial" w:hAnsi="Arial" w:cs="Arial"/>
                <w:sz w:val="20"/>
                <w:szCs w:val="20"/>
              </w:rPr>
              <w:t xml:space="preserve">Kwestia prowadzenia działalności gospodarczej będzie przedmiotem szerszej dyskusji. Fundacje </w:t>
            </w:r>
            <w:r>
              <w:rPr>
                <w:rFonts w:ascii="Arial" w:hAnsi="Arial" w:cs="Arial"/>
                <w:sz w:val="20"/>
                <w:szCs w:val="20"/>
              </w:rPr>
              <w:lastRenderedPageBreak/>
              <w:t xml:space="preserve">rodzinne posiadające status przedsiębiorcy mają takie same prawa i obowiązki, w tym wynikające z Prawa przedsiębiorców, jak inne podmioty. </w:t>
            </w:r>
          </w:p>
        </w:tc>
      </w:tr>
      <w:tr w:rsidR="00013076" w:rsidRPr="00C43539" w14:paraId="08289886" w14:textId="4BC5059D" w:rsidTr="00EE3CE3">
        <w:trPr>
          <w:jc w:val="center"/>
        </w:trPr>
        <w:tc>
          <w:tcPr>
            <w:tcW w:w="704" w:type="dxa"/>
          </w:tcPr>
          <w:p w14:paraId="6E793E2A" w14:textId="77777777" w:rsidR="00013076" w:rsidRPr="00C43539" w:rsidRDefault="00013076" w:rsidP="006D21FB">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C52C9F8" w14:textId="66B9030C" w:rsidR="00013076" w:rsidRDefault="00E135E4" w:rsidP="006D21FB">
            <w:pPr>
              <w:jc w:val="center"/>
              <w:rPr>
                <w:rFonts w:ascii="Arial" w:hAnsi="Arial" w:cs="Arial"/>
                <w:sz w:val="20"/>
                <w:szCs w:val="20"/>
              </w:rPr>
            </w:pPr>
            <w:r>
              <w:rPr>
                <w:rFonts w:ascii="Arial" w:hAnsi="Arial" w:cs="Arial"/>
                <w:sz w:val="20"/>
                <w:szCs w:val="20"/>
              </w:rPr>
              <w:t>Uwaga ogólna</w:t>
            </w:r>
          </w:p>
        </w:tc>
        <w:tc>
          <w:tcPr>
            <w:tcW w:w="1417" w:type="dxa"/>
            <w:vAlign w:val="center"/>
          </w:tcPr>
          <w:p w14:paraId="4F1AFA8C" w14:textId="31F994D5" w:rsidR="00013076" w:rsidRDefault="00013076" w:rsidP="00200736">
            <w:pPr>
              <w:rPr>
                <w:rFonts w:ascii="Arial" w:hAnsi="Arial" w:cs="Arial"/>
                <w:sz w:val="20"/>
                <w:szCs w:val="20"/>
              </w:rPr>
            </w:pPr>
            <w:r>
              <w:rPr>
                <w:rFonts w:ascii="Arial" w:hAnsi="Arial" w:cs="Arial"/>
                <w:sz w:val="20"/>
                <w:szCs w:val="20"/>
              </w:rPr>
              <w:t xml:space="preserve">KIRP </w:t>
            </w:r>
            <w:r w:rsidRPr="003430E5">
              <w:rPr>
                <w:rFonts w:ascii="Arial" w:hAnsi="Arial" w:cs="Arial"/>
                <w:sz w:val="20"/>
                <w:szCs w:val="20"/>
              </w:rPr>
              <w:t>(r.pr. Jacek Miłaszewski)</w:t>
            </w:r>
          </w:p>
        </w:tc>
        <w:tc>
          <w:tcPr>
            <w:tcW w:w="5670" w:type="dxa"/>
            <w:vAlign w:val="center"/>
          </w:tcPr>
          <w:p w14:paraId="590AA353" w14:textId="0E5791E1" w:rsidR="00013076" w:rsidRPr="003430E5" w:rsidRDefault="00013076" w:rsidP="006D21FB">
            <w:pPr>
              <w:jc w:val="both"/>
              <w:rPr>
                <w:rFonts w:ascii="Arial" w:hAnsi="Arial" w:cs="Arial"/>
                <w:sz w:val="20"/>
                <w:szCs w:val="20"/>
              </w:rPr>
            </w:pPr>
            <w:r w:rsidRPr="003430E5">
              <w:rPr>
                <w:rFonts w:ascii="Arial" w:hAnsi="Arial" w:cs="Arial"/>
                <w:sz w:val="20"/>
                <w:szCs w:val="20"/>
              </w:rPr>
              <w:t>Analiza aktualnej regulacji ustawy skłania do krytycznej oceny dopuszczalności ustanowienia fundacji rodzinnej w testamencie. Pomimo generalnej możliwości tworzenia fundacji mortis causa, specyfika i złożoność fundacji rodzinnej przemawiają za tym, aby</w:t>
            </w:r>
            <w:r w:rsidR="00D732B2">
              <w:rPr>
                <w:rFonts w:ascii="Arial" w:hAnsi="Arial" w:cs="Arial"/>
                <w:sz w:val="20"/>
                <w:szCs w:val="20"/>
              </w:rPr>
              <w:t> </w:t>
            </w:r>
            <w:r w:rsidRPr="003430E5">
              <w:rPr>
                <w:rFonts w:ascii="Arial" w:hAnsi="Arial" w:cs="Arial"/>
                <w:sz w:val="20"/>
                <w:szCs w:val="20"/>
              </w:rPr>
              <w:t xml:space="preserve">tworzenie fundacji rodzinnej możliwe było wyłącznie w drodze czynności prawnej </w:t>
            </w:r>
            <w:proofErr w:type="spellStart"/>
            <w:r w:rsidRPr="003430E5">
              <w:rPr>
                <w:rFonts w:ascii="Arial" w:hAnsi="Arial" w:cs="Arial"/>
                <w:sz w:val="20"/>
                <w:szCs w:val="20"/>
              </w:rPr>
              <w:t>inter</w:t>
            </w:r>
            <w:proofErr w:type="spellEnd"/>
            <w:r w:rsidRPr="003430E5">
              <w:rPr>
                <w:rFonts w:ascii="Arial" w:hAnsi="Arial" w:cs="Arial"/>
                <w:sz w:val="20"/>
                <w:szCs w:val="20"/>
              </w:rPr>
              <w:t xml:space="preserve"> </w:t>
            </w:r>
            <w:proofErr w:type="spellStart"/>
            <w:r w:rsidRPr="003430E5">
              <w:rPr>
                <w:rFonts w:ascii="Arial" w:hAnsi="Arial" w:cs="Arial"/>
                <w:sz w:val="20"/>
                <w:szCs w:val="20"/>
              </w:rPr>
              <w:t>vivos</w:t>
            </w:r>
            <w:proofErr w:type="spellEnd"/>
            <w:r w:rsidRPr="003430E5">
              <w:rPr>
                <w:rFonts w:ascii="Arial" w:hAnsi="Arial" w:cs="Arial"/>
                <w:sz w:val="20"/>
                <w:szCs w:val="20"/>
              </w:rPr>
              <w:t>. Oczywiście nie wyklucza to, aby</w:t>
            </w:r>
            <w:r w:rsidR="00D732B2">
              <w:rPr>
                <w:rFonts w:ascii="Arial" w:hAnsi="Arial" w:cs="Arial"/>
                <w:sz w:val="20"/>
                <w:szCs w:val="20"/>
              </w:rPr>
              <w:t> </w:t>
            </w:r>
            <w:r w:rsidRPr="003430E5">
              <w:rPr>
                <w:rFonts w:ascii="Arial" w:hAnsi="Arial" w:cs="Arial"/>
                <w:sz w:val="20"/>
                <w:szCs w:val="20"/>
              </w:rPr>
              <w:t>na</w:t>
            </w:r>
            <w:r w:rsidR="00D732B2">
              <w:rPr>
                <w:rFonts w:ascii="Arial" w:hAnsi="Arial" w:cs="Arial"/>
                <w:sz w:val="20"/>
                <w:szCs w:val="20"/>
              </w:rPr>
              <w:t> </w:t>
            </w:r>
            <w:r w:rsidRPr="003430E5">
              <w:rPr>
                <w:rFonts w:ascii="Arial" w:hAnsi="Arial" w:cs="Arial"/>
                <w:sz w:val="20"/>
                <w:szCs w:val="20"/>
              </w:rPr>
              <w:t>mocy</w:t>
            </w:r>
            <w:r w:rsidR="00D732B2">
              <w:rPr>
                <w:rFonts w:ascii="Arial" w:hAnsi="Arial" w:cs="Arial"/>
                <w:sz w:val="20"/>
                <w:szCs w:val="20"/>
              </w:rPr>
              <w:t xml:space="preserve"> </w:t>
            </w:r>
            <w:r w:rsidRPr="003430E5">
              <w:rPr>
                <w:rFonts w:ascii="Arial" w:hAnsi="Arial" w:cs="Arial"/>
                <w:sz w:val="20"/>
                <w:szCs w:val="20"/>
              </w:rPr>
              <w:t>rozporządzeń testamentowych doszło do</w:t>
            </w:r>
            <w:r w:rsidR="00D732B2">
              <w:rPr>
                <w:rFonts w:ascii="Arial" w:hAnsi="Arial" w:cs="Arial"/>
                <w:sz w:val="20"/>
                <w:szCs w:val="20"/>
              </w:rPr>
              <w:t> </w:t>
            </w:r>
            <w:r w:rsidRPr="003430E5">
              <w:rPr>
                <w:rFonts w:ascii="Arial" w:hAnsi="Arial" w:cs="Arial"/>
                <w:sz w:val="20"/>
                <w:szCs w:val="20"/>
              </w:rPr>
              <w:t>wyposażenia fundacji rodzinnej w aktywa majątkowe. W takiej sytuacji jednak, w chwili otwarcia spadku fundacja rodzinna powinna istnieć, natomiast dziedziczenie będzie odbywać się na</w:t>
            </w:r>
            <w:r w:rsidR="00D732B2">
              <w:rPr>
                <w:rFonts w:ascii="Arial" w:hAnsi="Arial" w:cs="Arial"/>
                <w:sz w:val="20"/>
                <w:szCs w:val="20"/>
              </w:rPr>
              <w:t> </w:t>
            </w:r>
            <w:r w:rsidRPr="003430E5">
              <w:rPr>
                <w:rFonts w:ascii="Arial" w:hAnsi="Arial" w:cs="Arial"/>
                <w:sz w:val="20"/>
                <w:szCs w:val="20"/>
              </w:rPr>
              <w:t>zasadach właściwych dla każdego spadkobiercy.</w:t>
            </w:r>
          </w:p>
        </w:tc>
        <w:tc>
          <w:tcPr>
            <w:tcW w:w="4927" w:type="dxa"/>
          </w:tcPr>
          <w:p w14:paraId="40E5BEAC" w14:textId="2D7C8A4D" w:rsidR="00013076" w:rsidRDefault="00D732B2" w:rsidP="006D21FB">
            <w:pPr>
              <w:jc w:val="both"/>
              <w:rPr>
                <w:rFonts w:ascii="Arial" w:hAnsi="Arial" w:cs="Arial"/>
                <w:sz w:val="20"/>
                <w:szCs w:val="20"/>
              </w:rPr>
            </w:pPr>
            <w:r>
              <w:rPr>
                <w:rFonts w:ascii="Arial" w:hAnsi="Arial" w:cs="Arial"/>
                <w:sz w:val="20"/>
                <w:szCs w:val="20"/>
              </w:rPr>
              <w:t xml:space="preserve">Postulat uchylenia przepisów pozwalających na utworzenie fundacji rodzinnej na podstawie testamentu. </w:t>
            </w:r>
          </w:p>
          <w:p w14:paraId="070B1585" w14:textId="77777777" w:rsidR="00D732B2" w:rsidRDefault="00D732B2" w:rsidP="006D21FB">
            <w:pPr>
              <w:jc w:val="both"/>
              <w:rPr>
                <w:rFonts w:ascii="Arial" w:hAnsi="Arial" w:cs="Arial"/>
                <w:sz w:val="20"/>
                <w:szCs w:val="20"/>
              </w:rPr>
            </w:pPr>
          </w:p>
          <w:p w14:paraId="607541C2" w14:textId="6E43BDCB" w:rsidR="00D732B2" w:rsidRPr="003430E5" w:rsidRDefault="00D732B2" w:rsidP="006D21FB">
            <w:pPr>
              <w:jc w:val="both"/>
              <w:rPr>
                <w:rFonts w:ascii="Arial" w:hAnsi="Arial" w:cs="Arial"/>
                <w:sz w:val="20"/>
                <w:szCs w:val="20"/>
              </w:rPr>
            </w:pPr>
            <w:r>
              <w:rPr>
                <w:rFonts w:ascii="Arial" w:hAnsi="Arial" w:cs="Arial"/>
                <w:sz w:val="20"/>
                <w:szCs w:val="20"/>
              </w:rPr>
              <w:t>Do dyskusji.</w:t>
            </w:r>
          </w:p>
        </w:tc>
      </w:tr>
      <w:tr w:rsidR="00E914F3" w:rsidRPr="00C43539" w14:paraId="6FCC61FE" w14:textId="77777777" w:rsidTr="00EE3CE3">
        <w:trPr>
          <w:jc w:val="center"/>
        </w:trPr>
        <w:tc>
          <w:tcPr>
            <w:tcW w:w="704" w:type="dxa"/>
          </w:tcPr>
          <w:p w14:paraId="5B1CE7E6" w14:textId="77777777" w:rsidR="00E914F3" w:rsidRPr="00C43539" w:rsidRDefault="00E914F3" w:rsidP="00E914F3">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EF9514C" w14:textId="325401A0" w:rsidR="00E914F3" w:rsidRDefault="00E914F3" w:rsidP="00E914F3">
            <w:pPr>
              <w:jc w:val="center"/>
              <w:rPr>
                <w:rFonts w:ascii="Arial" w:hAnsi="Arial" w:cs="Arial"/>
                <w:sz w:val="20"/>
                <w:szCs w:val="20"/>
              </w:rPr>
            </w:pPr>
            <w:r>
              <w:rPr>
                <w:rFonts w:ascii="Arial" w:hAnsi="Arial" w:cs="Arial"/>
                <w:sz w:val="20"/>
                <w:szCs w:val="20"/>
              </w:rPr>
              <w:t>Uwaga ogólna</w:t>
            </w:r>
          </w:p>
        </w:tc>
        <w:tc>
          <w:tcPr>
            <w:tcW w:w="1417" w:type="dxa"/>
            <w:vAlign w:val="center"/>
          </w:tcPr>
          <w:p w14:paraId="5B9ED7BA"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Krzysztof Pawiński Maspex                         </w:t>
            </w:r>
          </w:p>
          <w:p w14:paraId="77C6EEA2"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Piotr Krupa Kruk                                </w:t>
            </w:r>
          </w:p>
          <w:p w14:paraId="25BDA48E"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Marian </w:t>
            </w:r>
            <w:proofErr w:type="spellStart"/>
            <w:r w:rsidRPr="00E914F3">
              <w:rPr>
                <w:rFonts w:ascii="Arial" w:hAnsi="Arial" w:cs="Arial"/>
                <w:sz w:val="20"/>
                <w:szCs w:val="20"/>
              </w:rPr>
              <w:t>Owerko</w:t>
            </w:r>
            <w:proofErr w:type="spellEnd"/>
            <w:r w:rsidRPr="00E914F3">
              <w:rPr>
                <w:rFonts w:ascii="Arial" w:hAnsi="Arial" w:cs="Arial"/>
                <w:sz w:val="20"/>
                <w:szCs w:val="20"/>
              </w:rPr>
              <w:t xml:space="preserve"> </w:t>
            </w:r>
            <w:proofErr w:type="spellStart"/>
            <w:r w:rsidRPr="00E914F3">
              <w:rPr>
                <w:rFonts w:ascii="Arial" w:hAnsi="Arial" w:cs="Arial"/>
                <w:sz w:val="20"/>
                <w:szCs w:val="20"/>
              </w:rPr>
              <w:t>Unocapital</w:t>
            </w:r>
            <w:proofErr w:type="spellEnd"/>
            <w:r w:rsidRPr="00E914F3">
              <w:rPr>
                <w:rFonts w:ascii="Arial" w:hAnsi="Arial" w:cs="Arial"/>
                <w:sz w:val="20"/>
                <w:szCs w:val="20"/>
              </w:rPr>
              <w:t xml:space="preserve">, </w:t>
            </w:r>
            <w:proofErr w:type="spellStart"/>
            <w:r w:rsidRPr="00E914F3">
              <w:rPr>
                <w:rFonts w:ascii="Arial" w:hAnsi="Arial" w:cs="Arial"/>
                <w:sz w:val="20"/>
                <w:szCs w:val="20"/>
              </w:rPr>
              <w:t>Bakalland</w:t>
            </w:r>
            <w:proofErr w:type="spellEnd"/>
            <w:r w:rsidRPr="00E914F3">
              <w:rPr>
                <w:rFonts w:ascii="Arial" w:hAnsi="Arial" w:cs="Arial"/>
                <w:sz w:val="20"/>
                <w:szCs w:val="20"/>
              </w:rPr>
              <w:t xml:space="preserve">              </w:t>
            </w:r>
          </w:p>
          <w:p w14:paraId="775E9E0B"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Adam Krzanowski Nowy Styl                    </w:t>
            </w:r>
          </w:p>
          <w:p w14:paraId="03E210A0"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Adam Rozwadowski </w:t>
            </w:r>
            <w:proofErr w:type="spellStart"/>
            <w:r w:rsidRPr="00E914F3">
              <w:rPr>
                <w:rFonts w:ascii="Arial" w:hAnsi="Arial" w:cs="Arial"/>
                <w:sz w:val="20"/>
                <w:szCs w:val="20"/>
              </w:rPr>
              <w:t>Enel-Med</w:t>
            </w:r>
            <w:proofErr w:type="spellEnd"/>
            <w:r w:rsidRPr="00E914F3">
              <w:rPr>
                <w:rFonts w:ascii="Arial" w:hAnsi="Arial" w:cs="Arial"/>
                <w:sz w:val="20"/>
                <w:szCs w:val="20"/>
              </w:rPr>
              <w:t xml:space="preserve">                      </w:t>
            </w:r>
          </w:p>
          <w:p w14:paraId="12A46AB9"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Tadeusz Nowicki Ergis                               </w:t>
            </w:r>
          </w:p>
          <w:p w14:paraId="489EEF35"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lastRenderedPageBreak/>
              <w:t xml:space="preserve">-   Michał Kwiatkiewicz </w:t>
            </w:r>
            <w:proofErr w:type="spellStart"/>
            <w:r w:rsidRPr="00E914F3">
              <w:rPr>
                <w:rFonts w:ascii="Arial" w:hAnsi="Arial" w:cs="Arial"/>
                <w:sz w:val="20"/>
                <w:szCs w:val="20"/>
              </w:rPr>
              <w:t>Yes</w:t>
            </w:r>
            <w:proofErr w:type="spellEnd"/>
            <w:r w:rsidRPr="00E914F3">
              <w:rPr>
                <w:rFonts w:ascii="Arial" w:hAnsi="Arial" w:cs="Arial"/>
                <w:sz w:val="20"/>
                <w:szCs w:val="20"/>
              </w:rPr>
              <w:t xml:space="preserve">                                                          </w:t>
            </w:r>
          </w:p>
          <w:p w14:paraId="144BA058"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Krzysztof Domarecki </w:t>
            </w:r>
            <w:proofErr w:type="spellStart"/>
            <w:r w:rsidRPr="00E914F3">
              <w:rPr>
                <w:rFonts w:ascii="Arial" w:hAnsi="Arial" w:cs="Arial"/>
                <w:sz w:val="20"/>
                <w:szCs w:val="20"/>
              </w:rPr>
              <w:t>Selena</w:t>
            </w:r>
            <w:proofErr w:type="spellEnd"/>
            <w:r w:rsidRPr="00E914F3">
              <w:rPr>
                <w:rFonts w:ascii="Arial" w:hAnsi="Arial" w:cs="Arial"/>
                <w:sz w:val="20"/>
                <w:szCs w:val="20"/>
              </w:rPr>
              <w:t xml:space="preserve">                          </w:t>
            </w:r>
          </w:p>
          <w:p w14:paraId="34530C83"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Adam Sowa Cukiernie Sowa        </w:t>
            </w:r>
          </w:p>
          <w:p w14:paraId="7113CE6F"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Jan Kalisz  </w:t>
            </w:r>
            <w:proofErr w:type="spellStart"/>
            <w:r w:rsidRPr="00E914F3">
              <w:rPr>
                <w:rFonts w:ascii="Arial" w:hAnsi="Arial" w:cs="Arial"/>
                <w:sz w:val="20"/>
                <w:szCs w:val="20"/>
              </w:rPr>
              <w:t>Fibrain</w:t>
            </w:r>
            <w:proofErr w:type="spellEnd"/>
            <w:r w:rsidRPr="00E914F3">
              <w:rPr>
                <w:rFonts w:ascii="Arial" w:hAnsi="Arial" w:cs="Arial"/>
                <w:sz w:val="20"/>
                <w:szCs w:val="20"/>
              </w:rPr>
              <w:t xml:space="preserve">                         </w:t>
            </w:r>
          </w:p>
          <w:p w14:paraId="1FE37827" w14:textId="77777777" w:rsidR="00E914F3" w:rsidRPr="00E914F3" w:rsidRDefault="00E914F3" w:rsidP="00E914F3">
            <w:pPr>
              <w:contextualSpacing/>
              <w:rPr>
                <w:rFonts w:ascii="Arial" w:hAnsi="Arial" w:cs="Arial"/>
                <w:sz w:val="20"/>
                <w:szCs w:val="20"/>
              </w:rPr>
            </w:pPr>
            <w:r w:rsidRPr="00E914F3">
              <w:rPr>
                <w:rFonts w:ascii="Arial" w:hAnsi="Arial" w:cs="Arial"/>
                <w:sz w:val="20"/>
                <w:szCs w:val="20"/>
              </w:rPr>
              <w:t xml:space="preserve">-    Adam Góral Asseco                         </w:t>
            </w:r>
          </w:p>
          <w:p w14:paraId="3DB0BC48" w14:textId="74854582" w:rsidR="00E914F3" w:rsidRDefault="00E914F3" w:rsidP="00E914F3">
            <w:pPr>
              <w:contextualSpacing/>
              <w:rPr>
                <w:rFonts w:ascii="Arial" w:hAnsi="Arial" w:cs="Arial"/>
                <w:sz w:val="20"/>
                <w:szCs w:val="20"/>
              </w:rPr>
            </w:pPr>
            <w:r w:rsidRPr="00E914F3">
              <w:rPr>
                <w:rFonts w:ascii="Arial" w:hAnsi="Arial" w:cs="Arial"/>
                <w:sz w:val="20"/>
                <w:szCs w:val="20"/>
              </w:rPr>
              <w:t xml:space="preserve">-    Marek </w:t>
            </w:r>
            <w:proofErr w:type="spellStart"/>
            <w:r w:rsidRPr="00E914F3">
              <w:rPr>
                <w:rFonts w:ascii="Arial" w:hAnsi="Arial" w:cs="Arial"/>
                <w:sz w:val="20"/>
                <w:szCs w:val="20"/>
              </w:rPr>
              <w:t>Roefler</w:t>
            </w:r>
            <w:proofErr w:type="spellEnd"/>
            <w:r w:rsidRPr="00E914F3">
              <w:rPr>
                <w:rFonts w:ascii="Arial" w:hAnsi="Arial" w:cs="Arial"/>
                <w:sz w:val="20"/>
                <w:szCs w:val="20"/>
              </w:rPr>
              <w:t xml:space="preserve"> </w:t>
            </w:r>
            <w:proofErr w:type="spellStart"/>
            <w:r w:rsidRPr="00E914F3">
              <w:rPr>
                <w:rFonts w:ascii="Arial" w:hAnsi="Arial" w:cs="Arial"/>
                <w:sz w:val="20"/>
                <w:szCs w:val="20"/>
              </w:rPr>
              <w:t>Dantex</w:t>
            </w:r>
            <w:proofErr w:type="spellEnd"/>
            <w:r w:rsidRPr="00E914F3">
              <w:rPr>
                <w:rFonts w:ascii="Arial" w:hAnsi="Arial" w:cs="Arial"/>
                <w:sz w:val="20"/>
                <w:szCs w:val="20"/>
              </w:rPr>
              <w:t xml:space="preserve">                          </w:t>
            </w:r>
          </w:p>
        </w:tc>
        <w:tc>
          <w:tcPr>
            <w:tcW w:w="5670" w:type="dxa"/>
            <w:vAlign w:val="center"/>
          </w:tcPr>
          <w:p w14:paraId="776B9819" w14:textId="00E875BA" w:rsidR="00E914F3" w:rsidRDefault="00E914F3" w:rsidP="00E914F3">
            <w:pPr>
              <w:jc w:val="both"/>
              <w:rPr>
                <w:rFonts w:ascii="Arial" w:hAnsi="Arial" w:cs="Arial"/>
                <w:sz w:val="20"/>
                <w:szCs w:val="20"/>
              </w:rPr>
            </w:pPr>
            <w:r>
              <w:rPr>
                <w:rFonts w:ascii="Arial" w:hAnsi="Arial" w:cs="Arial"/>
                <w:sz w:val="20"/>
                <w:szCs w:val="20"/>
              </w:rPr>
              <w:lastRenderedPageBreak/>
              <w:t>Ustawa o fundacji rodzinnej jest odpowiedzią na wyzwania dotyczące sukcesji w biznesie. Cel, jaki został przed nią postanowiony to rozwiązanie problemu sukcesji w sposób zapewniający bezpieczną przyszłość majątku wypracowanego przez fundatora oraz bezpieczną przyszłość jego rodziny, w tym ograniczenie ryzyka rozdrobnienia praw udziałowych do firmy oraz</w:t>
            </w:r>
            <w:r w:rsidR="00D732B2">
              <w:rPr>
                <w:rFonts w:ascii="Arial" w:hAnsi="Arial" w:cs="Arial"/>
                <w:sz w:val="20"/>
                <w:szCs w:val="20"/>
              </w:rPr>
              <w:t> </w:t>
            </w:r>
            <w:r>
              <w:rPr>
                <w:rFonts w:ascii="Arial" w:hAnsi="Arial" w:cs="Arial"/>
                <w:sz w:val="20"/>
                <w:szCs w:val="20"/>
              </w:rPr>
              <w:t>ryzyka konfliktu na tle majątkowym, który to konflikt mógłby oddziaływać na prowadzoną firmę.</w:t>
            </w:r>
          </w:p>
          <w:p w14:paraId="75B6EBF8" w14:textId="77777777" w:rsidR="00E914F3" w:rsidRDefault="00E914F3" w:rsidP="00E914F3">
            <w:pPr>
              <w:jc w:val="both"/>
              <w:rPr>
                <w:rFonts w:ascii="Arial" w:hAnsi="Arial" w:cs="Arial"/>
                <w:sz w:val="20"/>
                <w:szCs w:val="20"/>
              </w:rPr>
            </w:pPr>
            <w:r>
              <w:rPr>
                <w:rFonts w:ascii="Arial" w:hAnsi="Arial" w:cs="Arial"/>
                <w:sz w:val="20"/>
                <w:szCs w:val="20"/>
              </w:rPr>
              <w:t>Ustawa obowiązuje 2 i pół roku i od pierwszych miesięcy wywołuje wiele wątpliwości, w tym wątpliwości interpretacyjnych co do właściwej wykładni przepisów.</w:t>
            </w:r>
          </w:p>
          <w:p w14:paraId="058770B9" w14:textId="1F71774D" w:rsidR="00E914F3" w:rsidRDefault="00E914F3" w:rsidP="00E914F3">
            <w:pPr>
              <w:jc w:val="both"/>
              <w:rPr>
                <w:rFonts w:ascii="Arial" w:hAnsi="Arial" w:cs="Arial"/>
                <w:sz w:val="20"/>
                <w:szCs w:val="20"/>
              </w:rPr>
            </w:pPr>
            <w:r>
              <w:rPr>
                <w:rFonts w:ascii="Arial" w:hAnsi="Arial" w:cs="Arial"/>
                <w:sz w:val="20"/>
                <w:szCs w:val="20"/>
              </w:rPr>
              <w:t>Intencją strony społecznej – przedsiębiorców było i pozostaje bezpieczeństwo majątku i członków rodziny, rozumiane ściśle w</w:t>
            </w:r>
            <w:r w:rsidR="00D732B2">
              <w:t> </w:t>
            </w:r>
            <w:r>
              <w:rPr>
                <w:rFonts w:ascii="Arial" w:hAnsi="Arial" w:cs="Arial"/>
                <w:sz w:val="20"/>
                <w:szCs w:val="20"/>
              </w:rPr>
              <w:t xml:space="preserve">ujęciu ustawy i związanych z ustawą przepisów prawa. </w:t>
            </w:r>
          </w:p>
          <w:p w14:paraId="37FC24C7" w14:textId="033094C8" w:rsidR="00E914F3" w:rsidRDefault="00E914F3" w:rsidP="00E914F3">
            <w:pPr>
              <w:jc w:val="both"/>
              <w:rPr>
                <w:rFonts w:ascii="Arial" w:hAnsi="Arial" w:cs="Arial"/>
                <w:sz w:val="20"/>
                <w:szCs w:val="20"/>
              </w:rPr>
            </w:pPr>
            <w:r>
              <w:rPr>
                <w:rFonts w:ascii="Arial" w:hAnsi="Arial" w:cs="Arial"/>
                <w:sz w:val="20"/>
                <w:szCs w:val="20"/>
              </w:rPr>
              <w:t>Podstawowa uwaga jaka dotyczy całości nowych przepisów sprowadza się do wątpliwości, jakie ustawa pozostawia, które na</w:t>
            </w:r>
            <w:r w:rsidR="00D732B2">
              <w:rPr>
                <w:rFonts w:ascii="Arial" w:hAnsi="Arial" w:cs="Arial"/>
                <w:sz w:val="20"/>
                <w:szCs w:val="20"/>
              </w:rPr>
              <w:t> </w:t>
            </w:r>
            <w:r>
              <w:rPr>
                <w:rFonts w:ascii="Arial" w:hAnsi="Arial" w:cs="Arial"/>
                <w:sz w:val="20"/>
                <w:szCs w:val="20"/>
              </w:rPr>
              <w:t xml:space="preserve">wyżej wskazany cel wpływają czyniąc dodatkowe </w:t>
            </w:r>
            <w:r>
              <w:rPr>
                <w:rFonts w:ascii="Arial" w:hAnsi="Arial" w:cs="Arial"/>
                <w:sz w:val="20"/>
                <w:szCs w:val="20"/>
              </w:rPr>
              <w:lastRenderedPageBreak/>
              <w:t>wyzwania sukcesyjne, które mają wpływ na kształt fundacji i projektowanie jej</w:t>
            </w:r>
            <w:r w:rsidR="00D732B2">
              <w:rPr>
                <w:rFonts w:ascii="Arial" w:hAnsi="Arial" w:cs="Arial"/>
                <w:sz w:val="20"/>
                <w:szCs w:val="20"/>
              </w:rPr>
              <w:t> </w:t>
            </w:r>
            <w:r>
              <w:rPr>
                <w:rFonts w:ascii="Arial" w:hAnsi="Arial" w:cs="Arial"/>
                <w:sz w:val="20"/>
                <w:szCs w:val="20"/>
              </w:rPr>
              <w:t>działalności.</w:t>
            </w:r>
          </w:p>
          <w:p w14:paraId="5F1BA947" w14:textId="635E953E" w:rsidR="00E914F3" w:rsidRDefault="00E914F3" w:rsidP="00E914F3">
            <w:pPr>
              <w:jc w:val="both"/>
              <w:rPr>
                <w:rFonts w:ascii="Arial" w:hAnsi="Arial" w:cs="Arial"/>
                <w:sz w:val="20"/>
                <w:szCs w:val="20"/>
              </w:rPr>
            </w:pPr>
            <w:r>
              <w:rPr>
                <w:rFonts w:ascii="Arial" w:hAnsi="Arial" w:cs="Arial"/>
                <w:sz w:val="20"/>
                <w:szCs w:val="20"/>
              </w:rPr>
              <w:t>W pierwszej kolejności należy wskazać na wpływ zagadnień podatkowych na sposób strukturyzacji samej fundacji rodzinnej. Oddziałuje on już na decyzję o liczbie fundacji w rodzinie oraz o</w:t>
            </w:r>
            <w:r w:rsidR="00D732B2">
              <w:rPr>
                <w:rFonts w:ascii="Arial" w:hAnsi="Arial" w:cs="Arial"/>
                <w:sz w:val="20"/>
                <w:szCs w:val="20"/>
              </w:rPr>
              <w:t> </w:t>
            </w:r>
            <w:r>
              <w:rPr>
                <w:rFonts w:ascii="Arial" w:hAnsi="Arial" w:cs="Arial"/>
                <w:sz w:val="20"/>
                <w:szCs w:val="20"/>
              </w:rPr>
              <w:t>osobach, które uzyskają status fundatorów. Często decyzja ta nie wynika z prostej sytuacji, w której ten kto ma prawa majątkowe staje się fundatorem (rodzice i dzieci, rodzeństwo – taka sytuacja jest coraz częstsza w firmach rodzinnych), a z decyzji opartej na</w:t>
            </w:r>
            <w:r w:rsidR="00D732B2">
              <w:rPr>
                <w:rFonts w:ascii="Arial" w:hAnsi="Arial" w:cs="Arial"/>
                <w:sz w:val="20"/>
                <w:szCs w:val="20"/>
              </w:rPr>
              <w:t> </w:t>
            </w:r>
            <w:r>
              <w:rPr>
                <w:rFonts w:ascii="Arial" w:hAnsi="Arial" w:cs="Arial"/>
                <w:sz w:val="20"/>
                <w:szCs w:val="20"/>
              </w:rPr>
              <w:t>skutkach podatkowych, która pomija tożsamość praw własności z tożsamością fundatora. W konsekwencji oznacza to, że osoby które z powodów sukcesyjnych powinny być fundatorami, nie są.</w:t>
            </w:r>
          </w:p>
          <w:p w14:paraId="4339F178" w14:textId="3C420F2D" w:rsidR="00E914F3" w:rsidRDefault="00E914F3" w:rsidP="00E914F3">
            <w:pPr>
              <w:jc w:val="both"/>
              <w:rPr>
                <w:rFonts w:ascii="Arial" w:hAnsi="Arial" w:cs="Arial"/>
                <w:sz w:val="20"/>
                <w:szCs w:val="20"/>
              </w:rPr>
            </w:pPr>
            <w:r>
              <w:rPr>
                <w:rFonts w:ascii="Arial" w:hAnsi="Arial" w:cs="Arial"/>
                <w:sz w:val="20"/>
                <w:szCs w:val="20"/>
              </w:rPr>
              <w:t>W drugiej kolejności sukcesja i jej planowanie winny wzmacniać bezpieczeństwo członków rodziny, rozumiane szeroko. Tak nie jest. I dotyczy to kilku aspektów. Jednym z nich jest rejestr beneficjentów rzeczywistych i wykładnia ostrożnościowa instytucji finansowych oraz organów odpowiedzialnych za stosowanie tych przepisów. Ustawa AML (o przeciwdziałaniu praniu pieniędzy i</w:t>
            </w:r>
            <w:r w:rsidR="00D732B2">
              <w:rPr>
                <w:rFonts w:ascii="Arial" w:hAnsi="Arial" w:cs="Arial"/>
                <w:sz w:val="20"/>
                <w:szCs w:val="20"/>
              </w:rPr>
              <w:t> </w:t>
            </w:r>
            <w:r>
              <w:rPr>
                <w:rFonts w:ascii="Arial" w:hAnsi="Arial" w:cs="Arial"/>
                <w:sz w:val="20"/>
                <w:szCs w:val="20"/>
              </w:rPr>
              <w:t>finansowaniu terroryzmu) niezależnie identyfikuje beneficjenta rzeczywistego dla fundacji rodzinnej, którymi są fundatorzy, członkowie organów i beneficjenci. Sposób określenia beneficjentów jest indywidualny i znajduje się wprost w statucie (wprost wskazani albo wskazany sposób ich określenia.  W</w:t>
            </w:r>
            <w:r w:rsidR="001609F2">
              <w:rPr>
                <w:rFonts w:ascii="Arial" w:hAnsi="Arial" w:cs="Arial"/>
                <w:sz w:val="20"/>
                <w:szCs w:val="20"/>
              </w:rPr>
              <w:t> </w:t>
            </w:r>
            <w:r>
              <w:rPr>
                <w:rFonts w:ascii="Arial" w:hAnsi="Arial" w:cs="Arial"/>
                <w:sz w:val="20"/>
                <w:szCs w:val="20"/>
              </w:rPr>
              <w:t xml:space="preserve">przypadku jednak podmiotów innych niż fundacja rodzinna, takich jak spółki zależne od fundacji sposób określenia beneficjenta rzeczywistego jest już inny niż dla samej fundacji i sprowadza się do wskazania osób posiadających kontrolę nad spółką wywierających pośrednio lub bezpośrednio na nią wpływ. Przepisy nie są tożsame, a podejście instytucji finansowych, wyjątkowo ostrożnościowe, powoduje, że do rejestru CRBR zgłaszane są osoby małoletnie, o statucie beneficjenta tzw. biernego (nieposiadającego wpływu ani na fundację, ani na spółkę zależną od niej), co powoduje zagrożenie dla bezpieczeństwa małoletnich w sytuacji gdy spółki zależne jako czynne strony obrotu gospodarczego każdego dnia poddawane są w tym obrocie weryfikacji rejestru CRBR. Oznacza to, że budowana </w:t>
            </w:r>
            <w:r>
              <w:rPr>
                <w:rFonts w:ascii="Arial" w:hAnsi="Arial" w:cs="Arial"/>
                <w:sz w:val="20"/>
                <w:szCs w:val="20"/>
              </w:rPr>
              <w:lastRenderedPageBreak/>
              <w:t>przez nas przedsiębiorców świadomość wśród naszych rodzin ochrony nazwiska jest dziś wystawiona na zagrożenie, zwłaszcza ze</w:t>
            </w:r>
            <w:r w:rsidR="001609F2">
              <w:rPr>
                <w:rFonts w:ascii="Arial" w:hAnsi="Arial" w:cs="Arial"/>
                <w:sz w:val="20"/>
                <w:szCs w:val="20"/>
              </w:rPr>
              <w:t> </w:t>
            </w:r>
            <w:r>
              <w:rPr>
                <w:rFonts w:ascii="Arial" w:hAnsi="Arial" w:cs="Arial"/>
                <w:sz w:val="20"/>
                <w:szCs w:val="20"/>
              </w:rPr>
              <w:t>względu na najmłodszych.</w:t>
            </w:r>
          </w:p>
          <w:p w14:paraId="65ECFE6B" w14:textId="0B087B04" w:rsidR="00E914F3" w:rsidRDefault="00E914F3" w:rsidP="00E914F3">
            <w:pPr>
              <w:jc w:val="both"/>
              <w:rPr>
                <w:rFonts w:ascii="Arial" w:hAnsi="Arial" w:cs="Arial"/>
                <w:sz w:val="20"/>
                <w:szCs w:val="20"/>
              </w:rPr>
            </w:pPr>
            <w:r>
              <w:rPr>
                <w:rFonts w:ascii="Arial" w:hAnsi="Arial" w:cs="Arial"/>
                <w:sz w:val="20"/>
                <w:szCs w:val="20"/>
              </w:rPr>
              <w:t>Następnie, wchodzimy w kolejny okres sprawozdawczy. W tym roku (2026) dla niektórych fundacji rodzinnych będzie to już trzeci okres sprawozdawczy. W większości fundacji rodzinnych, jakie powstały doszło do wniesienia mienia. Oznacza to, że</w:t>
            </w:r>
            <w:r w:rsidR="001609F2">
              <w:rPr>
                <w:rFonts w:ascii="Arial" w:hAnsi="Arial" w:cs="Arial"/>
                <w:sz w:val="20"/>
                <w:szCs w:val="20"/>
              </w:rPr>
              <w:t> </w:t>
            </w:r>
            <w:r>
              <w:rPr>
                <w:rFonts w:ascii="Arial" w:hAnsi="Arial" w:cs="Arial"/>
                <w:sz w:val="20"/>
                <w:szCs w:val="20"/>
              </w:rPr>
              <w:t>sprawozdania finansowe zawierać będą informację o wysokości zysku (który w praktyce oznacza wartość wniesionych darowizną praw udziałowych do naszych firm). Aktualny charakter rejestru fundacji rodzinnych, znajdujący się w Piotrkowie Trybunalskim, choć stanowiący wyzwanie dla jego organizacji, zapewnia w</w:t>
            </w:r>
            <w:r w:rsidR="001609F2">
              <w:rPr>
                <w:rFonts w:ascii="Arial" w:hAnsi="Arial" w:cs="Arial"/>
                <w:sz w:val="20"/>
                <w:szCs w:val="20"/>
              </w:rPr>
              <w:t> </w:t>
            </w:r>
            <w:r>
              <w:rPr>
                <w:rFonts w:ascii="Arial" w:hAnsi="Arial" w:cs="Arial"/>
                <w:sz w:val="20"/>
                <w:szCs w:val="20"/>
              </w:rPr>
              <w:t>większym stopniu ochronę informacji finansowych w zbiegu z</w:t>
            </w:r>
            <w:r w:rsidR="001609F2">
              <w:rPr>
                <w:rFonts w:ascii="Arial" w:hAnsi="Arial" w:cs="Arial"/>
                <w:sz w:val="20"/>
                <w:szCs w:val="20"/>
              </w:rPr>
              <w:t> </w:t>
            </w:r>
            <w:r>
              <w:rPr>
                <w:rFonts w:ascii="Arial" w:hAnsi="Arial" w:cs="Arial"/>
                <w:sz w:val="20"/>
                <w:szCs w:val="20"/>
              </w:rPr>
              <w:t>dostępnością danych małoletnich beneficjentów i członków naszych rodzin. Zapowiadana i oczekiwana zmiana rejestru na</w:t>
            </w:r>
            <w:r w:rsidR="001609F2">
              <w:rPr>
                <w:rFonts w:ascii="Arial" w:hAnsi="Arial" w:cs="Arial"/>
                <w:sz w:val="20"/>
                <w:szCs w:val="20"/>
              </w:rPr>
              <w:t> </w:t>
            </w:r>
            <w:r>
              <w:rPr>
                <w:rFonts w:ascii="Arial" w:hAnsi="Arial" w:cs="Arial"/>
                <w:sz w:val="20"/>
                <w:szCs w:val="20"/>
              </w:rPr>
              <w:t>Krajowy Rejestr Sądowy, choć ze słusznymi intencjami, w</w:t>
            </w:r>
            <w:r w:rsidR="001609F2">
              <w:rPr>
                <w:rFonts w:ascii="Arial" w:hAnsi="Arial" w:cs="Arial"/>
                <w:sz w:val="20"/>
                <w:szCs w:val="20"/>
              </w:rPr>
              <w:t> </w:t>
            </w:r>
            <w:r>
              <w:rPr>
                <w:rFonts w:ascii="Arial" w:hAnsi="Arial" w:cs="Arial"/>
                <w:sz w:val="20"/>
                <w:szCs w:val="20"/>
              </w:rPr>
              <w:t>kontekście konieczności ochrony dobra, jakim są nasi bliscy, niesie w naszej opinii wielkie ryzyko dla bezpieczeństwa nas i</w:t>
            </w:r>
            <w:r w:rsidR="001609F2">
              <w:rPr>
                <w:rFonts w:ascii="Arial" w:hAnsi="Arial" w:cs="Arial"/>
                <w:sz w:val="20"/>
                <w:szCs w:val="20"/>
              </w:rPr>
              <w:t> </w:t>
            </w:r>
            <w:r>
              <w:rPr>
                <w:rFonts w:ascii="Arial" w:hAnsi="Arial" w:cs="Arial"/>
                <w:sz w:val="20"/>
                <w:szCs w:val="20"/>
              </w:rPr>
              <w:t xml:space="preserve">naszych rodzin. Sposób publikacji danych w KRS, jak również aktualnie w rejestrze dla RFR, gdzie w odpisie widnieją dane adresowe członków zarządu i członków zgromadzenia beneficjentów może stanowić dla świata przestępczego źródło danych zagrażających bezpieczeństwu. W praktyce dodatkowo wiele fundacji rodzinnych zdecydowało się na rejestrację adresu siedziby w miejscach zamieszkania fundatora, co dodatkowo czyni zbiór tych danych i łatwy dostęp do nich źródłem potencjalnych nadużyć. </w:t>
            </w:r>
          </w:p>
          <w:p w14:paraId="4FE940E9" w14:textId="5D9E9778" w:rsidR="00E914F3" w:rsidRDefault="00E914F3" w:rsidP="00E914F3">
            <w:pPr>
              <w:jc w:val="both"/>
              <w:rPr>
                <w:rFonts w:ascii="Arial" w:hAnsi="Arial" w:cs="Arial"/>
                <w:sz w:val="20"/>
                <w:szCs w:val="20"/>
              </w:rPr>
            </w:pPr>
            <w:r>
              <w:rPr>
                <w:rFonts w:ascii="Arial" w:hAnsi="Arial" w:cs="Arial"/>
                <w:sz w:val="20"/>
                <w:szCs w:val="20"/>
              </w:rPr>
              <w:t>Ustawa o fundacji rodzinnej miała wzmocnić bezpieczeństwo w</w:t>
            </w:r>
            <w:r w:rsidR="001609F2">
              <w:rPr>
                <w:rFonts w:ascii="Arial" w:hAnsi="Arial" w:cs="Arial"/>
                <w:sz w:val="20"/>
                <w:szCs w:val="20"/>
              </w:rPr>
              <w:t> </w:t>
            </w:r>
            <w:r>
              <w:rPr>
                <w:rFonts w:ascii="Arial" w:hAnsi="Arial" w:cs="Arial"/>
                <w:sz w:val="20"/>
                <w:szCs w:val="20"/>
              </w:rPr>
              <w:t>sukcesji mienia. Od pierwszego roku funkcjonowania ustawy istnieją błędne praktyki związane z wniesieniem mienia do fundacji rodzinnej. Błędy dotyczą stosowanej wykładni przepisów (jak</w:t>
            </w:r>
            <w:r w:rsidR="001609F2">
              <w:rPr>
                <w:rFonts w:ascii="Arial" w:hAnsi="Arial" w:cs="Arial"/>
                <w:sz w:val="20"/>
                <w:szCs w:val="20"/>
              </w:rPr>
              <w:t> </w:t>
            </w:r>
            <w:r>
              <w:rPr>
                <w:rFonts w:ascii="Arial" w:hAnsi="Arial" w:cs="Arial"/>
                <w:sz w:val="20"/>
                <w:szCs w:val="20"/>
              </w:rPr>
              <w:t>błędna reprezentacja fundacji rodzinnej w organizacji w</w:t>
            </w:r>
            <w:r w:rsidR="001609F2">
              <w:rPr>
                <w:rFonts w:ascii="Arial" w:hAnsi="Arial" w:cs="Arial"/>
                <w:sz w:val="20"/>
                <w:szCs w:val="20"/>
              </w:rPr>
              <w:t> </w:t>
            </w:r>
            <w:r>
              <w:rPr>
                <w:rFonts w:ascii="Arial" w:hAnsi="Arial" w:cs="Arial"/>
                <w:sz w:val="20"/>
                <w:szCs w:val="20"/>
              </w:rPr>
              <w:t>umowie z członkiem zarządu z pominięciem art. 63 ustawy, dokonywania zmian w funduszu założycielskim przy braku takiej procedury, czy wnoszenie akcji w spółkach publicznych z</w:t>
            </w:r>
            <w:r w:rsidR="001609F2">
              <w:rPr>
                <w:rFonts w:ascii="Arial" w:hAnsi="Arial" w:cs="Arial"/>
                <w:sz w:val="20"/>
                <w:szCs w:val="20"/>
              </w:rPr>
              <w:t> </w:t>
            </w:r>
            <w:r>
              <w:rPr>
                <w:rFonts w:ascii="Arial" w:hAnsi="Arial" w:cs="Arial"/>
                <w:sz w:val="20"/>
                <w:szCs w:val="20"/>
              </w:rPr>
              <w:t xml:space="preserve">pominięciem ustawy o kształtowaniu ustroju rolnego gdzie błąd polega na przyzwyczajeniu że sprzedaż w obrocie giełdowym wyłącza UKUR ale już nie darowizna) i </w:t>
            </w:r>
            <w:r>
              <w:rPr>
                <w:rFonts w:ascii="Arial" w:hAnsi="Arial" w:cs="Arial"/>
                <w:sz w:val="20"/>
                <w:szCs w:val="20"/>
              </w:rPr>
              <w:lastRenderedPageBreak/>
              <w:t xml:space="preserve">powodują olbrzymie ryzyko nieważności czynności prawnych których wartość przekraczać może miliardy. Generuje to gigantyczne konsekwencje dla obrotu gospodarczego i do tej pory nie zostało to ryzyko wyeliminowane ani ograniczone przez polskiego ustawodawcę. </w:t>
            </w:r>
          </w:p>
          <w:p w14:paraId="426C1604" w14:textId="3C57FAD7" w:rsidR="00E914F3" w:rsidRPr="00CB677D" w:rsidRDefault="00E914F3" w:rsidP="00E914F3">
            <w:pPr>
              <w:jc w:val="both"/>
              <w:rPr>
                <w:rFonts w:ascii="Arial" w:hAnsi="Arial" w:cs="Arial"/>
                <w:sz w:val="20"/>
                <w:szCs w:val="20"/>
              </w:rPr>
            </w:pPr>
            <w:r w:rsidRPr="00CB677D">
              <w:rPr>
                <w:rFonts w:ascii="Arial" w:hAnsi="Arial" w:cs="Arial"/>
                <w:sz w:val="20"/>
                <w:szCs w:val="20"/>
              </w:rPr>
              <w:t>Przed wejściem w życie ustawy o fundacji rodzinnej wielu przedsiębiorców zdecydowało się na rozwiązania zagraniczne i</w:t>
            </w:r>
            <w:r w:rsidR="00CD31E6">
              <w:rPr>
                <w:rFonts w:ascii="Arial" w:hAnsi="Arial" w:cs="Arial"/>
                <w:sz w:val="20"/>
                <w:szCs w:val="20"/>
              </w:rPr>
              <w:t> </w:t>
            </w:r>
            <w:r w:rsidRPr="00CB677D">
              <w:rPr>
                <w:rFonts w:ascii="Arial" w:hAnsi="Arial" w:cs="Arial"/>
                <w:sz w:val="20"/>
                <w:szCs w:val="20"/>
              </w:rPr>
              <w:t>przeniosło majątek do zagranicznych fundacji prywatnych lub</w:t>
            </w:r>
            <w:r w:rsidR="00CD31E6">
              <w:rPr>
                <w:rFonts w:ascii="Arial" w:hAnsi="Arial" w:cs="Arial"/>
                <w:sz w:val="20"/>
                <w:szCs w:val="20"/>
              </w:rPr>
              <w:t> </w:t>
            </w:r>
            <w:r w:rsidRPr="00CB677D">
              <w:rPr>
                <w:rFonts w:ascii="Arial" w:hAnsi="Arial" w:cs="Arial"/>
                <w:sz w:val="20"/>
                <w:szCs w:val="20"/>
              </w:rPr>
              <w:t>innych podmiotów zagranicznych (m.in. trust). Przy pracach nad projektem ustawy podnoszona była potrzeba jaką jest umożliwienie powrotu z majątkiem z zagranicy bez dodatkowych obciążeń podatkowych. Postulujemy ponowne podjęcie prac nad</w:t>
            </w:r>
            <w:r w:rsidR="00CD31E6">
              <w:rPr>
                <w:rFonts w:ascii="Arial" w:hAnsi="Arial" w:cs="Arial"/>
                <w:sz w:val="20"/>
                <w:szCs w:val="20"/>
              </w:rPr>
              <w:t> </w:t>
            </w:r>
            <w:r w:rsidRPr="00CB677D">
              <w:rPr>
                <w:rFonts w:ascii="Arial" w:hAnsi="Arial" w:cs="Arial"/>
                <w:sz w:val="20"/>
                <w:szCs w:val="20"/>
              </w:rPr>
              <w:t>przepisami, które pozwolą przenieść mienie wniesione do</w:t>
            </w:r>
            <w:r w:rsidR="00CD31E6">
              <w:rPr>
                <w:rFonts w:ascii="Arial" w:hAnsi="Arial" w:cs="Arial"/>
                <w:sz w:val="20"/>
                <w:szCs w:val="20"/>
              </w:rPr>
              <w:t> </w:t>
            </w:r>
            <w:r w:rsidRPr="00CB677D">
              <w:rPr>
                <w:rFonts w:ascii="Arial" w:hAnsi="Arial" w:cs="Arial"/>
                <w:sz w:val="20"/>
                <w:szCs w:val="20"/>
              </w:rPr>
              <w:t>zagranicznych podmiotów do polskiej fundacji rodzinnej, bez</w:t>
            </w:r>
            <w:r w:rsidR="00CD31E6">
              <w:rPr>
                <w:rFonts w:ascii="Arial" w:hAnsi="Arial" w:cs="Arial"/>
                <w:sz w:val="20"/>
                <w:szCs w:val="20"/>
              </w:rPr>
              <w:t> </w:t>
            </w:r>
            <w:r w:rsidRPr="00CB677D">
              <w:rPr>
                <w:rFonts w:ascii="Arial" w:hAnsi="Arial" w:cs="Arial"/>
                <w:sz w:val="20"/>
                <w:szCs w:val="20"/>
              </w:rPr>
              <w:t>dodatkowych obciążeń podatkowych.</w:t>
            </w:r>
          </w:p>
          <w:p w14:paraId="4033F0BF" w14:textId="03FE00A3" w:rsidR="00E914F3" w:rsidRPr="003430E5" w:rsidRDefault="00E914F3" w:rsidP="00E914F3">
            <w:pPr>
              <w:jc w:val="both"/>
              <w:rPr>
                <w:rFonts w:ascii="Arial" w:hAnsi="Arial" w:cs="Arial"/>
                <w:sz w:val="20"/>
                <w:szCs w:val="20"/>
              </w:rPr>
            </w:pPr>
            <w:r w:rsidRPr="00CB677D">
              <w:rPr>
                <w:rFonts w:ascii="Arial" w:hAnsi="Arial" w:cs="Arial"/>
                <w:sz w:val="20"/>
                <w:szCs w:val="20"/>
              </w:rPr>
              <w:t>Wielu przedsiębiorców wspiera kulturę i sztukę. Przez lata zgromadzili kolekcje, które chcieliby zachować w majątku rodzinnych lokując je w fundacji rodzinnej. prawidłowe gospodarowanie kolekcją zakłada, że jej zbiór nie jest stały a</w:t>
            </w:r>
            <w:r w:rsidR="00CD31E6">
              <w:rPr>
                <w:rFonts w:ascii="Arial" w:hAnsi="Arial" w:cs="Arial"/>
                <w:sz w:val="20"/>
                <w:szCs w:val="20"/>
              </w:rPr>
              <w:t> </w:t>
            </w:r>
            <w:r w:rsidRPr="00CB677D">
              <w:rPr>
                <w:rFonts w:ascii="Arial" w:hAnsi="Arial" w:cs="Arial"/>
                <w:sz w:val="20"/>
                <w:szCs w:val="20"/>
              </w:rPr>
              <w:t>podlega zmianie (często kolekcja ma cześć stało i część zmienną lub niektóre jej przedmioty podlegają sprzedaży). Aktualne brzmienie przepisów ustawy o fundacji rodzinnej nie daje pewności co do bezpieczeństwa i konsekwencji prawnopodatkowych takich działań, jeżeli kolekcja zostanie przeniesiona do fundacji rodzinnej. Dlatego kierujemy postulat by w ramach prac nad oceną skutków legislacyjnych i przygotowywanym pakietem zmian do ustawy Ministerstwo nie pominęło tak kluczowego zakresu sukcesji.</w:t>
            </w:r>
          </w:p>
        </w:tc>
        <w:tc>
          <w:tcPr>
            <w:tcW w:w="4927" w:type="dxa"/>
          </w:tcPr>
          <w:p w14:paraId="28FBE350" w14:textId="6FCC5317" w:rsidR="00E914F3" w:rsidRDefault="00CD31E6" w:rsidP="00E914F3">
            <w:pPr>
              <w:jc w:val="both"/>
              <w:rPr>
                <w:rFonts w:ascii="Arial" w:hAnsi="Arial" w:cs="Arial"/>
                <w:sz w:val="20"/>
                <w:szCs w:val="20"/>
              </w:rPr>
            </w:pPr>
            <w:r>
              <w:rPr>
                <w:rFonts w:ascii="Arial" w:hAnsi="Arial" w:cs="Arial"/>
                <w:sz w:val="20"/>
                <w:szCs w:val="20"/>
              </w:rPr>
              <w:lastRenderedPageBreak/>
              <w:t xml:space="preserve">Postulaty: eliminacji nierównowagi rozwiązań podatkowych w zakresie relacji rodzinnych, zapewnienia bezpieczeństwa majątku i osób związanych z fundacją rodzinną w świetle </w:t>
            </w:r>
            <w:proofErr w:type="spellStart"/>
            <w:r>
              <w:rPr>
                <w:rFonts w:ascii="Arial" w:hAnsi="Arial" w:cs="Arial"/>
                <w:sz w:val="20"/>
                <w:szCs w:val="20"/>
              </w:rPr>
              <w:t>ryzyk</w:t>
            </w:r>
            <w:proofErr w:type="spellEnd"/>
            <w:r>
              <w:rPr>
                <w:rFonts w:ascii="Arial" w:hAnsi="Arial" w:cs="Arial"/>
                <w:sz w:val="20"/>
                <w:szCs w:val="20"/>
              </w:rPr>
              <w:t xml:space="preserve"> wynikających z publicznego dostępu do rejestrów elektronicznych (CRBR, KRS), reprezentacji fundacji rodzinnej w organizacji, wnoszenia do fundacji rodzinnych nieruchomości rolnych i dzieł sztuki.</w:t>
            </w:r>
          </w:p>
          <w:p w14:paraId="2064817D" w14:textId="77777777" w:rsidR="00CD31E6" w:rsidRDefault="00CD31E6" w:rsidP="00E914F3">
            <w:pPr>
              <w:jc w:val="both"/>
              <w:rPr>
                <w:rFonts w:ascii="Arial" w:hAnsi="Arial" w:cs="Arial"/>
                <w:sz w:val="20"/>
                <w:szCs w:val="20"/>
              </w:rPr>
            </w:pPr>
          </w:p>
          <w:p w14:paraId="23A79A04" w14:textId="058D8DFC" w:rsidR="00CD31E6" w:rsidRPr="003430E5" w:rsidRDefault="00CD31E6" w:rsidP="00E914F3">
            <w:pPr>
              <w:jc w:val="both"/>
              <w:rPr>
                <w:rFonts w:ascii="Arial" w:hAnsi="Arial" w:cs="Arial"/>
                <w:sz w:val="20"/>
                <w:szCs w:val="20"/>
              </w:rPr>
            </w:pPr>
            <w:r>
              <w:rPr>
                <w:rFonts w:ascii="Arial" w:hAnsi="Arial" w:cs="Arial"/>
                <w:sz w:val="20"/>
                <w:szCs w:val="20"/>
              </w:rPr>
              <w:t xml:space="preserve">Odniesienie się przy uwagach szczegółowych. </w:t>
            </w:r>
          </w:p>
        </w:tc>
      </w:tr>
      <w:tr w:rsidR="00260ED3" w:rsidRPr="00C43539" w14:paraId="05CB9ABB" w14:textId="77777777" w:rsidTr="00EE3CE3">
        <w:trPr>
          <w:jc w:val="center"/>
        </w:trPr>
        <w:tc>
          <w:tcPr>
            <w:tcW w:w="704" w:type="dxa"/>
          </w:tcPr>
          <w:p w14:paraId="5568E489" w14:textId="77777777" w:rsidR="00260ED3" w:rsidRPr="00C43539" w:rsidRDefault="00260ED3" w:rsidP="00260ED3">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4144186" w14:textId="3FC74DD5" w:rsidR="00260ED3" w:rsidRDefault="00260ED3" w:rsidP="00260ED3">
            <w:pPr>
              <w:jc w:val="center"/>
              <w:rPr>
                <w:rFonts w:ascii="Arial" w:hAnsi="Arial" w:cs="Arial"/>
                <w:sz w:val="20"/>
                <w:szCs w:val="20"/>
              </w:rPr>
            </w:pPr>
            <w:r>
              <w:rPr>
                <w:rFonts w:ascii="Arial" w:hAnsi="Arial" w:cs="Arial"/>
                <w:sz w:val="20"/>
                <w:szCs w:val="20"/>
              </w:rPr>
              <w:t>Uwaga ogólna</w:t>
            </w:r>
          </w:p>
        </w:tc>
        <w:tc>
          <w:tcPr>
            <w:tcW w:w="1417" w:type="dxa"/>
            <w:vAlign w:val="center"/>
          </w:tcPr>
          <w:p w14:paraId="08227EC9" w14:textId="01106653" w:rsidR="00260ED3" w:rsidRDefault="00260ED3" w:rsidP="00260ED3">
            <w:pPr>
              <w:jc w:val="both"/>
              <w:rPr>
                <w:rFonts w:ascii="Arial" w:hAnsi="Arial" w:cs="Arial"/>
                <w:sz w:val="20"/>
                <w:szCs w:val="20"/>
              </w:rPr>
            </w:pPr>
            <w:r w:rsidRPr="00260ED3">
              <w:rPr>
                <w:rFonts w:ascii="Arial" w:hAnsi="Arial" w:cs="Arial"/>
                <w:sz w:val="20"/>
                <w:szCs w:val="20"/>
              </w:rPr>
              <w:t>Pewna Kancelaria Łukasz Żuławiński spółka komandytowa z siedzibą w Krakowie (dalej: „Pewna Kancelaria”)</w:t>
            </w:r>
          </w:p>
        </w:tc>
        <w:tc>
          <w:tcPr>
            <w:tcW w:w="5670" w:type="dxa"/>
            <w:vAlign w:val="center"/>
          </w:tcPr>
          <w:p w14:paraId="6D322D21" w14:textId="77777777" w:rsidR="00260ED3" w:rsidRPr="00260ED3" w:rsidRDefault="00260ED3" w:rsidP="00260ED3">
            <w:pPr>
              <w:spacing w:after="60"/>
              <w:rPr>
                <w:rFonts w:ascii="Arial" w:hAnsi="Arial" w:cs="Arial"/>
                <w:sz w:val="20"/>
                <w:szCs w:val="20"/>
              </w:rPr>
            </w:pPr>
            <w:r w:rsidRPr="00260ED3">
              <w:rPr>
                <w:rFonts w:ascii="Arial" w:hAnsi="Arial" w:cs="Arial"/>
                <w:sz w:val="20"/>
                <w:szCs w:val="20"/>
              </w:rPr>
              <w:t>Szybkość rozpatrywania spraw</w:t>
            </w:r>
          </w:p>
          <w:p w14:paraId="38FA46EC" w14:textId="77777777" w:rsidR="00260ED3" w:rsidRPr="00260ED3" w:rsidRDefault="00260ED3" w:rsidP="00260ED3">
            <w:pPr>
              <w:jc w:val="both"/>
              <w:rPr>
                <w:rFonts w:ascii="Arial" w:hAnsi="Arial" w:cs="Arial"/>
                <w:sz w:val="20"/>
                <w:szCs w:val="20"/>
              </w:rPr>
            </w:pPr>
            <w:r w:rsidRPr="00260ED3">
              <w:rPr>
                <w:rFonts w:ascii="Arial" w:hAnsi="Arial" w:cs="Arial"/>
                <w:sz w:val="20"/>
                <w:szCs w:val="20"/>
              </w:rPr>
              <w:t xml:space="preserve">W praktyce stosowania przepisów ustawy o fundacji rodzinnej ujawnia się istotny problem związany z czasem oczekiwania na wpis fundacji rodzinnej do rejestru. W trakcie rejestracji fundacji rodzinnych, pełnomocnicy spotykają się z problemem powtarzalności nazw fundacji rodzinnych. Pomimo dochowania należytej staranności przez fundatorów i ich pełnomocników, w tym podejmowania kontaktu z Biurem Obsługi Interesantów Sądu Okręgowego w Piotrkowie Trybunalskim prowadzącego rejestr fundacji rodzinnych, występują liczne przypadki, w których identyczne lub bardzo </w:t>
            </w:r>
            <w:r w:rsidRPr="00260ED3">
              <w:rPr>
                <w:rFonts w:ascii="Arial" w:hAnsi="Arial" w:cs="Arial"/>
                <w:sz w:val="20"/>
                <w:szCs w:val="20"/>
              </w:rPr>
              <w:lastRenderedPageBreak/>
              <w:t>zbliżone nazwy fundacji rodzinnych funkcjonują równolegle na etapie postępowania rejestrowego. Skutkuje to koniecznością zmiany nazwy oraz statutu fundacji rodzinnej już w toku postępowania o wpis do rejestru.</w:t>
            </w:r>
          </w:p>
          <w:p w14:paraId="747F9B61" w14:textId="77777777" w:rsidR="00260ED3" w:rsidRPr="00260ED3" w:rsidRDefault="00260ED3" w:rsidP="00260ED3">
            <w:pPr>
              <w:jc w:val="both"/>
              <w:rPr>
                <w:rFonts w:ascii="Arial" w:hAnsi="Arial" w:cs="Arial"/>
                <w:sz w:val="20"/>
                <w:szCs w:val="20"/>
              </w:rPr>
            </w:pPr>
            <w:r w:rsidRPr="00260ED3">
              <w:rPr>
                <w:rFonts w:ascii="Arial" w:hAnsi="Arial" w:cs="Arial"/>
                <w:sz w:val="20"/>
                <w:szCs w:val="20"/>
              </w:rPr>
              <w:t>Sytuacja ta rodzi poważne trudności organizacyjne i prawne, zwłaszcza w przypadku fundacji rodzinnej w organizacji. W szczególności problematyczne może być dotrzymanie krótkich terminów na uzupełnienie braków formalnych (najczęściej 7 dni), jeżeli zmiana statutu wymaga zwołania zgromadzenia beneficjentów przy zachowaniu określonego kworum, a członkowie organów fundacji przebywają poza granicami kraju lub z innych przyczyn nie mogą stawić się przed notariuszem. Prowadzi to do realnego ryzyka przedłużenia postępowania rejestrowego lub nawet zwrotu wniosku.</w:t>
            </w:r>
          </w:p>
          <w:p w14:paraId="5E78DBA9" w14:textId="77777777" w:rsidR="00260ED3" w:rsidRPr="00260ED3" w:rsidRDefault="00260ED3" w:rsidP="00260ED3">
            <w:pPr>
              <w:jc w:val="both"/>
              <w:rPr>
                <w:rFonts w:ascii="Arial" w:hAnsi="Arial" w:cs="Arial"/>
                <w:sz w:val="20"/>
                <w:szCs w:val="20"/>
              </w:rPr>
            </w:pPr>
            <w:r w:rsidRPr="00260ED3">
              <w:rPr>
                <w:rFonts w:ascii="Arial" w:hAnsi="Arial" w:cs="Arial"/>
                <w:sz w:val="20"/>
                <w:szCs w:val="20"/>
              </w:rPr>
              <w:t xml:space="preserve">Dodatkowo powstaje wątpliwość co do sposobu posługiwania się nazwą przez fundację rodzinną w organizacji w okresie pomiędzy podjęciem uchwały o zmianie statutu a dokonaniem wpisu w rejestrze. Zgodnie z zasadą konstytutywności wpisu, zmiana nazwy wywiera skutki prawne dopiero z chwilą jej ujawnienia w rejestrze. W praktyce jednak do rejestru wpisywana jest już nowa nazwa, co może powodować niejasności w obrocie gospodarczym, zwłaszcza w relacjach z kontrahentami nieposiadającymi doświadczenia w kontaktach z fundacją rodzinną jako stosunkowo nową instytucją prawną. </w:t>
            </w:r>
          </w:p>
          <w:p w14:paraId="2E6694FA" w14:textId="5D8FD34F" w:rsidR="00260ED3" w:rsidRPr="003430E5" w:rsidRDefault="00260ED3" w:rsidP="00260ED3">
            <w:pPr>
              <w:jc w:val="both"/>
              <w:rPr>
                <w:rFonts w:ascii="Arial" w:hAnsi="Arial" w:cs="Arial"/>
                <w:sz w:val="20"/>
                <w:szCs w:val="20"/>
              </w:rPr>
            </w:pPr>
            <w:r w:rsidRPr="00260ED3">
              <w:rPr>
                <w:rFonts w:ascii="Arial" w:hAnsi="Arial" w:cs="Arial"/>
                <w:sz w:val="20"/>
                <w:szCs w:val="20"/>
              </w:rPr>
              <w:t xml:space="preserve">Powyższe potwierdza, iż warto rozważyć przeniesienie rejestru do formy online co ułatwiłoby nadzór nad działalnością fundacji, a także weryfikację ich legalności i rzetelności, ale również ograniczyło biurokrację i usprawniło procesy administracyjne, zarówno dla fundacji rodzinnej, jak i dla urzędów. </w:t>
            </w:r>
          </w:p>
        </w:tc>
        <w:tc>
          <w:tcPr>
            <w:tcW w:w="4927" w:type="dxa"/>
          </w:tcPr>
          <w:p w14:paraId="3B1F9228" w14:textId="77777777" w:rsidR="00260ED3" w:rsidRDefault="00CD31E6" w:rsidP="00260ED3">
            <w:pPr>
              <w:jc w:val="both"/>
              <w:rPr>
                <w:rFonts w:ascii="Arial" w:hAnsi="Arial" w:cs="Arial"/>
                <w:sz w:val="20"/>
                <w:szCs w:val="20"/>
              </w:rPr>
            </w:pPr>
            <w:r>
              <w:rPr>
                <w:rFonts w:ascii="Arial" w:hAnsi="Arial" w:cs="Arial"/>
                <w:sz w:val="20"/>
                <w:szCs w:val="20"/>
              </w:rPr>
              <w:lastRenderedPageBreak/>
              <w:t xml:space="preserve">Postulaty: przyśpieszenie rozpoznawania spraw rejestrowych, powtarzalność nazw fundacji rodzinnych i problemy związane z terminową odpowiedzią na wezwania sądu do usunięcia braków wniosku. </w:t>
            </w:r>
          </w:p>
          <w:p w14:paraId="639A5F13" w14:textId="77777777" w:rsidR="00CD31E6" w:rsidRDefault="00CD31E6" w:rsidP="00260ED3">
            <w:pPr>
              <w:jc w:val="both"/>
              <w:rPr>
                <w:rFonts w:ascii="Arial" w:hAnsi="Arial" w:cs="Arial"/>
                <w:sz w:val="20"/>
                <w:szCs w:val="20"/>
              </w:rPr>
            </w:pPr>
          </w:p>
          <w:p w14:paraId="6BD56769" w14:textId="77777777" w:rsidR="00CD31E6" w:rsidRDefault="00CD31E6" w:rsidP="00260ED3">
            <w:pPr>
              <w:jc w:val="both"/>
              <w:rPr>
                <w:rFonts w:ascii="Arial" w:hAnsi="Arial" w:cs="Arial"/>
                <w:sz w:val="20"/>
                <w:szCs w:val="20"/>
              </w:rPr>
            </w:pPr>
          </w:p>
          <w:p w14:paraId="450BBC68" w14:textId="42198486" w:rsidR="00B320FE" w:rsidRDefault="00B320FE" w:rsidP="00260ED3">
            <w:pPr>
              <w:jc w:val="both"/>
              <w:rPr>
                <w:rFonts w:ascii="Arial" w:hAnsi="Arial" w:cs="Arial"/>
                <w:sz w:val="20"/>
                <w:szCs w:val="20"/>
              </w:rPr>
            </w:pPr>
            <w:r>
              <w:rPr>
                <w:rFonts w:ascii="Arial" w:hAnsi="Arial" w:cs="Arial"/>
                <w:sz w:val="20"/>
                <w:szCs w:val="20"/>
              </w:rPr>
              <w:t>Zagadnienie do dyskusji w związku z planami włączenia rejestru fundacji rodzinnych do KRS</w:t>
            </w:r>
            <w:r w:rsidR="00C31A51">
              <w:rPr>
                <w:rFonts w:ascii="Arial" w:hAnsi="Arial" w:cs="Arial"/>
                <w:sz w:val="20"/>
                <w:szCs w:val="20"/>
              </w:rPr>
              <w:t xml:space="preserve"> oraz planowaną nowelizacją rozporządzenia MS w sprawie rejestru fundacji rodzinnych</w:t>
            </w:r>
            <w:r>
              <w:rPr>
                <w:rFonts w:ascii="Arial" w:hAnsi="Arial" w:cs="Arial"/>
                <w:sz w:val="20"/>
                <w:szCs w:val="20"/>
              </w:rPr>
              <w:t xml:space="preserve">. </w:t>
            </w:r>
          </w:p>
          <w:p w14:paraId="3A236F12" w14:textId="77777777" w:rsidR="00C31A51" w:rsidRDefault="00C31A51" w:rsidP="00C31A51">
            <w:pPr>
              <w:jc w:val="both"/>
              <w:rPr>
                <w:rFonts w:ascii="Arial" w:hAnsi="Arial" w:cs="Arial"/>
                <w:sz w:val="20"/>
                <w:szCs w:val="20"/>
              </w:rPr>
            </w:pPr>
          </w:p>
          <w:p w14:paraId="7BCFA437" w14:textId="2D4FBCCF" w:rsidR="00C31A51" w:rsidRPr="00C31A51" w:rsidRDefault="00B320FE" w:rsidP="00C31A51">
            <w:pPr>
              <w:jc w:val="both"/>
              <w:rPr>
                <w:rFonts w:ascii="Arial" w:hAnsi="Arial" w:cs="Arial"/>
                <w:sz w:val="20"/>
                <w:szCs w:val="20"/>
              </w:rPr>
            </w:pPr>
            <w:r>
              <w:rPr>
                <w:rFonts w:ascii="Arial" w:hAnsi="Arial" w:cs="Arial"/>
                <w:sz w:val="20"/>
                <w:szCs w:val="20"/>
              </w:rPr>
              <w:t xml:space="preserve">Unikatowość nazw, w ocenie </w:t>
            </w:r>
            <w:proofErr w:type="spellStart"/>
            <w:r>
              <w:rPr>
                <w:rFonts w:ascii="Arial" w:hAnsi="Arial" w:cs="Arial"/>
                <w:sz w:val="20"/>
                <w:szCs w:val="20"/>
              </w:rPr>
              <w:t>MRiT</w:t>
            </w:r>
            <w:proofErr w:type="spellEnd"/>
            <w:r>
              <w:rPr>
                <w:rFonts w:ascii="Arial" w:hAnsi="Arial" w:cs="Arial"/>
                <w:sz w:val="20"/>
                <w:szCs w:val="20"/>
              </w:rPr>
              <w:t xml:space="preserve">, nie jest wymagana, gdy fundacja rodzinna nie prowadzi działalności gospodarczej. </w:t>
            </w:r>
            <w:r w:rsidR="00C31A51">
              <w:rPr>
                <w:rFonts w:ascii="Arial" w:hAnsi="Arial" w:cs="Arial"/>
                <w:sz w:val="20"/>
                <w:szCs w:val="20"/>
              </w:rPr>
              <w:t>W odmiennym przypadku, fundacja rodzinna jest obowiązana przestrzegać zasad posługiwania się firmą, w szczególności art. 43</w:t>
            </w:r>
            <w:r w:rsidR="00C31A51" w:rsidRPr="00C31A51">
              <w:rPr>
                <w:rFonts w:ascii="Arial" w:hAnsi="Arial" w:cs="Arial"/>
                <w:sz w:val="20"/>
                <w:szCs w:val="20"/>
                <w:vertAlign w:val="superscript"/>
              </w:rPr>
              <w:t xml:space="preserve">3 </w:t>
            </w:r>
            <w:r w:rsidR="00C31A51">
              <w:rPr>
                <w:rFonts w:ascii="Arial" w:hAnsi="Arial" w:cs="Arial"/>
                <w:sz w:val="20"/>
                <w:szCs w:val="20"/>
              </w:rPr>
              <w:t xml:space="preserve"> KC i art.</w:t>
            </w:r>
            <w:r w:rsidR="00C31A51" w:rsidRPr="00C31A51">
              <w:rPr>
                <w:rFonts w:ascii="Arial" w:hAnsi="Arial" w:cs="Arial"/>
                <w:sz w:val="20"/>
                <w:szCs w:val="20"/>
              </w:rPr>
              <w:t xml:space="preserve"> 43</w:t>
            </w:r>
            <w:r w:rsidR="00C31A51" w:rsidRPr="00C31A51">
              <w:rPr>
                <w:rFonts w:ascii="Arial" w:hAnsi="Arial" w:cs="Arial"/>
                <w:sz w:val="20"/>
                <w:szCs w:val="20"/>
                <w:vertAlign w:val="superscript"/>
              </w:rPr>
              <w:t>5</w:t>
            </w:r>
            <w:r w:rsidR="00C31A51" w:rsidRPr="00C31A51">
              <w:rPr>
                <w:rFonts w:ascii="Arial" w:hAnsi="Arial" w:cs="Arial"/>
                <w:sz w:val="20"/>
                <w:szCs w:val="20"/>
              </w:rPr>
              <w:t xml:space="preserve"> § 3</w:t>
            </w:r>
            <w:r w:rsidR="00C31A51">
              <w:rPr>
                <w:rFonts w:ascii="Arial" w:hAnsi="Arial" w:cs="Arial"/>
                <w:sz w:val="20"/>
                <w:szCs w:val="20"/>
              </w:rPr>
              <w:t xml:space="preserve"> KC (a</w:t>
            </w:r>
            <w:r w:rsidR="00C31A51" w:rsidRPr="00C31A51">
              <w:rPr>
                <w:rFonts w:ascii="Arial" w:hAnsi="Arial" w:cs="Arial"/>
                <w:sz w:val="20"/>
                <w:szCs w:val="20"/>
              </w:rPr>
              <w:t>rt. 43</w:t>
            </w:r>
            <w:r w:rsidR="00C31A51" w:rsidRPr="00C31A51">
              <w:rPr>
                <w:rFonts w:ascii="Arial" w:hAnsi="Arial" w:cs="Arial"/>
                <w:sz w:val="20"/>
                <w:szCs w:val="20"/>
                <w:vertAlign w:val="superscript"/>
              </w:rPr>
              <w:t>3</w:t>
            </w:r>
            <w:r w:rsidR="00C31A51" w:rsidRPr="00C31A51">
              <w:rPr>
                <w:rFonts w:ascii="Arial" w:hAnsi="Arial" w:cs="Arial"/>
                <w:sz w:val="20"/>
                <w:szCs w:val="20"/>
              </w:rPr>
              <w:t xml:space="preserve"> § 1. Firma przedsiębiorcy powinna się odróżniać dostatecznie od firm innych przedsiębiorców prowadzących działalność na</w:t>
            </w:r>
            <w:r w:rsidR="00C31A51">
              <w:rPr>
                <w:rFonts w:ascii="Arial" w:hAnsi="Arial" w:cs="Arial"/>
                <w:sz w:val="20"/>
                <w:szCs w:val="20"/>
              </w:rPr>
              <w:t> </w:t>
            </w:r>
            <w:r w:rsidR="00C31A51" w:rsidRPr="00C31A51">
              <w:rPr>
                <w:rFonts w:ascii="Arial" w:hAnsi="Arial" w:cs="Arial"/>
                <w:sz w:val="20"/>
                <w:szCs w:val="20"/>
              </w:rPr>
              <w:t>tym samym rynku.</w:t>
            </w:r>
            <w:r w:rsidR="00C31A51">
              <w:rPr>
                <w:rFonts w:ascii="Arial" w:hAnsi="Arial" w:cs="Arial"/>
                <w:sz w:val="20"/>
                <w:szCs w:val="20"/>
              </w:rPr>
              <w:t xml:space="preserve"> </w:t>
            </w:r>
            <w:r w:rsidR="00C31A51" w:rsidRPr="00C31A51">
              <w:rPr>
                <w:rFonts w:ascii="Arial" w:hAnsi="Arial" w:cs="Arial"/>
                <w:sz w:val="20"/>
                <w:szCs w:val="20"/>
              </w:rPr>
              <w:t>§ 2. Firma nie może wprowadzać w błąd, w</w:t>
            </w:r>
            <w:r w:rsidR="00C31A51">
              <w:rPr>
                <w:rFonts w:ascii="Arial" w:hAnsi="Arial" w:cs="Arial"/>
                <w:sz w:val="20"/>
                <w:szCs w:val="20"/>
              </w:rPr>
              <w:t> </w:t>
            </w:r>
            <w:r w:rsidR="00C31A51" w:rsidRPr="00C31A51">
              <w:rPr>
                <w:rFonts w:ascii="Arial" w:hAnsi="Arial" w:cs="Arial"/>
                <w:sz w:val="20"/>
                <w:szCs w:val="20"/>
              </w:rPr>
              <w:t>szczególności co do osoby przedsiębiorcy, przedmiotu działalności przedsiębiorcy, miejsca działalności, źródeł zaopatrzenia.</w:t>
            </w:r>
            <w:r w:rsidR="00C31A51">
              <w:rPr>
                <w:rFonts w:ascii="Arial" w:hAnsi="Arial" w:cs="Arial"/>
                <w:sz w:val="20"/>
                <w:szCs w:val="20"/>
              </w:rPr>
              <w:t xml:space="preserve"> </w:t>
            </w:r>
            <w:r w:rsidR="00C31A51" w:rsidRPr="00C31A51">
              <w:rPr>
                <w:rFonts w:ascii="Arial" w:hAnsi="Arial" w:cs="Arial"/>
                <w:sz w:val="20"/>
                <w:szCs w:val="20"/>
              </w:rPr>
              <w:t>Art. 43</w:t>
            </w:r>
            <w:r w:rsidR="00C31A51" w:rsidRPr="00C31A51">
              <w:rPr>
                <w:rFonts w:ascii="Arial" w:hAnsi="Arial" w:cs="Arial"/>
                <w:sz w:val="20"/>
                <w:szCs w:val="20"/>
                <w:vertAlign w:val="superscript"/>
              </w:rPr>
              <w:t>5</w:t>
            </w:r>
            <w:r w:rsidR="00C31A51" w:rsidRPr="00C31A51">
              <w:rPr>
                <w:rFonts w:ascii="Arial" w:hAnsi="Arial" w:cs="Arial"/>
                <w:sz w:val="20"/>
                <w:szCs w:val="20"/>
              </w:rPr>
              <w:t xml:space="preserve"> § 3. Firma osoby prawnej może zawierać nazwisko lub pseudonim osoby fizycznej, jeżeli służy to ukazaniu związków tej</w:t>
            </w:r>
            <w:r w:rsidR="00C31A51">
              <w:rPr>
                <w:rFonts w:ascii="Arial" w:hAnsi="Arial" w:cs="Arial"/>
                <w:sz w:val="20"/>
                <w:szCs w:val="20"/>
              </w:rPr>
              <w:t> </w:t>
            </w:r>
            <w:r w:rsidR="00C31A51" w:rsidRPr="00C31A51">
              <w:rPr>
                <w:rFonts w:ascii="Arial" w:hAnsi="Arial" w:cs="Arial"/>
                <w:sz w:val="20"/>
                <w:szCs w:val="20"/>
              </w:rPr>
              <w:t>osoby z powstaniem lub działalnością przedsiębiorcy. Umieszczenie w firmie nazwiska albo pseudonimu osoby fizycznej wymaga pisemnej zgody tej osoby, a w razie jej śmierci - zgody jej małżonka i dzieci.</w:t>
            </w:r>
            <w:r w:rsidR="00C31A51">
              <w:rPr>
                <w:rFonts w:ascii="Arial" w:hAnsi="Arial" w:cs="Arial"/>
                <w:sz w:val="20"/>
                <w:szCs w:val="20"/>
              </w:rPr>
              <w:t>”.</w:t>
            </w:r>
          </w:p>
          <w:p w14:paraId="306DF7E3" w14:textId="67DBCF55" w:rsidR="00B320FE" w:rsidRPr="00C31A51" w:rsidRDefault="00B320FE" w:rsidP="00260ED3">
            <w:pPr>
              <w:jc w:val="both"/>
              <w:rPr>
                <w:rFonts w:ascii="Arial" w:hAnsi="Arial" w:cs="Arial"/>
                <w:sz w:val="20"/>
                <w:szCs w:val="20"/>
              </w:rPr>
            </w:pPr>
          </w:p>
        </w:tc>
      </w:tr>
      <w:tr w:rsidR="00103925" w:rsidRPr="00C43539" w14:paraId="166D8428" w14:textId="77777777" w:rsidTr="00EE3CE3">
        <w:trPr>
          <w:jc w:val="center"/>
        </w:trPr>
        <w:tc>
          <w:tcPr>
            <w:tcW w:w="704" w:type="dxa"/>
          </w:tcPr>
          <w:p w14:paraId="57254F3E" w14:textId="77777777" w:rsidR="00103925" w:rsidRPr="00C43539" w:rsidRDefault="00103925" w:rsidP="00103925">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D5DD0C5" w14:textId="74E8D327" w:rsidR="00103925" w:rsidRDefault="00103925" w:rsidP="00103925">
            <w:pPr>
              <w:jc w:val="center"/>
              <w:rPr>
                <w:rFonts w:ascii="Arial" w:hAnsi="Arial" w:cs="Arial"/>
                <w:sz w:val="20"/>
                <w:szCs w:val="20"/>
              </w:rPr>
            </w:pPr>
            <w:r>
              <w:rPr>
                <w:rFonts w:ascii="Arial" w:hAnsi="Arial" w:cs="Arial"/>
                <w:sz w:val="20"/>
                <w:szCs w:val="20"/>
              </w:rPr>
              <w:t>Uwag</w:t>
            </w:r>
            <w:r w:rsidR="00200736">
              <w:rPr>
                <w:rFonts w:ascii="Arial" w:hAnsi="Arial" w:cs="Arial"/>
                <w:sz w:val="20"/>
                <w:szCs w:val="20"/>
              </w:rPr>
              <w:t>a</w:t>
            </w:r>
            <w:r>
              <w:rPr>
                <w:rFonts w:ascii="Arial" w:hAnsi="Arial" w:cs="Arial"/>
                <w:sz w:val="20"/>
                <w:szCs w:val="20"/>
              </w:rPr>
              <w:t xml:space="preserve"> ogólna</w:t>
            </w:r>
          </w:p>
        </w:tc>
        <w:tc>
          <w:tcPr>
            <w:tcW w:w="1417" w:type="dxa"/>
            <w:vAlign w:val="center"/>
          </w:tcPr>
          <w:p w14:paraId="231EE7D7" w14:textId="0AE51C8D" w:rsidR="00103925" w:rsidRPr="00260ED3" w:rsidRDefault="00103925" w:rsidP="00103925">
            <w:pPr>
              <w:jc w:val="both"/>
              <w:rPr>
                <w:rFonts w:ascii="Arial" w:hAnsi="Arial" w:cs="Arial"/>
                <w:sz w:val="20"/>
                <w:szCs w:val="20"/>
              </w:rPr>
            </w:pPr>
            <w:bookmarkStart w:id="0" w:name="_Hlk220922973"/>
            <w:r w:rsidRPr="00687FF5">
              <w:rPr>
                <w:rFonts w:ascii="Arial" w:hAnsi="Arial" w:cs="Arial"/>
                <w:sz w:val="20"/>
                <w:szCs w:val="20"/>
              </w:rPr>
              <w:t>Kancelaria SUKCES-JA</w:t>
            </w:r>
            <w:bookmarkEnd w:id="0"/>
          </w:p>
        </w:tc>
        <w:tc>
          <w:tcPr>
            <w:tcW w:w="5670" w:type="dxa"/>
            <w:vAlign w:val="center"/>
          </w:tcPr>
          <w:p w14:paraId="73B0E783" w14:textId="33EAD103" w:rsidR="00103925" w:rsidRPr="00260ED3" w:rsidRDefault="00103925" w:rsidP="00DC2CC5">
            <w:pPr>
              <w:spacing w:after="60"/>
              <w:jc w:val="both"/>
              <w:rPr>
                <w:rFonts w:ascii="Arial" w:hAnsi="Arial" w:cs="Arial"/>
                <w:sz w:val="20"/>
                <w:szCs w:val="20"/>
              </w:rPr>
            </w:pPr>
            <w:r>
              <w:rPr>
                <w:rFonts w:ascii="Arial" w:hAnsi="Arial" w:cs="Arial"/>
                <w:sz w:val="20"/>
                <w:szCs w:val="20"/>
              </w:rPr>
              <w:t xml:space="preserve">Ogólnie z perspektywy doradców sukcesyjnych zajmujących się planowaniem sukcesyjnym, zabezpieczaniem majątków rodzin biznesowych – super, że mamy w polskim prawodawstwie instytucję fundacji rodzinnej. Jest to przełom, o czym najlepiej świadczy ilość powołanych fundacji (ponad 5 tys.) i zatkany sąd rejestrowy. Naszym zdaniem ustawa o fundacji rodzinnej daje dużą elastyczność przy tworzeniu statutu, proces organizacji (poza samą rejestracją sądową) nie jest nadmiernie uciążliwy (poza brakiem dostępu do </w:t>
            </w:r>
            <w:r>
              <w:rPr>
                <w:rFonts w:ascii="Arial" w:hAnsi="Arial" w:cs="Arial"/>
                <w:sz w:val="20"/>
                <w:szCs w:val="20"/>
              </w:rPr>
              <w:lastRenderedPageBreak/>
              <w:t>elektronicznej wersji rejestru fundacji rodzinnych). Jest parę mankamentów, które były sygnalizowane już na etapie prac w</w:t>
            </w:r>
            <w:r w:rsidR="00C31A51">
              <w:rPr>
                <w:rFonts w:ascii="Arial" w:hAnsi="Arial" w:cs="Arial"/>
                <w:sz w:val="20"/>
                <w:szCs w:val="20"/>
              </w:rPr>
              <w:t> </w:t>
            </w:r>
            <w:r>
              <w:rPr>
                <w:rFonts w:ascii="Arial" w:hAnsi="Arial" w:cs="Arial"/>
                <w:sz w:val="20"/>
                <w:szCs w:val="20"/>
              </w:rPr>
              <w:t>Senacie nad ustawą – pozostają w większości aktualne. Część z</w:t>
            </w:r>
            <w:r w:rsidR="00C31A51">
              <w:rPr>
                <w:rFonts w:ascii="Arial" w:hAnsi="Arial" w:cs="Arial"/>
                <w:sz w:val="20"/>
                <w:szCs w:val="20"/>
              </w:rPr>
              <w:t> </w:t>
            </w:r>
            <w:r>
              <w:rPr>
                <w:rFonts w:ascii="Arial" w:hAnsi="Arial" w:cs="Arial"/>
                <w:sz w:val="20"/>
                <w:szCs w:val="20"/>
              </w:rPr>
              <w:t xml:space="preserve">nich została poniżej wskazana. Oczekujemy większej stabilności przepisów – jest to kluczowy aspekt dla fundatorów. Wszelkie zmiany powinny być przygotowywane z dużym wyprzedzeniem czasowym, czytelną komunikacją z rynkiem (ale nie na zasadzie realizowanej przez MF, tylko tak jak to czyniło </w:t>
            </w:r>
            <w:proofErr w:type="spellStart"/>
            <w:r>
              <w:rPr>
                <w:rFonts w:ascii="Arial" w:hAnsi="Arial" w:cs="Arial"/>
                <w:sz w:val="20"/>
                <w:szCs w:val="20"/>
              </w:rPr>
              <w:t>MRiT</w:t>
            </w:r>
            <w:proofErr w:type="spellEnd"/>
            <w:r>
              <w:rPr>
                <w:rFonts w:ascii="Arial" w:hAnsi="Arial" w:cs="Arial"/>
                <w:sz w:val="20"/>
                <w:szCs w:val="20"/>
              </w:rPr>
              <w:t xml:space="preserve"> w całym procesie analizowania i przygotowywania Ustawy). Vacatio legis powinno być min. roczne i honorować prawa nabyte w zakresie podjętych inwestycji przed wejściem nowych regulacji. Tylko takie stabilne otocznie pozwoli wejść fundacją na oczekiwany poziom krajowych inwestorów i silnych podmiotów gromadzących znaczne majątki. Małe fundacje rodzinne obawiają się kosztów audytów. Warto rozważyć pewne złagodzenia wymogów przy aktywach do 5 mln zł, przychodach do 100 tys. zł rocznie. Dzisiaj małe fundacje rodzinne mogą być w przyszłości dużymi graczami. Nie należy tego nie doceniać. W brew pozorom stabilizują sektor MŚP.</w:t>
            </w:r>
          </w:p>
        </w:tc>
        <w:tc>
          <w:tcPr>
            <w:tcW w:w="4927" w:type="dxa"/>
          </w:tcPr>
          <w:p w14:paraId="637BF137" w14:textId="77777777" w:rsidR="00C31A51" w:rsidRDefault="00C31A51" w:rsidP="00103925">
            <w:pPr>
              <w:jc w:val="both"/>
              <w:rPr>
                <w:rFonts w:ascii="Arial" w:hAnsi="Arial" w:cs="Arial"/>
                <w:sz w:val="20"/>
                <w:szCs w:val="20"/>
              </w:rPr>
            </w:pPr>
            <w:r>
              <w:rPr>
                <w:rFonts w:ascii="Arial" w:hAnsi="Arial" w:cs="Arial"/>
                <w:sz w:val="20"/>
                <w:szCs w:val="20"/>
              </w:rPr>
              <w:lastRenderedPageBreak/>
              <w:t>Postulaty: stabilność przepisów i „złagodzenie” wymogów dotyczących audytów.</w:t>
            </w:r>
          </w:p>
          <w:p w14:paraId="04AA0258" w14:textId="77777777" w:rsidR="00C31A51" w:rsidRDefault="00C31A51" w:rsidP="00103925">
            <w:pPr>
              <w:jc w:val="both"/>
              <w:rPr>
                <w:rFonts w:ascii="Arial" w:hAnsi="Arial" w:cs="Arial"/>
                <w:sz w:val="20"/>
                <w:szCs w:val="20"/>
              </w:rPr>
            </w:pPr>
          </w:p>
          <w:p w14:paraId="64AE8692" w14:textId="44D4AC08" w:rsidR="00103925" w:rsidRPr="003430E5" w:rsidRDefault="00C31A51" w:rsidP="00103925">
            <w:pPr>
              <w:jc w:val="both"/>
              <w:rPr>
                <w:rFonts w:ascii="Arial" w:hAnsi="Arial" w:cs="Arial"/>
                <w:sz w:val="20"/>
                <w:szCs w:val="20"/>
              </w:rPr>
            </w:pPr>
            <w:r>
              <w:rPr>
                <w:rFonts w:ascii="Arial" w:hAnsi="Arial" w:cs="Arial"/>
                <w:sz w:val="20"/>
                <w:szCs w:val="20"/>
              </w:rPr>
              <w:t xml:space="preserve">Do dyskusji przy uwagach szczegółowych. </w:t>
            </w:r>
          </w:p>
        </w:tc>
      </w:tr>
      <w:tr w:rsidR="004151B7" w:rsidRPr="00C43539" w14:paraId="3CC66568" w14:textId="77777777" w:rsidTr="00EE3CE3">
        <w:trPr>
          <w:jc w:val="center"/>
        </w:trPr>
        <w:tc>
          <w:tcPr>
            <w:tcW w:w="704" w:type="dxa"/>
          </w:tcPr>
          <w:p w14:paraId="77142F88" w14:textId="77777777" w:rsidR="004151B7" w:rsidRPr="00C43539" w:rsidRDefault="004151B7" w:rsidP="004151B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C7072CF" w14:textId="1A258A2E" w:rsidR="004151B7" w:rsidRDefault="004151B7" w:rsidP="004151B7">
            <w:pPr>
              <w:jc w:val="center"/>
              <w:rPr>
                <w:rFonts w:ascii="Arial" w:hAnsi="Arial" w:cs="Arial"/>
                <w:sz w:val="20"/>
                <w:szCs w:val="20"/>
              </w:rPr>
            </w:pPr>
            <w:r>
              <w:rPr>
                <w:rFonts w:ascii="Arial" w:hAnsi="Arial" w:cs="Arial"/>
                <w:sz w:val="20"/>
                <w:szCs w:val="20"/>
              </w:rPr>
              <w:t>Uwaga ogólna</w:t>
            </w:r>
          </w:p>
        </w:tc>
        <w:tc>
          <w:tcPr>
            <w:tcW w:w="1417" w:type="dxa"/>
          </w:tcPr>
          <w:p w14:paraId="60F15985" w14:textId="2FB6EAA6" w:rsidR="004151B7" w:rsidRPr="00687FF5" w:rsidRDefault="004151B7" w:rsidP="00200736">
            <w:pPr>
              <w:jc w:val="center"/>
              <w:rPr>
                <w:rFonts w:ascii="Arial" w:hAnsi="Arial" w:cs="Arial"/>
                <w:sz w:val="20"/>
                <w:szCs w:val="20"/>
              </w:rPr>
            </w:pPr>
            <w:r w:rsidRPr="00224853">
              <w:rPr>
                <w:rFonts w:ascii="Arial" w:hAnsi="Arial" w:cs="Arial"/>
                <w:sz w:val="20"/>
                <w:szCs w:val="20"/>
              </w:rPr>
              <w:t>IMX TAX&amp;LAW</w:t>
            </w:r>
          </w:p>
        </w:tc>
        <w:tc>
          <w:tcPr>
            <w:tcW w:w="5670" w:type="dxa"/>
            <w:vAlign w:val="center"/>
          </w:tcPr>
          <w:p w14:paraId="1754A166" w14:textId="77777777" w:rsidR="004151B7" w:rsidRPr="00497999" w:rsidRDefault="004151B7" w:rsidP="004151B7">
            <w:pPr>
              <w:jc w:val="both"/>
              <w:rPr>
                <w:rFonts w:ascii="Arial" w:hAnsi="Arial" w:cs="Arial"/>
                <w:b/>
                <w:bCs/>
                <w:sz w:val="20"/>
                <w:szCs w:val="20"/>
              </w:rPr>
            </w:pPr>
            <w:r w:rsidRPr="00497999">
              <w:rPr>
                <w:rFonts w:ascii="Arial" w:hAnsi="Arial" w:cs="Arial"/>
                <w:b/>
                <w:bCs/>
                <w:sz w:val="20"/>
                <w:szCs w:val="20"/>
              </w:rPr>
              <w:t>Ogólne stanowisko w sprawie ustawy o fundacji rodzinnej</w:t>
            </w:r>
          </w:p>
          <w:p w14:paraId="24C07749" w14:textId="77777777" w:rsidR="004151B7" w:rsidRPr="000F3FFF" w:rsidRDefault="004151B7" w:rsidP="004151B7">
            <w:pPr>
              <w:jc w:val="both"/>
              <w:rPr>
                <w:rFonts w:ascii="Arial" w:hAnsi="Arial" w:cs="Arial"/>
                <w:sz w:val="20"/>
                <w:szCs w:val="20"/>
              </w:rPr>
            </w:pPr>
            <w:r w:rsidRPr="000F3FFF">
              <w:rPr>
                <w:rFonts w:ascii="Arial" w:hAnsi="Arial" w:cs="Arial"/>
                <w:sz w:val="20"/>
                <w:szCs w:val="20"/>
              </w:rPr>
              <w:t xml:space="preserve">Uważamy zarówno samo wprowadzenie nowej instytucji </w:t>
            </w:r>
            <w:r>
              <w:rPr>
                <w:rFonts w:ascii="Arial" w:hAnsi="Arial" w:cs="Arial"/>
                <w:sz w:val="20"/>
                <w:szCs w:val="20"/>
              </w:rPr>
              <w:t xml:space="preserve">fundacji rodzinnej </w:t>
            </w:r>
            <w:r w:rsidRPr="000F3FFF">
              <w:rPr>
                <w:rFonts w:ascii="Arial" w:hAnsi="Arial" w:cs="Arial"/>
                <w:sz w:val="20"/>
                <w:szCs w:val="20"/>
              </w:rPr>
              <w:t>do polskiego porządku prawnego, jak i kształt przyjętej ustawy za bardzo udane i wartościowe posunięcie legislacyjne.</w:t>
            </w:r>
          </w:p>
          <w:p w14:paraId="06ACEBF6" w14:textId="77777777" w:rsidR="004151B7" w:rsidRPr="000F3FFF" w:rsidRDefault="004151B7" w:rsidP="004151B7">
            <w:pPr>
              <w:jc w:val="both"/>
              <w:rPr>
                <w:rFonts w:ascii="Arial" w:hAnsi="Arial" w:cs="Arial"/>
                <w:sz w:val="20"/>
                <w:szCs w:val="20"/>
              </w:rPr>
            </w:pPr>
            <w:r w:rsidRPr="000F3FFF">
              <w:rPr>
                <w:rFonts w:ascii="Arial" w:hAnsi="Arial" w:cs="Arial"/>
                <w:sz w:val="20"/>
                <w:szCs w:val="20"/>
              </w:rPr>
              <w:t>Ustawa o fundacji rodzinnej należy do nielicznych przykładów współczesnego polskiego ustawodawstwa, które jest jednocześnie</w:t>
            </w:r>
            <w:r>
              <w:rPr>
                <w:rFonts w:ascii="Arial" w:hAnsi="Arial" w:cs="Arial"/>
                <w:sz w:val="20"/>
                <w:szCs w:val="20"/>
              </w:rPr>
              <w:t xml:space="preserve"> </w:t>
            </w:r>
            <w:r w:rsidRPr="000F3FFF">
              <w:rPr>
                <w:rFonts w:ascii="Arial" w:hAnsi="Arial" w:cs="Arial"/>
                <w:sz w:val="20"/>
                <w:szCs w:val="20"/>
              </w:rPr>
              <w:t>bardzo zwięzłe</w:t>
            </w:r>
            <w:r>
              <w:rPr>
                <w:rFonts w:ascii="Arial" w:hAnsi="Arial" w:cs="Arial"/>
                <w:sz w:val="20"/>
                <w:szCs w:val="20"/>
              </w:rPr>
              <w:t xml:space="preserve"> i </w:t>
            </w:r>
            <w:r w:rsidRPr="000F3FFF">
              <w:rPr>
                <w:rFonts w:ascii="Arial" w:hAnsi="Arial" w:cs="Arial"/>
                <w:sz w:val="20"/>
                <w:szCs w:val="20"/>
              </w:rPr>
              <w:t>przejrzyste</w:t>
            </w:r>
            <w:r>
              <w:rPr>
                <w:rFonts w:ascii="Arial" w:hAnsi="Arial" w:cs="Arial"/>
                <w:sz w:val="20"/>
                <w:szCs w:val="20"/>
              </w:rPr>
              <w:t xml:space="preserve"> – </w:t>
            </w:r>
            <w:r w:rsidRPr="000F3FFF">
              <w:rPr>
                <w:rFonts w:ascii="Arial" w:hAnsi="Arial" w:cs="Arial"/>
                <w:sz w:val="20"/>
                <w:szCs w:val="20"/>
              </w:rPr>
              <w:t>normujące większość najważniejszych kwestii praktycznych a jednocześnie pozostawia wystarczająco szeroki zakres swobody i elastyczności, co jest absolutnie kluczowe dla zindywidualizowanej materii jaką są przedsiębiorstwa rodzinne.</w:t>
            </w:r>
          </w:p>
          <w:p w14:paraId="32E4F7F0" w14:textId="09867E2C" w:rsidR="004151B7" w:rsidRPr="000F3FFF" w:rsidRDefault="004151B7" w:rsidP="004151B7">
            <w:pPr>
              <w:jc w:val="both"/>
              <w:rPr>
                <w:rFonts w:ascii="Arial" w:hAnsi="Arial" w:cs="Arial"/>
                <w:sz w:val="20"/>
                <w:szCs w:val="20"/>
              </w:rPr>
            </w:pPr>
            <w:r w:rsidRPr="000F3FFF">
              <w:rPr>
                <w:rFonts w:ascii="Arial" w:hAnsi="Arial" w:cs="Arial"/>
                <w:sz w:val="20"/>
                <w:szCs w:val="20"/>
              </w:rPr>
              <w:t>W naszej ocenie konstrukcja fundacji rodzinnej jako instytucji z</w:t>
            </w:r>
            <w:r w:rsidR="00C31A51">
              <w:rPr>
                <w:rFonts w:ascii="Arial" w:hAnsi="Arial" w:cs="Arial"/>
                <w:sz w:val="20"/>
                <w:szCs w:val="20"/>
              </w:rPr>
              <w:t> </w:t>
            </w:r>
            <w:r w:rsidRPr="000F3FFF">
              <w:rPr>
                <w:rFonts w:ascii="Arial" w:hAnsi="Arial" w:cs="Arial"/>
                <w:sz w:val="20"/>
                <w:szCs w:val="20"/>
              </w:rPr>
              <w:t>założenia wielopokoleniowej wymaga wyjątkowo ostrożnego i</w:t>
            </w:r>
            <w:r w:rsidR="00C31A51">
              <w:rPr>
                <w:rFonts w:ascii="Arial" w:hAnsi="Arial" w:cs="Arial"/>
                <w:sz w:val="20"/>
                <w:szCs w:val="20"/>
              </w:rPr>
              <w:t> </w:t>
            </w:r>
            <w:r w:rsidRPr="000F3FFF">
              <w:rPr>
                <w:rFonts w:ascii="Arial" w:hAnsi="Arial" w:cs="Arial"/>
                <w:sz w:val="20"/>
                <w:szCs w:val="20"/>
              </w:rPr>
              <w:t>bardzo wyważonego podejścia do jakichkolwiek zmian legislacyjnych.</w:t>
            </w:r>
          </w:p>
          <w:p w14:paraId="1508752D" w14:textId="77777777" w:rsidR="004151B7" w:rsidRPr="000F3FFF" w:rsidRDefault="004151B7" w:rsidP="004151B7">
            <w:pPr>
              <w:jc w:val="both"/>
              <w:rPr>
                <w:rFonts w:ascii="Arial" w:hAnsi="Arial" w:cs="Arial"/>
                <w:sz w:val="20"/>
                <w:szCs w:val="20"/>
              </w:rPr>
            </w:pPr>
            <w:r w:rsidRPr="000F3FFF">
              <w:rPr>
                <w:rFonts w:ascii="Arial" w:hAnsi="Arial" w:cs="Arial"/>
                <w:sz w:val="20"/>
                <w:szCs w:val="20"/>
              </w:rPr>
              <w:lastRenderedPageBreak/>
              <w:t>Przeregulowanie lub pozbawienie elastyczności poprzez nadmierną, drobiazgową regulację ustawową może przynieść efekt odwrotny do zamierzonego, a mianowicie:</w:t>
            </w:r>
          </w:p>
          <w:p w14:paraId="008401AA" w14:textId="77777777" w:rsidR="004151B7" w:rsidRPr="00497999" w:rsidRDefault="004151B7" w:rsidP="004151B7">
            <w:pPr>
              <w:pStyle w:val="Akapitzlist"/>
              <w:ind w:left="0"/>
              <w:jc w:val="both"/>
              <w:rPr>
                <w:rFonts w:ascii="Arial" w:hAnsi="Arial" w:cs="Arial"/>
                <w:sz w:val="20"/>
                <w:szCs w:val="20"/>
              </w:rPr>
            </w:pPr>
            <w:r w:rsidRPr="00497999">
              <w:rPr>
                <w:rFonts w:ascii="Arial" w:hAnsi="Arial" w:cs="Arial"/>
                <w:sz w:val="20"/>
                <w:szCs w:val="20"/>
              </w:rPr>
              <w:t>– zniechęcić przedsiębiorców do zakładania fundacji rodzinnych</w:t>
            </w:r>
            <w:r>
              <w:rPr>
                <w:rFonts w:ascii="Arial" w:hAnsi="Arial" w:cs="Arial"/>
                <w:sz w:val="20"/>
                <w:szCs w:val="20"/>
              </w:rPr>
              <w:t>,</w:t>
            </w:r>
          </w:p>
          <w:p w14:paraId="634080B7" w14:textId="77777777" w:rsidR="004151B7" w:rsidRPr="00497999" w:rsidRDefault="004151B7" w:rsidP="004151B7">
            <w:pPr>
              <w:pStyle w:val="Akapitzlist"/>
              <w:ind w:left="0"/>
              <w:jc w:val="both"/>
              <w:rPr>
                <w:rFonts w:ascii="Arial" w:hAnsi="Arial" w:cs="Arial"/>
                <w:sz w:val="20"/>
                <w:szCs w:val="20"/>
              </w:rPr>
            </w:pPr>
            <w:r w:rsidRPr="00497999">
              <w:rPr>
                <w:rFonts w:ascii="Arial" w:hAnsi="Arial" w:cs="Arial"/>
                <w:sz w:val="20"/>
                <w:szCs w:val="20"/>
              </w:rPr>
              <w:t>– sprawić, że uznają oni, iż łatwiej i bezpieczniej jest kontynuować dotychczasowe modele sukcesyjne (np. zagraniczne fundacje rodzinne) lub po prostu porzucą/odłożą na później kwestie sukcesyjne i pozostaną przy dotychczasowym modelu prowadzenia działalności gospodarczej (spółki prawa handlowego/JDG).</w:t>
            </w:r>
          </w:p>
          <w:p w14:paraId="3C96E1E5" w14:textId="77777777" w:rsidR="004151B7" w:rsidRPr="000F3FFF" w:rsidRDefault="004151B7" w:rsidP="004151B7">
            <w:pPr>
              <w:jc w:val="both"/>
              <w:rPr>
                <w:rFonts w:ascii="Arial" w:hAnsi="Arial" w:cs="Arial"/>
                <w:sz w:val="20"/>
                <w:szCs w:val="20"/>
              </w:rPr>
            </w:pPr>
            <w:r w:rsidRPr="000F3FFF">
              <w:rPr>
                <w:rFonts w:ascii="Arial" w:hAnsi="Arial" w:cs="Arial"/>
                <w:sz w:val="20"/>
                <w:szCs w:val="20"/>
              </w:rPr>
              <w:t>Fundacja rodzinna nie jest i nigdy nie będzie rozwiązaniem obowiązkowym – to dobrowolne narzędzie; jeśli przestanie być atrakcyjna i wygodna, większość przedsiębiorców po prostu z</w:t>
            </w:r>
            <w:r>
              <w:rPr>
                <w:rFonts w:ascii="Arial" w:hAnsi="Arial" w:cs="Arial"/>
                <w:sz w:val="20"/>
                <w:szCs w:val="20"/>
              </w:rPr>
              <w:t> </w:t>
            </w:r>
            <w:r w:rsidRPr="000F3FFF">
              <w:rPr>
                <w:rFonts w:ascii="Arial" w:hAnsi="Arial" w:cs="Arial"/>
                <w:sz w:val="20"/>
                <w:szCs w:val="20"/>
              </w:rPr>
              <w:t>niej zrezygnuje.</w:t>
            </w:r>
          </w:p>
          <w:p w14:paraId="0364E556" w14:textId="77777777" w:rsidR="004151B7" w:rsidRPr="000F3FFF" w:rsidRDefault="004151B7" w:rsidP="004151B7">
            <w:pPr>
              <w:jc w:val="both"/>
              <w:rPr>
                <w:rFonts w:ascii="Arial" w:hAnsi="Arial" w:cs="Arial"/>
                <w:sz w:val="20"/>
                <w:szCs w:val="20"/>
              </w:rPr>
            </w:pPr>
            <w:r w:rsidRPr="000F3FFF">
              <w:rPr>
                <w:rFonts w:ascii="Arial" w:hAnsi="Arial" w:cs="Arial"/>
                <w:sz w:val="20"/>
                <w:szCs w:val="20"/>
              </w:rPr>
              <w:t>Z tego powodu naszą naczelną rekomendacją jest, aby nawet kosztem pozostawienia pewnych niedoskonałości i drobnych problemów interpretacyjnych nie wprowadzać pochopnych, szybkich lub zbyt głębokich zmian w ustawie.</w:t>
            </w:r>
          </w:p>
          <w:p w14:paraId="260439DB" w14:textId="185A1117" w:rsidR="004151B7" w:rsidRDefault="004151B7" w:rsidP="00C31A51">
            <w:pPr>
              <w:spacing w:after="60"/>
              <w:jc w:val="both"/>
              <w:rPr>
                <w:rFonts w:ascii="Arial" w:hAnsi="Arial" w:cs="Arial"/>
                <w:sz w:val="20"/>
                <w:szCs w:val="20"/>
              </w:rPr>
            </w:pPr>
            <w:r w:rsidRPr="000F3FFF">
              <w:rPr>
                <w:rFonts w:ascii="Arial" w:hAnsi="Arial" w:cs="Arial"/>
                <w:sz w:val="20"/>
                <w:szCs w:val="20"/>
              </w:rPr>
              <w:t>Stabilność i przewidywalność ram prawnych przez pierwsze lata</w:t>
            </w:r>
            <w:r>
              <w:rPr>
                <w:rFonts w:ascii="Arial" w:hAnsi="Arial" w:cs="Arial"/>
                <w:sz w:val="20"/>
                <w:szCs w:val="20"/>
              </w:rPr>
              <w:t xml:space="preserve"> </w:t>
            </w:r>
            <w:r w:rsidRPr="000F3FFF">
              <w:rPr>
                <w:rFonts w:ascii="Arial" w:hAnsi="Arial" w:cs="Arial"/>
                <w:sz w:val="20"/>
                <w:szCs w:val="20"/>
              </w:rPr>
              <w:t>funkcjonowania instytucji jest znacznie ważniejsza niż dążenie do</w:t>
            </w:r>
            <w:r w:rsidR="00C31A51">
              <w:rPr>
                <w:rFonts w:ascii="Arial" w:hAnsi="Arial" w:cs="Arial"/>
                <w:sz w:val="20"/>
                <w:szCs w:val="20"/>
              </w:rPr>
              <w:t> </w:t>
            </w:r>
            <w:r w:rsidRPr="000F3FFF">
              <w:rPr>
                <w:rFonts w:ascii="Arial" w:hAnsi="Arial" w:cs="Arial"/>
                <w:sz w:val="20"/>
                <w:szCs w:val="20"/>
              </w:rPr>
              <w:t>szybkiego usunięcia wszystkich możliwych wątpliwości interpretacyjnych.</w:t>
            </w:r>
          </w:p>
        </w:tc>
        <w:tc>
          <w:tcPr>
            <w:tcW w:w="4927" w:type="dxa"/>
          </w:tcPr>
          <w:p w14:paraId="0B2C47AD" w14:textId="6E616447" w:rsidR="004151B7" w:rsidRPr="003430E5" w:rsidRDefault="00C31A51" w:rsidP="004151B7">
            <w:pPr>
              <w:jc w:val="both"/>
              <w:rPr>
                <w:rFonts w:ascii="Arial" w:hAnsi="Arial" w:cs="Arial"/>
                <w:sz w:val="20"/>
                <w:szCs w:val="20"/>
              </w:rPr>
            </w:pPr>
            <w:r w:rsidRPr="00C31A51">
              <w:rPr>
                <w:rFonts w:ascii="Arial" w:hAnsi="Arial" w:cs="Arial"/>
                <w:sz w:val="20"/>
                <w:szCs w:val="20"/>
              </w:rPr>
              <w:lastRenderedPageBreak/>
              <w:t>Postulat stabilno</w:t>
            </w:r>
            <w:r>
              <w:rPr>
                <w:rFonts w:ascii="Arial" w:hAnsi="Arial" w:cs="Arial"/>
                <w:sz w:val="20"/>
                <w:szCs w:val="20"/>
              </w:rPr>
              <w:t>ści</w:t>
            </w:r>
            <w:r w:rsidRPr="00C31A51">
              <w:rPr>
                <w:rFonts w:ascii="Arial" w:hAnsi="Arial" w:cs="Arial"/>
                <w:sz w:val="20"/>
                <w:szCs w:val="20"/>
              </w:rPr>
              <w:t xml:space="preserve"> przepisów</w:t>
            </w:r>
            <w:r>
              <w:rPr>
                <w:rFonts w:ascii="Arial" w:hAnsi="Arial" w:cs="Arial"/>
                <w:sz w:val="20"/>
                <w:szCs w:val="20"/>
              </w:rPr>
              <w:t xml:space="preserve">. </w:t>
            </w:r>
          </w:p>
        </w:tc>
      </w:tr>
      <w:tr w:rsidR="00E135E4" w:rsidRPr="00C43539" w14:paraId="79CB9E2C" w14:textId="77777777" w:rsidTr="00EE3CE3">
        <w:trPr>
          <w:jc w:val="center"/>
        </w:trPr>
        <w:tc>
          <w:tcPr>
            <w:tcW w:w="704" w:type="dxa"/>
          </w:tcPr>
          <w:p w14:paraId="536AF09B" w14:textId="77777777" w:rsidR="00E135E4" w:rsidRPr="00C43539" w:rsidRDefault="00E135E4" w:rsidP="00E135E4">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89D55E8" w14:textId="332DE37E" w:rsidR="00E135E4" w:rsidRDefault="00E135E4" w:rsidP="00E135E4">
            <w:pPr>
              <w:jc w:val="center"/>
              <w:rPr>
                <w:rFonts w:ascii="Arial" w:hAnsi="Arial" w:cs="Arial"/>
                <w:sz w:val="20"/>
                <w:szCs w:val="20"/>
              </w:rPr>
            </w:pPr>
            <w:r>
              <w:rPr>
                <w:rFonts w:ascii="Arial" w:hAnsi="Arial" w:cs="Arial"/>
                <w:sz w:val="20"/>
                <w:szCs w:val="20"/>
              </w:rPr>
              <w:t>Uwaga ogólna</w:t>
            </w:r>
          </w:p>
        </w:tc>
        <w:tc>
          <w:tcPr>
            <w:tcW w:w="1417" w:type="dxa"/>
            <w:tcBorders>
              <w:top w:val="single" w:sz="4" w:space="0" w:color="auto"/>
              <w:left w:val="single" w:sz="4" w:space="0" w:color="auto"/>
              <w:bottom w:val="single" w:sz="4" w:space="0" w:color="auto"/>
              <w:right w:val="single" w:sz="4" w:space="0" w:color="auto"/>
            </w:tcBorders>
            <w:vAlign w:val="center"/>
          </w:tcPr>
          <w:p w14:paraId="56F578D3" w14:textId="5E4D4B5C" w:rsidR="00E135E4" w:rsidRPr="00224853" w:rsidRDefault="00E135E4" w:rsidP="00E135E4">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5650E987" w14:textId="77777777" w:rsidR="00E135E4" w:rsidRDefault="00E135E4" w:rsidP="00E135E4">
            <w:pPr>
              <w:jc w:val="both"/>
              <w:rPr>
                <w:rFonts w:ascii="Arial" w:hAnsi="Arial" w:cs="Arial"/>
                <w:sz w:val="20"/>
                <w:szCs w:val="20"/>
              </w:rPr>
            </w:pPr>
            <w:r>
              <w:rPr>
                <w:rFonts w:ascii="Arial" w:hAnsi="Arial" w:cs="Arial"/>
                <w:b/>
                <w:bCs/>
                <w:sz w:val="20"/>
                <w:szCs w:val="20"/>
              </w:rPr>
              <w:t>UWAGI OGÓLNE</w:t>
            </w:r>
            <w:r>
              <w:rPr>
                <w:rFonts w:ascii="Arial" w:hAnsi="Arial" w:cs="Arial"/>
                <w:sz w:val="20"/>
                <w:szCs w:val="20"/>
              </w:rPr>
              <w:t>:</w:t>
            </w:r>
          </w:p>
          <w:p w14:paraId="791BC977" w14:textId="2EDE04EC" w:rsidR="00E135E4" w:rsidRDefault="00E135E4" w:rsidP="00E135E4">
            <w:pPr>
              <w:jc w:val="both"/>
              <w:rPr>
                <w:rFonts w:ascii="Arial" w:hAnsi="Arial" w:cs="Arial"/>
                <w:sz w:val="20"/>
                <w:szCs w:val="20"/>
              </w:rPr>
            </w:pPr>
            <w:r>
              <w:rPr>
                <w:rFonts w:ascii="Arial" w:hAnsi="Arial" w:cs="Arial"/>
                <w:sz w:val="20"/>
                <w:szCs w:val="20"/>
              </w:rPr>
              <w:t>Ustawa o fundacji rodzinnej jest odpowiedzią na wyzwania dotyczące sukcesji w biznesie. Cel, jaki został przed nią postanowiony to rozwiązanie problemu sukcesji w sposób zapewniający bezpieczną przyszłość majątku wypracowanego przez fundatora oraz bezpieczną przyszłość jego rodziny, w</w:t>
            </w:r>
            <w:r w:rsidR="00C31A51">
              <w:rPr>
                <w:rFonts w:ascii="Arial" w:hAnsi="Arial" w:cs="Arial"/>
                <w:sz w:val="20"/>
                <w:szCs w:val="20"/>
              </w:rPr>
              <w:t> </w:t>
            </w:r>
            <w:r>
              <w:rPr>
                <w:rFonts w:ascii="Arial" w:hAnsi="Arial" w:cs="Arial"/>
                <w:sz w:val="20"/>
                <w:szCs w:val="20"/>
              </w:rPr>
              <w:t>tym</w:t>
            </w:r>
            <w:r w:rsidR="00C31A51">
              <w:rPr>
                <w:rFonts w:ascii="Arial" w:hAnsi="Arial" w:cs="Arial"/>
                <w:sz w:val="20"/>
                <w:szCs w:val="20"/>
              </w:rPr>
              <w:t> </w:t>
            </w:r>
            <w:r>
              <w:rPr>
                <w:rFonts w:ascii="Arial" w:hAnsi="Arial" w:cs="Arial"/>
                <w:sz w:val="20"/>
                <w:szCs w:val="20"/>
              </w:rPr>
              <w:t>ograniczenie ryzyka rozdrobnienia praw udziałowych do</w:t>
            </w:r>
            <w:r w:rsidR="00C31A51">
              <w:rPr>
                <w:rFonts w:ascii="Arial" w:hAnsi="Arial" w:cs="Arial"/>
                <w:sz w:val="20"/>
                <w:szCs w:val="20"/>
              </w:rPr>
              <w:t> </w:t>
            </w:r>
            <w:r>
              <w:rPr>
                <w:rFonts w:ascii="Arial" w:hAnsi="Arial" w:cs="Arial"/>
                <w:sz w:val="20"/>
                <w:szCs w:val="20"/>
              </w:rPr>
              <w:t>firmy oraz ryzyka konfliktu na tle majątkowym, który to konflikt mógłby oddziaływać na prowadzoną firmę.</w:t>
            </w:r>
          </w:p>
          <w:p w14:paraId="3A0CC9E0" w14:textId="77777777" w:rsidR="00E135E4" w:rsidRDefault="00E135E4" w:rsidP="00E135E4">
            <w:pPr>
              <w:jc w:val="both"/>
              <w:rPr>
                <w:rFonts w:ascii="Arial" w:hAnsi="Arial" w:cs="Arial"/>
                <w:sz w:val="20"/>
                <w:szCs w:val="20"/>
              </w:rPr>
            </w:pPr>
            <w:r>
              <w:rPr>
                <w:rFonts w:ascii="Arial" w:hAnsi="Arial" w:cs="Arial"/>
                <w:sz w:val="20"/>
                <w:szCs w:val="20"/>
              </w:rPr>
              <w:t>Ustawa obowiązuje 2 i pół roku i od pierwszych miesięcy wywołuje wiele wątpliwości, w tym wątpliwości interpretacyjnych co do właściwej wykładni przepisów.</w:t>
            </w:r>
          </w:p>
          <w:p w14:paraId="17A962BB" w14:textId="2D21129A" w:rsidR="00E135E4" w:rsidRDefault="00E135E4" w:rsidP="00E135E4">
            <w:pPr>
              <w:jc w:val="both"/>
              <w:rPr>
                <w:rFonts w:ascii="Arial" w:hAnsi="Arial" w:cs="Arial"/>
                <w:sz w:val="20"/>
                <w:szCs w:val="20"/>
              </w:rPr>
            </w:pPr>
            <w:r>
              <w:rPr>
                <w:rFonts w:ascii="Arial" w:hAnsi="Arial" w:cs="Arial"/>
                <w:sz w:val="20"/>
                <w:szCs w:val="20"/>
              </w:rPr>
              <w:t>Kluczowe z nich dotyczą: celu sukcesyjnego, sposobu wykładni art.</w:t>
            </w:r>
            <w:r w:rsidR="00DB3EEE">
              <w:rPr>
                <w:rFonts w:ascii="Arial" w:hAnsi="Arial" w:cs="Arial"/>
                <w:sz w:val="20"/>
                <w:szCs w:val="20"/>
              </w:rPr>
              <w:t> </w:t>
            </w:r>
            <w:r>
              <w:rPr>
                <w:rFonts w:ascii="Arial" w:hAnsi="Arial" w:cs="Arial"/>
                <w:sz w:val="20"/>
                <w:szCs w:val="20"/>
              </w:rPr>
              <w:t xml:space="preserve">5 ustawy, zasad reprezentacji fundacji rodzinnej w organizacji w umowie z członkiem zarządu, możliwości zmiany funduszu założycielskiego, zasad księgowania </w:t>
            </w:r>
            <w:r>
              <w:rPr>
                <w:rFonts w:ascii="Arial" w:hAnsi="Arial" w:cs="Arial"/>
                <w:sz w:val="20"/>
                <w:szCs w:val="20"/>
              </w:rPr>
              <w:lastRenderedPageBreak/>
              <w:t>darowizn, identyfikacji beneficjenta rzeczywistego, przypisania świadczeń lub mienia rozwiązywanej fundacji do majątku osobistego, traktowania świadczeń jako świadczenia nieodpłatnego w rozumieniu przepisów ogólnych (jak darowizna).</w:t>
            </w:r>
          </w:p>
          <w:p w14:paraId="583D56EE" w14:textId="2D70D19B" w:rsidR="00E135E4" w:rsidRDefault="00E135E4" w:rsidP="00E135E4">
            <w:pPr>
              <w:jc w:val="both"/>
              <w:rPr>
                <w:rFonts w:ascii="Arial" w:hAnsi="Arial" w:cs="Arial"/>
                <w:sz w:val="20"/>
                <w:szCs w:val="20"/>
              </w:rPr>
            </w:pPr>
            <w:r>
              <w:rPr>
                <w:rFonts w:ascii="Arial" w:hAnsi="Arial" w:cs="Arial"/>
                <w:sz w:val="20"/>
                <w:szCs w:val="20"/>
              </w:rPr>
              <w:t>Dodatkowo przed fundacją rodzinną i ustawodawcą jest znalezienie najlepszego modelu rejestru dla fundacji rodzinnej, który pozwoli na niezwłoczny wpis zmian w rejestrze a</w:t>
            </w:r>
            <w:r w:rsidR="00DB3EEE">
              <w:rPr>
                <w:rFonts w:ascii="Arial" w:hAnsi="Arial" w:cs="Arial"/>
                <w:sz w:val="20"/>
                <w:szCs w:val="20"/>
              </w:rPr>
              <w:t> </w:t>
            </w:r>
            <w:r>
              <w:rPr>
                <w:rFonts w:ascii="Arial" w:hAnsi="Arial" w:cs="Arial"/>
                <w:sz w:val="20"/>
                <w:szCs w:val="20"/>
              </w:rPr>
              <w:t>jednocześnie zachowa właściwe bezpieczeństwo fundatora, jego</w:t>
            </w:r>
            <w:r w:rsidR="00DB3EEE">
              <w:rPr>
                <w:rFonts w:ascii="Arial" w:hAnsi="Arial" w:cs="Arial"/>
                <w:sz w:val="20"/>
                <w:szCs w:val="20"/>
              </w:rPr>
              <w:t> </w:t>
            </w:r>
            <w:r>
              <w:rPr>
                <w:rFonts w:ascii="Arial" w:hAnsi="Arial" w:cs="Arial"/>
                <w:sz w:val="20"/>
                <w:szCs w:val="20"/>
              </w:rPr>
              <w:t xml:space="preserve">rodziny i beneficjentów, zwłaszcza małoletnich. </w:t>
            </w:r>
          </w:p>
          <w:p w14:paraId="222924CD" w14:textId="640E4F47" w:rsidR="00E135E4" w:rsidRPr="00E135E4" w:rsidRDefault="00E135E4" w:rsidP="00E135E4">
            <w:pPr>
              <w:jc w:val="both"/>
              <w:rPr>
                <w:rFonts w:ascii="Arial" w:hAnsi="Arial" w:cs="Arial"/>
                <w:sz w:val="20"/>
                <w:szCs w:val="20"/>
              </w:rPr>
            </w:pPr>
            <w:r>
              <w:rPr>
                <w:rFonts w:ascii="Arial" w:hAnsi="Arial" w:cs="Arial"/>
                <w:sz w:val="20"/>
                <w:szCs w:val="20"/>
              </w:rPr>
              <w:t>W ramach oceny skutków regulacyjnych jednym z największych wyzwań jest ocena modelu opodatkowania fundacji rodzinnej, który to model wzbudził najwięcej wątpliwości, czego wynikiem była nowelizacja ustaw podatkowych w 2025 r. Skala zainteresowania fundacją rodzinną przekroczyła skalę szacunków sukcesyjnych.  Wobec tego konieczne jest zrewidowanie i przyjęcie takiego modelu podatkowego, który zachowa cel sukcesyjny a nie będzie próbą przekształcenia fundacji rodzinnej w narzędzie łączące w</w:t>
            </w:r>
            <w:r w:rsidR="00DB3EEE">
              <w:rPr>
                <w:rFonts w:ascii="Arial" w:hAnsi="Arial" w:cs="Arial"/>
                <w:sz w:val="20"/>
                <w:szCs w:val="20"/>
              </w:rPr>
              <w:t> </w:t>
            </w:r>
            <w:r>
              <w:rPr>
                <w:rFonts w:ascii="Arial" w:hAnsi="Arial" w:cs="Arial"/>
                <w:sz w:val="20"/>
                <w:szCs w:val="20"/>
              </w:rPr>
              <w:t>sobie cechy spółek prawa handlowego, funduszy inwestycyjnych i innych form prawnych przeznaczonych do prowadzenia działalności gospodarczej (zachowujących zasady właściwe dla</w:t>
            </w:r>
            <w:r w:rsidR="00DB3EEE">
              <w:rPr>
                <w:rFonts w:ascii="Arial" w:hAnsi="Arial" w:cs="Arial"/>
                <w:sz w:val="20"/>
                <w:szCs w:val="20"/>
              </w:rPr>
              <w:t> </w:t>
            </w:r>
            <w:r>
              <w:rPr>
                <w:rFonts w:ascii="Arial" w:hAnsi="Arial" w:cs="Arial"/>
                <w:sz w:val="20"/>
                <w:szCs w:val="20"/>
              </w:rPr>
              <w:t>tych form preferencji podatkowych).</w:t>
            </w:r>
          </w:p>
        </w:tc>
        <w:tc>
          <w:tcPr>
            <w:tcW w:w="4927" w:type="dxa"/>
          </w:tcPr>
          <w:p w14:paraId="68A5909F" w14:textId="77777777" w:rsidR="00E135E4" w:rsidRDefault="00DB3EEE" w:rsidP="00E135E4">
            <w:pPr>
              <w:jc w:val="both"/>
              <w:rPr>
                <w:rFonts w:ascii="Arial" w:hAnsi="Arial" w:cs="Arial"/>
                <w:sz w:val="20"/>
                <w:szCs w:val="20"/>
              </w:rPr>
            </w:pPr>
            <w:r>
              <w:rPr>
                <w:rFonts w:ascii="Arial" w:hAnsi="Arial" w:cs="Arial"/>
                <w:sz w:val="20"/>
                <w:szCs w:val="20"/>
              </w:rPr>
              <w:lastRenderedPageBreak/>
              <w:t xml:space="preserve">Postulaty zmian w kwestiach szczegółowych. </w:t>
            </w:r>
          </w:p>
          <w:p w14:paraId="3ED1AA5A" w14:textId="77777777" w:rsidR="00DB3EEE" w:rsidRDefault="00DB3EEE" w:rsidP="00E135E4">
            <w:pPr>
              <w:jc w:val="both"/>
              <w:rPr>
                <w:rFonts w:ascii="Arial" w:hAnsi="Arial" w:cs="Arial"/>
                <w:sz w:val="20"/>
                <w:szCs w:val="20"/>
              </w:rPr>
            </w:pPr>
          </w:p>
          <w:p w14:paraId="1F758066" w14:textId="0C81032F" w:rsidR="00DB3EEE" w:rsidRPr="003430E5" w:rsidRDefault="00DB3EEE" w:rsidP="00E135E4">
            <w:pPr>
              <w:jc w:val="both"/>
              <w:rPr>
                <w:rFonts w:ascii="Arial" w:hAnsi="Arial" w:cs="Arial"/>
                <w:sz w:val="20"/>
                <w:szCs w:val="20"/>
              </w:rPr>
            </w:pPr>
            <w:r>
              <w:rPr>
                <w:rFonts w:ascii="Arial" w:hAnsi="Arial" w:cs="Arial"/>
                <w:sz w:val="20"/>
                <w:szCs w:val="20"/>
              </w:rPr>
              <w:t>Do dyskusji przy uwagach szczegółowych.</w:t>
            </w:r>
          </w:p>
        </w:tc>
      </w:tr>
      <w:tr w:rsidR="00013076" w:rsidRPr="00C43539" w14:paraId="4E7904E9" w14:textId="77777777" w:rsidTr="00EE3CE3">
        <w:trPr>
          <w:jc w:val="center"/>
        </w:trPr>
        <w:tc>
          <w:tcPr>
            <w:tcW w:w="704" w:type="dxa"/>
          </w:tcPr>
          <w:p w14:paraId="5BEF021E" w14:textId="77777777" w:rsidR="00013076" w:rsidRPr="00C43539" w:rsidRDefault="00013076" w:rsidP="00013076">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B3129E3" w14:textId="544C7AB2" w:rsidR="00013076" w:rsidRDefault="004151B7" w:rsidP="00013076">
            <w:pPr>
              <w:jc w:val="center"/>
              <w:rPr>
                <w:rFonts w:ascii="Arial" w:hAnsi="Arial" w:cs="Arial"/>
                <w:sz w:val="20"/>
                <w:szCs w:val="20"/>
              </w:rPr>
            </w:pPr>
            <w:r>
              <w:rPr>
                <w:rStyle w:val="normaltextrun"/>
                <w:rFonts w:ascii="Arial" w:hAnsi="Arial" w:cs="Arial"/>
                <w:sz w:val="20"/>
                <w:szCs w:val="20"/>
              </w:rPr>
              <w:t>Uwaga ogólna</w:t>
            </w:r>
            <w:r w:rsidR="00013076">
              <w:rPr>
                <w:rStyle w:val="eop"/>
                <w:rFonts w:ascii="Arial" w:hAnsi="Arial" w:cs="Arial"/>
                <w:sz w:val="20"/>
                <w:szCs w:val="20"/>
              </w:rPr>
              <w:t> </w:t>
            </w:r>
          </w:p>
        </w:tc>
        <w:tc>
          <w:tcPr>
            <w:tcW w:w="1417" w:type="dxa"/>
            <w:vAlign w:val="center"/>
          </w:tcPr>
          <w:p w14:paraId="2820E65F" w14:textId="5FCF9DD9" w:rsidR="00013076" w:rsidRDefault="00013076" w:rsidP="00013076">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3AE770D0"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b/>
                <w:bCs/>
                <w:sz w:val="20"/>
                <w:szCs w:val="20"/>
              </w:rPr>
            </w:pPr>
            <w:r w:rsidRPr="00485B31">
              <w:rPr>
                <w:rStyle w:val="normaltextrun"/>
                <w:rFonts w:ascii="Arial" w:hAnsi="Arial" w:cs="Arial"/>
                <w:b/>
                <w:bCs/>
                <w:sz w:val="20"/>
                <w:szCs w:val="20"/>
              </w:rPr>
              <w:t>Proponowana zmiana dotyczy wprowadzenia definicji „mienia” do ustawy o fundacji rodzinnej.</w:t>
            </w:r>
          </w:p>
          <w:p w14:paraId="5BDFB361"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b/>
                <w:bCs/>
                <w:sz w:val="20"/>
                <w:szCs w:val="20"/>
              </w:rPr>
            </w:pPr>
          </w:p>
          <w:p w14:paraId="2FF16595"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sz w:val="20"/>
                <w:szCs w:val="20"/>
              </w:rPr>
            </w:pPr>
            <w:r w:rsidRPr="00485B31">
              <w:rPr>
                <w:rStyle w:val="normaltextrun"/>
                <w:rFonts w:ascii="Arial" w:hAnsi="Arial" w:cs="Arial"/>
                <w:sz w:val="20"/>
                <w:szCs w:val="20"/>
              </w:rPr>
              <w:t xml:space="preserve">Pojęcie mienia pojawia się w ustawie o fundacji rodzinnej w wielu przepisach, natomiast sama ustawa nie zawiera jego definicji. W uzasadnieniu do projektu ustawy o fundacji rodzinnej (druk nr 2798) wskazano, że majątek fundacji rodzinnej, rozumiany jako aktywa, należy traktować jako mienie w rozumieniu Kodeksu cywilnego. Zgodnie z art. 44 ustawy z 23 kwietnia 1964 r. </w:t>
            </w:r>
            <w:r w:rsidRPr="00DB3EEE">
              <w:rPr>
                <w:rStyle w:val="normaltextrun"/>
                <w:rFonts w:ascii="Arial" w:hAnsi="Arial" w:cs="Arial"/>
                <w:sz w:val="20"/>
                <w:szCs w:val="20"/>
              </w:rPr>
              <w:t>Kodeks cywilny</w:t>
            </w:r>
            <w:r w:rsidRPr="00485B31">
              <w:rPr>
                <w:rStyle w:val="normaltextrun"/>
                <w:rFonts w:ascii="Arial" w:hAnsi="Arial" w:cs="Arial"/>
                <w:sz w:val="20"/>
                <w:szCs w:val="20"/>
              </w:rPr>
              <w:t xml:space="preserve"> (</w:t>
            </w:r>
            <w:proofErr w:type="spellStart"/>
            <w:r w:rsidRPr="00485B31">
              <w:rPr>
                <w:rStyle w:val="normaltextrun"/>
                <w:rFonts w:ascii="Arial" w:hAnsi="Arial" w:cs="Arial"/>
                <w:sz w:val="20"/>
                <w:szCs w:val="20"/>
              </w:rPr>
              <w:t>t.j</w:t>
            </w:r>
            <w:proofErr w:type="spellEnd"/>
            <w:r w:rsidRPr="00485B31">
              <w:rPr>
                <w:rStyle w:val="normaltextrun"/>
                <w:rFonts w:ascii="Arial" w:hAnsi="Arial" w:cs="Arial"/>
                <w:sz w:val="20"/>
                <w:szCs w:val="20"/>
              </w:rPr>
              <w:t>. Dz.U. z 2025 r. poz. 1071 ze zm.), mieniem jest własność oraz inne prawa majątkowe.</w:t>
            </w:r>
          </w:p>
          <w:p w14:paraId="5AD2DAB2" w14:textId="77777777" w:rsidR="00013076" w:rsidRDefault="00013076" w:rsidP="00013076">
            <w:pPr>
              <w:pStyle w:val="paragraph"/>
              <w:spacing w:before="0" w:beforeAutospacing="0" w:after="0" w:afterAutospacing="0"/>
              <w:jc w:val="both"/>
              <w:textAlignment w:val="baseline"/>
              <w:rPr>
                <w:rStyle w:val="normaltextrun"/>
                <w:rFonts w:ascii="Arial" w:hAnsi="Arial" w:cs="Arial"/>
                <w:sz w:val="20"/>
                <w:szCs w:val="20"/>
              </w:rPr>
            </w:pPr>
          </w:p>
          <w:p w14:paraId="661CC923"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sz w:val="20"/>
                <w:szCs w:val="20"/>
              </w:rPr>
            </w:pPr>
            <w:r w:rsidRPr="00485B31">
              <w:rPr>
                <w:rStyle w:val="normaltextrun"/>
                <w:rFonts w:ascii="Arial" w:hAnsi="Arial" w:cs="Arial"/>
                <w:sz w:val="20"/>
                <w:szCs w:val="20"/>
              </w:rPr>
              <w:t xml:space="preserve">Pojęcie mienia występuje również w art. 5 ust. 1 pkt 1 ustawy o fundacji rodzinnej, a jego znaczenie ma bezpośredni wpływ na zasady opodatkowania fundacji rodzinnej. Zakres </w:t>
            </w:r>
            <w:r w:rsidRPr="00485B31">
              <w:rPr>
                <w:rStyle w:val="normaltextrun"/>
                <w:rFonts w:ascii="Arial" w:hAnsi="Arial" w:cs="Arial"/>
                <w:sz w:val="20"/>
                <w:szCs w:val="20"/>
              </w:rPr>
              <w:lastRenderedPageBreak/>
              <w:t>działalności dozwolonej określony w art. 5 ustawy wyznacza bowiem granice korzystania ze zwolnienia podmiotowego, o którym mowa w art. 6 ust. 1 pkt 25 ustawy o CIT.</w:t>
            </w:r>
          </w:p>
          <w:p w14:paraId="795D21D2" w14:textId="77777777" w:rsidR="00013076" w:rsidRDefault="00013076" w:rsidP="00013076">
            <w:pPr>
              <w:pStyle w:val="paragraph"/>
              <w:spacing w:before="0" w:beforeAutospacing="0" w:after="0" w:afterAutospacing="0"/>
              <w:jc w:val="both"/>
              <w:textAlignment w:val="baseline"/>
              <w:rPr>
                <w:rStyle w:val="normaltextrun"/>
                <w:rFonts w:ascii="Arial" w:hAnsi="Arial" w:cs="Arial"/>
                <w:sz w:val="20"/>
                <w:szCs w:val="20"/>
              </w:rPr>
            </w:pPr>
          </w:p>
          <w:p w14:paraId="04E77AE4"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sz w:val="20"/>
                <w:szCs w:val="20"/>
              </w:rPr>
            </w:pPr>
            <w:r w:rsidRPr="00485B31">
              <w:rPr>
                <w:rStyle w:val="normaltextrun"/>
                <w:rFonts w:ascii="Arial" w:hAnsi="Arial" w:cs="Arial"/>
                <w:sz w:val="20"/>
                <w:szCs w:val="20"/>
              </w:rPr>
              <w:t>Zgodnie z przyjętą w doktrynie i orzecznictwie zasadą pierwszeństwa wykładni językowej w procesie wykładni prawa podatkowego, w pierwszej kolejności stosuje się wykładnię literalną, a dopiero w przypadku utrzymujących się wątpliwości wykładnię systemową lub funkcjonalną. Przykładem jest wyrok NSA z 26 października 2021 r., sygn. II FSK 823/21.</w:t>
            </w:r>
          </w:p>
          <w:p w14:paraId="3F622B36" w14:textId="77777777" w:rsidR="00013076" w:rsidRDefault="00013076" w:rsidP="00013076">
            <w:pPr>
              <w:pStyle w:val="paragraph"/>
              <w:spacing w:before="0" w:beforeAutospacing="0" w:after="0" w:afterAutospacing="0"/>
              <w:jc w:val="both"/>
              <w:textAlignment w:val="baseline"/>
              <w:rPr>
                <w:rStyle w:val="normaltextrun"/>
                <w:rFonts w:ascii="Arial" w:hAnsi="Arial" w:cs="Arial"/>
                <w:sz w:val="20"/>
                <w:szCs w:val="20"/>
              </w:rPr>
            </w:pPr>
          </w:p>
          <w:p w14:paraId="34207ACE"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sz w:val="20"/>
                <w:szCs w:val="20"/>
              </w:rPr>
            </w:pPr>
            <w:r w:rsidRPr="00485B31">
              <w:rPr>
                <w:rStyle w:val="normaltextrun"/>
                <w:rFonts w:ascii="Arial" w:hAnsi="Arial" w:cs="Arial"/>
                <w:sz w:val="20"/>
                <w:szCs w:val="20"/>
              </w:rPr>
              <w:t>W interpretacjach indywidualnych dotyczących fundacji rodzinnej Dyrektor KIS odwołuje się do definicji mienia z Kodeksu cywilnego, powołując się na uzasadnienie projektu ustawy o fundacji rodzinnej (np. interpretacja z 18 października 2024 r., nr 0111-KDIB1-2.4010.504.2024.1.BD). Takie podejście nie znajduje jednak oparcia w zasadach wykładni, ponieważ w pierwszej kolejności należy stosować wykładnię literalną.</w:t>
            </w:r>
          </w:p>
          <w:p w14:paraId="5D13EF8D" w14:textId="77777777" w:rsidR="00013076" w:rsidRDefault="00013076" w:rsidP="00013076">
            <w:pPr>
              <w:pStyle w:val="paragraph"/>
              <w:spacing w:before="0" w:beforeAutospacing="0" w:after="0" w:afterAutospacing="0"/>
              <w:jc w:val="both"/>
              <w:textAlignment w:val="baseline"/>
              <w:rPr>
                <w:rStyle w:val="normaltextrun"/>
                <w:rFonts w:ascii="Arial" w:hAnsi="Arial" w:cs="Arial"/>
                <w:sz w:val="20"/>
                <w:szCs w:val="20"/>
              </w:rPr>
            </w:pPr>
          </w:p>
          <w:p w14:paraId="60D9CF55"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sz w:val="20"/>
                <w:szCs w:val="20"/>
              </w:rPr>
            </w:pPr>
            <w:r w:rsidRPr="00485B31">
              <w:rPr>
                <w:rStyle w:val="normaltextrun"/>
                <w:rFonts w:ascii="Arial" w:hAnsi="Arial" w:cs="Arial"/>
                <w:sz w:val="20"/>
                <w:szCs w:val="20"/>
              </w:rPr>
              <w:t>Literalna definicja „mienia” według słownika języka polskiego (sjp.pwn.pl) oznacza rzeczy będące czyjąś własnością. „Rzecz” to materialny element świata zewnętrznego będący przedmiotem własności. Taka definicja w znaczący sposób zawęża zakres pojęciowy mienia w porównaniu z definicją Kodeksu cywilnego, ponieważ wyłącza dobra niematerialne oraz prawa majątkowe.</w:t>
            </w:r>
          </w:p>
          <w:p w14:paraId="1EF3EB4A" w14:textId="77777777" w:rsidR="00013076" w:rsidRDefault="00013076" w:rsidP="00013076">
            <w:pPr>
              <w:pStyle w:val="paragraph"/>
              <w:spacing w:before="0" w:beforeAutospacing="0" w:after="0" w:afterAutospacing="0"/>
              <w:jc w:val="both"/>
              <w:textAlignment w:val="baseline"/>
              <w:rPr>
                <w:rStyle w:val="normaltextrun"/>
                <w:rFonts w:ascii="Arial" w:hAnsi="Arial" w:cs="Arial"/>
                <w:sz w:val="20"/>
                <w:szCs w:val="20"/>
              </w:rPr>
            </w:pPr>
          </w:p>
          <w:p w14:paraId="0E962F95" w14:textId="77777777" w:rsidR="00013076" w:rsidRPr="00485B31" w:rsidRDefault="00013076" w:rsidP="00013076">
            <w:pPr>
              <w:pStyle w:val="paragraph"/>
              <w:spacing w:before="0" w:beforeAutospacing="0" w:after="0" w:afterAutospacing="0"/>
              <w:jc w:val="both"/>
              <w:textAlignment w:val="baseline"/>
              <w:rPr>
                <w:rStyle w:val="normaltextrun"/>
                <w:rFonts w:ascii="Arial" w:hAnsi="Arial" w:cs="Arial"/>
                <w:sz w:val="20"/>
                <w:szCs w:val="20"/>
              </w:rPr>
            </w:pPr>
            <w:r w:rsidRPr="00485B31">
              <w:rPr>
                <w:rStyle w:val="normaltextrun"/>
                <w:rFonts w:ascii="Arial" w:hAnsi="Arial" w:cs="Arial"/>
                <w:sz w:val="20"/>
                <w:szCs w:val="20"/>
              </w:rPr>
              <w:t>W aktualnym stanie prawnym Dyrektor KIS, stosując wykładnię literalną, nie ma podstaw do odwoływania się do definicji z Kodeksu cywilnego, jeżeli ustawa o fundacji rodzinnej nie zawiera takiego odesłania. Powoduje to ryzyko przyjmowania zawężonego rozumienia pojęcia mienia wyłącznie jako rzeczy, co jest sprzeczne z intencją ustawodawcy i z zasadami funkcjonowania fundacji rodzinnych.</w:t>
            </w:r>
          </w:p>
          <w:p w14:paraId="32AC155C" w14:textId="77777777" w:rsidR="00013076" w:rsidRDefault="00013076" w:rsidP="00013076">
            <w:pPr>
              <w:pStyle w:val="paragraph"/>
              <w:spacing w:before="0" w:beforeAutospacing="0" w:after="0" w:afterAutospacing="0"/>
              <w:jc w:val="both"/>
              <w:textAlignment w:val="baseline"/>
              <w:rPr>
                <w:rStyle w:val="normaltextrun"/>
                <w:rFonts w:ascii="Arial" w:hAnsi="Arial" w:cs="Arial"/>
                <w:sz w:val="20"/>
                <w:szCs w:val="20"/>
              </w:rPr>
            </w:pPr>
          </w:p>
          <w:p w14:paraId="11329C90" w14:textId="0A1F8472" w:rsidR="00013076" w:rsidRPr="003430E5" w:rsidRDefault="00013076" w:rsidP="00013076">
            <w:pPr>
              <w:jc w:val="both"/>
              <w:rPr>
                <w:rFonts w:ascii="Arial" w:hAnsi="Arial" w:cs="Arial"/>
                <w:sz w:val="20"/>
                <w:szCs w:val="20"/>
              </w:rPr>
            </w:pPr>
            <w:r w:rsidRPr="00485B31">
              <w:rPr>
                <w:rStyle w:val="normaltextrun"/>
                <w:rFonts w:ascii="Arial" w:hAnsi="Arial" w:cs="Arial"/>
                <w:sz w:val="20"/>
                <w:szCs w:val="20"/>
              </w:rPr>
              <w:t xml:space="preserve">Z tego względu zasadne jest wprowadzenie do ustawy o fundacji rodzinnej jednoznacznego odesłania do art. 44 </w:t>
            </w:r>
            <w:r w:rsidRPr="00485B31">
              <w:rPr>
                <w:rStyle w:val="normaltextrun"/>
                <w:rFonts w:ascii="Arial" w:hAnsi="Arial" w:cs="Arial"/>
                <w:sz w:val="20"/>
                <w:szCs w:val="20"/>
              </w:rPr>
              <w:lastRenderedPageBreak/>
              <w:t>Kodeksu cywilnego. Zapewni to spójność interpretacyjną oraz uniemożliwi dowolne i</w:t>
            </w:r>
            <w:r w:rsidR="00DB3EEE">
              <w:rPr>
                <w:rStyle w:val="normaltextrun"/>
                <w:rFonts w:ascii="Arial" w:hAnsi="Arial" w:cs="Arial"/>
                <w:sz w:val="20"/>
                <w:szCs w:val="20"/>
              </w:rPr>
              <w:t> </w:t>
            </w:r>
            <w:r w:rsidRPr="00485B31">
              <w:rPr>
                <w:rStyle w:val="normaltextrun"/>
                <w:rFonts w:ascii="Arial" w:hAnsi="Arial" w:cs="Arial"/>
                <w:sz w:val="20"/>
                <w:szCs w:val="20"/>
              </w:rPr>
              <w:t>zmienne rozumienie pojęcia mienia przez organy podatkowe. Jednocześnie pozwoli stosować wykładnię zgodną z intencją ustawodawcy oraz dotychczasowym dorobkiem orzecznictwa w</w:t>
            </w:r>
            <w:r w:rsidR="00DB3EEE">
              <w:rPr>
                <w:rStyle w:val="normaltextrun"/>
                <w:rFonts w:ascii="Arial" w:hAnsi="Arial" w:cs="Arial"/>
                <w:sz w:val="20"/>
                <w:szCs w:val="20"/>
              </w:rPr>
              <w:t> </w:t>
            </w:r>
            <w:r w:rsidRPr="00485B31">
              <w:rPr>
                <w:rStyle w:val="normaltextrun"/>
                <w:rFonts w:ascii="Arial" w:hAnsi="Arial" w:cs="Arial"/>
                <w:sz w:val="20"/>
                <w:szCs w:val="20"/>
              </w:rPr>
              <w:t>zakresie wykładni prawa podatkowego.</w:t>
            </w:r>
          </w:p>
        </w:tc>
        <w:tc>
          <w:tcPr>
            <w:tcW w:w="4927" w:type="dxa"/>
            <w:vAlign w:val="center"/>
          </w:tcPr>
          <w:p w14:paraId="53236157" w14:textId="77777777" w:rsidR="00013076" w:rsidRDefault="00DB3EEE" w:rsidP="00013076">
            <w:pPr>
              <w:jc w:val="both"/>
              <w:rPr>
                <w:rFonts w:ascii="Arial" w:hAnsi="Arial" w:cs="Arial"/>
                <w:sz w:val="20"/>
                <w:szCs w:val="20"/>
              </w:rPr>
            </w:pPr>
            <w:r>
              <w:rPr>
                <w:rFonts w:ascii="Arial" w:hAnsi="Arial" w:cs="Arial"/>
                <w:sz w:val="20"/>
                <w:szCs w:val="20"/>
              </w:rPr>
              <w:lastRenderedPageBreak/>
              <w:t xml:space="preserve">Postulat </w:t>
            </w:r>
            <w:r w:rsidRPr="00DB3EEE">
              <w:rPr>
                <w:rFonts w:ascii="Arial" w:hAnsi="Arial" w:cs="Arial"/>
                <w:sz w:val="20"/>
                <w:szCs w:val="20"/>
              </w:rPr>
              <w:t>wprowadzeni</w:t>
            </w:r>
            <w:r>
              <w:rPr>
                <w:rFonts w:ascii="Arial" w:hAnsi="Arial" w:cs="Arial"/>
                <w:sz w:val="20"/>
                <w:szCs w:val="20"/>
              </w:rPr>
              <w:t>a</w:t>
            </w:r>
            <w:r w:rsidRPr="00DB3EEE">
              <w:rPr>
                <w:rFonts w:ascii="Arial" w:hAnsi="Arial" w:cs="Arial"/>
                <w:sz w:val="20"/>
                <w:szCs w:val="20"/>
              </w:rPr>
              <w:t xml:space="preserve"> do ustawy o fundacji rodzinnej jednoznacznego odesłania do art. 44 Kodeksu cywilnego</w:t>
            </w:r>
            <w:r>
              <w:rPr>
                <w:rFonts w:ascii="Arial" w:hAnsi="Arial" w:cs="Arial"/>
                <w:sz w:val="20"/>
                <w:szCs w:val="20"/>
              </w:rPr>
              <w:t xml:space="preserve"> (definicja pojęcia „mienie”). </w:t>
            </w:r>
          </w:p>
          <w:p w14:paraId="0F596A10" w14:textId="77777777" w:rsidR="00DB3EEE" w:rsidRDefault="00DB3EEE" w:rsidP="00013076">
            <w:pPr>
              <w:jc w:val="both"/>
              <w:rPr>
                <w:rFonts w:ascii="Arial" w:hAnsi="Arial" w:cs="Arial"/>
                <w:sz w:val="20"/>
                <w:szCs w:val="20"/>
              </w:rPr>
            </w:pPr>
          </w:p>
          <w:p w14:paraId="5DACEFD1" w14:textId="1BD4C97A" w:rsidR="00DB3EEE" w:rsidRPr="003430E5" w:rsidRDefault="00DB3EEE" w:rsidP="00013076">
            <w:pPr>
              <w:jc w:val="both"/>
              <w:rPr>
                <w:rFonts w:ascii="Arial" w:hAnsi="Arial" w:cs="Arial"/>
                <w:sz w:val="20"/>
                <w:szCs w:val="20"/>
              </w:rPr>
            </w:pPr>
            <w:r>
              <w:rPr>
                <w:rFonts w:ascii="Arial" w:hAnsi="Arial" w:cs="Arial"/>
                <w:sz w:val="20"/>
                <w:szCs w:val="20"/>
              </w:rPr>
              <w:t xml:space="preserve">Uwaga do rozważenia. </w:t>
            </w:r>
            <w:proofErr w:type="spellStart"/>
            <w:r>
              <w:rPr>
                <w:rFonts w:ascii="Arial" w:hAnsi="Arial" w:cs="Arial"/>
                <w:sz w:val="20"/>
                <w:szCs w:val="20"/>
              </w:rPr>
              <w:t>MRiT</w:t>
            </w:r>
            <w:proofErr w:type="spellEnd"/>
            <w:r>
              <w:rPr>
                <w:rFonts w:ascii="Arial" w:hAnsi="Arial" w:cs="Arial"/>
                <w:sz w:val="20"/>
                <w:szCs w:val="20"/>
              </w:rPr>
              <w:t xml:space="preserve"> w uzasadnieniu projektu ustawy o fundacji rodzinnej wskazał na takie właśnie rozumienie pojęcia „mienie” na gruncie tej ustawy.</w:t>
            </w:r>
          </w:p>
        </w:tc>
      </w:tr>
      <w:tr w:rsidR="006B41A0" w:rsidRPr="00C43539" w14:paraId="23A6E590" w14:textId="77777777" w:rsidTr="00EE3CE3">
        <w:trPr>
          <w:jc w:val="center"/>
        </w:trPr>
        <w:tc>
          <w:tcPr>
            <w:tcW w:w="704" w:type="dxa"/>
          </w:tcPr>
          <w:p w14:paraId="303834C3" w14:textId="77777777" w:rsidR="006B41A0" w:rsidRPr="00C43539" w:rsidRDefault="006B41A0" w:rsidP="00013076">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74CF301" w14:textId="7C9460DC" w:rsidR="006B41A0" w:rsidRDefault="006B41A0" w:rsidP="00013076">
            <w:pPr>
              <w:jc w:val="center"/>
              <w:rPr>
                <w:rStyle w:val="normaltextrun"/>
                <w:rFonts w:ascii="Arial" w:hAnsi="Arial" w:cs="Arial"/>
                <w:sz w:val="20"/>
                <w:szCs w:val="20"/>
              </w:rPr>
            </w:pPr>
            <w:r>
              <w:rPr>
                <w:rStyle w:val="normaltextrun"/>
                <w:rFonts w:ascii="Arial" w:hAnsi="Arial" w:cs="Arial"/>
                <w:sz w:val="20"/>
                <w:szCs w:val="20"/>
              </w:rPr>
              <w:t xml:space="preserve">Uwaga ogólna </w:t>
            </w:r>
          </w:p>
        </w:tc>
        <w:tc>
          <w:tcPr>
            <w:tcW w:w="1417" w:type="dxa"/>
            <w:vAlign w:val="center"/>
          </w:tcPr>
          <w:p w14:paraId="5E136938" w14:textId="5722F815" w:rsidR="006B41A0" w:rsidRDefault="006B41A0" w:rsidP="00013076">
            <w:pPr>
              <w:jc w:val="both"/>
              <w:rPr>
                <w:rStyle w:val="eop"/>
                <w:rFonts w:ascii="Arial" w:hAnsi="Arial" w:cs="Arial"/>
                <w:sz w:val="20"/>
                <w:szCs w:val="20"/>
              </w:rPr>
            </w:pPr>
            <w:r>
              <w:rPr>
                <w:rStyle w:val="eop"/>
                <w:rFonts w:ascii="Arial" w:hAnsi="Arial" w:cs="Arial"/>
                <w:sz w:val="20"/>
                <w:szCs w:val="20"/>
              </w:rPr>
              <w:t>KIG</w:t>
            </w:r>
          </w:p>
        </w:tc>
        <w:tc>
          <w:tcPr>
            <w:tcW w:w="5670" w:type="dxa"/>
            <w:vAlign w:val="center"/>
          </w:tcPr>
          <w:p w14:paraId="13B26845" w14:textId="77AF8915" w:rsidR="006B41A0" w:rsidRPr="006B41A0" w:rsidRDefault="006B41A0" w:rsidP="006B41A0">
            <w:pPr>
              <w:pStyle w:val="paragraph"/>
              <w:spacing w:after="0"/>
              <w:jc w:val="both"/>
              <w:textAlignment w:val="baseline"/>
              <w:rPr>
                <w:rStyle w:val="normaltextrun"/>
                <w:rFonts w:ascii="Arial" w:hAnsi="Arial" w:cs="Arial"/>
                <w:sz w:val="20"/>
                <w:szCs w:val="20"/>
              </w:rPr>
            </w:pPr>
            <w:r w:rsidRPr="006B41A0">
              <w:rPr>
                <w:rStyle w:val="normaltextrun"/>
                <w:rFonts w:ascii="Arial" w:hAnsi="Arial" w:cs="Arial"/>
                <w:sz w:val="20"/>
                <w:szCs w:val="20"/>
              </w:rPr>
              <w:t>KIG pozytywnie ocenia instytucję fundacji rodzinnej, która stała się w Polsce istotnym instrumentem dla sektora MŚP, umożliwiając nie tylko ochronę majątku, ale przede wszystkim bezpieczną i</w:t>
            </w:r>
            <w:r w:rsidR="00DB3EEE">
              <w:rPr>
                <w:rStyle w:val="normaltextrun"/>
                <w:rFonts w:ascii="Arial" w:hAnsi="Arial" w:cs="Arial"/>
                <w:sz w:val="20"/>
                <w:szCs w:val="20"/>
              </w:rPr>
              <w:t> </w:t>
            </w:r>
            <w:r w:rsidRPr="006B41A0">
              <w:rPr>
                <w:rStyle w:val="normaltextrun"/>
                <w:rFonts w:ascii="Arial" w:hAnsi="Arial" w:cs="Arial"/>
                <w:sz w:val="20"/>
                <w:szCs w:val="20"/>
              </w:rPr>
              <w:t>profesjonalną sukcesję biznesu.</w:t>
            </w:r>
          </w:p>
          <w:p w14:paraId="4A53A999" w14:textId="1B16804C" w:rsidR="006B41A0" w:rsidRPr="006B41A0" w:rsidRDefault="006B41A0" w:rsidP="006B41A0">
            <w:pPr>
              <w:pStyle w:val="paragraph"/>
              <w:spacing w:after="0"/>
              <w:jc w:val="both"/>
              <w:textAlignment w:val="baseline"/>
              <w:rPr>
                <w:rStyle w:val="normaltextrun"/>
                <w:rFonts w:ascii="Arial" w:hAnsi="Arial" w:cs="Arial"/>
                <w:sz w:val="20"/>
                <w:szCs w:val="20"/>
              </w:rPr>
            </w:pPr>
            <w:r w:rsidRPr="006B41A0">
              <w:rPr>
                <w:rStyle w:val="normaltextrun"/>
                <w:rFonts w:ascii="Arial" w:hAnsi="Arial" w:cs="Arial"/>
                <w:sz w:val="20"/>
                <w:szCs w:val="20"/>
              </w:rPr>
              <w:t>Fundacja porządkuje ład rodzinny, ale aby w pełni wykorzystać jej</w:t>
            </w:r>
            <w:r w:rsidR="00DB3EEE">
              <w:rPr>
                <w:rStyle w:val="normaltextrun"/>
                <w:rFonts w:ascii="Arial" w:hAnsi="Arial" w:cs="Arial"/>
                <w:sz w:val="20"/>
                <w:szCs w:val="20"/>
              </w:rPr>
              <w:t> </w:t>
            </w:r>
            <w:r w:rsidRPr="006B41A0">
              <w:rPr>
                <w:rStyle w:val="normaltextrun"/>
                <w:rFonts w:ascii="Arial" w:hAnsi="Arial" w:cs="Arial"/>
                <w:sz w:val="20"/>
                <w:szCs w:val="20"/>
              </w:rPr>
              <w:t>potencjał, konieczne jest usunięcie barier interpretacyjnych i</w:t>
            </w:r>
            <w:r w:rsidR="00DB3EEE">
              <w:rPr>
                <w:rStyle w:val="normaltextrun"/>
                <w:rFonts w:ascii="Arial" w:hAnsi="Arial" w:cs="Arial"/>
                <w:sz w:val="20"/>
                <w:szCs w:val="20"/>
              </w:rPr>
              <w:t> </w:t>
            </w:r>
            <w:r w:rsidRPr="006B41A0">
              <w:rPr>
                <w:rStyle w:val="normaltextrun"/>
                <w:rFonts w:ascii="Arial" w:hAnsi="Arial" w:cs="Arial"/>
                <w:sz w:val="20"/>
                <w:szCs w:val="20"/>
              </w:rPr>
              <w:t xml:space="preserve">proceduralnych. Ustawa wymaga </w:t>
            </w:r>
            <w:proofErr w:type="spellStart"/>
            <w:r w:rsidRPr="006B41A0">
              <w:rPr>
                <w:rStyle w:val="normaltextrun"/>
                <w:rFonts w:ascii="Arial" w:hAnsi="Arial" w:cs="Arial"/>
                <w:sz w:val="20"/>
                <w:szCs w:val="20"/>
              </w:rPr>
              <w:t>doprecyzowań</w:t>
            </w:r>
            <w:proofErr w:type="spellEnd"/>
            <w:r w:rsidRPr="006B41A0">
              <w:rPr>
                <w:rStyle w:val="normaltextrun"/>
                <w:rFonts w:ascii="Arial" w:hAnsi="Arial" w:cs="Arial"/>
                <w:sz w:val="20"/>
                <w:szCs w:val="20"/>
              </w:rPr>
              <w:t xml:space="preserve"> podatkowo-korporacyjnych, tak by zrównoważyć bezpieczeństwo fiskalne z</w:t>
            </w:r>
            <w:r w:rsidR="00DB3EEE">
              <w:rPr>
                <w:rStyle w:val="normaltextrun"/>
                <w:rFonts w:ascii="Arial" w:hAnsi="Arial" w:cs="Arial"/>
                <w:sz w:val="20"/>
                <w:szCs w:val="20"/>
              </w:rPr>
              <w:t> </w:t>
            </w:r>
            <w:r w:rsidRPr="006B41A0">
              <w:rPr>
                <w:rStyle w:val="normaltextrun"/>
                <w:rFonts w:ascii="Arial" w:hAnsi="Arial" w:cs="Arial"/>
                <w:sz w:val="20"/>
                <w:szCs w:val="20"/>
              </w:rPr>
              <w:t>funkcją sukcesyjną i by instrument spełniał swój cel a nie był penalizowany niepewnością interpretacyjną.</w:t>
            </w:r>
          </w:p>
          <w:p w14:paraId="0A3E447D" w14:textId="77777777" w:rsidR="006B41A0" w:rsidRDefault="006B41A0" w:rsidP="006B41A0">
            <w:pPr>
              <w:pStyle w:val="paragraph"/>
              <w:spacing w:after="0"/>
              <w:jc w:val="both"/>
              <w:textAlignment w:val="baseline"/>
              <w:rPr>
                <w:rStyle w:val="normaltextrun"/>
                <w:rFonts w:ascii="Arial" w:hAnsi="Arial" w:cs="Arial"/>
                <w:sz w:val="20"/>
                <w:szCs w:val="20"/>
              </w:rPr>
            </w:pPr>
            <w:r w:rsidRPr="006B41A0">
              <w:rPr>
                <w:rStyle w:val="normaltextrun"/>
                <w:rFonts w:ascii="Arial" w:hAnsi="Arial" w:cs="Arial"/>
                <w:sz w:val="20"/>
                <w:szCs w:val="20"/>
              </w:rPr>
              <w:t>Poniżej przedstawiono skondensowane uwagi dotyczące m.in. zagadnień organizacji procesu rejestracji oraz wygaszania fundacji rodzinnych, działalności gospodarczej fundacji rodzinnych, reguł nabywania i zbywania nieruchomości rolnych, zaliczanie świadczeń na rzecz beneficjenta do majątku wspólnego albo osobistego, w przypadku gdy beneficjent jest w związku małżeńskim, a także ładu korporacyjnego i polubownego rozstrzygania sporów.</w:t>
            </w:r>
          </w:p>
          <w:p w14:paraId="0EA68E19" w14:textId="676218CB" w:rsidR="00094457" w:rsidRPr="00094457" w:rsidRDefault="00094457" w:rsidP="00094457">
            <w:pPr>
              <w:pStyle w:val="paragraph"/>
              <w:jc w:val="both"/>
              <w:textAlignment w:val="baseline"/>
              <w:rPr>
                <w:rFonts w:ascii="Arial" w:hAnsi="Arial" w:cs="Arial"/>
                <w:sz w:val="20"/>
                <w:szCs w:val="20"/>
              </w:rPr>
            </w:pPr>
            <w:r w:rsidRPr="00094457">
              <w:rPr>
                <w:rFonts w:ascii="Arial" w:hAnsi="Arial" w:cs="Arial"/>
                <w:sz w:val="20"/>
                <w:szCs w:val="20"/>
              </w:rPr>
              <w:t>W ocenie KIG, choć instytucję fundacji rodzinnej należy ocenić pozytywnie i nie ma potrzeby</w:t>
            </w:r>
            <w:r>
              <w:rPr>
                <w:rFonts w:ascii="Arial" w:hAnsi="Arial" w:cs="Arial"/>
                <w:sz w:val="20"/>
                <w:szCs w:val="20"/>
              </w:rPr>
              <w:t xml:space="preserve"> </w:t>
            </w:r>
            <w:r w:rsidRPr="00094457">
              <w:rPr>
                <w:rFonts w:ascii="Arial" w:hAnsi="Arial" w:cs="Arial"/>
                <w:sz w:val="20"/>
                <w:szCs w:val="20"/>
              </w:rPr>
              <w:t>na wprowadzenie gruntownej zmiany legislacyjnej, to uwagi wymaga model organizacji</w:t>
            </w:r>
            <w:r>
              <w:rPr>
                <w:rFonts w:ascii="Arial" w:hAnsi="Arial" w:cs="Arial"/>
                <w:sz w:val="20"/>
                <w:szCs w:val="20"/>
              </w:rPr>
              <w:t xml:space="preserve"> </w:t>
            </w:r>
            <w:r w:rsidRPr="00094457">
              <w:rPr>
                <w:rFonts w:ascii="Arial" w:hAnsi="Arial" w:cs="Arial"/>
                <w:sz w:val="20"/>
                <w:szCs w:val="20"/>
              </w:rPr>
              <w:t>procesu rejestracji fundacji rodzinnych, który w obecnym kształcie nie odpowiada</w:t>
            </w:r>
            <w:r>
              <w:rPr>
                <w:rFonts w:ascii="Arial" w:hAnsi="Arial" w:cs="Arial"/>
                <w:sz w:val="20"/>
                <w:szCs w:val="20"/>
              </w:rPr>
              <w:t xml:space="preserve"> </w:t>
            </w:r>
            <w:r w:rsidRPr="00094457">
              <w:rPr>
                <w:rFonts w:ascii="Arial" w:hAnsi="Arial" w:cs="Arial"/>
                <w:sz w:val="20"/>
                <w:szCs w:val="20"/>
              </w:rPr>
              <w:t>potrzebom przedsiębiorców z sektora MŚP ani</w:t>
            </w:r>
            <w:r w:rsidR="00DB3EEE">
              <w:rPr>
                <w:rFonts w:ascii="Arial" w:hAnsi="Arial" w:cs="Arial"/>
                <w:sz w:val="20"/>
                <w:szCs w:val="20"/>
              </w:rPr>
              <w:t> </w:t>
            </w:r>
            <w:r w:rsidRPr="00094457">
              <w:rPr>
                <w:rFonts w:ascii="Arial" w:hAnsi="Arial" w:cs="Arial"/>
                <w:sz w:val="20"/>
                <w:szCs w:val="20"/>
              </w:rPr>
              <w:t>standardom nowoczesnego państwa prawa.</w:t>
            </w:r>
          </w:p>
          <w:p w14:paraId="11248EC6" w14:textId="0A333FF2" w:rsidR="00094457" w:rsidRPr="00094457" w:rsidRDefault="00094457" w:rsidP="00094457">
            <w:pPr>
              <w:pStyle w:val="paragraph"/>
              <w:jc w:val="both"/>
              <w:textAlignment w:val="baseline"/>
              <w:rPr>
                <w:rFonts w:ascii="Arial" w:hAnsi="Arial" w:cs="Arial"/>
                <w:sz w:val="20"/>
                <w:szCs w:val="20"/>
              </w:rPr>
            </w:pPr>
            <w:r w:rsidRPr="00094457">
              <w:rPr>
                <w:rFonts w:ascii="Arial" w:hAnsi="Arial" w:cs="Arial"/>
                <w:sz w:val="20"/>
                <w:szCs w:val="20"/>
              </w:rPr>
              <w:t>Bez działań w zakresie elektronizacji, decentralizacji oraz uproszczenia procedur fundacja</w:t>
            </w:r>
            <w:r>
              <w:rPr>
                <w:rFonts w:ascii="Arial" w:hAnsi="Arial" w:cs="Arial"/>
                <w:sz w:val="20"/>
                <w:szCs w:val="20"/>
              </w:rPr>
              <w:t xml:space="preserve"> </w:t>
            </w:r>
            <w:r w:rsidRPr="00094457">
              <w:rPr>
                <w:rFonts w:ascii="Arial" w:hAnsi="Arial" w:cs="Arial"/>
                <w:sz w:val="20"/>
                <w:szCs w:val="20"/>
              </w:rPr>
              <w:t xml:space="preserve">rodzinna pozostanie </w:t>
            </w:r>
            <w:r w:rsidRPr="00094457">
              <w:rPr>
                <w:rFonts w:ascii="Arial" w:hAnsi="Arial" w:cs="Arial"/>
                <w:sz w:val="20"/>
                <w:szCs w:val="20"/>
              </w:rPr>
              <w:lastRenderedPageBreak/>
              <w:t>rozwiązaniem kosztownym, czasochłonnym i obarczonym wysokim</w:t>
            </w:r>
            <w:r>
              <w:rPr>
                <w:rFonts w:ascii="Arial" w:hAnsi="Arial" w:cs="Arial"/>
                <w:sz w:val="20"/>
                <w:szCs w:val="20"/>
              </w:rPr>
              <w:t xml:space="preserve"> </w:t>
            </w:r>
            <w:r w:rsidRPr="00094457">
              <w:rPr>
                <w:rFonts w:ascii="Arial" w:hAnsi="Arial" w:cs="Arial"/>
                <w:sz w:val="20"/>
                <w:szCs w:val="20"/>
              </w:rPr>
              <w:t>ryzykiem operacyjnym.</w:t>
            </w:r>
          </w:p>
          <w:p w14:paraId="29B86CED" w14:textId="2A76A0B3" w:rsidR="00094457" w:rsidRPr="006B41A0" w:rsidRDefault="00094457" w:rsidP="00094457">
            <w:pPr>
              <w:pStyle w:val="paragraph"/>
              <w:jc w:val="both"/>
              <w:textAlignment w:val="baseline"/>
              <w:rPr>
                <w:rStyle w:val="normaltextrun"/>
                <w:rFonts w:ascii="Arial" w:hAnsi="Arial" w:cs="Arial"/>
                <w:sz w:val="20"/>
                <w:szCs w:val="20"/>
              </w:rPr>
            </w:pPr>
            <w:r w:rsidRPr="00094457">
              <w:rPr>
                <w:rFonts w:ascii="Arial" w:hAnsi="Arial" w:cs="Arial"/>
                <w:sz w:val="20"/>
                <w:szCs w:val="20"/>
              </w:rPr>
              <w:t>KIG apeluje o podjęcie prac legislacyjnych i organizacyjnych, które uczynią fundację</w:t>
            </w:r>
            <w:r>
              <w:rPr>
                <w:rFonts w:ascii="Arial" w:hAnsi="Arial" w:cs="Arial"/>
                <w:sz w:val="20"/>
                <w:szCs w:val="20"/>
              </w:rPr>
              <w:t xml:space="preserve"> </w:t>
            </w:r>
            <w:r w:rsidRPr="00094457">
              <w:rPr>
                <w:rFonts w:ascii="Arial" w:hAnsi="Arial" w:cs="Arial"/>
                <w:sz w:val="20"/>
                <w:szCs w:val="20"/>
              </w:rPr>
              <w:t>rodzinną rzeczywistym narzędziem wsparcia sukcesji i stabilności polskich firm rodzinnych,</w:t>
            </w:r>
            <w:r>
              <w:rPr>
                <w:rFonts w:ascii="Arial" w:hAnsi="Arial" w:cs="Arial"/>
                <w:sz w:val="20"/>
                <w:szCs w:val="20"/>
              </w:rPr>
              <w:t xml:space="preserve"> </w:t>
            </w:r>
            <w:r w:rsidRPr="00094457">
              <w:rPr>
                <w:rFonts w:ascii="Arial" w:hAnsi="Arial" w:cs="Arial"/>
                <w:sz w:val="20"/>
                <w:szCs w:val="20"/>
              </w:rPr>
              <w:t>a nie kolejnym ciężarem administracyjnym.</w:t>
            </w:r>
          </w:p>
        </w:tc>
        <w:tc>
          <w:tcPr>
            <w:tcW w:w="4927" w:type="dxa"/>
            <w:vAlign w:val="center"/>
          </w:tcPr>
          <w:p w14:paraId="5F723CE6" w14:textId="77777777" w:rsidR="00DB3EEE" w:rsidRPr="00DB3EEE" w:rsidRDefault="00DB3EEE" w:rsidP="00DB3EEE">
            <w:pPr>
              <w:jc w:val="both"/>
              <w:rPr>
                <w:rFonts w:ascii="Arial" w:hAnsi="Arial" w:cs="Arial"/>
                <w:sz w:val="20"/>
                <w:szCs w:val="20"/>
              </w:rPr>
            </w:pPr>
            <w:r w:rsidRPr="00DB3EEE">
              <w:rPr>
                <w:rFonts w:ascii="Arial" w:hAnsi="Arial" w:cs="Arial"/>
                <w:sz w:val="20"/>
                <w:szCs w:val="20"/>
              </w:rPr>
              <w:lastRenderedPageBreak/>
              <w:t xml:space="preserve">Postulaty zmian w kwestiach szczegółowych. </w:t>
            </w:r>
          </w:p>
          <w:p w14:paraId="3C97203E" w14:textId="77777777" w:rsidR="00DB3EEE" w:rsidRPr="00DB3EEE" w:rsidRDefault="00DB3EEE" w:rsidP="00DB3EEE">
            <w:pPr>
              <w:jc w:val="both"/>
              <w:rPr>
                <w:rFonts w:ascii="Arial" w:hAnsi="Arial" w:cs="Arial"/>
                <w:sz w:val="20"/>
                <w:szCs w:val="20"/>
              </w:rPr>
            </w:pPr>
          </w:p>
          <w:p w14:paraId="233782F0" w14:textId="0CBCB874" w:rsidR="006B41A0" w:rsidRPr="003430E5" w:rsidRDefault="00DB3EEE" w:rsidP="00DB3EEE">
            <w:pPr>
              <w:jc w:val="both"/>
              <w:rPr>
                <w:rFonts w:ascii="Arial" w:hAnsi="Arial" w:cs="Arial"/>
                <w:sz w:val="20"/>
                <w:szCs w:val="20"/>
              </w:rPr>
            </w:pPr>
            <w:r w:rsidRPr="00DB3EEE">
              <w:rPr>
                <w:rFonts w:ascii="Arial" w:hAnsi="Arial" w:cs="Arial"/>
                <w:sz w:val="20"/>
                <w:szCs w:val="20"/>
              </w:rPr>
              <w:t>Do dyskusji przy uwagach szczegółowych.</w:t>
            </w:r>
          </w:p>
        </w:tc>
      </w:tr>
      <w:tr w:rsidR="00013076" w:rsidRPr="00C43539" w14:paraId="15075159" w14:textId="0D6894A2" w:rsidTr="00E914F3">
        <w:trPr>
          <w:jc w:val="center"/>
        </w:trPr>
        <w:tc>
          <w:tcPr>
            <w:tcW w:w="13994" w:type="dxa"/>
            <w:gridSpan w:val="5"/>
            <w:shd w:val="clear" w:color="auto" w:fill="1F497D" w:themeFill="text2"/>
          </w:tcPr>
          <w:p w14:paraId="001AC693" w14:textId="393A143F" w:rsidR="00013076" w:rsidRPr="00C43539" w:rsidRDefault="00013076" w:rsidP="006D2BEE">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Uwagi do rozdział</w:t>
            </w:r>
            <w:r>
              <w:rPr>
                <w:rFonts w:ascii="Arial" w:hAnsi="Arial" w:cs="Arial"/>
                <w:b/>
                <w:bCs/>
                <w:color w:val="FFFFFF" w:themeColor="background1"/>
                <w:sz w:val="20"/>
                <w:szCs w:val="20"/>
              </w:rPr>
              <w:t xml:space="preserve">u </w:t>
            </w:r>
            <w:r w:rsidRPr="00C43539">
              <w:rPr>
                <w:rFonts w:ascii="Arial" w:hAnsi="Arial" w:cs="Arial"/>
                <w:b/>
                <w:bCs/>
                <w:color w:val="FFFFFF" w:themeColor="background1"/>
                <w:sz w:val="20"/>
                <w:szCs w:val="20"/>
              </w:rPr>
              <w:t>1</w:t>
            </w:r>
            <w:r>
              <w:rPr>
                <w:rFonts w:ascii="Arial" w:hAnsi="Arial" w:cs="Arial"/>
                <w:b/>
                <w:bCs/>
                <w:color w:val="FFFFFF" w:themeColor="background1"/>
                <w:sz w:val="20"/>
                <w:szCs w:val="20"/>
              </w:rPr>
              <w:t xml:space="preserve"> Przepisy ogólne (art. 1-10)</w:t>
            </w:r>
          </w:p>
        </w:tc>
      </w:tr>
      <w:tr w:rsidR="00C61413" w:rsidRPr="00C43539" w14:paraId="7B8B87D6" w14:textId="77777777" w:rsidTr="00EE3CE3">
        <w:trPr>
          <w:jc w:val="center"/>
        </w:trPr>
        <w:tc>
          <w:tcPr>
            <w:tcW w:w="704" w:type="dxa"/>
            <w:shd w:val="clear" w:color="auto" w:fill="DBE5F1" w:themeFill="accent1" w:themeFillTint="33"/>
          </w:tcPr>
          <w:p w14:paraId="0E7CF1B9" w14:textId="77777777" w:rsidR="00C61413" w:rsidRPr="00C43539" w:rsidRDefault="00C61413" w:rsidP="00C61413">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6A520140" w14:textId="7BB029EF" w:rsidR="00C61413" w:rsidRDefault="00C61413" w:rsidP="00C61413">
            <w:pPr>
              <w:jc w:val="both"/>
              <w:rPr>
                <w:rFonts w:ascii="Arial" w:hAnsi="Arial" w:cs="Arial"/>
                <w:sz w:val="20"/>
                <w:szCs w:val="20"/>
              </w:rPr>
            </w:pPr>
            <w:r w:rsidRPr="0058471E">
              <w:rPr>
                <w:rFonts w:ascii="Arial" w:hAnsi="Arial" w:cs="Arial"/>
                <w:sz w:val="20"/>
                <w:szCs w:val="20"/>
              </w:rPr>
              <w:t>Art. 2 ust. 1</w:t>
            </w:r>
          </w:p>
        </w:tc>
        <w:tc>
          <w:tcPr>
            <w:tcW w:w="1417" w:type="dxa"/>
            <w:shd w:val="clear" w:color="auto" w:fill="DBE5F1" w:themeFill="accent1" w:themeFillTint="33"/>
            <w:vAlign w:val="center"/>
          </w:tcPr>
          <w:p w14:paraId="6706D32F" w14:textId="307F5C88" w:rsidR="00C61413" w:rsidRDefault="00C61413" w:rsidP="00C61413">
            <w:pPr>
              <w:jc w:val="both"/>
              <w:rPr>
                <w:rFonts w:ascii="Arial" w:hAnsi="Arial" w:cs="Arial"/>
                <w:sz w:val="20"/>
                <w:szCs w:val="20"/>
              </w:rPr>
            </w:pPr>
            <w:r w:rsidRPr="0058471E">
              <w:rPr>
                <w:rFonts w:ascii="Arial" w:hAnsi="Arial" w:cs="Arial"/>
                <w:sz w:val="20"/>
                <w:szCs w:val="20"/>
              </w:rPr>
              <w:t>MF</w:t>
            </w:r>
          </w:p>
        </w:tc>
        <w:tc>
          <w:tcPr>
            <w:tcW w:w="5670" w:type="dxa"/>
            <w:shd w:val="clear" w:color="auto" w:fill="DBE5F1" w:themeFill="accent1" w:themeFillTint="33"/>
            <w:vAlign w:val="center"/>
          </w:tcPr>
          <w:p w14:paraId="0BE0913D" w14:textId="31EE6C12" w:rsidR="00C61413" w:rsidRPr="00F54A85" w:rsidRDefault="00C61413" w:rsidP="00C61413">
            <w:pPr>
              <w:jc w:val="both"/>
              <w:rPr>
                <w:rFonts w:ascii="Arial" w:hAnsi="Arial" w:cs="Arial"/>
                <w:sz w:val="20"/>
                <w:szCs w:val="20"/>
              </w:rPr>
            </w:pPr>
            <w:r w:rsidRPr="0058471E">
              <w:rPr>
                <w:rFonts w:ascii="Arial" w:hAnsi="Arial" w:cs="Arial"/>
                <w:sz w:val="20"/>
                <w:szCs w:val="20"/>
              </w:rPr>
              <w:t>Niezrozumiały jest cel wprowadzenia regulacji wskazującej, że</w:t>
            </w:r>
            <w:r w:rsidR="00DB3EEE">
              <w:rPr>
                <w:rFonts w:ascii="Arial" w:hAnsi="Arial" w:cs="Arial"/>
                <w:sz w:val="20"/>
                <w:szCs w:val="20"/>
              </w:rPr>
              <w:t> </w:t>
            </w:r>
            <w:r w:rsidRPr="0058471E">
              <w:rPr>
                <w:rFonts w:ascii="Arial" w:hAnsi="Arial" w:cs="Arial"/>
                <w:sz w:val="20"/>
                <w:szCs w:val="20"/>
              </w:rPr>
              <w:t>fundator określa w statucie „szczegółowy cel fundacji rodzinnej”. Cel fundacji rodzinnej jest określony w ustawie – jest nim gromadzenie mienia, zarządzanie nim w interesie beneficjentów oraz spełnianie świadczeń na rzecz beneficjentów. Skonkretyzowanie tych elementów w statucie w zupełności wystarcza, by cel fundacji rodzinnej był zgodny z prawem i</w:t>
            </w:r>
            <w:r w:rsidR="00DB3EEE">
              <w:rPr>
                <w:rFonts w:ascii="Arial" w:hAnsi="Arial" w:cs="Arial"/>
                <w:sz w:val="20"/>
                <w:szCs w:val="20"/>
              </w:rPr>
              <w:t> </w:t>
            </w:r>
            <w:r>
              <w:rPr>
                <w:rFonts w:ascii="Arial" w:hAnsi="Arial" w:cs="Arial"/>
                <w:sz w:val="20"/>
                <w:szCs w:val="20"/>
              </w:rPr>
              <w:t>zasługujący na</w:t>
            </w:r>
            <w:r w:rsidRPr="0058471E">
              <w:rPr>
                <w:rFonts w:ascii="Arial" w:hAnsi="Arial" w:cs="Arial"/>
                <w:sz w:val="20"/>
                <w:szCs w:val="20"/>
              </w:rPr>
              <w:t xml:space="preserve"> ochron</w:t>
            </w:r>
            <w:r>
              <w:rPr>
                <w:rFonts w:ascii="Arial" w:hAnsi="Arial" w:cs="Arial"/>
                <w:sz w:val="20"/>
                <w:szCs w:val="20"/>
              </w:rPr>
              <w:t>ę</w:t>
            </w:r>
            <w:r w:rsidRPr="0058471E">
              <w:rPr>
                <w:rFonts w:ascii="Arial" w:hAnsi="Arial" w:cs="Arial"/>
                <w:sz w:val="20"/>
                <w:szCs w:val="20"/>
              </w:rPr>
              <w:t xml:space="preserve">. Nie </w:t>
            </w:r>
            <w:r>
              <w:rPr>
                <w:rFonts w:ascii="Arial" w:hAnsi="Arial" w:cs="Arial"/>
                <w:sz w:val="20"/>
                <w:szCs w:val="20"/>
              </w:rPr>
              <w:t>jest jasnym,</w:t>
            </w:r>
            <w:r w:rsidRPr="0058471E">
              <w:rPr>
                <w:rFonts w:ascii="Arial" w:hAnsi="Arial" w:cs="Arial"/>
                <w:sz w:val="20"/>
                <w:szCs w:val="20"/>
              </w:rPr>
              <w:t xml:space="preserve"> czemu służy wymaganie jakiegoś innego „szczegółowego celu” fundacji rodzinnej. Samo wymaganie jego określenia nic nie wnosi. Ponadto, może to być źródłem wątpliwości w zakresie stosowania art. 87 pkt 2 ustawy o</w:t>
            </w:r>
            <w:r w:rsidR="00DB3EEE">
              <w:rPr>
                <w:rFonts w:ascii="Arial" w:hAnsi="Arial" w:cs="Arial"/>
                <w:sz w:val="20"/>
                <w:szCs w:val="20"/>
              </w:rPr>
              <w:t> </w:t>
            </w:r>
            <w:r w:rsidRPr="0058471E">
              <w:rPr>
                <w:rFonts w:ascii="Arial" w:hAnsi="Arial" w:cs="Arial"/>
                <w:sz w:val="20"/>
                <w:szCs w:val="20"/>
              </w:rPr>
              <w:t>fundacji rodzinnej, który odwołuje się do „celu” FR, nie wiadomo jednak do którego z nich.</w:t>
            </w:r>
          </w:p>
        </w:tc>
        <w:tc>
          <w:tcPr>
            <w:tcW w:w="4927" w:type="dxa"/>
            <w:shd w:val="clear" w:color="auto" w:fill="DBE5F1" w:themeFill="accent1" w:themeFillTint="33"/>
          </w:tcPr>
          <w:p w14:paraId="5CE4F2B8" w14:textId="77777777" w:rsidR="00C61413" w:rsidRDefault="00935165" w:rsidP="00C61413">
            <w:pPr>
              <w:jc w:val="both"/>
              <w:rPr>
                <w:rFonts w:ascii="Arial" w:hAnsi="Arial" w:cs="Arial"/>
                <w:sz w:val="20"/>
                <w:szCs w:val="20"/>
              </w:rPr>
            </w:pPr>
            <w:r>
              <w:rPr>
                <w:rFonts w:ascii="Arial" w:hAnsi="Arial" w:cs="Arial"/>
                <w:sz w:val="20"/>
                <w:szCs w:val="20"/>
              </w:rPr>
              <w:t xml:space="preserve">Postulat z rezygnacji określania szczegółowego celu fundacji rodzinnej. </w:t>
            </w:r>
          </w:p>
          <w:p w14:paraId="00B421EF" w14:textId="77777777" w:rsidR="00935165" w:rsidRDefault="00935165" w:rsidP="00C61413">
            <w:pPr>
              <w:jc w:val="both"/>
              <w:rPr>
                <w:rFonts w:ascii="Arial" w:hAnsi="Arial" w:cs="Arial"/>
                <w:sz w:val="20"/>
                <w:szCs w:val="20"/>
              </w:rPr>
            </w:pPr>
          </w:p>
          <w:p w14:paraId="4130787F" w14:textId="04D70B23" w:rsidR="00935165" w:rsidRPr="00F54A85" w:rsidRDefault="00935165" w:rsidP="00C61413">
            <w:pPr>
              <w:jc w:val="both"/>
              <w:rPr>
                <w:rFonts w:ascii="Arial" w:hAnsi="Arial" w:cs="Arial"/>
                <w:sz w:val="20"/>
                <w:szCs w:val="20"/>
              </w:rPr>
            </w:pPr>
            <w:proofErr w:type="spellStart"/>
            <w:r w:rsidRPr="00C36851">
              <w:rPr>
                <w:rFonts w:ascii="Arial" w:hAnsi="Arial" w:cs="Arial"/>
                <w:sz w:val="20"/>
                <w:szCs w:val="20"/>
              </w:rPr>
              <w:t>MRiT</w:t>
            </w:r>
            <w:proofErr w:type="spellEnd"/>
            <w:r w:rsidRPr="00C36851">
              <w:rPr>
                <w:rFonts w:ascii="Arial" w:hAnsi="Arial" w:cs="Arial"/>
                <w:sz w:val="20"/>
                <w:szCs w:val="20"/>
              </w:rPr>
              <w:t xml:space="preserve"> negatywnie ocenia postulat.</w:t>
            </w:r>
            <w:r>
              <w:rPr>
                <w:rFonts w:ascii="Arial" w:hAnsi="Arial" w:cs="Arial"/>
                <w:sz w:val="20"/>
                <w:szCs w:val="20"/>
              </w:rPr>
              <w:t xml:space="preserve"> Szczegółowy cel fundacji rodzinnej stanowi jeden z najistotniejszych elementów określania </w:t>
            </w:r>
            <w:r w:rsidR="0035793A">
              <w:rPr>
                <w:rFonts w:ascii="Arial" w:hAnsi="Arial" w:cs="Arial"/>
                <w:sz w:val="20"/>
                <w:szCs w:val="20"/>
              </w:rPr>
              <w:t xml:space="preserve">przyczyn </w:t>
            </w:r>
            <w:r>
              <w:rPr>
                <w:rFonts w:ascii="Arial" w:hAnsi="Arial" w:cs="Arial"/>
                <w:sz w:val="20"/>
                <w:szCs w:val="20"/>
              </w:rPr>
              <w:t>powołania fundacji rodzinnej</w:t>
            </w:r>
            <w:r w:rsidR="0035793A">
              <w:rPr>
                <w:rFonts w:ascii="Arial" w:hAnsi="Arial" w:cs="Arial"/>
                <w:sz w:val="20"/>
                <w:szCs w:val="20"/>
              </w:rPr>
              <w:t xml:space="preserve"> i</w:t>
            </w:r>
            <w:r>
              <w:rPr>
                <w:rFonts w:ascii="Arial" w:hAnsi="Arial" w:cs="Arial"/>
                <w:sz w:val="20"/>
                <w:szCs w:val="20"/>
              </w:rPr>
              <w:t xml:space="preserve"> </w:t>
            </w:r>
            <w:r w:rsidR="0035793A">
              <w:rPr>
                <w:rFonts w:ascii="Arial" w:hAnsi="Arial" w:cs="Arial"/>
                <w:sz w:val="20"/>
                <w:szCs w:val="20"/>
              </w:rPr>
              <w:t xml:space="preserve">istoty </w:t>
            </w:r>
            <w:r>
              <w:rPr>
                <w:rFonts w:ascii="Arial" w:hAnsi="Arial" w:cs="Arial"/>
                <w:sz w:val="20"/>
                <w:szCs w:val="20"/>
              </w:rPr>
              <w:t>jej</w:t>
            </w:r>
            <w:r w:rsidR="0035793A">
              <w:rPr>
                <w:rFonts w:ascii="Arial" w:hAnsi="Arial" w:cs="Arial"/>
                <w:sz w:val="20"/>
                <w:szCs w:val="20"/>
              </w:rPr>
              <w:t> </w:t>
            </w:r>
            <w:r>
              <w:rPr>
                <w:rFonts w:ascii="Arial" w:hAnsi="Arial" w:cs="Arial"/>
                <w:sz w:val="20"/>
                <w:szCs w:val="20"/>
              </w:rPr>
              <w:t>funkcjonowania oraz podstaw do zakończenia jej działalności. Każda fundacja rodzinna działa w celu indywidualnym, który powinien być skonkretyzowany i realizowany na każdym etapie działalności fundacji rodzinnej. W ten sposób jest realizow</w:t>
            </w:r>
            <w:r w:rsidR="0035793A">
              <w:rPr>
                <w:rFonts w:ascii="Arial" w:hAnsi="Arial" w:cs="Arial"/>
                <w:sz w:val="20"/>
                <w:szCs w:val="20"/>
              </w:rPr>
              <w:t>ane są</w:t>
            </w:r>
            <w:r>
              <w:rPr>
                <w:rFonts w:ascii="Arial" w:hAnsi="Arial" w:cs="Arial"/>
                <w:sz w:val="20"/>
                <w:szCs w:val="20"/>
              </w:rPr>
              <w:t xml:space="preserve"> wizja fundatora </w:t>
            </w:r>
            <w:r w:rsidR="0035793A">
              <w:rPr>
                <w:rFonts w:ascii="Arial" w:hAnsi="Arial" w:cs="Arial"/>
                <w:sz w:val="20"/>
                <w:szCs w:val="20"/>
              </w:rPr>
              <w:t>oraz </w:t>
            </w:r>
            <w:r>
              <w:rPr>
                <w:rFonts w:ascii="Arial" w:hAnsi="Arial" w:cs="Arial"/>
                <w:sz w:val="20"/>
                <w:szCs w:val="20"/>
              </w:rPr>
              <w:t>interes</w:t>
            </w:r>
            <w:r w:rsidR="0035793A">
              <w:rPr>
                <w:rFonts w:ascii="Arial" w:hAnsi="Arial" w:cs="Arial"/>
                <w:sz w:val="20"/>
                <w:szCs w:val="20"/>
              </w:rPr>
              <w:t>y</w:t>
            </w:r>
            <w:r>
              <w:rPr>
                <w:rFonts w:ascii="Arial" w:hAnsi="Arial" w:cs="Arial"/>
                <w:sz w:val="20"/>
                <w:szCs w:val="20"/>
              </w:rPr>
              <w:t xml:space="preserve"> fundatora i osób mu bliskich. Nieprzestrzeganie szczegółowego celu fundacji rodzinnej i </w:t>
            </w:r>
            <w:r w:rsidRPr="00935165">
              <w:rPr>
                <w:rFonts w:ascii="Arial" w:hAnsi="Arial" w:cs="Arial"/>
                <w:sz w:val="20"/>
                <w:szCs w:val="20"/>
              </w:rPr>
              <w:t>zarządzan</w:t>
            </w:r>
            <w:r>
              <w:rPr>
                <w:rFonts w:ascii="Arial" w:hAnsi="Arial" w:cs="Arial"/>
                <w:sz w:val="20"/>
                <w:szCs w:val="20"/>
              </w:rPr>
              <w:t xml:space="preserve">ie fundacją rodzinną </w:t>
            </w:r>
            <w:r w:rsidRPr="00935165">
              <w:rPr>
                <w:rFonts w:ascii="Arial" w:hAnsi="Arial" w:cs="Arial"/>
                <w:sz w:val="20"/>
                <w:szCs w:val="20"/>
              </w:rPr>
              <w:t>w</w:t>
            </w:r>
            <w:r>
              <w:rPr>
                <w:rFonts w:ascii="Arial" w:hAnsi="Arial" w:cs="Arial"/>
                <w:sz w:val="20"/>
                <w:szCs w:val="20"/>
              </w:rPr>
              <w:t> </w:t>
            </w:r>
            <w:r w:rsidRPr="00935165">
              <w:rPr>
                <w:rFonts w:ascii="Arial" w:hAnsi="Arial" w:cs="Arial"/>
                <w:sz w:val="20"/>
                <w:szCs w:val="20"/>
              </w:rPr>
              <w:t>sposób oczywiście sprzeczny z jej celem</w:t>
            </w:r>
            <w:r>
              <w:rPr>
                <w:rFonts w:ascii="Arial" w:hAnsi="Arial" w:cs="Arial"/>
                <w:sz w:val="20"/>
                <w:szCs w:val="20"/>
              </w:rPr>
              <w:t xml:space="preserve">, w tym celem szczegółowym, stanowi podstawę do rozwiązania fundacji rodzinnej. </w:t>
            </w:r>
            <w:r w:rsidR="0035793A">
              <w:rPr>
                <w:rFonts w:ascii="Arial" w:hAnsi="Arial" w:cs="Arial"/>
                <w:sz w:val="20"/>
                <w:szCs w:val="20"/>
              </w:rPr>
              <w:t xml:space="preserve"> Art. 87 pkt odnosi się zarówno do celu ogólnego, jak i szczegółowego.</w:t>
            </w:r>
          </w:p>
        </w:tc>
      </w:tr>
      <w:tr w:rsidR="00C61413" w:rsidRPr="00C43539" w14:paraId="5F384FCF" w14:textId="77777777" w:rsidTr="00EE3CE3">
        <w:trPr>
          <w:jc w:val="center"/>
        </w:trPr>
        <w:tc>
          <w:tcPr>
            <w:tcW w:w="704" w:type="dxa"/>
            <w:shd w:val="clear" w:color="auto" w:fill="DBE5F1" w:themeFill="accent1" w:themeFillTint="33"/>
          </w:tcPr>
          <w:p w14:paraId="1F0EC59B" w14:textId="77777777" w:rsidR="00C61413" w:rsidRPr="00C43539" w:rsidRDefault="00C61413" w:rsidP="00C61413">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14BF9C3C" w14:textId="2315563A" w:rsidR="00C61413" w:rsidRDefault="00C61413" w:rsidP="00C61413">
            <w:pPr>
              <w:jc w:val="both"/>
              <w:rPr>
                <w:rFonts w:ascii="Arial" w:hAnsi="Arial" w:cs="Arial"/>
                <w:sz w:val="20"/>
                <w:szCs w:val="20"/>
              </w:rPr>
            </w:pPr>
            <w:r w:rsidRPr="0058471E">
              <w:rPr>
                <w:rFonts w:ascii="Arial" w:hAnsi="Arial" w:cs="Arial"/>
                <w:sz w:val="20"/>
                <w:szCs w:val="20"/>
              </w:rPr>
              <w:t>Art. 2 ust. 2</w:t>
            </w:r>
          </w:p>
        </w:tc>
        <w:tc>
          <w:tcPr>
            <w:tcW w:w="1417" w:type="dxa"/>
            <w:shd w:val="clear" w:color="auto" w:fill="DBE5F1" w:themeFill="accent1" w:themeFillTint="33"/>
            <w:vAlign w:val="center"/>
          </w:tcPr>
          <w:p w14:paraId="15D963DF" w14:textId="0499A9AB" w:rsidR="00C61413" w:rsidRDefault="00C61413" w:rsidP="00C61413">
            <w:pPr>
              <w:jc w:val="both"/>
              <w:rPr>
                <w:rFonts w:ascii="Arial" w:hAnsi="Arial" w:cs="Arial"/>
                <w:sz w:val="20"/>
                <w:szCs w:val="20"/>
              </w:rPr>
            </w:pPr>
            <w:r w:rsidRPr="0058471E">
              <w:rPr>
                <w:rFonts w:ascii="Arial" w:hAnsi="Arial" w:cs="Arial"/>
                <w:sz w:val="20"/>
                <w:szCs w:val="20"/>
              </w:rPr>
              <w:t>MF</w:t>
            </w:r>
          </w:p>
        </w:tc>
        <w:tc>
          <w:tcPr>
            <w:tcW w:w="5670" w:type="dxa"/>
            <w:shd w:val="clear" w:color="auto" w:fill="DBE5F1" w:themeFill="accent1" w:themeFillTint="33"/>
            <w:vAlign w:val="center"/>
          </w:tcPr>
          <w:p w14:paraId="160EBA40" w14:textId="77777777" w:rsidR="00C61413" w:rsidRPr="0058471E" w:rsidRDefault="00C61413" w:rsidP="00C61413">
            <w:pPr>
              <w:jc w:val="both"/>
              <w:rPr>
                <w:rFonts w:ascii="Arial" w:hAnsi="Arial" w:cs="Arial"/>
                <w:sz w:val="20"/>
                <w:szCs w:val="20"/>
              </w:rPr>
            </w:pPr>
            <w:r w:rsidRPr="0058471E">
              <w:rPr>
                <w:rFonts w:ascii="Arial" w:hAnsi="Arial" w:cs="Arial"/>
                <w:sz w:val="20"/>
                <w:szCs w:val="20"/>
              </w:rPr>
              <w:t>Wątpliwości budzi wykładnia pojęcia „świadczenia” fundacji rodzinnej w relacji do dokonywanych przez fundację rodzinną darowizn. W szczególności, chodzi o darowizny dokonywane przez FR:</w:t>
            </w:r>
          </w:p>
          <w:p w14:paraId="4E0BD468" w14:textId="77777777" w:rsidR="00C61413" w:rsidRPr="0058471E" w:rsidRDefault="00C61413" w:rsidP="00C61413">
            <w:pPr>
              <w:jc w:val="both"/>
              <w:rPr>
                <w:rFonts w:ascii="Arial" w:hAnsi="Arial" w:cs="Arial"/>
                <w:sz w:val="20"/>
                <w:szCs w:val="20"/>
              </w:rPr>
            </w:pPr>
            <w:r w:rsidRPr="0058471E">
              <w:rPr>
                <w:rFonts w:ascii="Arial" w:hAnsi="Arial" w:cs="Arial"/>
                <w:sz w:val="20"/>
                <w:szCs w:val="20"/>
              </w:rPr>
              <w:t>•</w:t>
            </w:r>
            <w:r w:rsidRPr="0058471E">
              <w:rPr>
                <w:rFonts w:ascii="Arial" w:hAnsi="Arial" w:cs="Arial"/>
                <w:sz w:val="20"/>
                <w:szCs w:val="20"/>
              </w:rPr>
              <w:tab/>
              <w:t>na rzecz beneficjentów/fundatora,</w:t>
            </w:r>
          </w:p>
          <w:p w14:paraId="36E08B99" w14:textId="77777777" w:rsidR="00C61413" w:rsidRPr="0058471E" w:rsidRDefault="00C61413" w:rsidP="00C61413">
            <w:pPr>
              <w:jc w:val="both"/>
              <w:rPr>
                <w:rFonts w:ascii="Arial" w:hAnsi="Arial" w:cs="Arial"/>
                <w:sz w:val="20"/>
                <w:szCs w:val="20"/>
              </w:rPr>
            </w:pPr>
            <w:r w:rsidRPr="0058471E">
              <w:rPr>
                <w:rFonts w:ascii="Arial" w:hAnsi="Arial" w:cs="Arial"/>
                <w:sz w:val="20"/>
                <w:szCs w:val="20"/>
              </w:rPr>
              <w:t>•</w:t>
            </w:r>
            <w:r w:rsidRPr="0058471E">
              <w:rPr>
                <w:rFonts w:ascii="Arial" w:hAnsi="Arial" w:cs="Arial"/>
                <w:sz w:val="20"/>
                <w:szCs w:val="20"/>
              </w:rPr>
              <w:tab/>
              <w:t xml:space="preserve">na rzecz podmiotów, które </w:t>
            </w:r>
            <w:r>
              <w:rPr>
                <w:rFonts w:ascii="Arial" w:hAnsi="Arial" w:cs="Arial"/>
                <w:sz w:val="20"/>
                <w:szCs w:val="20"/>
              </w:rPr>
              <w:t xml:space="preserve">co do zasady </w:t>
            </w:r>
            <w:r w:rsidRPr="0058471E">
              <w:rPr>
                <w:rFonts w:ascii="Arial" w:hAnsi="Arial" w:cs="Arial"/>
                <w:sz w:val="20"/>
                <w:szCs w:val="20"/>
              </w:rPr>
              <w:t>mogłyby być beneficjentami (os. fiz./OPP),</w:t>
            </w:r>
          </w:p>
          <w:p w14:paraId="4FD90CB8" w14:textId="5F58430C" w:rsidR="00C61413" w:rsidRPr="00F54A85" w:rsidRDefault="00C61413" w:rsidP="00C61413">
            <w:pPr>
              <w:jc w:val="both"/>
              <w:rPr>
                <w:rFonts w:ascii="Arial" w:hAnsi="Arial" w:cs="Arial"/>
                <w:sz w:val="20"/>
                <w:szCs w:val="20"/>
              </w:rPr>
            </w:pPr>
            <w:r w:rsidRPr="0058471E">
              <w:rPr>
                <w:rFonts w:ascii="Arial" w:hAnsi="Arial" w:cs="Arial"/>
                <w:sz w:val="20"/>
                <w:szCs w:val="20"/>
              </w:rPr>
              <w:t>•</w:t>
            </w:r>
            <w:r w:rsidRPr="0058471E">
              <w:rPr>
                <w:rFonts w:ascii="Arial" w:hAnsi="Arial" w:cs="Arial"/>
                <w:sz w:val="20"/>
                <w:szCs w:val="20"/>
              </w:rPr>
              <w:tab/>
              <w:t>na rzecz podmiotów spoza kręgu potencjalnych beneficjentów</w:t>
            </w:r>
            <w:r>
              <w:rPr>
                <w:rFonts w:ascii="Arial" w:hAnsi="Arial" w:cs="Arial"/>
                <w:sz w:val="20"/>
                <w:szCs w:val="20"/>
              </w:rPr>
              <w:t xml:space="preserve"> (np. osób prawnych)</w:t>
            </w:r>
            <w:r w:rsidRPr="0058471E">
              <w:rPr>
                <w:rFonts w:ascii="Arial" w:hAnsi="Arial" w:cs="Arial"/>
                <w:sz w:val="20"/>
                <w:szCs w:val="20"/>
              </w:rPr>
              <w:t>.</w:t>
            </w:r>
          </w:p>
        </w:tc>
        <w:tc>
          <w:tcPr>
            <w:tcW w:w="4927" w:type="dxa"/>
            <w:shd w:val="clear" w:color="auto" w:fill="DBE5F1" w:themeFill="accent1" w:themeFillTint="33"/>
          </w:tcPr>
          <w:p w14:paraId="668FF6BC" w14:textId="77777777" w:rsidR="00C61413" w:rsidRDefault="0035793A" w:rsidP="00C61413">
            <w:pPr>
              <w:jc w:val="both"/>
              <w:rPr>
                <w:rFonts w:ascii="Arial" w:hAnsi="Arial" w:cs="Arial"/>
                <w:sz w:val="20"/>
                <w:szCs w:val="20"/>
              </w:rPr>
            </w:pPr>
            <w:r>
              <w:rPr>
                <w:rFonts w:ascii="Arial" w:hAnsi="Arial" w:cs="Arial"/>
                <w:sz w:val="20"/>
                <w:szCs w:val="20"/>
              </w:rPr>
              <w:t xml:space="preserve">Wątpliwości dot. możliwości dokonywania darowizn przez fundację rodzinną. </w:t>
            </w:r>
          </w:p>
          <w:p w14:paraId="69F65F36" w14:textId="77777777" w:rsidR="0035793A" w:rsidRDefault="0035793A" w:rsidP="00C61413">
            <w:pPr>
              <w:jc w:val="both"/>
              <w:rPr>
                <w:rFonts w:ascii="Arial" w:hAnsi="Arial" w:cs="Arial"/>
                <w:sz w:val="20"/>
                <w:szCs w:val="20"/>
              </w:rPr>
            </w:pPr>
          </w:p>
          <w:p w14:paraId="2F9EBA4D" w14:textId="4F251659" w:rsidR="0035793A" w:rsidRDefault="0035793A" w:rsidP="00C61413">
            <w:pPr>
              <w:jc w:val="both"/>
              <w:rPr>
                <w:rFonts w:ascii="Arial" w:hAnsi="Arial" w:cs="Arial"/>
                <w:sz w:val="20"/>
                <w:szCs w:val="20"/>
              </w:rPr>
            </w:pPr>
            <w:r>
              <w:rPr>
                <w:rFonts w:ascii="Arial" w:hAnsi="Arial" w:cs="Arial"/>
                <w:sz w:val="20"/>
                <w:szCs w:val="20"/>
              </w:rPr>
              <w:t xml:space="preserve">Każda czynność fundacji rodzinnej, w tym dokonanie darowizny, podlega ocenie pod kątem zgodności z celem fundacji rodzinnej. </w:t>
            </w:r>
          </w:p>
          <w:p w14:paraId="478E8E96" w14:textId="77777777" w:rsidR="0035793A" w:rsidRDefault="0035793A" w:rsidP="00C61413">
            <w:pPr>
              <w:jc w:val="both"/>
              <w:rPr>
                <w:rFonts w:ascii="Arial" w:hAnsi="Arial" w:cs="Arial"/>
                <w:sz w:val="20"/>
                <w:szCs w:val="20"/>
              </w:rPr>
            </w:pPr>
          </w:p>
          <w:p w14:paraId="1410DD3A" w14:textId="0D8A7F98" w:rsidR="0035793A" w:rsidRDefault="0035793A" w:rsidP="00C61413">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co do zasady nie popiera dokonywania </w:t>
            </w:r>
            <w:r w:rsidR="00F500AE">
              <w:rPr>
                <w:rFonts w:ascii="Arial" w:hAnsi="Arial" w:cs="Arial"/>
                <w:sz w:val="20"/>
                <w:szCs w:val="20"/>
              </w:rPr>
              <w:t xml:space="preserve">dowolnych </w:t>
            </w:r>
            <w:r>
              <w:rPr>
                <w:rFonts w:ascii="Arial" w:hAnsi="Arial" w:cs="Arial"/>
                <w:sz w:val="20"/>
                <w:szCs w:val="20"/>
              </w:rPr>
              <w:t xml:space="preserve">darowizn przez fundację rodzinną. </w:t>
            </w:r>
            <w:r>
              <w:rPr>
                <w:rFonts w:ascii="Arial" w:hAnsi="Arial" w:cs="Arial"/>
                <w:sz w:val="20"/>
                <w:szCs w:val="20"/>
              </w:rPr>
              <w:lastRenderedPageBreak/>
              <w:t>Do rozważenia potrzeba uregulowania tej kwestii wprost.</w:t>
            </w:r>
          </w:p>
          <w:p w14:paraId="66D4EA76" w14:textId="77777777" w:rsidR="0035793A" w:rsidRDefault="0035793A" w:rsidP="00C61413">
            <w:pPr>
              <w:jc w:val="both"/>
              <w:rPr>
                <w:rFonts w:ascii="Arial" w:hAnsi="Arial" w:cs="Arial"/>
                <w:sz w:val="20"/>
                <w:szCs w:val="20"/>
              </w:rPr>
            </w:pPr>
          </w:p>
          <w:p w14:paraId="54C9DD36" w14:textId="40B0D1C3" w:rsidR="0035793A" w:rsidRPr="00F54A85" w:rsidRDefault="0035793A" w:rsidP="00C61413">
            <w:pPr>
              <w:jc w:val="both"/>
              <w:rPr>
                <w:rFonts w:ascii="Arial" w:hAnsi="Arial" w:cs="Arial"/>
                <w:sz w:val="20"/>
                <w:szCs w:val="20"/>
              </w:rPr>
            </w:pPr>
            <w:r>
              <w:rPr>
                <w:rFonts w:ascii="Arial" w:hAnsi="Arial" w:cs="Arial"/>
                <w:sz w:val="20"/>
                <w:szCs w:val="20"/>
              </w:rPr>
              <w:t>Świadczenie w rozumieniu ustawy nie jest jednoznaczne z pojęciem darowizna.</w:t>
            </w:r>
          </w:p>
        </w:tc>
      </w:tr>
      <w:tr w:rsidR="00B45F39" w:rsidRPr="00C43539" w14:paraId="172D0475" w14:textId="77777777" w:rsidTr="00FE3A97">
        <w:trPr>
          <w:jc w:val="center"/>
        </w:trPr>
        <w:tc>
          <w:tcPr>
            <w:tcW w:w="704" w:type="dxa"/>
          </w:tcPr>
          <w:p w14:paraId="099BA36A"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23997E9" w14:textId="77777777" w:rsidR="00B45F39" w:rsidRPr="00B45F39" w:rsidRDefault="00B45F39" w:rsidP="00B45F39">
            <w:pPr>
              <w:pStyle w:val="TableParagraph"/>
              <w:spacing w:before="115"/>
              <w:ind w:left="107"/>
              <w:rPr>
                <w:rFonts w:eastAsiaTheme="minorHAnsi"/>
                <w:sz w:val="20"/>
                <w:szCs w:val="20"/>
              </w:rPr>
            </w:pPr>
            <w:r w:rsidRPr="00B45F39">
              <w:rPr>
                <w:rFonts w:eastAsiaTheme="minorHAnsi"/>
                <w:sz w:val="20"/>
                <w:szCs w:val="20"/>
              </w:rPr>
              <w:t>Art. 2 ust. 2 UFR</w:t>
            </w:r>
          </w:p>
          <w:p w14:paraId="16858D6E" w14:textId="77777777" w:rsidR="00B45F39" w:rsidRPr="00B45F39" w:rsidRDefault="00B45F39" w:rsidP="00B45F39">
            <w:pPr>
              <w:pStyle w:val="TableParagraph"/>
              <w:rPr>
                <w:rFonts w:eastAsiaTheme="minorHAnsi"/>
                <w:sz w:val="20"/>
                <w:szCs w:val="20"/>
              </w:rPr>
            </w:pPr>
          </w:p>
          <w:p w14:paraId="32D8CFD5" w14:textId="1C8F68E4" w:rsidR="00B45F39" w:rsidRPr="0058471E" w:rsidRDefault="00B45F39" w:rsidP="00B45F39">
            <w:pPr>
              <w:jc w:val="both"/>
              <w:rPr>
                <w:rFonts w:ascii="Arial" w:hAnsi="Arial" w:cs="Arial"/>
                <w:sz w:val="20"/>
                <w:szCs w:val="20"/>
              </w:rPr>
            </w:pPr>
            <w:r w:rsidRPr="00B45F39">
              <w:rPr>
                <w:rFonts w:ascii="Arial" w:hAnsi="Arial" w:cs="Arial"/>
                <w:sz w:val="20"/>
                <w:szCs w:val="20"/>
              </w:rPr>
              <w:t>w zw. z art. 33 KRIO</w:t>
            </w:r>
          </w:p>
        </w:tc>
        <w:tc>
          <w:tcPr>
            <w:tcW w:w="1417" w:type="dxa"/>
            <w:vAlign w:val="center"/>
          </w:tcPr>
          <w:p w14:paraId="42A9EC4E" w14:textId="5B8B7D56" w:rsidR="00B45F39" w:rsidRPr="0058471E" w:rsidRDefault="00B45F39" w:rsidP="00B45F39">
            <w:pPr>
              <w:jc w:val="both"/>
              <w:rPr>
                <w:rFonts w:ascii="Arial" w:hAnsi="Arial" w:cs="Arial"/>
                <w:sz w:val="20"/>
                <w:szCs w:val="20"/>
              </w:rPr>
            </w:pPr>
            <w:r w:rsidRPr="00B45F39">
              <w:rPr>
                <w:rFonts w:ascii="Arial" w:hAnsi="Arial" w:cs="Arial"/>
                <w:sz w:val="20"/>
                <w:szCs w:val="20"/>
              </w:rPr>
              <w:t xml:space="preserve">KIRP (r.pr. Piotr </w:t>
            </w:r>
            <w:proofErr w:type="spellStart"/>
            <w:r w:rsidRPr="00B45F39">
              <w:rPr>
                <w:rFonts w:ascii="Arial" w:hAnsi="Arial" w:cs="Arial"/>
                <w:sz w:val="20"/>
                <w:szCs w:val="20"/>
              </w:rPr>
              <w:t>Aleksiejuk</w:t>
            </w:r>
            <w:proofErr w:type="spellEnd"/>
            <w:r w:rsidRPr="00B45F39">
              <w:rPr>
                <w:rFonts w:ascii="Arial" w:hAnsi="Arial" w:cs="Arial"/>
                <w:sz w:val="20"/>
                <w:szCs w:val="20"/>
              </w:rPr>
              <w:t>)</w:t>
            </w:r>
          </w:p>
        </w:tc>
        <w:tc>
          <w:tcPr>
            <w:tcW w:w="5670" w:type="dxa"/>
          </w:tcPr>
          <w:p w14:paraId="76933914" w14:textId="59C14534" w:rsidR="00B45F39" w:rsidRDefault="00B45F39" w:rsidP="00B45F39">
            <w:pPr>
              <w:pStyle w:val="TableParagraph"/>
              <w:ind w:left="109"/>
              <w:rPr>
                <w:sz w:val="20"/>
              </w:rPr>
            </w:pPr>
            <w:r w:rsidRPr="00B45F39">
              <w:rPr>
                <w:sz w:val="20"/>
              </w:rPr>
              <w:t>Tematyka dotycząca świadczeń na rzecz beneficjenta w kontekście tego, czy świadczenie otrzymywane przez beneficjenta od fundacji rodzinnej lub mienie otrzymane w związku z rozwiązaniem fundacji rodzinnej będzie stanowiło majątek osobisty beneficjenta zgodnie z art.</w:t>
            </w:r>
            <w:r>
              <w:rPr>
                <w:sz w:val="20"/>
              </w:rPr>
              <w:t xml:space="preserve"> </w:t>
            </w:r>
            <w:r>
              <w:rPr>
                <w:sz w:val="20"/>
              </w:rPr>
              <w:t>31</w:t>
            </w:r>
            <w:r>
              <w:rPr>
                <w:spacing w:val="40"/>
                <w:sz w:val="20"/>
              </w:rPr>
              <w:t xml:space="preserve"> </w:t>
            </w:r>
            <w:r>
              <w:rPr>
                <w:sz w:val="20"/>
              </w:rPr>
              <w:t>Kodeksu</w:t>
            </w:r>
            <w:r>
              <w:rPr>
                <w:spacing w:val="40"/>
                <w:sz w:val="20"/>
              </w:rPr>
              <w:t xml:space="preserve"> </w:t>
            </w:r>
            <w:r>
              <w:rPr>
                <w:sz w:val="20"/>
              </w:rPr>
              <w:t>rodzinnego</w:t>
            </w:r>
            <w:r>
              <w:rPr>
                <w:spacing w:val="40"/>
                <w:sz w:val="20"/>
              </w:rPr>
              <w:t xml:space="preserve"> </w:t>
            </w:r>
            <w:r>
              <w:rPr>
                <w:sz w:val="20"/>
              </w:rPr>
              <w:t>i</w:t>
            </w:r>
            <w:r>
              <w:rPr>
                <w:spacing w:val="40"/>
                <w:sz w:val="20"/>
              </w:rPr>
              <w:t xml:space="preserve"> </w:t>
            </w:r>
            <w:r>
              <w:rPr>
                <w:sz w:val="20"/>
              </w:rPr>
              <w:t>opiekuńczego,</w:t>
            </w:r>
            <w:r>
              <w:rPr>
                <w:spacing w:val="40"/>
                <w:sz w:val="20"/>
              </w:rPr>
              <w:t xml:space="preserve"> </w:t>
            </w:r>
            <w:r>
              <w:rPr>
                <w:sz w:val="20"/>
              </w:rPr>
              <w:t>czy</w:t>
            </w:r>
            <w:r>
              <w:rPr>
                <w:spacing w:val="40"/>
                <w:sz w:val="20"/>
              </w:rPr>
              <w:t xml:space="preserve"> </w:t>
            </w:r>
            <w:r>
              <w:rPr>
                <w:sz w:val="20"/>
              </w:rPr>
              <w:t>też</w:t>
            </w:r>
            <w:r>
              <w:rPr>
                <w:spacing w:val="40"/>
                <w:sz w:val="20"/>
              </w:rPr>
              <w:t xml:space="preserve"> </w:t>
            </w:r>
            <w:r>
              <w:rPr>
                <w:sz w:val="20"/>
              </w:rPr>
              <w:t>majątek</w:t>
            </w:r>
            <w:r>
              <w:rPr>
                <w:spacing w:val="40"/>
                <w:sz w:val="20"/>
              </w:rPr>
              <w:t xml:space="preserve"> </w:t>
            </w:r>
            <w:r>
              <w:rPr>
                <w:sz w:val="20"/>
              </w:rPr>
              <w:t>wspólny</w:t>
            </w:r>
            <w:r>
              <w:rPr>
                <w:spacing w:val="40"/>
                <w:sz w:val="20"/>
              </w:rPr>
              <w:t xml:space="preserve"> </w:t>
            </w:r>
            <w:r>
              <w:rPr>
                <w:sz w:val="20"/>
              </w:rPr>
              <w:t>w</w:t>
            </w:r>
            <w:r>
              <w:rPr>
                <w:spacing w:val="40"/>
                <w:sz w:val="20"/>
              </w:rPr>
              <w:t xml:space="preserve"> </w:t>
            </w:r>
            <w:r>
              <w:rPr>
                <w:sz w:val="20"/>
              </w:rPr>
              <w:t>rozumieniu</w:t>
            </w:r>
            <w:r>
              <w:rPr>
                <w:spacing w:val="40"/>
                <w:sz w:val="20"/>
              </w:rPr>
              <w:t xml:space="preserve"> </w:t>
            </w:r>
            <w:r>
              <w:rPr>
                <w:sz w:val="20"/>
              </w:rPr>
              <w:t>art.</w:t>
            </w:r>
            <w:r>
              <w:rPr>
                <w:spacing w:val="40"/>
                <w:sz w:val="20"/>
              </w:rPr>
              <w:t xml:space="preserve"> </w:t>
            </w:r>
            <w:r>
              <w:rPr>
                <w:sz w:val="20"/>
              </w:rPr>
              <w:t>31 Kodeksu rodzinnego i opiekuńczego.</w:t>
            </w:r>
          </w:p>
          <w:p w14:paraId="0901AAA8" w14:textId="77777777" w:rsidR="00B45F39" w:rsidRDefault="00B45F39" w:rsidP="00B45F39">
            <w:pPr>
              <w:pStyle w:val="TableParagraph"/>
              <w:rPr>
                <w:rFonts w:ascii="Times New Roman"/>
                <w:sz w:val="20"/>
              </w:rPr>
            </w:pPr>
          </w:p>
          <w:p w14:paraId="1FFCA236" w14:textId="77777777" w:rsidR="00B45F39" w:rsidRDefault="00B45F39" w:rsidP="00B45F39">
            <w:pPr>
              <w:pStyle w:val="TableParagraph"/>
              <w:ind w:left="109" w:right="105"/>
              <w:jc w:val="both"/>
              <w:rPr>
                <w:sz w:val="20"/>
              </w:rPr>
            </w:pPr>
            <w:r>
              <w:rPr>
                <w:sz w:val="20"/>
              </w:rPr>
              <w:t>Niniejsze wymaga doprecyzowania i przesądzenia przez ustawodawcę, celem uniknięcia sporów na płaszczyźnie wykładni normy prawnej w przypadku wszelkiego rodzaju roszczeń odnoszących się do majątku beneficjenta.</w:t>
            </w:r>
          </w:p>
          <w:p w14:paraId="39E7A76B" w14:textId="77777777" w:rsidR="00B45F39" w:rsidRPr="00B45F39" w:rsidRDefault="00B45F39" w:rsidP="00B45F39">
            <w:pPr>
              <w:pStyle w:val="TableParagraph"/>
              <w:spacing w:before="230"/>
              <w:ind w:left="109" w:right="98"/>
              <w:jc w:val="both"/>
              <w:rPr>
                <w:rFonts w:eastAsiaTheme="minorHAnsi"/>
                <w:sz w:val="20"/>
                <w:szCs w:val="20"/>
              </w:rPr>
            </w:pPr>
            <w:r>
              <w:rPr>
                <w:sz w:val="20"/>
              </w:rPr>
              <w:t>Z</w:t>
            </w:r>
            <w:r>
              <w:rPr>
                <w:spacing w:val="-14"/>
                <w:sz w:val="20"/>
              </w:rPr>
              <w:t xml:space="preserve"> </w:t>
            </w:r>
            <w:r>
              <w:rPr>
                <w:sz w:val="20"/>
              </w:rPr>
              <w:t>analizy</w:t>
            </w:r>
            <w:r>
              <w:rPr>
                <w:spacing w:val="-14"/>
                <w:sz w:val="20"/>
              </w:rPr>
              <w:t xml:space="preserve"> </w:t>
            </w:r>
            <w:r>
              <w:rPr>
                <w:sz w:val="20"/>
              </w:rPr>
              <w:t>uzasadnienia</w:t>
            </w:r>
            <w:r>
              <w:rPr>
                <w:spacing w:val="-14"/>
                <w:sz w:val="20"/>
              </w:rPr>
              <w:t xml:space="preserve"> </w:t>
            </w:r>
            <w:r>
              <w:rPr>
                <w:sz w:val="20"/>
              </w:rPr>
              <w:t>do</w:t>
            </w:r>
            <w:r>
              <w:rPr>
                <w:spacing w:val="-14"/>
                <w:sz w:val="20"/>
              </w:rPr>
              <w:t xml:space="preserve"> </w:t>
            </w:r>
            <w:r>
              <w:rPr>
                <w:sz w:val="20"/>
              </w:rPr>
              <w:t>projektu</w:t>
            </w:r>
            <w:r>
              <w:rPr>
                <w:spacing w:val="-14"/>
                <w:sz w:val="20"/>
              </w:rPr>
              <w:t xml:space="preserve"> </w:t>
            </w:r>
            <w:r>
              <w:rPr>
                <w:sz w:val="20"/>
              </w:rPr>
              <w:t>ustawy</w:t>
            </w:r>
            <w:r>
              <w:rPr>
                <w:spacing w:val="-14"/>
                <w:sz w:val="20"/>
              </w:rPr>
              <w:t xml:space="preserve"> </w:t>
            </w:r>
            <w:r>
              <w:rPr>
                <w:sz w:val="20"/>
              </w:rPr>
              <w:t>o</w:t>
            </w:r>
            <w:r>
              <w:rPr>
                <w:spacing w:val="-14"/>
                <w:sz w:val="20"/>
              </w:rPr>
              <w:t xml:space="preserve"> </w:t>
            </w:r>
            <w:r>
              <w:rPr>
                <w:sz w:val="20"/>
              </w:rPr>
              <w:t>fundacji</w:t>
            </w:r>
            <w:r>
              <w:rPr>
                <w:spacing w:val="-14"/>
                <w:sz w:val="20"/>
              </w:rPr>
              <w:t xml:space="preserve"> </w:t>
            </w:r>
            <w:r>
              <w:rPr>
                <w:sz w:val="20"/>
              </w:rPr>
              <w:t>rodzinnej</w:t>
            </w:r>
            <w:r>
              <w:rPr>
                <w:spacing w:val="-14"/>
                <w:sz w:val="20"/>
              </w:rPr>
              <w:t xml:space="preserve"> </w:t>
            </w:r>
            <w:r>
              <w:rPr>
                <w:sz w:val="20"/>
              </w:rPr>
              <w:t>wynika,</w:t>
            </w:r>
            <w:r>
              <w:rPr>
                <w:spacing w:val="-13"/>
                <w:sz w:val="20"/>
              </w:rPr>
              <w:t xml:space="preserve"> </w:t>
            </w:r>
            <w:r>
              <w:rPr>
                <w:sz w:val="20"/>
              </w:rPr>
              <w:t>że</w:t>
            </w:r>
            <w:r>
              <w:rPr>
                <w:spacing w:val="-14"/>
                <w:sz w:val="20"/>
              </w:rPr>
              <w:t xml:space="preserve"> </w:t>
            </w:r>
            <w:r>
              <w:rPr>
                <w:sz w:val="20"/>
              </w:rPr>
              <w:t>nabycie</w:t>
            </w:r>
            <w:r>
              <w:rPr>
                <w:spacing w:val="-14"/>
                <w:sz w:val="20"/>
              </w:rPr>
              <w:t xml:space="preserve"> </w:t>
            </w:r>
            <w:r>
              <w:rPr>
                <w:sz w:val="20"/>
              </w:rPr>
              <w:t>przez</w:t>
            </w:r>
            <w:r>
              <w:rPr>
                <w:spacing w:val="-14"/>
                <w:sz w:val="20"/>
              </w:rPr>
              <w:t xml:space="preserve"> </w:t>
            </w:r>
            <w:r>
              <w:rPr>
                <w:sz w:val="20"/>
              </w:rPr>
              <w:t>osoby fizyczne od fundacji rodzinnej świadczeń oraz mienia w związku z rozwią</w:t>
            </w:r>
            <w:r w:rsidRPr="00B45F39">
              <w:rPr>
                <w:rFonts w:eastAsiaTheme="minorHAnsi"/>
                <w:sz w:val="20"/>
                <w:szCs w:val="20"/>
              </w:rPr>
              <w:t>zaniem fundacji rodzinnej będzie opodatkowane podatkiem dochodowym od osób fizycznych, w wysokości uzależnionej od stopnia pokrewieństwa beneficjenta z fundatorem (zwolnienie w przypadku fundatora oraz osób bliskich należących do tzw. „grupy zero” w stosunku do fundatora, określonej w ustawie o podatku od spadków i darowizn, tj. małżonka, zstępnego, wstępnego, pasierba, rodzeństwo, ojczyma i macochę, 15% w przypadku pozostałych osób) – „niniejsze nie uwzględnia nowelizacji z dnia 04 kwietnia 2023 r.” Zwolniona z podatku dochodowego od osób fizycznych zostanie tylko część takiego świadczenia lub mienia nabytego przez fundatora lub osobę należącą do „grupy zero” w stosunku do fundatora, odpowiadająca aktualnej proporcji właściwej dla tego fundatora, zamieszczonej w spisie majątku.</w:t>
            </w:r>
          </w:p>
          <w:p w14:paraId="070E7763" w14:textId="77777777" w:rsidR="00B45F39" w:rsidRPr="00B45F39" w:rsidRDefault="00B45F39" w:rsidP="00B45F39">
            <w:pPr>
              <w:pStyle w:val="TableParagraph"/>
              <w:spacing w:before="1"/>
              <w:rPr>
                <w:rFonts w:eastAsiaTheme="minorHAnsi"/>
                <w:sz w:val="20"/>
                <w:szCs w:val="20"/>
              </w:rPr>
            </w:pPr>
          </w:p>
          <w:p w14:paraId="5106B754" w14:textId="77777777" w:rsidR="00B45F39" w:rsidRPr="00B45F39" w:rsidRDefault="00B45F39" w:rsidP="00B45F39">
            <w:pPr>
              <w:pStyle w:val="TableParagraph"/>
              <w:ind w:left="109" w:right="98"/>
              <w:jc w:val="both"/>
              <w:rPr>
                <w:rFonts w:eastAsiaTheme="minorHAnsi"/>
                <w:sz w:val="20"/>
                <w:szCs w:val="20"/>
              </w:rPr>
            </w:pPr>
            <w:r w:rsidRPr="00B45F39">
              <w:rPr>
                <w:rFonts w:eastAsiaTheme="minorHAnsi"/>
                <w:sz w:val="20"/>
                <w:szCs w:val="20"/>
              </w:rPr>
              <w:t xml:space="preserve">Powyższe prowadzi do wniosku, że ustawodawcy, w zakresie „rodzajowego przedmiotu” świadczenia, bliżej do </w:t>
            </w:r>
            <w:r w:rsidRPr="00B45F39">
              <w:rPr>
                <w:rFonts w:eastAsiaTheme="minorHAnsi"/>
                <w:sz w:val="20"/>
                <w:szCs w:val="20"/>
              </w:rPr>
              <w:lastRenderedPageBreak/>
              <w:t>darowizn/spadków, a tym samym rekomendowane jest przesądzenie, aby świadczenie na rzecz beneficjenta – czy to świadczenie otrzymywane przez beneficjenta od fundacji rodzinnej czy też mienie otrzymane w związku z rozwiązaniem fundacji rodzinnej – stanowiło majątek osobisty, zgodnie z art. 33 Kodeksu rodzinnego i opiekuńczego.</w:t>
            </w:r>
          </w:p>
          <w:p w14:paraId="09B3EB5C" w14:textId="77777777" w:rsidR="00B45F39" w:rsidRPr="00B45F39" w:rsidRDefault="00B45F39" w:rsidP="00B45F39">
            <w:pPr>
              <w:pStyle w:val="TableParagraph"/>
              <w:rPr>
                <w:rFonts w:eastAsiaTheme="minorHAnsi"/>
                <w:sz w:val="20"/>
                <w:szCs w:val="20"/>
              </w:rPr>
            </w:pPr>
          </w:p>
          <w:p w14:paraId="0BDB4295" w14:textId="5658D3BB" w:rsidR="00B45F39" w:rsidRPr="0058471E" w:rsidRDefault="00B45F39" w:rsidP="00B45F39">
            <w:pPr>
              <w:jc w:val="both"/>
              <w:rPr>
                <w:rFonts w:ascii="Arial" w:hAnsi="Arial" w:cs="Arial"/>
                <w:sz w:val="20"/>
                <w:szCs w:val="20"/>
              </w:rPr>
            </w:pPr>
            <w:r w:rsidRPr="00B45F39">
              <w:rPr>
                <w:rFonts w:ascii="Arial" w:hAnsi="Arial" w:cs="Arial"/>
                <w:sz w:val="20"/>
                <w:szCs w:val="20"/>
              </w:rPr>
              <w:t>Tym samym zasadne jest, aby dokonać nowelizacji art. 33 Kodeksu rodzinnego i opiekuńczego, poprzez enumeratywne wymienienie świadczeń otrzymywanych przez beneficjenta od fundacji rodzinnej lub mienia otrzymanego w związku z rozwiązaniem fundacji rodzinnej.</w:t>
            </w:r>
          </w:p>
        </w:tc>
        <w:tc>
          <w:tcPr>
            <w:tcW w:w="4927" w:type="dxa"/>
          </w:tcPr>
          <w:p w14:paraId="7EE80D61"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zmiany w KRO. </w:t>
            </w:r>
          </w:p>
          <w:p w14:paraId="3422D0A8" w14:textId="77777777" w:rsidR="00B45F39" w:rsidRDefault="00B45F39" w:rsidP="00B45F39">
            <w:pPr>
              <w:jc w:val="both"/>
              <w:rPr>
                <w:rFonts w:ascii="Arial" w:hAnsi="Arial" w:cs="Arial"/>
                <w:sz w:val="20"/>
                <w:szCs w:val="20"/>
              </w:rPr>
            </w:pPr>
          </w:p>
          <w:p w14:paraId="75960439" w14:textId="65569015" w:rsidR="00B45F39"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12648012" w14:textId="77777777" w:rsidTr="00EE3CE3">
        <w:trPr>
          <w:jc w:val="center"/>
        </w:trPr>
        <w:tc>
          <w:tcPr>
            <w:tcW w:w="704" w:type="dxa"/>
          </w:tcPr>
          <w:p w14:paraId="4570A65A"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DAA9A46" w14:textId="0AB566C1" w:rsidR="00B45F39" w:rsidRDefault="00B45F39" w:rsidP="00B45F39">
            <w:pPr>
              <w:jc w:val="both"/>
              <w:rPr>
                <w:rFonts w:ascii="Arial" w:hAnsi="Arial" w:cs="Arial"/>
                <w:sz w:val="20"/>
                <w:szCs w:val="20"/>
              </w:rPr>
            </w:pPr>
            <w:r>
              <w:rPr>
                <w:rFonts w:ascii="Arial" w:hAnsi="Arial" w:cs="Arial"/>
                <w:sz w:val="20"/>
                <w:szCs w:val="20"/>
              </w:rPr>
              <w:t>Art. 2</w:t>
            </w:r>
          </w:p>
        </w:tc>
        <w:tc>
          <w:tcPr>
            <w:tcW w:w="1417" w:type="dxa"/>
            <w:vAlign w:val="center"/>
          </w:tcPr>
          <w:p w14:paraId="64ED1F28" w14:textId="41369973" w:rsidR="00B45F39" w:rsidRDefault="00B45F39" w:rsidP="00B45F39">
            <w:pPr>
              <w:jc w:val="both"/>
              <w:rPr>
                <w:rFonts w:ascii="Arial" w:hAnsi="Arial" w:cs="Arial"/>
                <w:sz w:val="20"/>
                <w:szCs w:val="20"/>
              </w:rPr>
            </w:pPr>
            <w:r>
              <w:rPr>
                <w:rFonts w:ascii="Arial" w:hAnsi="Arial" w:cs="Arial"/>
                <w:sz w:val="20"/>
                <w:szCs w:val="20"/>
              </w:rPr>
              <w:t>IBR</w:t>
            </w:r>
          </w:p>
        </w:tc>
        <w:tc>
          <w:tcPr>
            <w:tcW w:w="5670" w:type="dxa"/>
            <w:vAlign w:val="center"/>
          </w:tcPr>
          <w:p w14:paraId="5493A597" w14:textId="77777777" w:rsidR="00B45F39" w:rsidRPr="00D927C2" w:rsidRDefault="00B45F39" w:rsidP="00B45F39">
            <w:pPr>
              <w:jc w:val="both"/>
              <w:rPr>
                <w:rFonts w:ascii="Arial" w:hAnsi="Arial" w:cs="Arial"/>
                <w:b/>
                <w:bCs/>
                <w:sz w:val="20"/>
                <w:szCs w:val="20"/>
              </w:rPr>
            </w:pPr>
            <w:r w:rsidRPr="00D927C2">
              <w:rPr>
                <w:rFonts w:ascii="Arial" w:hAnsi="Arial" w:cs="Arial"/>
                <w:b/>
                <w:bCs/>
                <w:sz w:val="20"/>
                <w:szCs w:val="20"/>
              </w:rPr>
              <w:t>Umożliwienie wspierania przez fundację rodzinną organizacji pożytku publicznego, które nie są beneficjentami fundacji rodzinnej.</w:t>
            </w:r>
          </w:p>
          <w:p w14:paraId="3F447715" w14:textId="4D3281C6" w:rsidR="00B45F39" w:rsidRPr="00D927C2" w:rsidRDefault="00B45F39" w:rsidP="00B45F39">
            <w:pPr>
              <w:jc w:val="both"/>
              <w:rPr>
                <w:rFonts w:ascii="Arial" w:hAnsi="Arial" w:cs="Arial"/>
                <w:sz w:val="20"/>
                <w:szCs w:val="20"/>
              </w:rPr>
            </w:pPr>
            <w:r w:rsidRPr="00D927C2">
              <w:rPr>
                <w:rFonts w:ascii="Arial" w:hAnsi="Arial" w:cs="Arial"/>
                <w:sz w:val="20"/>
                <w:szCs w:val="20"/>
              </w:rPr>
              <w:t xml:space="preserve">Aktualne brzmienie art. 2 ust. 1 </w:t>
            </w:r>
            <w:proofErr w:type="spellStart"/>
            <w:r w:rsidRPr="00D927C2">
              <w:rPr>
                <w:rFonts w:ascii="Arial" w:hAnsi="Arial" w:cs="Arial"/>
                <w:sz w:val="20"/>
                <w:szCs w:val="20"/>
              </w:rPr>
              <w:t>zd</w:t>
            </w:r>
            <w:proofErr w:type="spellEnd"/>
            <w:r w:rsidRPr="00D927C2">
              <w:rPr>
                <w:rFonts w:ascii="Arial" w:hAnsi="Arial" w:cs="Arial"/>
                <w:sz w:val="20"/>
                <w:szCs w:val="20"/>
              </w:rPr>
              <w:t>. 1 Ustawy stanowi, że fundacja rodzinna jest osobą prawną utworzoną w celu gromadzenia mienia, zarządzania nim w interesie beneficjentów oraz spełniania świadczeń na rzecz beneficjentów. Można z niego wywnioskować, że fundacja rodzinna nie może przekazywać żadnego rodzaju świadczeń (np. darowizn) na rzecz podmiotów, które nie są jej</w:t>
            </w:r>
            <w:r>
              <w:rPr>
                <w:rFonts w:ascii="Arial" w:hAnsi="Arial" w:cs="Arial"/>
                <w:sz w:val="20"/>
                <w:szCs w:val="20"/>
              </w:rPr>
              <w:t> </w:t>
            </w:r>
            <w:r w:rsidRPr="00D927C2">
              <w:rPr>
                <w:rFonts w:ascii="Arial" w:hAnsi="Arial" w:cs="Arial"/>
                <w:sz w:val="20"/>
                <w:szCs w:val="20"/>
              </w:rPr>
              <w:t>beneficjentami, co ogranicza możliwość wspierania przez</w:t>
            </w:r>
            <w:r>
              <w:rPr>
                <w:rFonts w:ascii="Arial" w:hAnsi="Arial" w:cs="Arial"/>
                <w:sz w:val="20"/>
                <w:szCs w:val="20"/>
              </w:rPr>
              <w:t> </w:t>
            </w:r>
            <w:r w:rsidRPr="00D927C2">
              <w:rPr>
                <w:rFonts w:ascii="Arial" w:hAnsi="Arial" w:cs="Arial"/>
                <w:sz w:val="20"/>
                <w:szCs w:val="20"/>
              </w:rPr>
              <w:t>fundacje rodzinne działalności charytatywnej. Ust. 3 art. 2 Ustawy, stanowi, że beneficjentem fundacji może być także organizacja pozarządowa prowadzącą działalność pożytku publicznego, ale wymaga to uwzględnienia danej organizacji w</w:t>
            </w:r>
            <w:r>
              <w:rPr>
                <w:rFonts w:ascii="Arial" w:hAnsi="Arial" w:cs="Arial"/>
                <w:sz w:val="20"/>
                <w:szCs w:val="20"/>
              </w:rPr>
              <w:t> </w:t>
            </w:r>
            <w:r w:rsidRPr="00D927C2">
              <w:rPr>
                <w:rFonts w:ascii="Arial" w:hAnsi="Arial" w:cs="Arial"/>
                <w:sz w:val="20"/>
                <w:szCs w:val="20"/>
              </w:rPr>
              <w:t xml:space="preserve">statucie lub co najmniej delegacji statutowej do określenia takiej organizacji – jako beneficjenta, np. przez inne organy fundacji. </w:t>
            </w:r>
          </w:p>
          <w:p w14:paraId="409949AE" w14:textId="7036E76B" w:rsidR="00B45F39" w:rsidRPr="00D927C2" w:rsidRDefault="00B45F39" w:rsidP="00B45F39">
            <w:pPr>
              <w:jc w:val="both"/>
              <w:rPr>
                <w:rFonts w:ascii="Arial" w:hAnsi="Arial" w:cs="Arial"/>
                <w:sz w:val="20"/>
                <w:szCs w:val="20"/>
              </w:rPr>
            </w:pPr>
            <w:r w:rsidRPr="00D927C2">
              <w:rPr>
                <w:rFonts w:ascii="Arial" w:hAnsi="Arial" w:cs="Arial"/>
                <w:sz w:val="20"/>
                <w:szCs w:val="20"/>
              </w:rPr>
              <w:t>Nadanie statusu beneficjenta wymaga wielu formalności: wpisania beneficjenta na listę beneficjentów, zgłoszenia beneficjenta do</w:t>
            </w:r>
            <w:r>
              <w:rPr>
                <w:rFonts w:ascii="Arial" w:hAnsi="Arial" w:cs="Arial"/>
                <w:sz w:val="20"/>
                <w:szCs w:val="20"/>
              </w:rPr>
              <w:t> </w:t>
            </w:r>
            <w:r w:rsidRPr="00D927C2">
              <w:rPr>
                <w:rFonts w:ascii="Arial" w:hAnsi="Arial" w:cs="Arial"/>
                <w:sz w:val="20"/>
                <w:szCs w:val="20"/>
              </w:rPr>
              <w:t>rejestru fundacji rodzinnych oraz do Centralnego Rejestru Beneficjentów Rzeczywistych. Takie obowiązki mogą zniechęcać potencjalnych darczyńców, szczególnie w wypadkach, gdy</w:t>
            </w:r>
            <w:r>
              <w:rPr>
                <w:rFonts w:ascii="Arial" w:hAnsi="Arial" w:cs="Arial"/>
                <w:sz w:val="20"/>
                <w:szCs w:val="20"/>
              </w:rPr>
              <w:t> </w:t>
            </w:r>
            <w:r w:rsidRPr="00D927C2">
              <w:rPr>
                <w:rFonts w:ascii="Arial" w:hAnsi="Arial" w:cs="Arial"/>
                <w:sz w:val="20"/>
                <w:szCs w:val="20"/>
              </w:rPr>
              <w:t>wsparcie miałoby mieć charakter jednorazowy.</w:t>
            </w:r>
          </w:p>
          <w:p w14:paraId="53AC6503" w14:textId="6F7E8A5D" w:rsidR="00B45F39" w:rsidRPr="00D927C2" w:rsidRDefault="00B45F39" w:rsidP="00B45F39">
            <w:pPr>
              <w:jc w:val="both"/>
              <w:rPr>
                <w:rFonts w:ascii="Arial" w:hAnsi="Arial" w:cs="Arial"/>
                <w:sz w:val="20"/>
                <w:szCs w:val="20"/>
              </w:rPr>
            </w:pPr>
            <w:r w:rsidRPr="00D927C2">
              <w:rPr>
                <w:rFonts w:ascii="Arial" w:hAnsi="Arial" w:cs="Arial"/>
                <w:sz w:val="20"/>
                <w:szCs w:val="20"/>
              </w:rPr>
              <w:lastRenderedPageBreak/>
              <w:t>W świetle obowiązujących przepisów zawarcie umowy darowizny z</w:t>
            </w:r>
            <w:r>
              <w:rPr>
                <w:rFonts w:ascii="Arial" w:hAnsi="Arial" w:cs="Arial"/>
                <w:sz w:val="20"/>
                <w:szCs w:val="20"/>
              </w:rPr>
              <w:t> </w:t>
            </w:r>
            <w:r w:rsidRPr="00D927C2">
              <w:rPr>
                <w:rFonts w:ascii="Arial" w:hAnsi="Arial" w:cs="Arial"/>
                <w:sz w:val="20"/>
                <w:szCs w:val="20"/>
              </w:rPr>
              <w:t xml:space="preserve">organizacją pozarządową, która nie posiada statusu beneficjenta danej fundacji rodzinnej, może być uznane za czynność nieważną na podstawie art. 58 kodeksu cywilnego jako sprzeczne z art. 2 ust. 1 </w:t>
            </w:r>
            <w:proofErr w:type="spellStart"/>
            <w:r w:rsidRPr="00D927C2">
              <w:rPr>
                <w:rFonts w:ascii="Arial" w:hAnsi="Arial" w:cs="Arial"/>
                <w:sz w:val="20"/>
                <w:szCs w:val="20"/>
              </w:rPr>
              <w:t>zd</w:t>
            </w:r>
            <w:proofErr w:type="spellEnd"/>
            <w:r w:rsidRPr="00D927C2">
              <w:rPr>
                <w:rFonts w:ascii="Arial" w:hAnsi="Arial" w:cs="Arial"/>
                <w:sz w:val="20"/>
                <w:szCs w:val="20"/>
              </w:rPr>
              <w:t>. 1 Ustawy, albo co najmniej może prowadzić do</w:t>
            </w:r>
            <w:r>
              <w:rPr>
                <w:rFonts w:ascii="Arial" w:hAnsi="Arial" w:cs="Arial"/>
                <w:sz w:val="20"/>
                <w:szCs w:val="20"/>
              </w:rPr>
              <w:t> </w:t>
            </w:r>
            <w:r w:rsidRPr="00D927C2">
              <w:rPr>
                <w:rFonts w:ascii="Arial" w:hAnsi="Arial" w:cs="Arial"/>
                <w:sz w:val="20"/>
                <w:szCs w:val="20"/>
              </w:rPr>
              <w:t>odpowiedzialności zarządu za działania sprzeczne z celami tej</w:t>
            </w:r>
            <w:r>
              <w:rPr>
                <w:rFonts w:ascii="Arial" w:hAnsi="Arial" w:cs="Arial"/>
                <w:sz w:val="20"/>
                <w:szCs w:val="20"/>
              </w:rPr>
              <w:t> </w:t>
            </w:r>
            <w:r w:rsidRPr="00D927C2">
              <w:rPr>
                <w:rFonts w:ascii="Arial" w:hAnsi="Arial" w:cs="Arial"/>
                <w:sz w:val="20"/>
                <w:szCs w:val="20"/>
              </w:rPr>
              <w:t xml:space="preserve">Ustawy. </w:t>
            </w:r>
          </w:p>
          <w:p w14:paraId="17AC04E6" w14:textId="77777777" w:rsidR="00B45F39" w:rsidRPr="00D927C2" w:rsidRDefault="00B45F39" w:rsidP="00B45F39">
            <w:pPr>
              <w:jc w:val="both"/>
              <w:rPr>
                <w:rFonts w:ascii="Arial" w:hAnsi="Arial" w:cs="Arial"/>
                <w:sz w:val="20"/>
                <w:szCs w:val="20"/>
              </w:rPr>
            </w:pPr>
            <w:r w:rsidRPr="00D927C2">
              <w:rPr>
                <w:rFonts w:ascii="Arial" w:hAnsi="Arial" w:cs="Arial"/>
                <w:sz w:val="20"/>
                <w:szCs w:val="20"/>
              </w:rPr>
              <w:t xml:space="preserve">Z tego względu zasadne jest wyraźne dopuszczenie w Ustawie możliwości wspierania przez fundacje rodzinne także innych podmiotów. </w:t>
            </w:r>
          </w:p>
          <w:p w14:paraId="3D44B91B" w14:textId="5DEE9D09" w:rsidR="00B45F39" w:rsidRPr="00D927C2" w:rsidRDefault="00B45F39" w:rsidP="00B45F39">
            <w:pPr>
              <w:jc w:val="both"/>
              <w:rPr>
                <w:rFonts w:ascii="Arial" w:hAnsi="Arial" w:cs="Arial"/>
                <w:sz w:val="20"/>
                <w:szCs w:val="20"/>
              </w:rPr>
            </w:pPr>
            <w:r w:rsidRPr="00D927C2">
              <w:rPr>
                <w:rFonts w:ascii="Arial" w:hAnsi="Arial" w:cs="Arial"/>
                <w:sz w:val="20"/>
                <w:szCs w:val="20"/>
              </w:rPr>
              <w:t>Przy czym, w celu ograniczenia potencjalnych nadużyć, w</w:t>
            </w:r>
            <w:r>
              <w:rPr>
                <w:rFonts w:ascii="Arial" w:hAnsi="Arial" w:cs="Arial"/>
                <w:sz w:val="20"/>
                <w:szCs w:val="20"/>
              </w:rPr>
              <w:t> </w:t>
            </w:r>
            <w:r w:rsidRPr="00D927C2">
              <w:rPr>
                <w:rFonts w:ascii="Arial" w:hAnsi="Arial" w:cs="Arial"/>
                <w:sz w:val="20"/>
                <w:szCs w:val="20"/>
              </w:rPr>
              <w:t xml:space="preserve">szczególności o charakterze podatkowym, krąg tych podmiotów powinien zostać zawężony do organizacji pozarządowych prowadzących działalność pożytku publicznego. </w:t>
            </w:r>
          </w:p>
          <w:p w14:paraId="107E1A93" w14:textId="77777777" w:rsidR="00B45F39" w:rsidRPr="00D927C2" w:rsidRDefault="00B45F39" w:rsidP="00B45F39">
            <w:pPr>
              <w:jc w:val="both"/>
              <w:rPr>
                <w:rFonts w:ascii="Arial" w:hAnsi="Arial" w:cs="Arial"/>
                <w:sz w:val="20"/>
                <w:szCs w:val="20"/>
              </w:rPr>
            </w:pPr>
            <w:r w:rsidRPr="00D927C2">
              <w:rPr>
                <w:rFonts w:ascii="Arial" w:hAnsi="Arial" w:cs="Arial"/>
                <w:sz w:val="20"/>
                <w:szCs w:val="20"/>
              </w:rPr>
              <w:t>Jednocześnie takie darowizny powinny podlegać opodatkowaniu na zasadach analogicznych do świadczeń na rzecz beneficjentów, tj. stawką 15% CIT, aby zapewnić równość traktowania podmiotów, w tym organizacji pozarządowych, które są lub mogą zostać beneficjentami fundacji rodzinnej.</w:t>
            </w:r>
          </w:p>
          <w:p w14:paraId="50CE441B" w14:textId="77777777" w:rsidR="00B45F39" w:rsidRPr="00D927C2" w:rsidRDefault="00B45F39" w:rsidP="00B45F39">
            <w:pPr>
              <w:jc w:val="both"/>
              <w:rPr>
                <w:rFonts w:ascii="Arial" w:hAnsi="Arial" w:cs="Arial"/>
                <w:b/>
                <w:bCs/>
                <w:sz w:val="20"/>
                <w:szCs w:val="20"/>
              </w:rPr>
            </w:pPr>
            <w:r w:rsidRPr="00D927C2">
              <w:rPr>
                <w:rFonts w:ascii="Arial" w:hAnsi="Arial" w:cs="Arial"/>
                <w:b/>
                <w:bCs/>
                <w:sz w:val="20"/>
                <w:szCs w:val="20"/>
              </w:rPr>
              <w:t>Projekt regulacji:</w:t>
            </w:r>
          </w:p>
          <w:p w14:paraId="14179D52" w14:textId="77777777" w:rsidR="00B45F39" w:rsidRPr="00D927C2" w:rsidRDefault="00B45F39" w:rsidP="00B45F39">
            <w:pPr>
              <w:jc w:val="both"/>
              <w:rPr>
                <w:rFonts w:ascii="Arial" w:hAnsi="Arial" w:cs="Arial"/>
                <w:i/>
                <w:iCs/>
                <w:sz w:val="20"/>
                <w:szCs w:val="20"/>
              </w:rPr>
            </w:pPr>
            <w:r w:rsidRPr="00D927C2">
              <w:rPr>
                <w:rFonts w:ascii="Arial" w:hAnsi="Arial" w:cs="Arial"/>
                <w:i/>
                <w:iCs/>
                <w:sz w:val="20"/>
                <w:szCs w:val="20"/>
              </w:rPr>
              <w:t>W art. 2 ustawy o fundacji rodzinnej dodaje się ust. 4 w brzmieniu:</w:t>
            </w:r>
          </w:p>
          <w:p w14:paraId="77D1366B" w14:textId="2E379B94" w:rsidR="00B45F39" w:rsidRPr="00F54A85" w:rsidRDefault="00B45F39" w:rsidP="00B45F39">
            <w:pPr>
              <w:jc w:val="both"/>
              <w:rPr>
                <w:rFonts w:ascii="Arial" w:hAnsi="Arial" w:cs="Arial"/>
                <w:sz w:val="20"/>
                <w:szCs w:val="20"/>
              </w:rPr>
            </w:pPr>
            <w:r w:rsidRPr="00D927C2">
              <w:rPr>
                <w:rFonts w:ascii="Arial" w:hAnsi="Arial" w:cs="Arial"/>
                <w:i/>
                <w:iCs/>
                <w:sz w:val="20"/>
                <w:szCs w:val="20"/>
              </w:rPr>
              <w:t>„Fundacja rodzinna może przekazywać świadczenia na rzecz organizacji pozarządowej, o której mowa w art. 3 ust. 2 ustawy z dnia 24 kwietnia 2003 r. o działalności pożytku publicznego i o wolontariacie (Dz. U. z 2022 r. poz. 1327, 1265 i 1812), prowadzącej działalność pożytku publicznego w celu wspierania działalność pożytku publicznego w rozumieniu art. 3 ust. 1 tej ustawy, która nie jest beneficjentem tej fundacji, o ile statut tak stanowi i o ile nie uniemożliwia to spełnienia celów fundacji, w szczególności spełnienia świadczeń nas rzecz beneficjentów.”</w:t>
            </w:r>
            <w:r>
              <w:rPr>
                <w:rFonts w:ascii="Arial" w:hAnsi="Arial" w:cs="Arial"/>
                <w:i/>
                <w:iCs/>
                <w:sz w:val="20"/>
                <w:szCs w:val="20"/>
              </w:rPr>
              <w:t>.</w:t>
            </w:r>
          </w:p>
        </w:tc>
        <w:tc>
          <w:tcPr>
            <w:tcW w:w="4927" w:type="dxa"/>
          </w:tcPr>
          <w:p w14:paraId="68A634D4"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umożliwienia dokonywania darowizn przez fundację rodzinną na rzecz organizacji pożytku publicznego, bez konieczności ustanawiania jej beneficjentem, na zasadach określonych w statucie. </w:t>
            </w:r>
          </w:p>
          <w:p w14:paraId="48C4AEAC" w14:textId="77777777" w:rsidR="00B45F39" w:rsidRDefault="00B45F39" w:rsidP="00B45F39">
            <w:pPr>
              <w:jc w:val="both"/>
              <w:rPr>
                <w:rFonts w:ascii="Arial" w:hAnsi="Arial" w:cs="Arial"/>
                <w:sz w:val="20"/>
                <w:szCs w:val="20"/>
              </w:rPr>
            </w:pPr>
          </w:p>
          <w:p w14:paraId="30218E80" w14:textId="556A23C8" w:rsidR="00B45F39" w:rsidRPr="00F54A85" w:rsidRDefault="00B45F39" w:rsidP="00B45F39">
            <w:pPr>
              <w:jc w:val="both"/>
              <w:rPr>
                <w:rFonts w:ascii="Arial" w:hAnsi="Arial" w:cs="Arial"/>
                <w:sz w:val="20"/>
                <w:szCs w:val="20"/>
              </w:rPr>
            </w:pPr>
            <w:r>
              <w:rPr>
                <w:rFonts w:ascii="Arial" w:hAnsi="Arial" w:cs="Arial"/>
                <w:sz w:val="20"/>
                <w:szCs w:val="20"/>
              </w:rPr>
              <w:t>Do rozważania i omówienia kwestii szczegółowych.</w:t>
            </w:r>
          </w:p>
        </w:tc>
      </w:tr>
      <w:tr w:rsidR="00B45F39" w:rsidRPr="00C43539" w14:paraId="6BB72327" w14:textId="77777777" w:rsidTr="00EE3CE3">
        <w:trPr>
          <w:jc w:val="center"/>
        </w:trPr>
        <w:tc>
          <w:tcPr>
            <w:tcW w:w="704" w:type="dxa"/>
          </w:tcPr>
          <w:p w14:paraId="57A040BD"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9E077E4" w14:textId="1D823FB9" w:rsidR="00B45F39" w:rsidRDefault="00B45F39" w:rsidP="00B45F39">
            <w:pPr>
              <w:jc w:val="both"/>
              <w:rPr>
                <w:rFonts w:ascii="Arial" w:hAnsi="Arial" w:cs="Arial"/>
                <w:sz w:val="20"/>
                <w:szCs w:val="20"/>
              </w:rPr>
            </w:pPr>
            <w:r>
              <w:rPr>
                <w:rFonts w:ascii="Arial" w:hAnsi="Arial" w:cs="Arial"/>
                <w:sz w:val="20"/>
                <w:szCs w:val="20"/>
              </w:rPr>
              <w:t xml:space="preserve">Art. 2. </w:t>
            </w:r>
          </w:p>
        </w:tc>
        <w:tc>
          <w:tcPr>
            <w:tcW w:w="1417" w:type="dxa"/>
            <w:vAlign w:val="center"/>
          </w:tcPr>
          <w:p w14:paraId="28D355E7"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4E935383"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04F7A53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lastRenderedPageBreak/>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2B8982D9"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Krzanowski Nowy Styl                    </w:t>
            </w:r>
          </w:p>
          <w:p w14:paraId="556D993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689AEF4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1AD94D28"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1D71C86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31210AB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5BA4709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4E7FF22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73642883" w14:textId="1D7881FB" w:rsidR="00B45F39" w:rsidRDefault="00B45F39" w:rsidP="00B45F39">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64731CC1" w14:textId="331F312F" w:rsidR="00B45F39" w:rsidRPr="00D927C2" w:rsidRDefault="00B45F39" w:rsidP="00B45F39">
            <w:pPr>
              <w:jc w:val="both"/>
              <w:rPr>
                <w:rFonts w:ascii="Arial" w:hAnsi="Arial" w:cs="Arial"/>
                <w:b/>
                <w:bCs/>
                <w:sz w:val="20"/>
                <w:szCs w:val="20"/>
              </w:rPr>
            </w:pPr>
            <w:r>
              <w:rPr>
                <w:rFonts w:ascii="Arial" w:hAnsi="Arial" w:cs="Arial"/>
                <w:sz w:val="20"/>
                <w:szCs w:val="20"/>
              </w:rPr>
              <w:lastRenderedPageBreak/>
              <w:t>Żaden przepis ustawy nie stanowi wprost o sukcesji, co oznaczać może dla wielu osób próbę błędnego rozumienia celu ustawy, jaki zakreślony został w art. 2.</w:t>
            </w:r>
          </w:p>
        </w:tc>
        <w:tc>
          <w:tcPr>
            <w:tcW w:w="4927" w:type="dxa"/>
          </w:tcPr>
          <w:p w14:paraId="77B95C3C" w14:textId="77777777" w:rsidR="00B45F39" w:rsidRDefault="00B45F39" w:rsidP="00B45F39">
            <w:pPr>
              <w:jc w:val="both"/>
              <w:rPr>
                <w:rFonts w:ascii="Arial" w:hAnsi="Arial" w:cs="Arial"/>
                <w:sz w:val="20"/>
                <w:szCs w:val="20"/>
              </w:rPr>
            </w:pPr>
            <w:r>
              <w:rPr>
                <w:rFonts w:ascii="Arial" w:hAnsi="Arial" w:cs="Arial"/>
                <w:sz w:val="20"/>
                <w:szCs w:val="20"/>
              </w:rPr>
              <w:t xml:space="preserve">Postulat dodania celu sukcesyjnego, do celów działania fundacji rodzinnej. </w:t>
            </w:r>
          </w:p>
          <w:p w14:paraId="30B81067" w14:textId="77777777" w:rsidR="00B45F39" w:rsidRDefault="00B45F39" w:rsidP="00B45F39">
            <w:pPr>
              <w:jc w:val="both"/>
              <w:rPr>
                <w:rFonts w:ascii="Arial" w:hAnsi="Arial" w:cs="Arial"/>
                <w:sz w:val="20"/>
                <w:szCs w:val="20"/>
              </w:rPr>
            </w:pPr>
          </w:p>
          <w:p w14:paraId="2F22F8FF" w14:textId="79BF4EC5" w:rsidR="00B45F39" w:rsidRPr="00F54A85" w:rsidRDefault="00B45F39" w:rsidP="00B45F39">
            <w:pPr>
              <w:jc w:val="both"/>
              <w:rPr>
                <w:rFonts w:ascii="Arial" w:hAnsi="Arial" w:cs="Arial"/>
                <w:sz w:val="20"/>
                <w:szCs w:val="20"/>
              </w:rPr>
            </w:pPr>
            <w:r>
              <w:rPr>
                <w:rFonts w:ascii="Arial" w:hAnsi="Arial" w:cs="Arial"/>
                <w:sz w:val="20"/>
                <w:szCs w:val="20"/>
              </w:rPr>
              <w:t>Do rozważenia.</w:t>
            </w:r>
          </w:p>
        </w:tc>
      </w:tr>
      <w:tr w:rsidR="00B45F39" w:rsidRPr="00C43539" w14:paraId="4706F6B1" w14:textId="77777777" w:rsidTr="00EE3CE3">
        <w:trPr>
          <w:jc w:val="center"/>
        </w:trPr>
        <w:tc>
          <w:tcPr>
            <w:tcW w:w="704" w:type="dxa"/>
          </w:tcPr>
          <w:p w14:paraId="0652CC9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1801793" w14:textId="25C866D5" w:rsidR="00B45F39" w:rsidRDefault="00B45F39" w:rsidP="00B45F39">
            <w:pPr>
              <w:jc w:val="both"/>
              <w:rPr>
                <w:rFonts w:ascii="Arial" w:hAnsi="Arial" w:cs="Arial"/>
                <w:sz w:val="20"/>
                <w:szCs w:val="20"/>
              </w:rPr>
            </w:pPr>
            <w:r>
              <w:rPr>
                <w:rFonts w:ascii="Arial" w:hAnsi="Arial" w:cs="Arial"/>
                <w:sz w:val="20"/>
                <w:szCs w:val="20"/>
              </w:rPr>
              <w:t>Art. 2</w:t>
            </w:r>
          </w:p>
        </w:tc>
        <w:tc>
          <w:tcPr>
            <w:tcW w:w="1417" w:type="dxa"/>
            <w:vAlign w:val="center"/>
          </w:tcPr>
          <w:p w14:paraId="4B0A255A" w14:textId="77777777" w:rsidR="00B45F39" w:rsidRDefault="00B45F39" w:rsidP="00B45F39">
            <w:pPr>
              <w:jc w:val="both"/>
              <w:rPr>
                <w:rFonts w:ascii="Arial" w:hAnsi="Arial" w:cs="Arial"/>
                <w:sz w:val="20"/>
                <w:szCs w:val="20"/>
              </w:rPr>
            </w:pPr>
          </w:p>
          <w:p w14:paraId="611794EC" w14:textId="2165A79D" w:rsidR="00B45F39" w:rsidRDefault="00B45F39" w:rsidP="00B45F39">
            <w:pPr>
              <w:jc w:val="both"/>
              <w:rPr>
                <w:rFonts w:ascii="Arial" w:hAnsi="Arial" w:cs="Arial"/>
                <w:sz w:val="20"/>
                <w:szCs w:val="20"/>
              </w:rPr>
            </w:pPr>
            <w:r>
              <w:rPr>
                <w:rFonts w:ascii="Arial" w:hAnsi="Arial" w:cs="Arial"/>
                <w:sz w:val="20"/>
                <w:szCs w:val="20"/>
              </w:rPr>
              <w:t xml:space="preserve">KIG </w:t>
            </w:r>
          </w:p>
          <w:p w14:paraId="3645A129" w14:textId="77777777" w:rsidR="00B45F39" w:rsidRDefault="00B45F39" w:rsidP="00B45F39">
            <w:pPr>
              <w:jc w:val="both"/>
              <w:rPr>
                <w:rFonts w:ascii="Arial" w:hAnsi="Arial" w:cs="Arial"/>
                <w:sz w:val="20"/>
                <w:szCs w:val="20"/>
              </w:rPr>
            </w:pPr>
          </w:p>
          <w:p w14:paraId="1A151DE6" w14:textId="5F47D086" w:rsidR="00B45F39" w:rsidRPr="000211C0" w:rsidRDefault="00B45F39" w:rsidP="00B45F39">
            <w:pPr>
              <w:jc w:val="both"/>
              <w:rPr>
                <w:rFonts w:ascii="Arial" w:hAnsi="Arial" w:cs="Arial"/>
                <w:sz w:val="20"/>
                <w:szCs w:val="20"/>
              </w:rPr>
            </w:pPr>
            <w:r>
              <w:rPr>
                <w:rFonts w:ascii="Arial" w:hAnsi="Arial" w:cs="Arial"/>
                <w:sz w:val="20"/>
                <w:szCs w:val="20"/>
              </w:rPr>
              <w:t>RIPH Leszno</w:t>
            </w:r>
          </w:p>
        </w:tc>
        <w:tc>
          <w:tcPr>
            <w:tcW w:w="5670" w:type="dxa"/>
            <w:vAlign w:val="center"/>
          </w:tcPr>
          <w:p w14:paraId="3728BC93" w14:textId="543A7FAD" w:rsidR="00B45F39" w:rsidRDefault="00B45F39" w:rsidP="00B45F39">
            <w:pPr>
              <w:jc w:val="both"/>
              <w:rPr>
                <w:rFonts w:ascii="Arial" w:hAnsi="Arial" w:cs="Arial"/>
                <w:sz w:val="20"/>
                <w:szCs w:val="20"/>
              </w:rPr>
            </w:pPr>
            <w:r w:rsidRPr="00630ADC">
              <w:rPr>
                <w:rFonts w:ascii="Arial" w:hAnsi="Arial" w:cs="Arial"/>
                <w:sz w:val="20"/>
                <w:szCs w:val="20"/>
              </w:rPr>
              <w:t>Rozszerzyć definicję celu fundacji rodzinnej o ochronę, sukcesję i długoterminowe inwestowanie majątku rodzinnego, w tym aktywów operacyjnych i finansowych.</w:t>
            </w:r>
          </w:p>
        </w:tc>
        <w:tc>
          <w:tcPr>
            <w:tcW w:w="4927" w:type="dxa"/>
          </w:tcPr>
          <w:p w14:paraId="7AD74E39" w14:textId="2F35261A" w:rsidR="00B45F39" w:rsidRDefault="00B45F39" w:rsidP="00B45F39">
            <w:pPr>
              <w:jc w:val="both"/>
              <w:rPr>
                <w:rFonts w:ascii="Arial" w:hAnsi="Arial" w:cs="Arial"/>
                <w:sz w:val="20"/>
                <w:szCs w:val="20"/>
              </w:rPr>
            </w:pPr>
            <w:r>
              <w:rPr>
                <w:rFonts w:ascii="Arial" w:hAnsi="Arial" w:cs="Arial"/>
                <w:sz w:val="20"/>
                <w:szCs w:val="20"/>
              </w:rPr>
              <w:t xml:space="preserve">Postulat dodania celu sukcesyjnego i długoterminowości działań, do celów działania fundacji rodzinnej. </w:t>
            </w:r>
          </w:p>
          <w:p w14:paraId="30E0DBF7" w14:textId="77777777" w:rsidR="00B45F39" w:rsidRDefault="00B45F39" w:rsidP="00B45F39">
            <w:pPr>
              <w:jc w:val="both"/>
              <w:rPr>
                <w:rFonts w:ascii="Arial" w:hAnsi="Arial" w:cs="Arial"/>
                <w:sz w:val="20"/>
                <w:szCs w:val="20"/>
              </w:rPr>
            </w:pPr>
          </w:p>
          <w:p w14:paraId="30D719D6" w14:textId="3D6364ED" w:rsidR="00B45F39" w:rsidRPr="00F54A85" w:rsidRDefault="00B45F39" w:rsidP="00B45F39">
            <w:pPr>
              <w:jc w:val="both"/>
              <w:rPr>
                <w:rFonts w:ascii="Arial" w:hAnsi="Arial" w:cs="Arial"/>
                <w:sz w:val="20"/>
                <w:szCs w:val="20"/>
              </w:rPr>
            </w:pPr>
            <w:r>
              <w:rPr>
                <w:rFonts w:ascii="Arial" w:hAnsi="Arial" w:cs="Arial"/>
                <w:sz w:val="20"/>
                <w:szCs w:val="20"/>
              </w:rPr>
              <w:t>Do rozważenia.</w:t>
            </w:r>
          </w:p>
        </w:tc>
      </w:tr>
      <w:tr w:rsidR="00B45F39" w:rsidRPr="00C43539" w14:paraId="1FB6DED1" w14:textId="77777777" w:rsidTr="00EE3CE3">
        <w:trPr>
          <w:jc w:val="center"/>
        </w:trPr>
        <w:tc>
          <w:tcPr>
            <w:tcW w:w="704" w:type="dxa"/>
          </w:tcPr>
          <w:p w14:paraId="1D16019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04853EC" w14:textId="09E1A2AE" w:rsidR="00B45F39" w:rsidRDefault="00B45F39" w:rsidP="00B45F39">
            <w:pPr>
              <w:jc w:val="both"/>
              <w:rPr>
                <w:rFonts w:ascii="Arial" w:hAnsi="Arial" w:cs="Arial"/>
                <w:sz w:val="20"/>
                <w:szCs w:val="20"/>
              </w:rPr>
            </w:pPr>
            <w:r>
              <w:rPr>
                <w:rFonts w:ascii="Arial" w:hAnsi="Arial" w:cs="Arial"/>
                <w:sz w:val="20"/>
                <w:szCs w:val="20"/>
              </w:rPr>
              <w:t>Art. 2 ust. 2</w:t>
            </w:r>
          </w:p>
        </w:tc>
        <w:tc>
          <w:tcPr>
            <w:tcW w:w="1417" w:type="dxa"/>
            <w:vAlign w:val="center"/>
          </w:tcPr>
          <w:p w14:paraId="302AB51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71712E6E"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1E0F2953"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lastRenderedPageBreak/>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46B1164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Krzanowski Nowy Styl                    </w:t>
            </w:r>
          </w:p>
          <w:p w14:paraId="12B002A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05617863"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075433A7"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444E3E4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08B8BF08"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32854C1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3EC4819E"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21C882EA" w14:textId="13AD68E3"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2453205A" w14:textId="1EEB1AD4" w:rsidR="00B45F39" w:rsidRDefault="00B45F39" w:rsidP="00B45F39">
            <w:pPr>
              <w:jc w:val="both"/>
              <w:rPr>
                <w:rFonts w:ascii="Arial" w:hAnsi="Arial" w:cs="Arial"/>
                <w:sz w:val="20"/>
                <w:szCs w:val="20"/>
              </w:rPr>
            </w:pPr>
            <w:r>
              <w:rPr>
                <w:rFonts w:ascii="Arial" w:hAnsi="Arial" w:cs="Arial"/>
                <w:sz w:val="20"/>
                <w:szCs w:val="20"/>
              </w:rPr>
              <w:lastRenderedPageBreak/>
              <w:t>Przepis określa czym jest świadczenie. Brakuje w nim wskazania jego nieodpłatnego charakteru (jak darowizna). Wskazanie wprost nieodpłatnego charakteru świadczenia wyłączy wątpliwość co do wejścia przedmiotu świadczenia do majątku osobistego beneficjenta. Zobacz uwagi do art. 34.</w:t>
            </w:r>
          </w:p>
        </w:tc>
        <w:tc>
          <w:tcPr>
            <w:tcW w:w="4927" w:type="dxa"/>
          </w:tcPr>
          <w:p w14:paraId="76E44FD4" w14:textId="57A85DC9" w:rsidR="00B45F39" w:rsidRDefault="00B45F39" w:rsidP="00B45F39">
            <w:pPr>
              <w:jc w:val="both"/>
              <w:rPr>
                <w:rFonts w:ascii="Arial" w:hAnsi="Arial" w:cs="Arial"/>
                <w:sz w:val="20"/>
                <w:szCs w:val="20"/>
              </w:rPr>
            </w:pPr>
            <w:r>
              <w:rPr>
                <w:rFonts w:ascii="Arial" w:hAnsi="Arial" w:cs="Arial"/>
                <w:sz w:val="20"/>
                <w:szCs w:val="20"/>
              </w:rPr>
              <w:t xml:space="preserve">Postulat zawężenia świadczeń od fundacji rodzinnej jedynie do przysporzeń nieodpłatnych i zaliczanie świadczeń do majątku odrębnego małżonków. </w:t>
            </w:r>
          </w:p>
          <w:p w14:paraId="75490F66" w14:textId="77777777" w:rsidR="00B45F39" w:rsidRDefault="00B45F39" w:rsidP="00B45F39">
            <w:pPr>
              <w:jc w:val="both"/>
              <w:rPr>
                <w:rFonts w:ascii="Arial" w:hAnsi="Arial" w:cs="Arial"/>
                <w:sz w:val="20"/>
                <w:szCs w:val="20"/>
              </w:rPr>
            </w:pPr>
          </w:p>
          <w:p w14:paraId="071BE96C" w14:textId="24C75F4B" w:rsidR="00B45F39" w:rsidRDefault="00B45F39" w:rsidP="00B45F39">
            <w:pPr>
              <w:jc w:val="both"/>
              <w:rPr>
                <w:rFonts w:ascii="Arial" w:hAnsi="Arial" w:cs="Arial"/>
                <w:sz w:val="20"/>
                <w:szCs w:val="20"/>
              </w:rPr>
            </w:pPr>
            <w:r>
              <w:rPr>
                <w:rFonts w:ascii="Arial" w:hAnsi="Arial" w:cs="Arial"/>
                <w:sz w:val="20"/>
                <w:szCs w:val="20"/>
              </w:rPr>
              <w:lastRenderedPageBreak/>
              <w:t xml:space="preserve">Ad 1. Świadczenie nie jest równoznaczne z darowizną. W aktualnym stanie prawnym świadczenia mogą być odpłatne i nieodpłatne. Mimo braku ekwiwalentności, </w:t>
            </w:r>
            <w:proofErr w:type="spellStart"/>
            <w:r>
              <w:rPr>
                <w:rFonts w:ascii="Arial" w:hAnsi="Arial" w:cs="Arial"/>
                <w:sz w:val="20"/>
                <w:szCs w:val="20"/>
              </w:rPr>
              <w:t>MRiT</w:t>
            </w:r>
            <w:proofErr w:type="spellEnd"/>
            <w:r>
              <w:rPr>
                <w:rFonts w:ascii="Arial" w:hAnsi="Arial" w:cs="Arial"/>
                <w:sz w:val="20"/>
                <w:szCs w:val="20"/>
              </w:rPr>
              <w:t xml:space="preserve"> zwraca uwagę, że otrzymanie świadczenia może być zależne od nakładów poniesionych przez beneficjenta, w szczególności gdy świadczenie jest zależne od spełnienia</w:t>
            </w:r>
            <w:r w:rsidRPr="0045597F">
              <w:rPr>
                <w:rFonts w:ascii="Arial" w:hAnsi="Arial" w:cs="Arial"/>
                <w:sz w:val="20"/>
                <w:szCs w:val="20"/>
              </w:rPr>
              <w:t xml:space="preserve"> warunk</w:t>
            </w:r>
            <w:r>
              <w:rPr>
                <w:rFonts w:ascii="Arial" w:hAnsi="Arial" w:cs="Arial"/>
                <w:sz w:val="20"/>
                <w:szCs w:val="20"/>
              </w:rPr>
              <w:t>u</w:t>
            </w:r>
            <w:r w:rsidRPr="0045597F">
              <w:rPr>
                <w:rFonts w:ascii="Arial" w:hAnsi="Arial" w:cs="Arial"/>
                <w:sz w:val="20"/>
                <w:szCs w:val="20"/>
              </w:rPr>
              <w:t xml:space="preserve"> albo</w:t>
            </w:r>
            <w:r>
              <w:rPr>
                <w:rFonts w:ascii="Arial" w:hAnsi="Arial" w:cs="Arial"/>
                <w:sz w:val="20"/>
                <w:szCs w:val="20"/>
              </w:rPr>
              <w:t> nadejścia</w:t>
            </w:r>
            <w:r w:rsidRPr="0045597F">
              <w:rPr>
                <w:rFonts w:ascii="Arial" w:hAnsi="Arial" w:cs="Arial"/>
                <w:sz w:val="20"/>
                <w:szCs w:val="20"/>
              </w:rPr>
              <w:t xml:space="preserve"> terminu.</w:t>
            </w:r>
            <w:r>
              <w:rPr>
                <w:rFonts w:ascii="Arial" w:hAnsi="Arial" w:cs="Arial"/>
                <w:sz w:val="20"/>
                <w:szCs w:val="20"/>
              </w:rPr>
              <w:t xml:space="preserve"> </w:t>
            </w:r>
            <w:proofErr w:type="spellStart"/>
            <w:r>
              <w:rPr>
                <w:rFonts w:ascii="Arial" w:hAnsi="Arial" w:cs="Arial"/>
                <w:sz w:val="20"/>
                <w:szCs w:val="20"/>
              </w:rPr>
              <w:t>MRiT</w:t>
            </w:r>
            <w:proofErr w:type="spellEnd"/>
            <w:r>
              <w:rPr>
                <w:rFonts w:ascii="Arial" w:hAnsi="Arial" w:cs="Arial"/>
                <w:sz w:val="20"/>
                <w:szCs w:val="20"/>
              </w:rPr>
              <w:t xml:space="preserve"> negatywnie ocenia postulat zastrzeżenia nieodpłatności świadczenia.</w:t>
            </w:r>
          </w:p>
          <w:p w14:paraId="1D339254" w14:textId="77777777" w:rsidR="00B45F39" w:rsidRDefault="00B45F39" w:rsidP="00B45F39">
            <w:pPr>
              <w:jc w:val="both"/>
              <w:rPr>
                <w:rFonts w:ascii="Arial" w:hAnsi="Arial" w:cs="Arial"/>
                <w:sz w:val="20"/>
                <w:szCs w:val="20"/>
              </w:rPr>
            </w:pPr>
          </w:p>
          <w:p w14:paraId="22C505D8" w14:textId="77777777" w:rsidR="00B45F39" w:rsidRDefault="00B45F39" w:rsidP="00B45F39">
            <w:pPr>
              <w:jc w:val="both"/>
              <w:rPr>
                <w:rFonts w:ascii="Arial" w:hAnsi="Arial" w:cs="Arial"/>
                <w:sz w:val="20"/>
                <w:szCs w:val="20"/>
              </w:rPr>
            </w:pPr>
          </w:p>
          <w:p w14:paraId="240CF244" w14:textId="18EFBAB5" w:rsidR="00B45F39" w:rsidRPr="00F54A85" w:rsidRDefault="00B45F39" w:rsidP="00B45F39">
            <w:pPr>
              <w:jc w:val="both"/>
              <w:rPr>
                <w:rFonts w:ascii="Arial" w:hAnsi="Arial" w:cs="Arial"/>
                <w:sz w:val="20"/>
                <w:szCs w:val="20"/>
              </w:rPr>
            </w:pPr>
            <w:r>
              <w:rPr>
                <w:rFonts w:ascii="Arial" w:hAnsi="Arial" w:cs="Arial"/>
                <w:sz w:val="20"/>
                <w:szCs w:val="20"/>
              </w:rPr>
              <w:t xml:space="preserve">Ad 2. </w:t>
            </w:r>
            <w:proofErr w:type="spellStart"/>
            <w:r>
              <w:rPr>
                <w:rFonts w:ascii="Arial" w:hAnsi="Arial" w:cs="Arial"/>
                <w:sz w:val="20"/>
                <w:szCs w:val="20"/>
              </w:rPr>
              <w:t>MRiT</w:t>
            </w:r>
            <w:proofErr w:type="spellEnd"/>
            <w:r>
              <w:rPr>
                <w:rFonts w:ascii="Arial" w:hAnsi="Arial" w:cs="Arial"/>
                <w:sz w:val="20"/>
                <w:szCs w:val="20"/>
              </w:rPr>
              <w:t xml:space="preserve"> pozytywnie ocenia postulat zaliczania świadczeń od fundacji rodzinnej do majątku odrębnego małżonka. </w:t>
            </w:r>
          </w:p>
        </w:tc>
      </w:tr>
      <w:tr w:rsidR="00B45F39" w:rsidRPr="00C43539" w14:paraId="3B07B52B" w14:textId="77777777" w:rsidTr="00EE3CE3">
        <w:trPr>
          <w:jc w:val="center"/>
        </w:trPr>
        <w:tc>
          <w:tcPr>
            <w:tcW w:w="704" w:type="dxa"/>
          </w:tcPr>
          <w:p w14:paraId="007484F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11EBA13" w14:textId="2EC289C9" w:rsidR="00B45F39" w:rsidRDefault="00B45F39" w:rsidP="00B45F39">
            <w:pPr>
              <w:jc w:val="both"/>
              <w:rPr>
                <w:rFonts w:ascii="Arial" w:hAnsi="Arial" w:cs="Arial"/>
                <w:sz w:val="20"/>
                <w:szCs w:val="20"/>
              </w:rPr>
            </w:pPr>
            <w:r>
              <w:rPr>
                <w:rFonts w:ascii="Arial" w:hAnsi="Arial" w:cs="Arial"/>
                <w:sz w:val="20"/>
                <w:szCs w:val="20"/>
              </w:rPr>
              <w:t>Art. 2 ust. 2</w:t>
            </w:r>
          </w:p>
        </w:tc>
        <w:tc>
          <w:tcPr>
            <w:tcW w:w="1417" w:type="dxa"/>
            <w:tcBorders>
              <w:top w:val="single" w:sz="4" w:space="0" w:color="auto"/>
              <w:left w:val="single" w:sz="4" w:space="0" w:color="auto"/>
              <w:bottom w:val="single" w:sz="4" w:space="0" w:color="auto"/>
              <w:right w:val="single" w:sz="4" w:space="0" w:color="auto"/>
            </w:tcBorders>
            <w:vAlign w:val="center"/>
          </w:tcPr>
          <w:p w14:paraId="62D52E69" w14:textId="782CB36E" w:rsidR="00B45F39" w:rsidRPr="000211C0" w:rsidRDefault="00B45F39" w:rsidP="00B45F39">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65EC8898" w14:textId="77777777" w:rsidR="00B45F39" w:rsidRDefault="00B45F39" w:rsidP="00B45F39">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3E411A97" w14:textId="77777777" w:rsidR="00B45F39" w:rsidRDefault="00B45F39" w:rsidP="00B45F39">
            <w:pPr>
              <w:jc w:val="both"/>
              <w:rPr>
                <w:rFonts w:ascii="Arial" w:hAnsi="Arial" w:cs="Arial"/>
                <w:sz w:val="20"/>
                <w:szCs w:val="20"/>
              </w:rPr>
            </w:pPr>
            <w:r>
              <w:rPr>
                <w:rFonts w:ascii="Arial" w:hAnsi="Arial" w:cs="Arial"/>
                <w:sz w:val="20"/>
                <w:szCs w:val="20"/>
              </w:rPr>
              <w:t xml:space="preserve">Przepis określa czym jest świadczenie. Brakuje w nim wskazania jego nieodpłatnego charakteru (jak darowizna). </w:t>
            </w:r>
          </w:p>
          <w:p w14:paraId="62A5F7DB" w14:textId="77777777" w:rsidR="00B45F39" w:rsidRDefault="00B45F39" w:rsidP="00B45F39">
            <w:pPr>
              <w:jc w:val="both"/>
              <w:rPr>
                <w:rFonts w:ascii="Arial" w:hAnsi="Arial" w:cs="Arial"/>
                <w:sz w:val="20"/>
                <w:szCs w:val="20"/>
              </w:rPr>
            </w:pPr>
            <w:r>
              <w:rPr>
                <w:rFonts w:ascii="Arial" w:hAnsi="Arial" w:cs="Arial"/>
                <w:b/>
                <w:bCs/>
                <w:sz w:val="20"/>
                <w:szCs w:val="20"/>
              </w:rPr>
              <w:t>PROPOZYCJA</w:t>
            </w:r>
            <w:r>
              <w:rPr>
                <w:rFonts w:ascii="Arial" w:hAnsi="Arial" w:cs="Arial"/>
                <w:sz w:val="20"/>
                <w:szCs w:val="20"/>
              </w:rPr>
              <w:t xml:space="preserve">: </w:t>
            </w:r>
          </w:p>
          <w:p w14:paraId="14228712" w14:textId="61C00776" w:rsidR="00B45F39" w:rsidRDefault="00B45F39" w:rsidP="00B45F39">
            <w:pPr>
              <w:jc w:val="both"/>
              <w:rPr>
                <w:rFonts w:ascii="Arial" w:hAnsi="Arial" w:cs="Arial"/>
                <w:sz w:val="20"/>
                <w:szCs w:val="20"/>
              </w:rPr>
            </w:pPr>
            <w:r>
              <w:rPr>
                <w:rFonts w:ascii="Arial" w:hAnsi="Arial" w:cs="Arial"/>
                <w:sz w:val="20"/>
                <w:szCs w:val="20"/>
              </w:rPr>
              <w:t>Wskazanie wprost nieodpłatnego charakteru świadczenia wyłączy wątpliwość co do wejścia przedmiotu świadczenia do majątku osobistego beneficjenta. Zobacz uwagi do art. 34.</w:t>
            </w:r>
          </w:p>
          <w:p w14:paraId="0BA47058" w14:textId="77777777" w:rsidR="00B45F39" w:rsidRDefault="00B45F39" w:rsidP="00B45F39">
            <w:pPr>
              <w:jc w:val="both"/>
              <w:rPr>
                <w:rFonts w:ascii="Arial" w:hAnsi="Arial" w:cs="Arial"/>
                <w:sz w:val="20"/>
                <w:szCs w:val="20"/>
              </w:rPr>
            </w:pPr>
          </w:p>
          <w:p w14:paraId="276270BD" w14:textId="51A90D9B" w:rsidR="00B45F39" w:rsidRDefault="00B45F39" w:rsidP="00B45F39">
            <w:pPr>
              <w:jc w:val="both"/>
              <w:rPr>
                <w:rFonts w:ascii="Arial" w:hAnsi="Arial" w:cs="Arial"/>
                <w:sz w:val="20"/>
                <w:szCs w:val="20"/>
              </w:rPr>
            </w:pPr>
            <w:r>
              <w:rPr>
                <w:rFonts w:ascii="Arial" w:hAnsi="Arial" w:cs="Arial"/>
                <w:i/>
                <w:iCs/>
                <w:sz w:val="20"/>
                <w:szCs w:val="20"/>
              </w:rPr>
              <w:t xml:space="preserve">„Przez świadczenie rozumie się składniki majątkowe, w tym środki pieniężne, rzeczy lub prawa, przeniesione na </w:t>
            </w:r>
            <w:r>
              <w:rPr>
                <w:rFonts w:ascii="Arial" w:hAnsi="Arial" w:cs="Arial"/>
                <w:i/>
                <w:iCs/>
                <w:sz w:val="20"/>
                <w:szCs w:val="20"/>
              </w:rPr>
              <w:lastRenderedPageBreak/>
              <w:t xml:space="preserve">beneficjenta albo oddane beneficjentowi do korzystania </w:t>
            </w:r>
            <w:r>
              <w:rPr>
                <w:rFonts w:ascii="Arial" w:hAnsi="Arial" w:cs="Arial"/>
                <w:i/>
                <w:iCs/>
                <w:color w:val="4F6228" w:themeColor="accent3" w:themeShade="80"/>
                <w:sz w:val="20"/>
                <w:szCs w:val="20"/>
              </w:rPr>
              <w:t xml:space="preserve">nieodpłatnie </w:t>
            </w:r>
            <w:r>
              <w:rPr>
                <w:rFonts w:ascii="Arial" w:hAnsi="Arial" w:cs="Arial"/>
                <w:i/>
                <w:iCs/>
                <w:sz w:val="20"/>
                <w:szCs w:val="20"/>
              </w:rPr>
              <w:t>przez fundację rodzinną albo fundację rodzinną w organizacji, zgodnie ze statutem i listą beneficjentów”.</w:t>
            </w:r>
          </w:p>
        </w:tc>
        <w:tc>
          <w:tcPr>
            <w:tcW w:w="4927" w:type="dxa"/>
          </w:tcPr>
          <w:p w14:paraId="6AEE3F46"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zawężenia świadczeń od fundacji rodzinnej jedynie do przysporzeń nieodpłatnych i zaliczanie świadczeń do majątku odrębnego małżonków. </w:t>
            </w:r>
          </w:p>
          <w:p w14:paraId="50FE5B16" w14:textId="77777777" w:rsidR="00B45F39" w:rsidRDefault="00B45F39" w:rsidP="00B45F39">
            <w:pPr>
              <w:jc w:val="both"/>
              <w:rPr>
                <w:rFonts w:ascii="Arial" w:hAnsi="Arial" w:cs="Arial"/>
                <w:sz w:val="20"/>
                <w:szCs w:val="20"/>
              </w:rPr>
            </w:pPr>
          </w:p>
          <w:p w14:paraId="48F9422B" w14:textId="77777777" w:rsidR="00B45F39" w:rsidRDefault="00B45F39" w:rsidP="00B45F39">
            <w:pPr>
              <w:jc w:val="both"/>
              <w:rPr>
                <w:rFonts w:ascii="Arial" w:hAnsi="Arial" w:cs="Arial"/>
                <w:sz w:val="20"/>
                <w:szCs w:val="20"/>
              </w:rPr>
            </w:pPr>
            <w:r>
              <w:rPr>
                <w:rFonts w:ascii="Arial" w:hAnsi="Arial" w:cs="Arial"/>
                <w:sz w:val="20"/>
                <w:szCs w:val="20"/>
              </w:rPr>
              <w:t xml:space="preserve">Ad 1. Świadczenie nie jest równoznaczne z darowizną. W aktualnym stanie prawnym świadczenia mogą być odpłatne i nieodpłatne. Mimo braku ekwiwalentności, </w:t>
            </w:r>
            <w:proofErr w:type="spellStart"/>
            <w:r>
              <w:rPr>
                <w:rFonts w:ascii="Arial" w:hAnsi="Arial" w:cs="Arial"/>
                <w:sz w:val="20"/>
                <w:szCs w:val="20"/>
              </w:rPr>
              <w:t>MRiT</w:t>
            </w:r>
            <w:proofErr w:type="spellEnd"/>
            <w:r>
              <w:rPr>
                <w:rFonts w:ascii="Arial" w:hAnsi="Arial" w:cs="Arial"/>
                <w:sz w:val="20"/>
                <w:szCs w:val="20"/>
              </w:rPr>
              <w:t xml:space="preserve"> zwraca uwagę, że otrzymanie świadczenia może być zależne od nakładów poniesionych przez beneficjenta, w </w:t>
            </w:r>
            <w:r>
              <w:rPr>
                <w:rFonts w:ascii="Arial" w:hAnsi="Arial" w:cs="Arial"/>
                <w:sz w:val="20"/>
                <w:szCs w:val="20"/>
              </w:rPr>
              <w:lastRenderedPageBreak/>
              <w:t>szczególności gdy świadczenie jest zależne od spełnienia</w:t>
            </w:r>
            <w:r w:rsidRPr="0045597F">
              <w:rPr>
                <w:rFonts w:ascii="Arial" w:hAnsi="Arial" w:cs="Arial"/>
                <w:sz w:val="20"/>
                <w:szCs w:val="20"/>
              </w:rPr>
              <w:t xml:space="preserve"> warunk</w:t>
            </w:r>
            <w:r>
              <w:rPr>
                <w:rFonts w:ascii="Arial" w:hAnsi="Arial" w:cs="Arial"/>
                <w:sz w:val="20"/>
                <w:szCs w:val="20"/>
              </w:rPr>
              <w:t>u</w:t>
            </w:r>
            <w:r w:rsidRPr="0045597F">
              <w:rPr>
                <w:rFonts w:ascii="Arial" w:hAnsi="Arial" w:cs="Arial"/>
                <w:sz w:val="20"/>
                <w:szCs w:val="20"/>
              </w:rPr>
              <w:t xml:space="preserve"> albo</w:t>
            </w:r>
            <w:r>
              <w:rPr>
                <w:rFonts w:ascii="Arial" w:hAnsi="Arial" w:cs="Arial"/>
                <w:sz w:val="20"/>
                <w:szCs w:val="20"/>
              </w:rPr>
              <w:t> nadejścia</w:t>
            </w:r>
            <w:r w:rsidRPr="0045597F">
              <w:rPr>
                <w:rFonts w:ascii="Arial" w:hAnsi="Arial" w:cs="Arial"/>
                <w:sz w:val="20"/>
                <w:szCs w:val="20"/>
              </w:rPr>
              <w:t xml:space="preserve"> terminu.</w:t>
            </w:r>
            <w:r>
              <w:rPr>
                <w:rFonts w:ascii="Arial" w:hAnsi="Arial" w:cs="Arial"/>
                <w:sz w:val="20"/>
                <w:szCs w:val="20"/>
              </w:rPr>
              <w:t xml:space="preserve"> </w:t>
            </w:r>
            <w:proofErr w:type="spellStart"/>
            <w:r>
              <w:rPr>
                <w:rFonts w:ascii="Arial" w:hAnsi="Arial" w:cs="Arial"/>
                <w:sz w:val="20"/>
                <w:szCs w:val="20"/>
              </w:rPr>
              <w:t>MRiT</w:t>
            </w:r>
            <w:proofErr w:type="spellEnd"/>
            <w:r>
              <w:rPr>
                <w:rFonts w:ascii="Arial" w:hAnsi="Arial" w:cs="Arial"/>
                <w:sz w:val="20"/>
                <w:szCs w:val="20"/>
              </w:rPr>
              <w:t xml:space="preserve"> negatywnie ocenia postulat zastrzeżenia nieodpłatności świadczenia.</w:t>
            </w:r>
          </w:p>
          <w:p w14:paraId="1D6C4A08" w14:textId="77777777" w:rsidR="00B45F39" w:rsidRDefault="00B45F39" w:rsidP="00B45F39">
            <w:pPr>
              <w:jc w:val="both"/>
              <w:rPr>
                <w:rFonts w:ascii="Arial" w:hAnsi="Arial" w:cs="Arial"/>
                <w:sz w:val="20"/>
                <w:szCs w:val="20"/>
              </w:rPr>
            </w:pPr>
          </w:p>
          <w:p w14:paraId="5E60E9A6" w14:textId="77777777" w:rsidR="00B45F39" w:rsidRDefault="00B45F39" w:rsidP="00B45F39">
            <w:pPr>
              <w:jc w:val="both"/>
              <w:rPr>
                <w:rFonts w:ascii="Arial" w:hAnsi="Arial" w:cs="Arial"/>
                <w:sz w:val="20"/>
                <w:szCs w:val="20"/>
              </w:rPr>
            </w:pPr>
          </w:p>
          <w:p w14:paraId="068BC4C0" w14:textId="46F06FDA" w:rsidR="00B45F39" w:rsidRPr="00F54A85" w:rsidRDefault="00B45F39" w:rsidP="00B45F39">
            <w:pPr>
              <w:jc w:val="both"/>
              <w:rPr>
                <w:rFonts w:ascii="Arial" w:hAnsi="Arial" w:cs="Arial"/>
                <w:sz w:val="20"/>
                <w:szCs w:val="20"/>
              </w:rPr>
            </w:pPr>
            <w:r>
              <w:rPr>
                <w:rFonts w:ascii="Arial" w:hAnsi="Arial" w:cs="Arial"/>
                <w:sz w:val="20"/>
                <w:szCs w:val="20"/>
              </w:rPr>
              <w:t xml:space="preserve">Ad 2. </w:t>
            </w:r>
            <w:proofErr w:type="spellStart"/>
            <w:r>
              <w:rPr>
                <w:rFonts w:ascii="Arial" w:hAnsi="Arial" w:cs="Arial"/>
                <w:sz w:val="20"/>
                <w:szCs w:val="20"/>
              </w:rPr>
              <w:t>MRiT</w:t>
            </w:r>
            <w:proofErr w:type="spellEnd"/>
            <w:r>
              <w:rPr>
                <w:rFonts w:ascii="Arial" w:hAnsi="Arial" w:cs="Arial"/>
                <w:sz w:val="20"/>
                <w:szCs w:val="20"/>
              </w:rPr>
              <w:t xml:space="preserve"> pozytywnie ocenia postulat zaliczania świadczeń od fundacji rodzinnej do majątku odrębnego małżonka. </w:t>
            </w:r>
          </w:p>
        </w:tc>
      </w:tr>
      <w:tr w:rsidR="00B45F39" w:rsidRPr="00C43539" w14:paraId="11C59C46" w14:textId="77777777" w:rsidTr="00EE3CE3">
        <w:trPr>
          <w:jc w:val="center"/>
        </w:trPr>
        <w:tc>
          <w:tcPr>
            <w:tcW w:w="704" w:type="dxa"/>
          </w:tcPr>
          <w:p w14:paraId="7CC3CE5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D07F1A" w14:textId="3B3E87AA" w:rsidR="00B45F39" w:rsidRDefault="00B45F39" w:rsidP="00B45F39">
            <w:pPr>
              <w:jc w:val="both"/>
              <w:rPr>
                <w:rFonts w:ascii="Arial" w:hAnsi="Arial" w:cs="Arial"/>
                <w:sz w:val="20"/>
                <w:szCs w:val="20"/>
              </w:rPr>
            </w:pPr>
            <w:r w:rsidRPr="0099612C">
              <w:rPr>
                <w:rFonts w:ascii="Arial" w:hAnsi="Arial" w:cs="Arial"/>
                <w:sz w:val="20"/>
                <w:szCs w:val="20"/>
              </w:rPr>
              <w:t>Art. 2 ust. 2</w:t>
            </w:r>
          </w:p>
        </w:tc>
        <w:tc>
          <w:tcPr>
            <w:tcW w:w="1417" w:type="dxa"/>
            <w:tcBorders>
              <w:top w:val="single" w:sz="4" w:space="0" w:color="auto"/>
              <w:left w:val="single" w:sz="4" w:space="0" w:color="auto"/>
              <w:bottom w:val="single" w:sz="4" w:space="0" w:color="auto"/>
              <w:right w:val="single" w:sz="4" w:space="0" w:color="auto"/>
            </w:tcBorders>
            <w:vAlign w:val="center"/>
          </w:tcPr>
          <w:p w14:paraId="1FA90700" w14:textId="79EE299A" w:rsidR="00B45F39" w:rsidRDefault="00B45F39" w:rsidP="00B45F39">
            <w:pPr>
              <w:jc w:val="both"/>
              <w:rPr>
                <w:rFonts w:ascii="Arial" w:hAnsi="Arial" w:cs="Arial"/>
                <w:sz w:val="20"/>
                <w:szCs w:val="20"/>
              </w:rPr>
            </w:pPr>
            <w:r>
              <w:rPr>
                <w:rFonts w:ascii="Arial" w:hAnsi="Arial" w:cs="Arial"/>
                <w:sz w:val="20"/>
                <w:szCs w:val="20"/>
              </w:rPr>
              <w:t>Deloitte</w:t>
            </w:r>
          </w:p>
        </w:tc>
        <w:tc>
          <w:tcPr>
            <w:tcW w:w="5670" w:type="dxa"/>
            <w:tcBorders>
              <w:top w:val="single" w:sz="4" w:space="0" w:color="auto"/>
              <w:left w:val="single" w:sz="4" w:space="0" w:color="auto"/>
              <w:bottom w:val="single" w:sz="4" w:space="0" w:color="auto"/>
              <w:right w:val="single" w:sz="4" w:space="0" w:color="auto"/>
            </w:tcBorders>
            <w:vAlign w:val="center"/>
          </w:tcPr>
          <w:p w14:paraId="327E5CE6" w14:textId="7B1142FC" w:rsidR="00B45F39" w:rsidRDefault="00B45F39" w:rsidP="00B45F39">
            <w:pPr>
              <w:jc w:val="both"/>
              <w:rPr>
                <w:rFonts w:ascii="Arial" w:hAnsi="Arial" w:cs="Arial"/>
                <w:b/>
                <w:bCs/>
                <w:sz w:val="20"/>
                <w:szCs w:val="20"/>
              </w:rPr>
            </w:pPr>
            <w:r w:rsidRPr="0045597F">
              <w:rPr>
                <w:rFonts w:ascii="Arial" w:hAnsi="Arial" w:cs="Arial"/>
                <w:sz w:val="20"/>
                <w:szCs w:val="20"/>
              </w:rPr>
              <w:t>Obecne brzmienie: Przez świadczenie rozumie się składniki majątkowe, w tym środki pieniężne, rzeczy lub prawa, przeniesione na beneficjenta albo oddane beneficjentowi do korzystania przez</w:t>
            </w:r>
            <w:r>
              <w:rPr>
                <w:rFonts w:ascii="Arial" w:hAnsi="Arial" w:cs="Arial"/>
                <w:sz w:val="20"/>
                <w:szCs w:val="20"/>
              </w:rPr>
              <w:t> </w:t>
            </w:r>
            <w:r w:rsidRPr="0045597F">
              <w:rPr>
                <w:rFonts w:ascii="Arial" w:hAnsi="Arial" w:cs="Arial"/>
                <w:sz w:val="20"/>
                <w:szCs w:val="20"/>
              </w:rPr>
              <w:t>fundację rodzinną albo fundację rodzinną w organizacji, zgodnie ze statutem i listą beneficjentów. Proponowane brzmienie: Przez świadczenie rozumie się składniki majątkowe, w tym środki pieniężne, rzeczy lub prawa, przeniesione na beneficjenta albo</w:t>
            </w:r>
            <w:r>
              <w:rPr>
                <w:rFonts w:ascii="Arial" w:hAnsi="Arial" w:cs="Arial"/>
                <w:sz w:val="20"/>
                <w:szCs w:val="20"/>
              </w:rPr>
              <w:t> </w:t>
            </w:r>
            <w:r w:rsidRPr="0045597F">
              <w:rPr>
                <w:rFonts w:ascii="Arial" w:hAnsi="Arial" w:cs="Arial"/>
                <w:sz w:val="20"/>
                <w:szCs w:val="20"/>
              </w:rPr>
              <w:t xml:space="preserve">oddane beneficjentowi do korzystania przez fundację rodzinną albo fundację rodzinną w organizacji lub inne świadczenia niepieniężne wykonane na rzecz beneficjenta, zgodnie ze statutem i listą beneficjentów. Uzasadnienie: Definicja świadczenia sugeruje, że beneficjent może otrzymywać tylko świadczenia w formie przeniesienia własności lub oddania do korzystania majątku fundacji. Zbyt wąska definicja świadczeń nie obejmuje np. korzystania z usług, w tym w ramach family </w:t>
            </w:r>
            <w:proofErr w:type="spellStart"/>
            <w:r w:rsidRPr="0045597F">
              <w:rPr>
                <w:rFonts w:ascii="Arial" w:hAnsi="Arial" w:cs="Arial"/>
                <w:sz w:val="20"/>
                <w:szCs w:val="20"/>
              </w:rPr>
              <w:t>office</w:t>
            </w:r>
            <w:proofErr w:type="spellEnd"/>
            <w:r w:rsidRPr="0045597F">
              <w:rPr>
                <w:rFonts w:ascii="Arial" w:hAnsi="Arial" w:cs="Arial"/>
                <w:sz w:val="20"/>
                <w:szCs w:val="20"/>
              </w:rPr>
              <w:t>. Wydaje się, że</w:t>
            </w:r>
            <w:r>
              <w:rPr>
                <w:rFonts w:ascii="Arial" w:hAnsi="Arial" w:cs="Arial"/>
                <w:sz w:val="20"/>
                <w:szCs w:val="20"/>
              </w:rPr>
              <w:t> </w:t>
            </w:r>
            <w:r w:rsidRPr="0045597F">
              <w:rPr>
                <w:rFonts w:ascii="Arial" w:hAnsi="Arial" w:cs="Arial"/>
                <w:sz w:val="20"/>
                <w:szCs w:val="20"/>
              </w:rPr>
              <w:t>intencją ustawodawcy nie było celowe zawężenie możliwych świadczeń, a zbyt wąska definicja jest zwykłym przeoczeniem. Definicja świadczenia ma także znaczenie z perspektywy podatkowej.</w:t>
            </w:r>
          </w:p>
        </w:tc>
        <w:tc>
          <w:tcPr>
            <w:tcW w:w="4927" w:type="dxa"/>
          </w:tcPr>
          <w:p w14:paraId="3D09478D" w14:textId="77777777" w:rsidR="00B45F39" w:rsidRDefault="00B45F39" w:rsidP="00B45F39">
            <w:pPr>
              <w:jc w:val="both"/>
              <w:rPr>
                <w:rFonts w:ascii="Arial" w:hAnsi="Arial" w:cs="Arial"/>
                <w:sz w:val="20"/>
                <w:szCs w:val="20"/>
              </w:rPr>
            </w:pPr>
            <w:r>
              <w:rPr>
                <w:rFonts w:ascii="Arial" w:hAnsi="Arial" w:cs="Arial"/>
                <w:sz w:val="20"/>
                <w:szCs w:val="20"/>
              </w:rPr>
              <w:t>Postulat dodania do definicji „świadczenia”</w:t>
            </w:r>
            <w:r w:rsidRPr="0045597F">
              <w:rPr>
                <w:rFonts w:ascii="Arial" w:hAnsi="Arial" w:cs="Arial"/>
                <w:sz w:val="20"/>
                <w:szCs w:val="20"/>
              </w:rPr>
              <w:t xml:space="preserve"> inn</w:t>
            </w:r>
            <w:r>
              <w:rPr>
                <w:rFonts w:ascii="Arial" w:hAnsi="Arial" w:cs="Arial"/>
                <w:sz w:val="20"/>
                <w:szCs w:val="20"/>
              </w:rPr>
              <w:t>ych</w:t>
            </w:r>
            <w:r w:rsidRPr="0045597F">
              <w:rPr>
                <w:rFonts w:ascii="Arial" w:hAnsi="Arial" w:cs="Arial"/>
                <w:sz w:val="20"/>
                <w:szCs w:val="20"/>
              </w:rPr>
              <w:t xml:space="preserve"> świadcze</w:t>
            </w:r>
            <w:r>
              <w:rPr>
                <w:rFonts w:ascii="Arial" w:hAnsi="Arial" w:cs="Arial"/>
                <w:sz w:val="20"/>
                <w:szCs w:val="20"/>
              </w:rPr>
              <w:t>ń</w:t>
            </w:r>
            <w:r w:rsidRPr="0045597F">
              <w:rPr>
                <w:rFonts w:ascii="Arial" w:hAnsi="Arial" w:cs="Arial"/>
                <w:sz w:val="20"/>
                <w:szCs w:val="20"/>
              </w:rPr>
              <w:t xml:space="preserve"> niepieniężne wykona</w:t>
            </w:r>
            <w:r>
              <w:rPr>
                <w:rFonts w:ascii="Arial" w:hAnsi="Arial" w:cs="Arial"/>
                <w:sz w:val="20"/>
                <w:szCs w:val="20"/>
              </w:rPr>
              <w:t>nych</w:t>
            </w:r>
            <w:r w:rsidRPr="0045597F">
              <w:rPr>
                <w:rFonts w:ascii="Arial" w:hAnsi="Arial" w:cs="Arial"/>
                <w:sz w:val="20"/>
                <w:szCs w:val="20"/>
              </w:rPr>
              <w:t xml:space="preserve"> na</w:t>
            </w:r>
            <w:r>
              <w:rPr>
                <w:rFonts w:ascii="Arial" w:hAnsi="Arial" w:cs="Arial"/>
                <w:sz w:val="20"/>
                <w:szCs w:val="20"/>
              </w:rPr>
              <w:t> </w:t>
            </w:r>
            <w:r w:rsidRPr="0045597F">
              <w:rPr>
                <w:rFonts w:ascii="Arial" w:hAnsi="Arial" w:cs="Arial"/>
                <w:sz w:val="20"/>
                <w:szCs w:val="20"/>
              </w:rPr>
              <w:t>rzecz beneficjenta</w:t>
            </w:r>
            <w:r>
              <w:rPr>
                <w:rFonts w:ascii="Arial" w:hAnsi="Arial" w:cs="Arial"/>
                <w:sz w:val="20"/>
                <w:szCs w:val="20"/>
              </w:rPr>
              <w:t xml:space="preserve">. </w:t>
            </w:r>
          </w:p>
          <w:p w14:paraId="40D02050" w14:textId="77777777" w:rsidR="00B45F39" w:rsidRDefault="00B45F39" w:rsidP="00B45F39">
            <w:pPr>
              <w:jc w:val="both"/>
              <w:rPr>
                <w:rFonts w:ascii="Arial" w:hAnsi="Arial" w:cs="Arial"/>
                <w:sz w:val="20"/>
                <w:szCs w:val="20"/>
              </w:rPr>
            </w:pPr>
          </w:p>
          <w:p w14:paraId="34BEAB7D" w14:textId="73511813" w:rsidR="00B45F39" w:rsidRPr="00F54A85" w:rsidRDefault="00B45F39" w:rsidP="00B45F39">
            <w:pPr>
              <w:jc w:val="both"/>
              <w:rPr>
                <w:rFonts w:ascii="Arial" w:hAnsi="Arial" w:cs="Arial"/>
                <w:sz w:val="20"/>
                <w:szCs w:val="20"/>
              </w:rPr>
            </w:pPr>
            <w:r>
              <w:rPr>
                <w:rFonts w:ascii="Arial" w:hAnsi="Arial" w:cs="Arial"/>
                <w:sz w:val="20"/>
                <w:szCs w:val="20"/>
              </w:rPr>
              <w:t xml:space="preserve">Do rozważania. W intencji </w:t>
            </w:r>
            <w:proofErr w:type="spellStart"/>
            <w:r>
              <w:rPr>
                <w:rFonts w:ascii="Arial" w:hAnsi="Arial" w:cs="Arial"/>
                <w:sz w:val="20"/>
                <w:szCs w:val="20"/>
              </w:rPr>
              <w:t>MRiT</w:t>
            </w:r>
            <w:proofErr w:type="spellEnd"/>
            <w:r>
              <w:rPr>
                <w:rFonts w:ascii="Arial" w:hAnsi="Arial" w:cs="Arial"/>
                <w:sz w:val="20"/>
                <w:szCs w:val="20"/>
              </w:rPr>
              <w:t xml:space="preserve"> zwrot „oddanie do korzystania” miał obejmować także przypadki udostępnienia np. rzeczy lub nieruchomości bez konieczności przenoszenia jej własności albo innego tytułu prawnego na beneficjenta. </w:t>
            </w:r>
          </w:p>
        </w:tc>
      </w:tr>
      <w:tr w:rsidR="00B45F39" w:rsidRPr="00C43539" w14:paraId="198EBD0B" w14:textId="1E409FF7" w:rsidTr="00EE3CE3">
        <w:trPr>
          <w:jc w:val="center"/>
        </w:trPr>
        <w:tc>
          <w:tcPr>
            <w:tcW w:w="704" w:type="dxa"/>
          </w:tcPr>
          <w:p w14:paraId="54C879A8"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9F006F6" w14:textId="0307EA9C" w:rsidR="00B45F39" w:rsidRPr="00C43539" w:rsidRDefault="00B45F39" w:rsidP="00B45F39">
            <w:pPr>
              <w:jc w:val="both"/>
              <w:rPr>
                <w:rFonts w:ascii="Arial" w:hAnsi="Arial" w:cs="Arial"/>
                <w:sz w:val="20"/>
                <w:szCs w:val="20"/>
              </w:rPr>
            </w:pPr>
            <w:r>
              <w:rPr>
                <w:rFonts w:ascii="Arial" w:hAnsi="Arial" w:cs="Arial"/>
                <w:sz w:val="20"/>
                <w:szCs w:val="20"/>
              </w:rPr>
              <w:t>A</w:t>
            </w:r>
            <w:r w:rsidRPr="00F54A85">
              <w:rPr>
                <w:rFonts w:ascii="Arial" w:hAnsi="Arial" w:cs="Arial"/>
                <w:sz w:val="20"/>
                <w:szCs w:val="20"/>
              </w:rPr>
              <w:t>rt. 2 ust. 2</w:t>
            </w:r>
          </w:p>
        </w:tc>
        <w:tc>
          <w:tcPr>
            <w:tcW w:w="1417" w:type="dxa"/>
            <w:vAlign w:val="center"/>
          </w:tcPr>
          <w:p w14:paraId="7847D88A" w14:textId="1711DFEF" w:rsidR="00B45F39" w:rsidRPr="00C43539" w:rsidRDefault="00B45F39" w:rsidP="00B45F39">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774B29C7" w14:textId="2A0A75A3" w:rsidR="00B45F39" w:rsidRPr="00C43539" w:rsidRDefault="00B45F39" w:rsidP="00B45F39">
            <w:pPr>
              <w:jc w:val="both"/>
              <w:rPr>
                <w:rFonts w:ascii="Arial" w:hAnsi="Arial" w:cs="Arial"/>
                <w:sz w:val="20"/>
                <w:szCs w:val="20"/>
              </w:rPr>
            </w:pPr>
            <w:r w:rsidRPr="00F54A85">
              <w:rPr>
                <w:rFonts w:ascii="Arial" w:hAnsi="Arial" w:cs="Arial"/>
                <w:sz w:val="20"/>
                <w:szCs w:val="20"/>
              </w:rPr>
              <w:t>Postuluje się doprecyzowanie definicji oraz typologii świadczeń w sposób wspierający przewidywalność cywilnoprawną i podatkową w typowych scenariuszach sukcesyjnych i inwestycyjnych, w tym świadczeń mieszanych (pieniężnych i niepieniężnych), świadczeń związanych z korzystaniem z aktywów oraz świadczeń o</w:t>
            </w:r>
            <w:r>
              <w:rPr>
                <w:rFonts w:ascii="Arial" w:hAnsi="Arial" w:cs="Arial"/>
                <w:sz w:val="20"/>
                <w:szCs w:val="20"/>
              </w:rPr>
              <w:t> </w:t>
            </w:r>
            <w:r w:rsidRPr="00F54A85">
              <w:rPr>
                <w:rFonts w:ascii="Arial" w:hAnsi="Arial" w:cs="Arial"/>
                <w:sz w:val="20"/>
                <w:szCs w:val="20"/>
              </w:rPr>
              <w:t xml:space="preserve">charakterze utrzymaniowym/edukacyjnym/inwestycyjnym. </w:t>
            </w:r>
            <w:r w:rsidRPr="00F54A85">
              <w:rPr>
                <w:rFonts w:ascii="Arial" w:hAnsi="Arial" w:cs="Arial"/>
                <w:sz w:val="20"/>
                <w:szCs w:val="20"/>
              </w:rPr>
              <w:br/>
              <w:t>Doprecyzowanie powinno ułatwiać kwalifikację skutków prawnych świadczeń (w tym w relacjach małżeńskich beneficjenta oraz w kontekście rozliczeń i dokumentacji).</w:t>
            </w:r>
          </w:p>
        </w:tc>
        <w:tc>
          <w:tcPr>
            <w:tcW w:w="4927" w:type="dxa"/>
          </w:tcPr>
          <w:p w14:paraId="245FE1DD" w14:textId="77777777" w:rsidR="00B45F39" w:rsidRDefault="00B45F39" w:rsidP="00B45F39">
            <w:pPr>
              <w:jc w:val="both"/>
              <w:rPr>
                <w:rFonts w:ascii="Arial" w:hAnsi="Arial" w:cs="Arial"/>
                <w:sz w:val="20"/>
                <w:szCs w:val="20"/>
              </w:rPr>
            </w:pPr>
            <w:r>
              <w:rPr>
                <w:rFonts w:ascii="Arial" w:hAnsi="Arial" w:cs="Arial"/>
                <w:sz w:val="20"/>
                <w:szCs w:val="20"/>
              </w:rPr>
              <w:t>Postulat d</w:t>
            </w:r>
            <w:r w:rsidRPr="00F54A85">
              <w:rPr>
                <w:rFonts w:ascii="Arial" w:hAnsi="Arial" w:cs="Arial"/>
                <w:sz w:val="20"/>
                <w:szCs w:val="20"/>
              </w:rPr>
              <w:t>oprecyzowani</w:t>
            </w:r>
            <w:r>
              <w:rPr>
                <w:rFonts w:ascii="Arial" w:hAnsi="Arial" w:cs="Arial"/>
                <w:sz w:val="20"/>
                <w:szCs w:val="20"/>
              </w:rPr>
              <w:t>a</w:t>
            </w:r>
            <w:r w:rsidRPr="00F54A85">
              <w:rPr>
                <w:rFonts w:ascii="Arial" w:hAnsi="Arial" w:cs="Arial"/>
                <w:sz w:val="20"/>
                <w:szCs w:val="20"/>
              </w:rPr>
              <w:t xml:space="preserve"> definicji</w:t>
            </w:r>
            <w:r>
              <w:rPr>
                <w:rFonts w:ascii="Arial" w:hAnsi="Arial" w:cs="Arial"/>
                <w:sz w:val="20"/>
                <w:szCs w:val="20"/>
              </w:rPr>
              <w:t xml:space="preserve"> „świadczenia”. </w:t>
            </w:r>
          </w:p>
          <w:p w14:paraId="02F9B552" w14:textId="77777777" w:rsidR="00B45F39" w:rsidRDefault="00B45F39" w:rsidP="00B45F39">
            <w:pPr>
              <w:jc w:val="both"/>
              <w:rPr>
                <w:rFonts w:ascii="Arial" w:hAnsi="Arial" w:cs="Arial"/>
                <w:sz w:val="20"/>
                <w:szCs w:val="20"/>
              </w:rPr>
            </w:pPr>
          </w:p>
          <w:p w14:paraId="304580CD" w14:textId="59BB8AB1" w:rsidR="00B45F39" w:rsidRPr="00F54A85" w:rsidRDefault="00B45F39" w:rsidP="00B45F39">
            <w:pPr>
              <w:jc w:val="both"/>
              <w:rPr>
                <w:rFonts w:ascii="Arial" w:hAnsi="Arial" w:cs="Arial"/>
                <w:sz w:val="20"/>
                <w:szCs w:val="20"/>
              </w:rPr>
            </w:pPr>
            <w:r>
              <w:rPr>
                <w:rFonts w:ascii="Arial" w:hAnsi="Arial" w:cs="Arial"/>
                <w:sz w:val="20"/>
                <w:szCs w:val="20"/>
              </w:rPr>
              <w:t>Do rozważania.</w:t>
            </w:r>
          </w:p>
        </w:tc>
      </w:tr>
      <w:tr w:rsidR="00B45F39" w:rsidRPr="00C43539" w14:paraId="36B0A0F2" w14:textId="77777777" w:rsidTr="00EE3CE3">
        <w:trPr>
          <w:jc w:val="center"/>
        </w:trPr>
        <w:tc>
          <w:tcPr>
            <w:tcW w:w="704" w:type="dxa"/>
          </w:tcPr>
          <w:p w14:paraId="78822D87"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5198111" w14:textId="7EA2994D" w:rsidR="00B45F39" w:rsidRDefault="00B45F39" w:rsidP="00B45F39">
            <w:pPr>
              <w:jc w:val="both"/>
              <w:rPr>
                <w:rFonts w:ascii="Arial" w:hAnsi="Arial" w:cs="Arial"/>
                <w:sz w:val="20"/>
                <w:szCs w:val="20"/>
              </w:rPr>
            </w:pPr>
            <w:r>
              <w:rPr>
                <w:rFonts w:ascii="Arial" w:hAnsi="Arial" w:cs="Arial"/>
                <w:sz w:val="20"/>
                <w:szCs w:val="20"/>
              </w:rPr>
              <w:t>Art. 3</w:t>
            </w:r>
          </w:p>
        </w:tc>
        <w:tc>
          <w:tcPr>
            <w:tcW w:w="1417" w:type="dxa"/>
            <w:vAlign w:val="center"/>
          </w:tcPr>
          <w:p w14:paraId="2E7927BE" w14:textId="34249A04" w:rsidR="00B45F39" w:rsidRDefault="00B45F39" w:rsidP="00B45F39">
            <w:pPr>
              <w:jc w:val="both"/>
              <w:rPr>
                <w:rFonts w:ascii="Arial" w:hAnsi="Arial" w:cs="Arial"/>
                <w:sz w:val="20"/>
                <w:szCs w:val="20"/>
              </w:rPr>
            </w:pPr>
            <w:r w:rsidRPr="008F4442">
              <w:rPr>
                <w:rFonts w:ascii="Arial" w:hAnsi="Arial" w:cs="Arial"/>
                <w:sz w:val="20"/>
                <w:szCs w:val="20"/>
              </w:rPr>
              <w:t>Kancelaria Prawna CRIDO Baran i Wspólnicy sp.k.</w:t>
            </w:r>
          </w:p>
        </w:tc>
        <w:tc>
          <w:tcPr>
            <w:tcW w:w="5670" w:type="dxa"/>
            <w:vAlign w:val="center"/>
          </w:tcPr>
          <w:p w14:paraId="78F67132" w14:textId="3DC566FA" w:rsidR="00B45F39" w:rsidRPr="00F54A85" w:rsidRDefault="00B45F39" w:rsidP="00B45F39">
            <w:pPr>
              <w:jc w:val="both"/>
              <w:rPr>
                <w:rFonts w:ascii="Arial" w:hAnsi="Arial" w:cs="Arial"/>
                <w:sz w:val="20"/>
                <w:szCs w:val="20"/>
              </w:rPr>
            </w:pPr>
            <w:r>
              <w:rPr>
                <w:rFonts w:ascii="Arial" w:hAnsi="Arial" w:cs="Arial"/>
                <w:sz w:val="20"/>
                <w:szCs w:val="20"/>
              </w:rPr>
              <w:t>P</w:t>
            </w:r>
            <w:r w:rsidRPr="008F4442">
              <w:rPr>
                <w:rFonts w:ascii="Arial" w:hAnsi="Arial" w:cs="Arial"/>
                <w:sz w:val="20"/>
                <w:szCs w:val="20"/>
              </w:rPr>
              <w:t>roblem: Należy zwrócić uwagę na powszechny problem związany z wyborem nazwy fundacji rodzinnej. Brak publicznie dostępnego i</w:t>
            </w:r>
            <w:r>
              <w:rPr>
                <w:rFonts w:ascii="Arial" w:hAnsi="Arial" w:cs="Arial"/>
                <w:sz w:val="20"/>
                <w:szCs w:val="20"/>
              </w:rPr>
              <w:t> </w:t>
            </w:r>
            <w:r w:rsidRPr="008F4442">
              <w:rPr>
                <w:rFonts w:ascii="Arial" w:hAnsi="Arial" w:cs="Arial"/>
                <w:sz w:val="20"/>
                <w:szCs w:val="20"/>
              </w:rPr>
              <w:t>łatwego w obsłudze wykazu utworzonych oraz zarejestrowanych fundacji rodzinnych powoduje ryzyko wyboru nazwy identycznej lub zbyt podobnej do już istniejącej, co w konsekwencji może skutkować odmową wpisu do rejestru oraz koniecznością dokonania zmian w akcie założycielskim i statucie fundacji w tym przedmiocie (w praktyce takie wezwania z sądu często mają miejsce i wydłużają – i tak już bardzo długi – proces rejestracji fundacji rodzinnej). Propozycja zmian: Do czasu wprowadzenia rejestru online, postulujemy wprowadzenie publicznie dostępnego, aktualizowanego na bieżąco wykazu nazw fundacji rodzinnych, prowadzonego przez sąd rejestrowy i udostępnionego na jego stronie internetowej (np. na stronie internetowej Sądu Okręgowego w Piotrkowie Trybunalskim). Wykaz ten powinien obejmować zarówno fundacje rodzinne już zarejestrowane, jak i fundacje utworzone, wobec których złożono wniosek o wpis do Rejestru Fundacji Rodzinnych.</w:t>
            </w:r>
          </w:p>
        </w:tc>
        <w:tc>
          <w:tcPr>
            <w:tcW w:w="4927" w:type="dxa"/>
          </w:tcPr>
          <w:p w14:paraId="73B9BE1F" w14:textId="77777777" w:rsidR="00B45F39" w:rsidRDefault="00B45F39" w:rsidP="00B45F39">
            <w:pPr>
              <w:jc w:val="both"/>
              <w:rPr>
                <w:rFonts w:ascii="Arial" w:hAnsi="Arial" w:cs="Arial"/>
                <w:sz w:val="20"/>
                <w:szCs w:val="20"/>
              </w:rPr>
            </w:pPr>
            <w:r>
              <w:rPr>
                <w:rFonts w:ascii="Arial" w:hAnsi="Arial" w:cs="Arial"/>
                <w:sz w:val="20"/>
                <w:szCs w:val="20"/>
              </w:rPr>
              <w:t xml:space="preserve">Postulat publikowania wykazu nazw fundacji rodzinnych przez SO w Piotrkowie Trybunalskim. </w:t>
            </w:r>
          </w:p>
          <w:p w14:paraId="71A31A6B" w14:textId="77777777" w:rsidR="00B45F39" w:rsidRDefault="00B45F39" w:rsidP="00B45F39">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przekaże postulat do MS, który prowadzi prace nad nowelizacją rozporządzenia w sprawie rejestru fundacji rodzinnych (</w:t>
            </w:r>
            <w:hyperlink r:id="rId8" w:history="1">
              <w:r w:rsidRPr="00F80EE2">
                <w:rPr>
                  <w:rStyle w:val="Hipercze"/>
                  <w:rFonts w:ascii="Arial" w:hAnsi="Arial" w:cs="Arial"/>
                  <w:sz w:val="20"/>
                  <w:szCs w:val="20"/>
                </w:rPr>
                <w:t>https://legislacja.rcl.gov.pl/projekt/12404550</w:t>
              </w:r>
            </w:hyperlink>
            <w:r>
              <w:rPr>
                <w:rFonts w:ascii="Arial" w:hAnsi="Arial" w:cs="Arial"/>
                <w:sz w:val="20"/>
                <w:szCs w:val="20"/>
              </w:rPr>
              <w:t xml:space="preserve">). </w:t>
            </w:r>
          </w:p>
          <w:p w14:paraId="21618ED1" w14:textId="23B4FB47" w:rsidR="00B45F39" w:rsidRPr="00F54A85" w:rsidRDefault="00B45F39" w:rsidP="00B45F39">
            <w:pPr>
              <w:jc w:val="both"/>
              <w:rPr>
                <w:rFonts w:ascii="Arial" w:hAnsi="Arial" w:cs="Arial"/>
                <w:sz w:val="20"/>
                <w:szCs w:val="20"/>
              </w:rPr>
            </w:pPr>
          </w:p>
        </w:tc>
      </w:tr>
      <w:tr w:rsidR="00B45F39" w:rsidRPr="00C43539" w14:paraId="7B3797F7" w14:textId="77777777" w:rsidTr="00C06933">
        <w:trPr>
          <w:jc w:val="center"/>
        </w:trPr>
        <w:tc>
          <w:tcPr>
            <w:tcW w:w="704" w:type="dxa"/>
          </w:tcPr>
          <w:p w14:paraId="5E2388C0"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1E92D984" w14:textId="77777777" w:rsidR="00B45F39" w:rsidRPr="00B45F39" w:rsidRDefault="00B45F39" w:rsidP="00B45F39">
            <w:pPr>
              <w:pStyle w:val="TableParagraph"/>
              <w:rPr>
                <w:rFonts w:eastAsiaTheme="minorHAnsi"/>
                <w:sz w:val="20"/>
                <w:szCs w:val="20"/>
              </w:rPr>
            </w:pPr>
          </w:p>
          <w:p w14:paraId="02AF651D" w14:textId="77777777" w:rsidR="00B45F39" w:rsidRPr="00B45F39" w:rsidRDefault="00B45F39" w:rsidP="00B45F39">
            <w:pPr>
              <w:pStyle w:val="TableParagraph"/>
              <w:spacing w:before="60"/>
              <w:rPr>
                <w:rFonts w:eastAsiaTheme="minorHAnsi"/>
                <w:sz w:val="20"/>
                <w:szCs w:val="20"/>
              </w:rPr>
            </w:pPr>
          </w:p>
          <w:p w14:paraId="1442142E" w14:textId="1DC6B9F1" w:rsidR="00B45F39" w:rsidRDefault="00B45F39" w:rsidP="00B45F39">
            <w:pPr>
              <w:jc w:val="both"/>
              <w:rPr>
                <w:rFonts w:ascii="Arial" w:hAnsi="Arial" w:cs="Arial"/>
                <w:sz w:val="20"/>
                <w:szCs w:val="20"/>
              </w:rPr>
            </w:pPr>
            <w:r w:rsidRPr="00B45F39">
              <w:rPr>
                <w:rFonts w:ascii="Arial" w:hAnsi="Arial" w:cs="Arial"/>
                <w:sz w:val="20"/>
                <w:szCs w:val="20"/>
              </w:rPr>
              <w:t>Art. 3 UFR</w:t>
            </w:r>
          </w:p>
        </w:tc>
        <w:tc>
          <w:tcPr>
            <w:tcW w:w="1417" w:type="dxa"/>
          </w:tcPr>
          <w:p w14:paraId="6BD81310" w14:textId="77777777" w:rsidR="00B45F39" w:rsidRPr="00B45F39" w:rsidRDefault="00B45F39" w:rsidP="00B45F39">
            <w:pPr>
              <w:pStyle w:val="TableParagraph"/>
              <w:spacing w:before="175"/>
              <w:rPr>
                <w:rFonts w:eastAsiaTheme="minorHAnsi"/>
                <w:sz w:val="20"/>
                <w:szCs w:val="20"/>
              </w:rPr>
            </w:pPr>
          </w:p>
          <w:p w14:paraId="5B604CB7" w14:textId="77777777" w:rsidR="00B45F39" w:rsidRPr="00B45F39" w:rsidRDefault="00B45F39" w:rsidP="00B45F39">
            <w:pPr>
              <w:pStyle w:val="TableParagraph"/>
              <w:tabs>
                <w:tab w:val="left" w:pos="1174"/>
                <w:tab w:val="left" w:pos="2199"/>
              </w:tabs>
              <w:ind w:left="107"/>
              <w:rPr>
                <w:rFonts w:eastAsiaTheme="minorHAnsi"/>
                <w:sz w:val="20"/>
                <w:szCs w:val="20"/>
              </w:rPr>
            </w:pPr>
            <w:r w:rsidRPr="00B45F39">
              <w:rPr>
                <w:rFonts w:eastAsiaTheme="minorHAnsi"/>
                <w:sz w:val="20"/>
                <w:szCs w:val="20"/>
              </w:rPr>
              <w:t>KIRP</w:t>
            </w:r>
            <w:r w:rsidRPr="00B45F39">
              <w:rPr>
                <w:rFonts w:eastAsiaTheme="minorHAnsi"/>
                <w:sz w:val="20"/>
                <w:szCs w:val="20"/>
              </w:rPr>
              <w:tab/>
              <w:t>(r.pr.</w:t>
            </w:r>
            <w:r w:rsidRPr="00B45F39">
              <w:rPr>
                <w:rFonts w:eastAsiaTheme="minorHAnsi"/>
                <w:sz w:val="20"/>
                <w:szCs w:val="20"/>
              </w:rPr>
              <w:tab/>
              <w:t>Jacek</w:t>
            </w:r>
          </w:p>
          <w:p w14:paraId="460CE7CD" w14:textId="186BE4B8" w:rsidR="00B45F39" w:rsidRPr="008F4442" w:rsidRDefault="00B45F39" w:rsidP="00B45F39">
            <w:pPr>
              <w:jc w:val="both"/>
              <w:rPr>
                <w:rFonts w:ascii="Arial" w:hAnsi="Arial" w:cs="Arial"/>
                <w:sz w:val="20"/>
                <w:szCs w:val="20"/>
              </w:rPr>
            </w:pPr>
            <w:r w:rsidRPr="00B45F39">
              <w:rPr>
                <w:rFonts w:ascii="Arial" w:hAnsi="Arial" w:cs="Arial"/>
                <w:sz w:val="20"/>
                <w:szCs w:val="20"/>
              </w:rPr>
              <w:t>Miłaszewski)</w:t>
            </w:r>
          </w:p>
        </w:tc>
        <w:tc>
          <w:tcPr>
            <w:tcW w:w="5670" w:type="dxa"/>
          </w:tcPr>
          <w:p w14:paraId="17671666" w14:textId="77777777" w:rsidR="00B45F39" w:rsidRDefault="00B45F39" w:rsidP="00B45F39">
            <w:pPr>
              <w:jc w:val="both"/>
              <w:rPr>
                <w:rFonts w:ascii="Arial" w:hAnsi="Arial" w:cs="Arial"/>
                <w:sz w:val="20"/>
                <w:szCs w:val="20"/>
              </w:rPr>
            </w:pPr>
            <w:r w:rsidRPr="00B45F39">
              <w:rPr>
                <w:rFonts w:ascii="Arial" w:hAnsi="Arial" w:cs="Arial"/>
                <w:sz w:val="20"/>
                <w:szCs w:val="20"/>
              </w:rPr>
              <w:t>Ustawa o fundacji rodzinnej w art. 3 wskazuje, że nazwa fundacji rodzinnej może być obrana dowolnie i zawierać dodatkowe oznaczenie „Fundacja Rodzinna”. Przepisy ustawy nie wskazują, czy zastosowanie odpowiednie powinny mieć regulacje o firmie z KC. Natomiast w uzasadnieniu do projektu ustawy wskazane zostało, iż do nazwy fundacji rodzinnej powinny znaleźć zastosowanie odpowiednio przepisy KC dotyczące firmy.</w:t>
            </w:r>
          </w:p>
          <w:p w14:paraId="68D3155A" w14:textId="77777777" w:rsidR="00B45F39" w:rsidRDefault="00B45F39" w:rsidP="00B45F39">
            <w:pPr>
              <w:pStyle w:val="TableParagraph"/>
              <w:ind w:left="109" w:right="98"/>
              <w:jc w:val="both"/>
              <w:rPr>
                <w:sz w:val="20"/>
              </w:rPr>
            </w:pPr>
            <w:r>
              <w:rPr>
                <w:sz w:val="20"/>
              </w:rPr>
              <w:t>Biorąc pod uwagę znaczny wzrost liczby fundacji rodzinnych w obrocie oraz brak możliwości weryfikacji w systemie teleinformatycznym, czy dana nazwa fundacji rodzinnej już istnieje (odmiennie niż w przypadku systemu EKRS), należy spodziewać się wystąpienia kolizji.</w:t>
            </w:r>
          </w:p>
          <w:p w14:paraId="04E716C9" w14:textId="77777777" w:rsidR="00B45F39" w:rsidRDefault="00B45F39" w:rsidP="00B45F39">
            <w:pPr>
              <w:pStyle w:val="TableParagraph"/>
              <w:spacing w:before="120"/>
              <w:ind w:left="109" w:right="99"/>
              <w:jc w:val="both"/>
              <w:rPr>
                <w:sz w:val="20"/>
              </w:rPr>
            </w:pPr>
            <w:r>
              <w:rPr>
                <w:sz w:val="20"/>
              </w:rPr>
              <w:t>Swoboda wyboru nazwy poddana jest ograniczeniom ze względu na reguły obowiązującego prawa</w:t>
            </w:r>
            <w:r>
              <w:rPr>
                <w:spacing w:val="-12"/>
                <w:sz w:val="20"/>
              </w:rPr>
              <w:t xml:space="preserve"> </w:t>
            </w:r>
            <w:r>
              <w:rPr>
                <w:sz w:val="20"/>
              </w:rPr>
              <w:t>firmowego</w:t>
            </w:r>
            <w:r>
              <w:rPr>
                <w:spacing w:val="-12"/>
                <w:sz w:val="20"/>
              </w:rPr>
              <w:t xml:space="preserve"> </w:t>
            </w:r>
            <w:r>
              <w:rPr>
                <w:sz w:val="20"/>
              </w:rPr>
              <w:t>uregulowane</w:t>
            </w:r>
            <w:r>
              <w:rPr>
                <w:spacing w:val="-12"/>
                <w:sz w:val="20"/>
              </w:rPr>
              <w:t xml:space="preserve"> </w:t>
            </w:r>
            <w:r>
              <w:rPr>
                <w:sz w:val="20"/>
              </w:rPr>
              <w:t>w</w:t>
            </w:r>
            <w:r>
              <w:rPr>
                <w:spacing w:val="-9"/>
                <w:sz w:val="20"/>
              </w:rPr>
              <w:t xml:space="preserve"> </w:t>
            </w:r>
            <w:r>
              <w:rPr>
                <w:sz w:val="20"/>
              </w:rPr>
              <w:t>KC.</w:t>
            </w:r>
            <w:r>
              <w:rPr>
                <w:spacing w:val="-12"/>
                <w:sz w:val="20"/>
              </w:rPr>
              <w:t xml:space="preserve"> </w:t>
            </w:r>
            <w:r>
              <w:rPr>
                <w:sz w:val="20"/>
              </w:rPr>
              <w:t>Przede</w:t>
            </w:r>
            <w:r>
              <w:rPr>
                <w:spacing w:val="-12"/>
                <w:sz w:val="20"/>
              </w:rPr>
              <w:t xml:space="preserve"> </w:t>
            </w:r>
            <w:r>
              <w:rPr>
                <w:sz w:val="20"/>
              </w:rPr>
              <w:t>wszystkim</w:t>
            </w:r>
            <w:r>
              <w:rPr>
                <w:spacing w:val="-12"/>
                <w:sz w:val="20"/>
              </w:rPr>
              <w:t xml:space="preserve"> </w:t>
            </w:r>
            <w:r>
              <w:rPr>
                <w:sz w:val="20"/>
              </w:rPr>
              <w:t>nazwa</w:t>
            </w:r>
            <w:r>
              <w:rPr>
                <w:spacing w:val="-12"/>
                <w:sz w:val="20"/>
              </w:rPr>
              <w:t xml:space="preserve"> </w:t>
            </w:r>
            <w:r>
              <w:rPr>
                <w:sz w:val="20"/>
              </w:rPr>
              <w:t>fundacji</w:t>
            </w:r>
            <w:r>
              <w:rPr>
                <w:spacing w:val="-13"/>
                <w:sz w:val="20"/>
              </w:rPr>
              <w:t xml:space="preserve"> </w:t>
            </w:r>
            <w:r>
              <w:rPr>
                <w:sz w:val="20"/>
              </w:rPr>
              <w:t>rodzinnej</w:t>
            </w:r>
            <w:r>
              <w:rPr>
                <w:spacing w:val="-11"/>
                <w:sz w:val="20"/>
              </w:rPr>
              <w:t xml:space="preserve"> </w:t>
            </w:r>
            <w:r>
              <w:rPr>
                <w:sz w:val="20"/>
              </w:rPr>
              <w:t>nie</w:t>
            </w:r>
            <w:r>
              <w:rPr>
                <w:spacing w:val="-12"/>
                <w:sz w:val="20"/>
              </w:rPr>
              <w:t xml:space="preserve"> </w:t>
            </w:r>
            <w:r>
              <w:rPr>
                <w:sz w:val="20"/>
              </w:rPr>
              <w:t>powinna wprowadzać</w:t>
            </w:r>
            <w:r>
              <w:rPr>
                <w:spacing w:val="-1"/>
                <w:sz w:val="20"/>
              </w:rPr>
              <w:t xml:space="preserve"> </w:t>
            </w:r>
            <w:r>
              <w:rPr>
                <w:sz w:val="20"/>
              </w:rPr>
              <w:t>w błąd. Nie może</w:t>
            </w:r>
            <w:r>
              <w:rPr>
                <w:spacing w:val="-2"/>
                <w:sz w:val="20"/>
              </w:rPr>
              <w:t xml:space="preserve"> </w:t>
            </w:r>
            <w:r>
              <w:rPr>
                <w:sz w:val="20"/>
              </w:rPr>
              <w:t>ona także naruszać praw osób trzecich poprzez</w:t>
            </w:r>
            <w:r>
              <w:rPr>
                <w:spacing w:val="-1"/>
                <w:sz w:val="20"/>
              </w:rPr>
              <w:t xml:space="preserve"> </w:t>
            </w:r>
            <w:r>
              <w:rPr>
                <w:sz w:val="20"/>
              </w:rPr>
              <w:t xml:space="preserve">korzystanie z nazwiska lub pseudonimu osoby fizycznej, jeżeli nie miała </w:t>
            </w:r>
            <w:r>
              <w:rPr>
                <w:sz w:val="20"/>
              </w:rPr>
              <w:lastRenderedPageBreak/>
              <w:t>ona związku z powstaniem lub działalnością</w:t>
            </w:r>
            <w:r>
              <w:rPr>
                <w:spacing w:val="-10"/>
                <w:sz w:val="20"/>
              </w:rPr>
              <w:t xml:space="preserve"> </w:t>
            </w:r>
            <w:r>
              <w:rPr>
                <w:sz w:val="20"/>
              </w:rPr>
              <w:t>danej</w:t>
            </w:r>
            <w:r>
              <w:rPr>
                <w:spacing w:val="-11"/>
                <w:sz w:val="20"/>
              </w:rPr>
              <w:t xml:space="preserve"> </w:t>
            </w:r>
            <w:r>
              <w:rPr>
                <w:sz w:val="20"/>
              </w:rPr>
              <w:t>fundacji</w:t>
            </w:r>
            <w:r>
              <w:rPr>
                <w:spacing w:val="-11"/>
                <w:sz w:val="20"/>
              </w:rPr>
              <w:t xml:space="preserve"> </w:t>
            </w:r>
            <w:r>
              <w:rPr>
                <w:sz w:val="20"/>
              </w:rPr>
              <w:t>rodzinnej.</w:t>
            </w:r>
            <w:r>
              <w:rPr>
                <w:spacing w:val="-10"/>
                <w:sz w:val="20"/>
              </w:rPr>
              <w:t xml:space="preserve"> </w:t>
            </w:r>
            <w:r>
              <w:rPr>
                <w:sz w:val="20"/>
              </w:rPr>
              <w:t>Wskazanie</w:t>
            </w:r>
            <w:r>
              <w:rPr>
                <w:spacing w:val="-12"/>
                <w:sz w:val="20"/>
              </w:rPr>
              <w:t xml:space="preserve"> </w:t>
            </w:r>
            <w:r>
              <w:rPr>
                <w:sz w:val="20"/>
              </w:rPr>
              <w:t>w</w:t>
            </w:r>
            <w:r>
              <w:rPr>
                <w:spacing w:val="-10"/>
                <w:sz w:val="20"/>
              </w:rPr>
              <w:t xml:space="preserve"> </w:t>
            </w:r>
            <w:r>
              <w:rPr>
                <w:sz w:val="20"/>
              </w:rPr>
              <w:t>nazwie</w:t>
            </w:r>
            <w:r>
              <w:rPr>
                <w:spacing w:val="-12"/>
                <w:sz w:val="20"/>
              </w:rPr>
              <w:t xml:space="preserve"> </w:t>
            </w:r>
            <w:r>
              <w:rPr>
                <w:sz w:val="20"/>
              </w:rPr>
              <w:t>nazwiska</w:t>
            </w:r>
            <w:r>
              <w:rPr>
                <w:spacing w:val="-10"/>
                <w:sz w:val="20"/>
              </w:rPr>
              <w:t xml:space="preserve"> </w:t>
            </w:r>
            <w:r>
              <w:rPr>
                <w:sz w:val="20"/>
              </w:rPr>
              <w:t>albo</w:t>
            </w:r>
            <w:r>
              <w:rPr>
                <w:spacing w:val="-10"/>
                <w:sz w:val="20"/>
              </w:rPr>
              <w:t xml:space="preserve"> </w:t>
            </w:r>
            <w:r>
              <w:rPr>
                <w:sz w:val="20"/>
              </w:rPr>
              <w:t>pseudonimu</w:t>
            </w:r>
            <w:r>
              <w:rPr>
                <w:spacing w:val="-12"/>
                <w:sz w:val="20"/>
              </w:rPr>
              <w:t xml:space="preserve"> </w:t>
            </w:r>
            <w:r>
              <w:rPr>
                <w:sz w:val="20"/>
              </w:rPr>
              <w:t>osoby fizycznej, która nie ma związku z powstaniem lub działalnością danej fundacji rodzinnej wymaga pisemnej zgody tej osoby, a w razie jej śmierci – zgody jej małżonka i dzieci.</w:t>
            </w:r>
          </w:p>
          <w:p w14:paraId="3061BE84" w14:textId="77777777" w:rsidR="00B45F39" w:rsidRDefault="00B45F39" w:rsidP="00B45F39">
            <w:pPr>
              <w:pStyle w:val="TableParagraph"/>
              <w:spacing w:before="121"/>
              <w:ind w:left="109" w:right="97"/>
              <w:jc w:val="both"/>
              <w:rPr>
                <w:sz w:val="20"/>
              </w:rPr>
            </w:pPr>
            <w:r>
              <w:rPr>
                <w:sz w:val="20"/>
              </w:rPr>
              <w:t>Biorąc pod uwagę cel ustawy o fundacji rodzinnej, należy rozważyć, czy zamierzeniem prawodawcy było uniemożliwienie zarejestrowania fundacji rodzinnej o tożsamych nazwach, w szczególności biorąc pod uwagę nazwisko używane przez rodzinę. Po pierwsze, przepisy ustawy nie różnicują pod tym względem sytuacji, w której fundacja rodzinna zostałaby ustanowiona</w:t>
            </w:r>
            <w:r>
              <w:rPr>
                <w:spacing w:val="-8"/>
                <w:sz w:val="20"/>
              </w:rPr>
              <w:t xml:space="preserve"> </w:t>
            </w:r>
            <w:r>
              <w:rPr>
                <w:sz w:val="20"/>
              </w:rPr>
              <w:t>w</w:t>
            </w:r>
            <w:r>
              <w:rPr>
                <w:spacing w:val="-9"/>
                <w:sz w:val="20"/>
              </w:rPr>
              <w:t xml:space="preserve"> </w:t>
            </w:r>
            <w:r>
              <w:rPr>
                <w:sz w:val="20"/>
              </w:rPr>
              <w:t>ramach</w:t>
            </w:r>
            <w:r>
              <w:rPr>
                <w:spacing w:val="-9"/>
                <w:sz w:val="20"/>
              </w:rPr>
              <w:t xml:space="preserve"> </w:t>
            </w:r>
            <w:r>
              <w:rPr>
                <w:sz w:val="20"/>
              </w:rPr>
              <w:t>testamentu,</w:t>
            </w:r>
            <w:r>
              <w:rPr>
                <w:spacing w:val="-8"/>
                <w:sz w:val="20"/>
              </w:rPr>
              <w:t xml:space="preserve"> </w:t>
            </w:r>
            <w:r>
              <w:rPr>
                <w:sz w:val="20"/>
              </w:rPr>
              <w:t>a</w:t>
            </w:r>
            <w:r>
              <w:rPr>
                <w:spacing w:val="-9"/>
                <w:sz w:val="20"/>
              </w:rPr>
              <w:t xml:space="preserve"> </w:t>
            </w:r>
            <w:r>
              <w:rPr>
                <w:sz w:val="20"/>
              </w:rPr>
              <w:t>zatem</w:t>
            </w:r>
            <w:r>
              <w:rPr>
                <w:spacing w:val="-8"/>
                <w:sz w:val="20"/>
              </w:rPr>
              <w:t xml:space="preserve"> </w:t>
            </w:r>
            <w:r>
              <w:rPr>
                <w:sz w:val="20"/>
              </w:rPr>
              <w:t>ewentualna</w:t>
            </w:r>
            <w:r>
              <w:rPr>
                <w:spacing w:val="-9"/>
                <w:sz w:val="20"/>
              </w:rPr>
              <w:t xml:space="preserve"> </w:t>
            </w:r>
            <w:r>
              <w:rPr>
                <w:sz w:val="20"/>
              </w:rPr>
              <w:t>modyfikacja</w:t>
            </w:r>
            <w:r>
              <w:rPr>
                <w:spacing w:val="-9"/>
                <w:sz w:val="20"/>
              </w:rPr>
              <w:t xml:space="preserve"> </w:t>
            </w:r>
            <w:r>
              <w:rPr>
                <w:sz w:val="20"/>
              </w:rPr>
              <w:t>nazwy</w:t>
            </w:r>
            <w:r>
              <w:rPr>
                <w:spacing w:val="-8"/>
                <w:sz w:val="20"/>
              </w:rPr>
              <w:t xml:space="preserve"> </w:t>
            </w:r>
            <w:r>
              <w:rPr>
                <w:sz w:val="20"/>
              </w:rPr>
              <w:t>wobec</w:t>
            </w:r>
            <w:r>
              <w:rPr>
                <w:spacing w:val="-9"/>
                <w:sz w:val="20"/>
              </w:rPr>
              <w:t xml:space="preserve"> </w:t>
            </w:r>
            <w:r>
              <w:rPr>
                <w:sz w:val="20"/>
              </w:rPr>
              <w:t>zaistniałej kolizji nie byłaby możliwa. W takim przypadku odmowa dokonania wpisu fundacji rodzinnej przez</w:t>
            </w:r>
            <w:r>
              <w:rPr>
                <w:spacing w:val="-14"/>
                <w:sz w:val="20"/>
              </w:rPr>
              <w:t xml:space="preserve"> </w:t>
            </w:r>
            <w:r>
              <w:rPr>
                <w:sz w:val="20"/>
              </w:rPr>
              <w:t>sąd</w:t>
            </w:r>
            <w:r>
              <w:rPr>
                <w:spacing w:val="-14"/>
                <w:sz w:val="20"/>
              </w:rPr>
              <w:t xml:space="preserve"> </w:t>
            </w:r>
            <w:r>
              <w:rPr>
                <w:sz w:val="20"/>
              </w:rPr>
              <w:t>rejestrowy</w:t>
            </w:r>
            <w:r>
              <w:rPr>
                <w:spacing w:val="-14"/>
                <w:sz w:val="20"/>
              </w:rPr>
              <w:t xml:space="preserve"> </w:t>
            </w:r>
            <w:r>
              <w:rPr>
                <w:sz w:val="20"/>
              </w:rPr>
              <w:t>stałaby</w:t>
            </w:r>
            <w:r>
              <w:rPr>
                <w:spacing w:val="-14"/>
                <w:sz w:val="20"/>
              </w:rPr>
              <w:t xml:space="preserve"> </w:t>
            </w:r>
            <w:r>
              <w:rPr>
                <w:sz w:val="20"/>
              </w:rPr>
              <w:t>w</w:t>
            </w:r>
            <w:r>
              <w:rPr>
                <w:spacing w:val="-14"/>
                <w:sz w:val="20"/>
              </w:rPr>
              <w:t xml:space="preserve"> </w:t>
            </w:r>
            <w:r>
              <w:rPr>
                <w:sz w:val="20"/>
              </w:rPr>
              <w:t>rażącej</w:t>
            </w:r>
            <w:r>
              <w:rPr>
                <w:spacing w:val="-14"/>
                <w:sz w:val="20"/>
              </w:rPr>
              <w:t xml:space="preserve"> </w:t>
            </w:r>
            <w:r>
              <w:rPr>
                <w:sz w:val="20"/>
              </w:rPr>
              <w:t>sprzeczności</w:t>
            </w:r>
            <w:r>
              <w:rPr>
                <w:spacing w:val="-14"/>
                <w:sz w:val="20"/>
              </w:rPr>
              <w:t xml:space="preserve"> </w:t>
            </w:r>
            <w:r>
              <w:rPr>
                <w:sz w:val="20"/>
              </w:rPr>
              <w:t>z</w:t>
            </w:r>
            <w:r>
              <w:rPr>
                <w:spacing w:val="-14"/>
                <w:sz w:val="20"/>
              </w:rPr>
              <w:t xml:space="preserve"> </w:t>
            </w:r>
            <w:r>
              <w:rPr>
                <w:sz w:val="20"/>
              </w:rPr>
              <w:t>podstawowym</w:t>
            </w:r>
            <w:r>
              <w:rPr>
                <w:spacing w:val="-14"/>
                <w:sz w:val="20"/>
              </w:rPr>
              <w:t xml:space="preserve"> </w:t>
            </w:r>
            <w:r>
              <w:rPr>
                <w:sz w:val="20"/>
              </w:rPr>
              <w:t>celem</w:t>
            </w:r>
            <w:r>
              <w:rPr>
                <w:spacing w:val="-13"/>
                <w:sz w:val="20"/>
              </w:rPr>
              <w:t xml:space="preserve"> </w:t>
            </w:r>
            <w:r>
              <w:rPr>
                <w:sz w:val="20"/>
              </w:rPr>
              <w:t>fundacji</w:t>
            </w:r>
            <w:r>
              <w:rPr>
                <w:spacing w:val="-14"/>
                <w:sz w:val="20"/>
              </w:rPr>
              <w:t xml:space="preserve"> </w:t>
            </w:r>
            <w:r>
              <w:rPr>
                <w:sz w:val="20"/>
              </w:rPr>
              <w:t>rodzinnej, jakim jest gromadzenie mienia, zarządzanie nim w interesie beneficjentów oraz spełniania świadczeń na rzecz beneficjentów zgodnie z wolą fundatora. Co więcej, literalna wykładnia przepisów ustawy o fundacji rodzinnej nie daje podstaw do przyjęcia, iż brak jest możliwości zarejestrowania fundacji rodzinnych o tożsamych nazwach. Nazwa fundacji rodzinnej może być</w:t>
            </w:r>
            <w:r>
              <w:rPr>
                <w:spacing w:val="-14"/>
                <w:sz w:val="20"/>
              </w:rPr>
              <w:t xml:space="preserve"> </w:t>
            </w:r>
            <w:r>
              <w:rPr>
                <w:sz w:val="20"/>
              </w:rPr>
              <w:t>obrana</w:t>
            </w:r>
            <w:r>
              <w:rPr>
                <w:spacing w:val="-14"/>
                <w:sz w:val="20"/>
              </w:rPr>
              <w:t xml:space="preserve"> </w:t>
            </w:r>
            <w:r>
              <w:rPr>
                <w:sz w:val="20"/>
              </w:rPr>
              <w:t>dowolnie</w:t>
            </w:r>
            <w:r>
              <w:rPr>
                <w:spacing w:val="-14"/>
                <w:sz w:val="20"/>
              </w:rPr>
              <w:t xml:space="preserve"> </w:t>
            </w:r>
            <w:r>
              <w:rPr>
                <w:sz w:val="20"/>
              </w:rPr>
              <w:t>i</w:t>
            </w:r>
            <w:r>
              <w:rPr>
                <w:spacing w:val="-14"/>
                <w:sz w:val="20"/>
              </w:rPr>
              <w:t xml:space="preserve"> </w:t>
            </w:r>
            <w:r>
              <w:rPr>
                <w:sz w:val="20"/>
              </w:rPr>
              <w:t>zawierać</w:t>
            </w:r>
            <w:r>
              <w:rPr>
                <w:spacing w:val="-14"/>
                <w:sz w:val="20"/>
              </w:rPr>
              <w:t xml:space="preserve"> </w:t>
            </w:r>
            <w:r>
              <w:rPr>
                <w:sz w:val="20"/>
              </w:rPr>
              <w:t>dodatkowe</w:t>
            </w:r>
            <w:r>
              <w:rPr>
                <w:spacing w:val="-14"/>
                <w:sz w:val="20"/>
              </w:rPr>
              <w:t xml:space="preserve"> </w:t>
            </w:r>
            <w:r>
              <w:rPr>
                <w:sz w:val="20"/>
              </w:rPr>
              <w:t>oznaczenie</w:t>
            </w:r>
            <w:r>
              <w:rPr>
                <w:spacing w:val="-14"/>
                <w:sz w:val="20"/>
              </w:rPr>
              <w:t xml:space="preserve"> </w:t>
            </w:r>
            <w:r>
              <w:rPr>
                <w:sz w:val="20"/>
              </w:rPr>
              <w:t>„Fundacja</w:t>
            </w:r>
            <w:r>
              <w:rPr>
                <w:spacing w:val="-14"/>
                <w:sz w:val="20"/>
              </w:rPr>
              <w:t xml:space="preserve"> </w:t>
            </w:r>
            <w:r>
              <w:rPr>
                <w:sz w:val="20"/>
              </w:rPr>
              <w:t>Rodzinna”.</w:t>
            </w:r>
            <w:r>
              <w:rPr>
                <w:spacing w:val="-14"/>
                <w:sz w:val="20"/>
              </w:rPr>
              <w:t xml:space="preserve"> </w:t>
            </w:r>
            <w:r>
              <w:rPr>
                <w:sz w:val="20"/>
              </w:rPr>
              <w:t>Także</w:t>
            </w:r>
            <w:r>
              <w:rPr>
                <w:spacing w:val="-13"/>
                <w:sz w:val="20"/>
              </w:rPr>
              <w:t xml:space="preserve"> </w:t>
            </w:r>
            <w:r>
              <w:rPr>
                <w:sz w:val="20"/>
              </w:rPr>
              <w:t>wykładnia celowościowa nie daje dostatecznych podstaw do dezaprobaty takiego stanu. Fundacja rodzinna</w:t>
            </w:r>
            <w:r>
              <w:rPr>
                <w:spacing w:val="-7"/>
                <w:sz w:val="20"/>
              </w:rPr>
              <w:t xml:space="preserve"> </w:t>
            </w:r>
            <w:r>
              <w:rPr>
                <w:sz w:val="20"/>
              </w:rPr>
              <w:t>w</w:t>
            </w:r>
            <w:r>
              <w:rPr>
                <w:spacing w:val="-6"/>
                <w:sz w:val="20"/>
              </w:rPr>
              <w:t xml:space="preserve"> </w:t>
            </w:r>
            <w:r>
              <w:rPr>
                <w:sz w:val="20"/>
              </w:rPr>
              <w:t>przeciwieństwie</w:t>
            </w:r>
            <w:r>
              <w:rPr>
                <w:spacing w:val="-6"/>
                <w:sz w:val="20"/>
              </w:rPr>
              <w:t xml:space="preserve"> </w:t>
            </w:r>
            <w:r>
              <w:rPr>
                <w:sz w:val="20"/>
              </w:rPr>
              <w:t>do</w:t>
            </w:r>
            <w:r>
              <w:rPr>
                <w:spacing w:val="-7"/>
                <w:sz w:val="20"/>
              </w:rPr>
              <w:t xml:space="preserve"> </w:t>
            </w:r>
            <w:r>
              <w:rPr>
                <w:sz w:val="20"/>
              </w:rPr>
              <w:t>firmy</w:t>
            </w:r>
            <w:r>
              <w:rPr>
                <w:spacing w:val="-6"/>
                <w:sz w:val="20"/>
              </w:rPr>
              <w:t xml:space="preserve"> </w:t>
            </w:r>
            <w:r>
              <w:rPr>
                <w:sz w:val="20"/>
              </w:rPr>
              <w:t>przedsiębiorcy</w:t>
            </w:r>
            <w:r>
              <w:rPr>
                <w:spacing w:val="-6"/>
                <w:sz w:val="20"/>
              </w:rPr>
              <w:t xml:space="preserve"> </w:t>
            </w:r>
            <w:r>
              <w:rPr>
                <w:sz w:val="20"/>
              </w:rPr>
              <w:t>ze</w:t>
            </w:r>
            <w:r>
              <w:rPr>
                <w:spacing w:val="-7"/>
                <w:sz w:val="20"/>
              </w:rPr>
              <w:t xml:space="preserve"> </w:t>
            </w:r>
            <w:r>
              <w:rPr>
                <w:sz w:val="20"/>
              </w:rPr>
              <w:t>swej</w:t>
            </w:r>
            <w:r>
              <w:rPr>
                <w:spacing w:val="-6"/>
                <w:sz w:val="20"/>
              </w:rPr>
              <w:t xml:space="preserve"> </w:t>
            </w:r>
            <w:r>
              <w:rPr>
                <w:sz w:val="20"/>
              </w:rPr>
              <w:t>istoty</w:t>
            </w:r>
            <w:r>
              <w:rPr>
                <w:spacing w:val="-6"/>
                <w:sz w:val="20"/>
              </w:rPr>
              <w:t xml:space="preserve"> </w:t>
            </w:r>
            <w:r>
              <w:rPr>
                <w:sz w:val="20"/>
              </w:rPr>
              <w:t>pełni</w:t>
            </w:r>
            <w:r>
              <w:rPr>
                <w:spacing w:val="-7"/>
                <w:sz w:val="20"/>
              </w:rPr>
              <w:t xml:space="preserve"> </w:t>
            </w:r>
            <w:r>
              <w:rPr>
                <w:sz w:val="20"/>
              </w:rPr>
              <w:t>inną</w:t>
            </w:r>
            <w:r>
              <w:rPr>
                <w:spacing w:val="-7"/>
                <w:sz w:val="20"/>
              </w:rPr>
              <w:t xml:space="preserve"> </w:t>
            </w:r>
            <w:r>
              <w:rPr>
                <w:sz w:val="20"/>
              </w:rPr>
              <w:t>funkcję</w:t>
            </w:r>
            <w:r>
              <w:rPr>
                <w:spacing w:val="-7"/>
                <w:sz w:val="20"/>
              </w:rPr>
              <w:t xml:space="preserve"> </w:t>
            </w:r>
            <w:r>
              <w:rPr>
                <w:sz w:val="20"/>
              </w:rPr>
              <w:t>w</w:t>
            </w:r>
            <w:r>
              <w:rPr>
                <w:spacing w:val="-6"/>
                <w:sz w:val="20"/>
              </w:rPr>
              <w:t xml:space="preserve"> </w:t>
            </w:r>
            <w:r>
              <w:rPr>
                <w:sz w:val="20"/>
              </w:rPr>
              <w:t>obrocie gospodarczym.</w:t>
            </w:r>
            <w:r>
              <w:rPr>
                <w:spacing w:val="-6"/>
                <w:sz w:val="20"/>
              </w:rPr>
              <w:t xml:space="preserve"> </w:t>
            </w:r>
            <w:r>
              <w:rPr>
                <w:sz w:val="20"/>
              </w:rPr>
              <w:t>Biorąc</w:t>
            </w:r>
            <w:r>
              <w:rPr>
                <w:spacing w:val="-4"/>
                <w:sz w:val="20"/>
              </w:rPr>
              <w:t xml:space="preserve"> </w:t>
            </w:r>
            <w:r>
              <w:rPr>
                <w:sz w:val="20"/>
              </w:rPr>
              <w:t>pod</w:t>
            </w:r>
            <w:r>
              <w:rPr>
                <w:spacing w:val="-5"/>
                <w:sz w:val="20"/>
              </w:rPr>
              <w:t xml:space="preserve"> </w:t>
            </w:r>
            <w:r>
              <w:rPr>
                <w:sz w:val="20"/>
              </w:rPr>
              <w:t>uwagę</w:t>
            </w:r>
            <w:r>
              <w:rPr>
                <w:spacing w:val="-6"/>
                <w:sz w:val="20"/>
              </w:rPr>
              <w:t xml:space="preserve"> </w:t>
            </w:r>
            <w:r>
              <w:rPr>
                <w:sz w:val="20"/>
              </w:rPr>
              <w:t>okoliczność,</w:t>
            </w:r>
            <w:r>
              <w:rPr>
                <w:spacing w:val="-6"/>
                <w:sz w:val="20"/>
              </w:rPr>
              <w:t xml:space="preserve"> </w:t>
            </w:r>
            <w:r>
              <w:rPr>
                <w:sz w:val="20"/>
              </w:rPr>
              <w:t>iż</w:t>
            </w:r>
            <w:r>
              <w:rPr>
                <w:spacing w:val="-5"/>
                <w:sz w:val="20"/>
              </w:rPr>
              <w:t xml:space="preserve"> </w:t>
            </w:r>
            <w:r>
              <w:rPr>
                <w:sz w:val="20"/>
              </w:rPr>
              <w:t>fundacja</w:t>
            </w:r>
            <w:r>
              <w:rPr>
                <w:spacing w:val="-6"/>
                <w:sz w:val="20"/>
              </w:rPr>
              <w:t xml:space="preserve"> </w:t>
            </w:r>
            <w:r>
              <w:rPr>
                <w:sz w:val="20"/>
              </w:rPr>
              <w:t>rodzinna</w:t>
            </w:r>
            <w:r>
              <w:rPr>
                <w:spacing w:val="-6"/>
                <w:sz w:val="20"/>
              </w:rPr>
              <w:t xml:space="preserve"> </w:t>
            </w:r>
            <w:r>
              <w:rPr>
                <w:sz w:val="20"/>
              </w:rPr>
              <w:t>w</w:t>
            </w:r>
            <w:r>
              <w:rPr>
                <w:spacing w:val="-6"/>
                <w:sz w:val="20"/>
              </w:rPr>
              <w:t xml:space="preserve"> </w:t>
            </w:r>
            <w:r>
              <w:rPr>
                <w:sz w:val="20"/>
              </w:rPr>
              <w:t>obrocie</w:t>
            </w:r>
            <w:r>
              <w:rPr>
                <w:spacing w:val="-6"/>
                <w:sz w:val="20"/>
              </w:rPr>
              <w:t xml:space="preserve"> </w:t>
            </w:r>
            <w:r>
              <w:rPr>
                <w:sz w:val="20"/>
              </w:rPr>
              <w:t>gospodarczym będzie</w:t>
            </w:r>
            <w:r>
              <w:rPr>
                <w:spacing w:val="-2"/>
                <w:sz w:val="20"/>
              </w:rPr>
              <w:t xml:space="preserve"> </w:t>
            </w:r>
            <w:r>
              <w:rPr>
                <w:sz w:val="20"/>
              </w:rPr>
              <w:t>posługiwać</w:t>
            </w:r>
            <w:r>
              <w:rPr>
                <w:spacing w:val="-1"/>
                <w:sz w:val="20"/>
              </w:rPr>
              <w:t xml:space="preserve"> </w:t>
            </w:r>
            <w:r>
              <w:rPr>
                <w:sz w:val="20"/>
              </w:rPr>
              <w:t>się</w:t>
            </w:r>
            <w:r>
              <w:rPr>
                <w:spacing w:val="-2"/>
                <w:sz w:val="20"/>
              </w:rPr>
              <w:t xml:space="preserve"> </w:t>
            </w:r>
            <w:r>
              <w:rPr>
                <w:sz w:val="20"/>
              </w:rPr>
              <w:t>numerem</w:t>
            </w:r>
            <w:r>
              <w:rPr>
                <w:spacing w:val="-2"/>
                <w:sz w:val="20"/>
              </w:rPr>
              <w:t xml:space="preserve"> </w:t>
            </w:r>
            <w:r>
              <w:rPr>
                <w:sz w:val="20"/>
              </w:rPr>
              <w:t>wpisu do</w:t>
            </w:r>
            <w:r>
              <w:rPr>
                <w:spacing w:val="-3"/>
                <w:sz w:val="20"/>
              </w:rPr>
              <w:t xml:space="preserve"> </w:t>
            </w:r>
            <w:r>
              <w:rPr>
                <w:sz w:val="20"/>
              </w:rPr>
              <w:t>rejestru</w:t>
            </w:r>
            <w:r>
              <w:rPr>
                <w:spacing w:val="-2"/>
                <w:sz w:val="20"/>
              </w:rPr>
              <w:t xml:space="preserve"> </w:t>
            </w:r>
            <w:r>
              <w:rPr>
                <w:sz w:val="20"/>
              </w:rPr>
              <w:t>fundacji</w:t>
            </w:r>
            <w:r>
              <w:rPr>
                <w:spacing w:val="-3"/>
                <w:sz w:val="20"/>
              </w:rPr>
              <w:t xml:space="preserve"> </w:t>
            </w:r>
            <w:r>
              <w:rPr>
                <w:sz w:val="20"/>
              </w:rPr>
              <w:t>rodzinnych,</w:t>
            </w:r>
            <w:r>
              <w:rPr>
                <w:spacing w:val="-2"/>
                <w:sz w:val="20"/>
              </w:rPr>
              <w:t xml:space="preserve"> </w:t>
            </w:r>
            <w:r>
              <w:rPr>
                <w:sz w:val="20"/>
              </w:rPr>
              <w:t>numerem identyfikacji podatkowej</w:t>
            </w:r>
            <w:r>
              <w:rPr>
                <w:spacing w:val="-5"/>
                <w:sz w:val="20"/>
              </w:rPr>
              <w:t xml:space="preserve"> </w:t>
            </w:r>
            <w:r>
              <w:rPr>
                <w:sz w:val="20"/>
              </w:rPr>
              <w:t>(NIP),</w:t>
            </w:r>
            <w:r>
              <w:rPr>
                <w:spacing w:val="-6"/>
                <w:sz w:val="20"/>
              </w:rPr>
              <w:t xml:space="preserve"> </w:t>
            </w:r>
            <w:r>
              <w:rPr>
                <w:sz w:val="20"/>
              </w:rPr>
              <w:t>numerem</w:t>
            </w:r>
            <w:r>
              <w:rPr>
                <w:spacing w:val="-6"/>
                <w:sz w:val="20"/>
              </w:rPr>
              <w:t xml:space="preserve"> </w:t>
            </w:r>
            <w:r>
              <w:rPr>
                <w:sz w:val="20"/>
              </w:rPr>
              <w:t>REGON,</w:t>
            </w:r>
            <w:r>
              <w:rPr>
                <w:spacing w:val="-6"/>
                <w:sz w:val="20"/>
              </w:rPr>
              <w:t xml:space="preserve"> </w:t>
            </w:r>
            <w:r>
              <w:rPr>
                <w:sz w:val="20"/>
              </w:rPr>
              <w:t>a</w:t>
            </w:r>
            <w:r>
              <w:rPr>
                <w:spacing w:val="-7"/>
                <w:sz w:val="20"/>
              </w:rPr>
              <w:t xml:space="preserve"> </w:t>
            </w:r>
            <w:r>
              <w:rPr>
                <w:sz w:val="20"/>
              </w:rPr>
              <w:t>także</w:t>
            </w:r>
            <w:r>
              <w:rPr>
                <w:spacing w:val="-6"/>
                <w:sz w:val="20"/>
              </w:rPr>
              <w:t xml:space="preserve"> </w:t>
            </w:r>
            <w:r>
              <w:rPr>
                <w:sz w:val="20"/>
              </w:rPr>
              <w:t>zaświadczeniem</w:t>
            </w:r>
            <w:r>
              <w:rPr>
                <w:spacing w:val="-6"/>
                <w:sz w:val="20"/>
              </w:rPr>
              <w:t xml:space="preserve"> </w:t>
            </w:r>
            <w:r>
              <w:rPr>
                <w:sz w:val="20"/>
              </w:rPr>
              <w:t>z</w:t>
            </w:r>
            <w:r>
              <w:rPr>
                <w:spacing w:val="-5"/>
                <w:sz w:val="20"/>
              </w:rPr>
              <w:t xml:space="preserve"> </w:t>
            </w:r>
            <w:r>
              <w:rPr>
                <w:sz w:val="20"/>
              </w:rPr>
              <w:t>rejestru</w:t>
            </w:r>
            <w:r>
              <w:rPr>
                <w:spacing w:val="-6"/>
                <w:sz w:val="20"/>
              </w:rPr>
              <w:t xml:space="preserve"> </w:t>
            </w:r>
            <w:r>
              <w:rPr>
                <w:sz w:val="20"/>
              </w:rPr>
              <w:t xml:space="preserve">fundacji rodzinnych, który w przeciwieństwie do rejestru KRS nie jest dostępny elektronicznie, de lege lata trudno bronić tezy o konieczności indywidualizacji nazwy w każdym przypadku jej powielenia. Nie można jednak pomijać, że ewentualna </w:t>
            </w:r>
            <w:r>
              <w:rPr>
                <w:sz w:val="20"/>
              </w:rPr>
              <w:lastRenderedPageBreak/>
              <w:t>kolizja nazw fundacji rodzinnych może prowadzić do niepożądanych skutków.</w:t>
            </w:r>
          </w:p>
          <w:p w14:paraId="30D688D9" w14:textId="77777777" w:rsidR="00B45F39" w:rsidRDefault="00B45F39" w:rsidP="00B45F39">
            <w:pPr>
              <w:pStyle w:val="TableParagraph"/>
              <w:spacing w:before="120"/>
              <w:ind w:left="109" w:right="102"/>
              <w:jc w:val="both"/>
              <w:rPr>
                <w:sz w:val="20"/>
              </w:rPr>
            </w:pPr>
            <w:r>
              <w:rPr>
                <w:sz w:val="20"/>
              </w:rPr>
              <w:t xml:space="preserve">Wobec powyższego </w:t>
            </w:r>
            <w:r>
              <w:rPr>
                <w:i/>
                <w:sz w:val="20"/>
              </w:rPr>
              <w:t xml:space="preserve">de lege </w:t>
            </w:r>
            <w:proofErr w:type="spellStart"/>
            <w:r>
              <w:rPr>
                <w:i/>
                <w:sz w:val="20"/>
              </w:rPr>
              <w:t>ferenda</w:t>
            </w:r>
            <w:proofErr w:type="spellEnd"/>
            <w:r>
              <w:rPr>
                <w:sz w:val="20"/>
              </w:rPr>
              <w:t>, biorąc pod uwagę dane dotyczące liczby fundacji rodzinnych, ustawodawca powinien podjąć działania zmierzające do wyeliminowania możliwości kolizji nazwy fundacji rodzinnych.</w:t>
            </w:r>
          </w:p>
          <w:p w14:paraId="78257B10" w14:textId="24A4923F" w:rsidR="00B45F39" w:rsidRDefault="00B45F39" w:rsidP="00B45F39">
            <w:pPr>
              <w:jc w:val="both"/>
              <w:rPr>
                <w:rFonts w:ascii="Arial" w:hAnsi="Arial" w:cs="Arial"/>
                <w:sz w:val="20"/>
                <w:szCs w:val="20"/>
              </w:rPr>
            </w:pPr>
            <w:r w:rsidRPr="00B45F39">
              <w:rPr>
                <w:rFonts w:ascii="Arial" w:eastAsia="Arial" w:hAnsi="Arial" w:cs="Arial"/>
                <w:sz w:val="20"/>
              </w:rPr>
              <w:t>W tym celu ustawodawca powinien dążyć do nowelizacji w zakresie rejestru fundacji rodzinnej w celu pełnej elektronizacji oraz bieżącego dostępu do danych, analogicznie jak w przypadku systemu E-KRS. Innym, tymczasowym rozwiązaniem mogłoby być wprowadzenie oznaczenia</w:t>
            </w:r>
            <w:r>
              <w:rPr>
                <w:rFonts w:ascii="Arial" w:eastAsia="Arial" w:hAnsi="Arial" w:cs="Arial"/>
                <w:sz w:val="20"/>
              </w:rPr>
              <w:t xml:space="preserve"> </w:t>
            </w:r>
            <w:r w:rsidRPr="00B45F39">
              <w:rPr>
                <w:rFonts w:ascii="Arial" w:eastAsia="Arial" w:hAnsi="Arial" w:cs="Arial"/>
                <w:sz w:val="20"/>
              </w:rPr>
              <w:t>w ramach nazwy fundacji rodzinnej innego indywidualizującego oznaczenia pozwalającego wyeliminować możliwość konfuzji. Ponadto rozwiązaniem mogłoby być określenie, iż fundacje rodzinne o tych samych nazwach nie stanowią przeszkody do zarejestrowania takiej fundacji rodzinnej, np. jeśli dana fundacja rodzinna dokona zmiany nazwy w terminie roku od dnia rejestracji.</w:t>
            </w:r>
          </w:p>
        </w:tc>
        <w:tc>
          <w:tcPr>
            <w:tcW w:w="4927" w:type="dxa"/>
          </w:tcPr>
          <w:p w14:paraId="687C68DD"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Wyjaśnienie </w:t>
            </w:r>
          </w:p>
          <w:p w14:paraId="4B71561C" w14:textId="77777777" w:rsidR="00B45F39" w:rsidRDefault="00B45F39" w:rsidP="00B45F39">
            <w:pPr>
              <w:jc w:val="both"/>
              <w:rPr>
                <w:rFonts w:ascii="Arial" w:hAnsi="Arial" w:cs="Arial"/>
                <w:sz w:val="20"/>
                <w:szCs w:val="20"/>
              </w:rPr>
            </w:pPr>
          </w:p>
          <w:p w14:paraId="50EEFB9D" w14:textId="70BEC782" w:rsidR="00B45F39" w:rsidRDefault="00B45F39" w:rsidP="00B45F39">
            <w:pPr>
              <w:jc w:val="both"/>
              <w:rPr>
                <w:rFonts w:ascii="Arial" w:hAnsi="Arial" w:cs="Arial"/>
                <w:sz w:val="20"/>
                <w:szCs w:val="20"/>
              </w:rPr>
            </w:pPr>
            <w:r>
              <w:rPr>
                <w:rFonts w:ascii="Arial" w:hAnsi="Arial" w:cs="Arial"/>
                <w:sz w:val="20"/>
                <w:szCs w:val="20"/>
              </w:rPr>
              <w:t>Przepisy o firmie stosuje w przypadku, gdy fundacja rodzinna jest jednocześnie przedsiębiorcą.</w:t>
            </w:r>
          </w:p>
        </w:tc>
      </w:tr>
      <w:tr w:rsidR="00B45F39" w:rsidRPr="00C43539" w14:paraId="00A457D4" w14:textId="77777777" w:rsidTr="00EE3CE3">
        <w:trPr>
          <w:jc w:val="center"/>
        </w:trPr>
        <w:tc>
          <w:tcPr>
            <w:tcW w:w="704" w:type="dxa"/>
          </w:tcPr>
          <w:p w14:paraId="629620A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4708B54" w14:textId="7EB53705" w:rsidR="00B45F39" w:rsidRDefault="00B45F39" w:rsidP="00B45F39">
            <w:pPr>
              <w:jc w:val="both"/>
              <w:rPr>
                <w:rFonts w:ascii="Arial" w:hAnsi="Arial" w:cs="Arial"/>
                <w:sz w:val="20"/>
                <w:szCs w:val="20"/>
              </w:rPr>
            </w:pPr>
            <w:r>
              <w:rPr>
                <w:rFonts w:ascii="Arial" w:hAnsi="Arial" w:cs="Arial"/>
                <w:sz w:val="20"/>
                <w:szCs w:val="20"/>
              </w:rPr>
              <w:t>art. 3 ust. 1</w:t>
            </w:r>
          </w:p>
        </w:tc>
        <w:tc>
          <w:tcPr>
            <w:tcW w:w="1417" w:type="dxa"/>
            <w:vAlign w:val="center"/>
          </w:tcPr>
          <w:p w14:paraId="5C9DE05E" w14:textId="090CB2DB" w:rsidR="00B45F39" w:rsidRPr="008F4442" w:rsidRDefault="00B45F39" w:rsidP="00B45F39">
            <w:pPr>
              <w:jc w:val="both"/>
              <w:rPr>
                <w:rFonts w:ascii="Arial" w:hAnsi="Arial" w:cs="Arial"/>
                <w:sz w:val="20"/>
                <w:szCs w:val="20"/>
              </w:rPr>
            </w:pPr>
            <w:r>
              <w:rPr>
                <w:rFonts w:ascii="Arial" w:hAnsi="Arial" w:cs="Arial"/>
                <w:sz w:val="20"/>
                <w:szCs w:val="20"/>
              </w:rPr>
              <w:t>Kancelaria SUKCES-JA</w:t>
            </w:r>
          </w:p>
        </w:tc>
        <w:tc>
          <w:tcPr>
            <w:tcW w:w="5670" w:type="dxa"/>
            <w:vAlign w:val="center"/>
          </w:tcPr>
          <w:p w14:paraId="2FB56199" w14:textId="47362EBC" w:rsidR="00B45F39" w:rsidRDefault="00B45F39" w:rsidP="00B45F39">
            <w:pPr>
              <w:jc w:val="both"/>
              <w:rPr>
                <w:rFonts w:ascii="Arial" w:hAnsi="Arial" w:cs="Arial"/>
                <w:sz w:val="20"/>
                <w:szCs w:val="20"/>
              </w:rPr>
            </w:pPr>
            <w:r>
              <w:rPr>
                <w:rFonts w:ascii="Arial" w:hAnsi="Arial" w:cs="Arial"/>
                <w:sz w:val="20"/>
                <w:szCs w:val="20"/>
              </w:rPr>
              <w:t xml:space="preserve">Ze względu na powstanie już ponad 5 tys. fundacji rodzinnych wybór unikalnej nazwy dla danej fundacji rodzinnej jest wyzwaniem, a także sytuacją niepewną, czy w toku procedury rejestracji sąd rejestrowy nie zgłosi, że wybrana przez fundatora nazwa jego fundacji rodzinnej jest już wykorzystana przez inną zarejestrowaną fundację rodzinną. Tę kwestię teoretycznie mógłby rozwiązać elektroniczny rejestr fundacji rodzinnych, nad którym toczą się już prace. Nie mniej jednak, mowa jest o zarejestrowanych fundacjach rodzinnych, a nie o powołanych (założonych). Etap powołania to akt założycielski. Zatem to notariusz jako pierwszy funkcjonariusz publiczny ma styczność z nazwą powoływanej fundacji rodzinnej i mógłby sprawdzić na tym początkowym etapie zaistnienia fundacji rodzinnej czy nazwa jest dostępna czy zajęta. To jednak wymagałoby aby nazwa każdej nowo powołanej fundacji rodzinnej była rejestrowana (zgłaszana) zanim sąd rejestrowy wpisze daną fundację rodzinną do rejestru. W toku prac nad elektronicznym dostępem do jawnej części rejestru fundacji rodzinnych można byłoby przewidzieć funkcjonalność polegającą na rozszerzonym dostępie do nazw fundacji </w:t>
            </w:r>
            <w:r>
              <w:rPr>
                <w:rFonts w:ascii="Arial" w:hAnsi="Arial" w:cs="Arial"/>
                <w:sz w:val="20"/>
                <w:szCs w:val="20"/>
              </w:rPr>
              <w:lastRenderedPageBreak/>
              <w:t>rodzinnych wyłącznie dla notariuszy i sądu rejestrowego aby ułatwić wszystkim interesariuszom, w szczególności fundatorom wybór unikalnej nazwy zakładanej aktem założycielskim fundacji rodzinnej – bowiem okres „w organizacji” obecnie trwa już ponad rok, a zapewne można się spodziewać, że ulegnie wydłużeniu w najbliższym czasie. Informacja od sądu rejestrowego po ponad rocznym funkcjonowaniu fundacji rodzinnej w organizacji, że musi zmienić nazwę – jest oględnie mówiąc sporym utrudnieniem i kłopotem dla fundatora, bo dalej nie ma on wiedzy czy kolejna nazwa lub modyfikacja tej zakwestionowanej spełni wymóg unikalności dla sądu rejestrowego. Sąd propozycja prostego narzędzia – zamkniętego wyłącznie dla sądu rejestrowego i notariuszy – aby móc weryfikować unikalność wybranej przez fundatora nazwy jego fundacji rodzinnej już na etapie aktu założycielskiego. Takie narzędzie niewątpliwie przyczyniłoby się do wzrostu pewności obrotu i było wyrazem dbałości Ustawodawcy i Państwa o proces powoływania fundacji rodzinnych w Polsce. Dałoby też sądowi rodzinnemu wprost dane o aktualnej liczbie aktów założycielskich zanim one wpłyną do sądu rejestrowego (co następuje najczęściej z pewną zwłoką czasową niezbędną na rejestrację REGON, NIP, założenie konta bankowego itp.). Na pewno usprawniłoby to także prace sądu rejestrowego.</w:t>
            </w:r>
          </w:p>
        </w:tc>
        <w:tc>
          <w:tcPr>
            <w:tcW w:w="4927" w:type="dxa"/>
          </w:tcPr>
          <w:p w14:paraId="7E7B59E4" w14:textId="77777777" w:rsidR="00B45F39" w:rsidRDefault="00B45F39" w:rsidP="00B45F39">
            <w:pPr>
              <w:jc w:val="both"/>
              <w:rPr>
                <w:rFonts w:ascii="Arial" w:hAnsi="Arial" w:cs="Arial"/>
                <w:sz w:val="20"/>
                <w:szCs w:val="20"/>
              </w:rPr>
            </w:pPr>
            <w:r>
              <w:rPr>
                <w:rFonts w:ascii="Arial" w:hAnsi="Arial" w:cs="Arial"/>
                <w:sz w:val="20"/>
                <w:szCs w:val="20"/>
              </w:rPr>
              <w:lastRenderedPageBreak/>
              <w:t>Postulat zapewnienia</w:t>
            </w:r>
            <w:r w:rsidRPr="00444420">
              <w:rPr>
                <w:rFonts w:ascii="Arial" w:hAnsi="Arial" w:cs="Arial"/>
                <w:sz w:val="20"/>
                <w:szCs w:val="20"/>
              </w:rPr>
              <w:t xml:space="preserve"> dostęp</w:t>
            </w:r>
            <w:r>
              <w:rPr>
                <w:rFonts w:ascii="Arial" w:hAnsi="Arial" w:cs="Arial"/>
                <w:sz w:val="20"/>
                <w:szCs w:val="20"/>
              </w:rPr>
              <w:t>u</w:t>
            </w:r>
            <w:r w:rsidRPr="00444420">
              <w:rPr>
                <w:rFonts w:ascii="Arial" w:hAnsi="Arial" w:cs="Arial"/>
                <w:sz w:val="20"/>
                <w:szCs w:val="20"/>
              </w:rPr>
              <w:t xml:space="preserve"> do nazw fundacji rodzinnych dla notariuszy i sądu rejestrowego</w:t>
            </w:r>
            <w:r>
              <w:rPr>
                <w:rFonts w:ascii="Arial" w:hAnsi="Arial" w:cs="Arial"/>
                <w:sz w:val="20"/>
                <w:szCs w:val="20"/>
              </w:rPr>
              <w:t>.</w:t>
            </w:r>
          </w:p>
          <w:p w14:paraId="19A1E4D4" w14:textId="77777777" w:rsidR="00B45F39" w:rsidRDefault="00B45F39" w:rsidP="00B45F39">
            <w:pPr>
              <w:jc w:val="both"/>
              <w:rPr>
                <w:rFonts w:ascii="Arial" w:hAnsi="Arial" w:cs="Arial"/>
                <w:sz w:val="20"/>
                <w:szCs w:val="20"/>
              </w:rPr>
            </w:pPr>
          </w:p>
          <w:p w14:paraId="663493F5" w14:textId="77777777" w:rsidR="00B45F39" w:rsidRDefault="00B45F39" w:rsidP="00B45F39">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przekaże postulat do MS, który prowadzi prace nad nowelizacją rozporządzenia w sprawie rejestru fundacji rodzinnych (</w:t>
            </w:r>
            <w:hyperlink r:id="rId9" w:history="1">
              <w:r w:rsidRPr="00F80EE2">
                <w:rPr>
                  <w:rStyle w:val="Hipercze"/>
                  <w:rFonts w:ascii="Arial" w:hAnsi="Arial" w:cs="Arial"/>
                  <w:sz w:val="20"/>
                  <w:szCs w:val="20"/>
                </w:rPr>
                <w:t>https://legislacja.rcl.gov.pl/projekt/12404550</w:t>
              </w:r>
            </w:hyperlink>
            <w:r>
              <w:rPr>
                <w:rFonts w:ascii="Arial" w:hAnsi="Arial" w:cs="Arial"/>
                <w:sz w:val="20"/>
                <w:szCs w:val="20"/>
              </w:rPr>
              <w:t xml:space="preserve">). </w:t>
            </w:r>
          </w:p>
          <w:p w14:paraId="56F73EE4" w14:textId="77777777" w:rsidR="00B45F39" w:rsidRDefault="00B45F39" w:rsidP="00B45F39">
            <w:pPr>
              <w:jc w:val="both"/>
              <w:rPr>
                <w:rFonts w:ascii="Arial" w:hAnsi="Arial" w:cs="Arial"/>
                <w:sz w:val="20"/>
                <w:szCs w:val="20"/>
              </w:rPr>
            </w:pPr>
          </w:p>
          <w:p w14:paraId="400CBCA7" w14:textId="77777777" w:rsidR="00B45F39" w:rsidRDefault="00B45F39" w:rsidP="00B45F39">
            <w:pPr>
              <w:jc w:val="both"/>
              <w:rPr>
                <w:rFonts w:ascii="Arial" w:hAnsi="Arial" w:cs="Arial"/>
                <w:sz w:val="20"/>
                <w:szCs w:val="20"/>
              </w:rPr>
            </w:pPr>
          </w:p>
          <w:p w14:paraId="5C6DF030" w14:textId="5D34722B" w:rsidR="00B45F39" w:rsidRDefault="00B45F39" w:rsidP="00B45F39">
            <w:pPr>
              <w:jc w:val="both"/>
              <w:rPr>
                <w:rFonts w:ascii="Arial" w:hAnsi="Arial" w:cs="Arial"/>
                <w:sz w:val="20"/>
                <w:szCs w:val="20"/>
              </w:rPr>
            </w:pPr>
            <w:r>
              <w:rPr>
                <w:rFonts w:ascii="Arial" w:hAnsi="Arial" w:cs="Arial"/>
                <w:sz w:val="20"/>
                <w:szCs w:val="20"/>
              </w:rPr>
              <w:t xml:space="preserve"> </w:t>
            </w:r>
          </w:p>
        </w:tc>
      </w:tr>
      <w:tr w:rsidR="00B45F39" w:rsidRPr="00C43539" w14:paraId="54B1EED7" w14:textId="77777777" w:rsidTr="00EE3CE3">
        <w:trPr>
          <w:jc w:val="center"/>
        </w:trPr>
        <w:tc>
          <w:tcPr>
            <w:tcW w:w="704" w:type="dxa"/>
          </w:tcPr>
          <w:p w14:paraId="022A7BB6"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2D8AD64" w14:textId="15C70CBC" w:rsidR="00B45F39" w:rsidRDefault="00B45F39" w:rsidP="00B45F39">
            <w:pPr>
              <w:jc w:val="both"/>
              <w:rPr>
                <w:rFonts w:ascii="Arial" w:hAnsi="Arial" w:cs="Arial"/>
                <w:sz w:val="20"/>
                <w:szCs w:val="20"/>
              </w:rPr>
            </w:pPr>
            <w:r>
              <w:rPr>
                <w:rFonts w:ascii="Arial" w:hAnsi="Arial" w:cs="Arial"/>
                <w:sz w:val="20"/>
                <w:szCs w:val="20"/>
              </w:rPr>
              <w:t xml:space="preserve">Art. 3 </w:t>
            </w:r>
          </w:p>
        </w:tc>
        <w:tc>
          <w:tcPr>
            <w:tcW w:w="1417" w:type="dxa"/>
            <w:vAlign w:val="center"/>
          </w:tcPr>
          <w:p w14:paraId="4E660128" w14:textId="77777777" w:rsidR="00B45F39" w:rsidRDefault="00B45F39" w:rsidP="00B45F39">
            <w:pPr>
              <w:jc w:val="both"/>
              <w:rPr>
                <w:rFonts w:ascii="Arial" w:hAnsi="Arial" w:cs="Arial"/>
                <w:sz w:val="20"/>
                <w:szCs w:val="20"/>
              </w:rPr>
            </w:pPr>
            <w:r>
              <w:rPr>
                <w:rFonts w:ascii="Arial" w:hAnsi="Arial" w:cs="Arial"/>
                <w:sz w:val="20"/>
                <w:szCs w:val="20"/>
              </w:rPr>
              <w:t>KIG</w:t>
            </w:r>
          </w:p>
          <w:p w14:paraId="5A5E3D98" w14:textId="77777777" w:rsidR="00B45F39" w:rsidRDefault="00B45F39" w:rsidP="00B45F39">
            <w:pPr>
              <w:jc w:val="both"/>
              <w:rPr>
                <w:rFonts w:ascii="Arial" w:hAnsi="Arial" w:cs="Arial"/>
                <w:sz w:val="20"/>
                <w:szCs w:val="20"/>
              </w:rPr>
            </w:pPr>
          </w:p>
          <w:p w14:paraId="3D80989E" w14:textId="3A473F90" w:rsidR="00B45F39" w:rsidRPr="008F4442" w:rsidRDefault="00B45F39" w:rsidP="00B45F39">
            <w:pPr>
              <w:jc w:val="both"/>
              <w:rPr>
                <w:rFonts w:ascii="Arial" w:hAnsi="Arial" w:cs="Arial"/>
                <w:sz w:val="20"/>
                <w:szCs w:val="20"/>
              </w:rPr>
            </w:pPr>
            <w:r>
              <w:rPr>
                <w:rFonts w:ascii="Arial" w:hAnsi="Arial" w:cs="Arial"/>
                <w:sz w:val="20"/>
                <w:szCs w:val="20"/>
              </w:rPr>
              <w:t>DIG</w:t>
            </w:r>
          </w:p>
        </w:tc>
        <w:tc>
          <w:tcPr>
            <w:tcW w:w="5670" w:type="dxa"/>
            <w:vAlign w:val="center"/>
          </w:tcPr>
          <w:p w14:paraId="0CA09CD4" w14:textId="12CDD69B" w:rsidR="00B45F39" w:rsidRPr="00233F13" w:rsidRDefault="00B45F39" w:rsidP="00B45F39">
            <w:pPr>
              <w:jc w:val="both"/>
              <w:rPr>
                <w:rFonts w:ascii="Arial" w:hAnsi="Arial" w:cs="Arial"/>
                <w:sz w:val="20"/>
                <w:szCs w:val="20"/>
              </w:rPr>
            </w:pPr>
            <w:r w:rsidRPr="00233F13">
              <w:rPr>
                <w:rFonts w:ascii="Arial" w:hAnsi="Arial" w:cs="Arial"/>
                <w:sz w:val="20"/>
                <w:szCs w:val="20"/>
              </w:rPr>
              <w:t>Wskazuje się, że ze względu na silnie osobisty, sukcesyjny i</w:t>
            </w:r>
            <w:r>
              <w:rPr>
                <w:rFonts w:ascii="Arial" w:hAnsi="Arial" w:cs="Arial"/>
                <w:sz w:val="20"/>
                <w:szCs w:val="20"/>
              </w:rPr>
              <w:t> </w:t>
            </w:r>
            <w:r w:rsidRPr="00233F13">
              <w:rPr>
                <w:rFonts w:ascii="Arial" w:hAnsi="Arial" w:cs="Arial"/>
                <w:sz w:val="20"/>
                <w:szCs w:val="20"/>
              </w:rPr>
              <w:t>rodzinny charakter fundacji rodzinnej, aksjologicznie zasadne jest ponowne rozważenie regulacji art. 3 ustawy w zakresie nazwy fundacji. Choć obecnie ustawa dopuszcza dowolność w wyborze nazwy fundacji rodzinnej, warto rozważyć wprowadzenie rozwiązania analogicznego do funkcjonującego w odniesieniu do</w:t>
            </w:r>
            <w:r>
              <w:rPr>
                <w:rFonts w:ascii="Arial" w:hAnsi="Arial" w:cs="Arial"/>
                <w:sz w:val="20"/>
                <w:szCs w:val="20"/>
              </w:rPr>
              <w:t> </w:t>
            </w:r>
            <w:r w:rsidRPr="00233F13">
              <w:rPr>
                <w:rFonts w:ascii="Arial" w:hAnsi="Arial" w:cs="Arial"/>
                <w:sz w:val="20"/>
                <w:szCs w:val="20"/>
              </w:rPr>
              <w:t>spółki jawnej lub firmy przedsiębiorcy jednoosobowego, polegającego na obowiązku uwzględnienia w nazwie fundacji nazwiska co najmniej jednego z fundatorów.</w:t>
            </w:r>
          </w:p>
          <w:p w14:paraId="096BB43A" w14:textId="692C991B" w:rsidR="00B45F39" w:rsidRDefault="00B45F39" w:rsidP="00B45F39">
            <w:pPr>
              <w:jc w:val="both"/>
              <w:rPr>
                <w:rFonts w:ascii="Arial" w:hAnsi="Arial" w:cs="Arial"/>
                <w:sz w:val="20"/>
                <w:szCs w:val="20"/>
              </w:rPr>
            </w:pPr>
            <w:r w:rsidRPr="00233F13">
              <w:rPr>
                <w:rFonts w:ascii="Arial" w:hAnsi="Arial" w:cs="Arial"/>
                <w:sz w:val="20"/>
                <w:szCs w:val="20"/>
              </w:rPr>
              <w:t>Takie rozwiązanie wzmacniałoby transparentność podmiotową fundacji rodzinnej, podkreślało jej osobisty i rodzinny charakter oraz</w:t>
            </w:r>
            <w:r>
              <w:rPr>
                <w:rFonts w:ascii="Arial" w:hAnsi="Arial" w:cs="Arial"/>
                <w:sz w:val="20"/>
                <w:szCs w:val="20"/>
              </w:rPr>
              <w:t> </w:t>
            </w:r>
            <w:r w:rsidRPr="00233F13">
              <w:rPr>
                <w:rFonts w:ascii="Arial" w:hAnsi="Arial" w:cs="Arial"/>
                <w:sz w:val="20"/>
                <w:szCs w:val="20"/>
              </w:rPr>
              <w:t xml:space="preserve">ułatwiało identyfikację powiązań fundacji z rodziną fundatora, co ma znaczenie zarówno z </w:t>
            </w:r>
            <w:r w:rsidRPr="00233F13">
              <w:rPr>
                <w:rFonts w:ascii="Arial" w:hAnsi="Arial" w:cs="Arial"/>
                <w:sz w:val="20"/>
                <w:szCs w:val="20"/>
              </w:rPr>
              <w:lastRenderedPageBreak/>
              <w:t>perspektywy obrotu prawnego, jak i</w:t>
            </w:r>
            <w:r>
              <w:rPr>
                <w:rFonts w:ascii="Arial" w:hAnsi="Arial" w:cs="Arial"/>
                <w:sz w:val="20"/>
                <w:szCs w:val="20"/>
              </w:rPr>
              <w:t> </w:t>
            </w:r>
            <w:r w:rsidRPr="00233F13">
              <w:rPr>
                <w:rFonts w:ascii="Arial" w:hAnsi="Arial" w:cs="Arial"/>
                <w:sz w:val="20"/>
                <w:szCs w:val="20"/>
              </w:rPr>
              <w:t>funkcji, jakie fundacja rodzinna pełni w systemie prawa prywatnego.</w:t>
            </w:r>
          </w:p>
        </w:tc>
        <w:tc>
          <w:tcPr>
            <w:tcW w:w="4927" w:type="dxa"/>
          </w:tcPr>
          <w:p w14:paraId="0CA40829"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nakazania używania w nazwie fundacji rodzinnej nazwiska co najmniej jednego fundatora. </w:t>
            </w:r>
          </w:p>
          <w:p w14:paraId="3CF1FFF5" w14:textId="77777777" w:rsidR="00B45F39" w:rsidRDefault="00B45F39" w:rsidP="00B45F39">
            <w:pPr>
              <w:jc w:val="both"/>
              <w:rPr>
                <w:rFonts w:ascii="Arial" w:hAnsi="Arial" w:cs="Arial"/>
                <w:sz w:val="20"/>
                <w:szCs w:val="20"/>
              </w:rPr>
            </w:pPr>
          </w:p>
          <w:p w14:paraId="1CCFABC3" w14:textId="77777777" w:rsidR="00B45F39" w:rsidRDefault="00B45F39" w:rsidP="00B45F39">
            <w:pPr>
              <w:jc w:val="both"/>
              <w:rPr>
                <w:rFonts w:ascii="Arial" w:hAnsi="Arial" w:cs="Arial"/>
                <w:sz w:val="20"/>
                <w:szCs w:val="20"/>
              </w:rPr>
            </w:pPr>
          </w:p>
          <w:p w14:paraId="03EDCBD9" w14:textId="22B0896F" w:rsidR="00B45F39" w:rsidRPr="00F54A85" w:rsidRDefault="00B45F39" w:rsidP="00B45F39">
            <w:pPr>
              <w:jc w:val="both"/>
              <w:rPr>
                <w:rFonts w:ascii="Arial" w:hAnsi="Arial" w:cs="Arial"/>
                <w:sz w:val="20"/>
                <w:szCs w:val="20"/>
              </w:rPr>
            </w:pPr>
            <w:r>
              <w:rPr>
                <w:rFonts w:ascii="Arial" w:hAnsi="Arial" w:cs="Arial"/>
                <w:sz w:val="20"/>
                <w:szCs w:val="20"/>
              </w:rPr>
              <w:t xml:space="preserve">Do dyskusji. </w:t>
            </w:r>
            <w:proofErr w:type="spellStart"/>
            <w:r>
              <w:rPr>
                <w:rFonts w:ascii="Arial" w:hAnsi="Arial" w:cs="Arial"/>
                <w:sz w:val="20"/>
                <w:szCs w:val="20"/>
              </w:rPr>
              <w:t>MRiT</w:t>
            </w:r>
            <w:proofErr w:type="spellEnd"/>
            <w:r>
              <w:rPr>
                <w:rFonts w:ascii="Arial" w:hAnsi="Arial" w:cs="Arial"/>
                <w:sz w:val="20"/>
                <w:szCs w:val="20"/>
              </w:rPr>
              <w:t xml:space="preserve"> zwraca uwagę, że przyczyny wprowadzenia wymogu posługiwania się nazwiskiem przez przedsiębiorców i wspólników niektórych spółek w oznaczeniu prowadzonej działalności nie odnoszą się do istoty, celu działania, możliwości występowania w obrocie gospodarczym, czy wreszcie odpowiedzialności za zobowiązania fundacji rodzinnej. Dyskusja tym zakresie powinna uwzględniać m.in. prawo do prywatności.</w:t>
            </w:r>
          </w:p>
        </w:tc>
      </w:tr>
      <w:tr w:rsidR="00B45F39" w:rsidRPr="00C43539" w14:paraId="3527DEBC" w14:textId="1BBC0390" w:rsidTr="00EE3CE3">
        <w:trPr>
          <w:jc w:val="center"/>
        </w:trPr>
        <w:tc>
          <w:tcPr>
            <w:tcW w:w="704" w:type="dxa"/>
          </w:tcPr>
          <w:p w14:paraId="6A100DD7"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4EFDB5C" w14:textId="5EBC297D" w:rsidR="00B45F39" w:rsidRPr="00C43539" w:rsidRDefault="00B45F39" w:rsidP="00B45F39">
            <w:pPr>
              <w:jc w:val="both"/>
              <w:rPr>
                <w:rFonts w:ascii="Arial" w:hAnsi="Arial" w:cs="Arial"/>
                <w:sz w:val="20"/>
                <w:szCs w:val="20"/>
              </w:rPr>
            </w:pPr>
            <w:r w:rsidRPr="00F54A85">
              <w:rPr>
                <w:rFonts w:ascii="Arial" w:hAnsi="Arial" w:cs="Arial"/>
                <w:sz w:val="20"/>
                <w:szCs w:val="20"/>
              </w:rPr>
              <w:t>Art. 4</w:t>
            </w:r>
          </w:p>
        </w:tc>
        <w:tc>
          <w:tcPr>
            <w:tcW w:w="1417" w:type="dxa"/>
            <w:vAlign w:val="center"/>
          </w:tcPr>
          <w:p w14:paraId="00BEFB45" w14:textId="739087BC" w:rsidR="00B45F39" w:rsidRPr="00C43539" w:rsidRDefault="00B45F39" w:rsidP="00B45F39">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39BA24F0" w14:textId="0AB423A6" w:rsidR="00B45F39" w:rsidRPr="00C43539" w:rsidRDefault="00B45F39" w:rsidP="00B45F39">
            <w:pPr>
              <w:jc w:val="both"/>
              <w:rPr>
                <w:rFonts w:ascii="Arial" w:hAnsi="Arial" w:cs="Arial"/>
                <w:sz w:val="20"/>
                <w:szCs w:val="20"/>
              </w:rPr>
            </w:pPr>
            <w:r w:rsidRPr="00F54A85">
              <w:rPr>
                <w:rFonts w:ascii="Arial" w:hAnsi="Arial" w:cs="Arial"/>
                <w:sz w:val="20"/>
                <w:szCs w:val="20"/>
              </w:rPr>
              <w:t xml:space="preserve">Wprowadzenie zasady, że rejestr </w:t>
            </w:r>
            <w:r w:rsidRPr="00F54A85">
              <w:rPr>
                <w:rFonts w:ascii="Arial" w:hAnsi="Arial" w:cs="Arial"/>
                <w:i/>
                <w:iCs/>
                <w:sz w:val="20"/>
                <w:szCs w:val="20"/>
              </w:rPr>
              <w:t>fundacji rodzinnych</w:t>
            </w:r>
            <w:r w:rsidRPr="00F54A85">
              <w:rPr>
                <w:rFonts w:ascii="Arial" w:hAnsi="Arial" w:cs="Arial"/>
                <w:sz w:val="20"/>
                <w:szCs w:val="20"/>
              </w:rPr>
              <w:t xml:space="preserve"> prowadzi się na zasadach określonych w ustawie o Krajowym Rejestrze Sądowym, tak aby był dostępny online. Ułatwi to bankom identyfikowanie fundacji jako klienta, a przede wszystkim ułatwi funkcjonowanie samym fundacjom.</w:t>
            </w:r>
          </w:p>
        </w:tc>
        <w:tc>
          <w:tcPr>
            <w:tcW w:w="4927" w:type="dxa"/>
          </w:tcPr>
          <w:p w14:paraId="54EAA886" w14:textId="77777777" w:rsidR="00B45F39" w:rsidRDefault="00B45F39" w:rsidP="00B45F39">
            <w:pPr>
              <w:jc w:val="both"/>
              <w:rPr>
                <w:rFonts w:ascii="Arial" w:hAnsi="Arial" w:cs="Arial"/>
                <w:sz w:val="20"/>
                <w:szCs w:val="20"/>
              </w:rPr>
            </w:pPr>
            <w:r>
              <w:rPr>
                <w:rFonts w:ascii="Arial" w:hAnsi="Arial" w:cs="Arial"/>
                <w:sz w:val="20"/>
                <w:szCs w:val="20"/>
              </w:rPr>
              <w:t xml:space="preserve">Postulat włączenia rejestru fundacji rodzinnych do KRS. </w:t>
            </w:r>
          </w:p>
          <w:p w14:paraId="1B83200F" w14:textId="77777777" w:rsidR="00B45F39" w:rsidRDefault="00B45F39" w:rsidP="00B45F39">
            <w:pPr>
              <w:jc w:val="both"/>
              <w:rPr>
                <w:rFonts w:ascii="Arial" w:hAnsi="Arial" w:cs="Arial"/>
                <w:sz w:val="20"/>
                <w:szCs w:val="20"/>
              </w:rPr>
            </w:pPr>
          </w:p>
          <w:p w14:paraId="16E1763E" w14:textId="7F73FA5A" w:rsidR="00B45F39" w:rsidRPr="00F54A85" w:rsidRDefault="00B45F39" w:rsidP="00B45F39">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prowadzi prace koncepcyjne w tym zakresie.</w:t>
            </w:r>
          </w:p>
        </w:tc>
      </w:tr>
      <w:tr w:rsidR="00B45F39" w:rsidRPr="00C43539" w14:paraId="0FEFC2A5" w14:textId="6281F493" w:rsidTr="00EE3CE3">
        <w:trPr>
          <w:jc w:val="center"/>
        </w:trPr>
        <w:tc>
          <w:tcPr>
            <w:tcW w:w="704" w:type="dxa"/>
          </w:tcPr>
          <w:p w14:paraId="6AF0406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DE4A4A3" w14:textId="0DB99376" w:rsidR="00B45F39" w:rsidRPr="00F54A85" w:rsidRDefault="00B45F39" w:rsidP="00B45F39">
            <w:pPr>
              <w:jc w:val="both"/>
              <w:rPr>
                <w:rFonts w:ascii="Arial" w:hAnsi="Arial" w:cs="Arial"/>
                <w:sz w:val="20"/>
                <w:szCs w:val="20"/>
              </w:rPr>
            </w:pPr>
            <w:r>
              <w:rPr>
                <w:rFonts w:ascii="Arial" w:hAnsi="Arial" w:cs="Arial"/>
                <w:sz w:val="20"/>
                <w:szCs w:val="20"/>
              </w:rPr>
              <w:t xml:space="preserve">Art. 4 </w:t>
            </w:r>
          </w:p>
        </w:tc>
        <w:tc>
          <w:tcPr>
            <w:tcW w:w="1417" w:type="dxa"/>
            <w:vAlign w:val="center"/>
          </w:tcPr>
          <w:p w14:paraId="678CD19C" w14:textId="7AD01AD3" w:rsidR="00B45F39" w:rsidRDefault="00B45F39" w:rsidP="00B45F39">
            <w:pPr>
              <w:jc w:val="both"/>
              <w:rPr>
                <w:rFonts w:ascii="Arial" w:hAnsi="Arial" w:cs="Arial"/>
                <w:sz w:val="20"/>
                <w:szCs w:val="20"/>
              </w:rPr>
            </w:pPr>
            <w:r>
              <w:rPr>
                <w:rFonts w:ascii="Arial" w:hAnsi="Arial" w:cs="Arial"/>
                <w:sz w:val="20"/>
                <w:szCs w:val="20"/>
              </w:rPr>
              <w:t>BCC</w:t>
            </w:r>
          </w:p>
        </w:tc>
        <w:tc>
          <w:tcPr>
            <w:tcW w:w="5670" w:type="dxa"/>
            <w:vAlign w:val="center"/>
          </w:tcPr>
          <w:p w14:paraId="3DAF9279" w14:textId="77777777" w:rsidR="00B45F39" w:rsidRDefault="00B45F39" w:rsidP="00B45F39">
            <w:pPr>
              <w:jc w:val="both"/>
              <w:rPr>
                <w:rFonts w:ascii="Arial" w:hAnsi="Arial" w:cs="Arial"/>
                <w:b/>
                <w:bCs/>
                <w:sz w:val="20"/>
                <w:szCs w:val="20"/>
              </w:rPr>
            </w:pPr>
            <w:r w:rsidRPr="00A57C5C">
              <w:rPr>
                <w:rFonts w:ascii="Arial" w:hAnsi="Arial" w:cs="Arial"/>
                <w:b/>
                <w:bCs/>
                <w:sz w:val="20"/>
                <w:szCs w:val="20"/>
              </w:rPr>
              <w:t>Postulat - zmiana sposobu prowadzenia rejestru fundacji rodzinnych</w:t>
            </w:r>
          </w:p>
          <w:p w14:paraId="5F6977C3"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 Przedmiot postulatu</w:t>
            </w:r>
          </w:p>
          <w:p w14:paraId="4A1AC2FC" w14:textId="774F4BF1" w:rsidR="00B45F39" w:rsidRPr="00A57C5C" w:rsidRDefault="00B45F39" w:rsidP="00B45F39">
            <w:pPr>
              <w:jc w:val="both"/>
              <w:rPr>
                <w:rFonts w:ascii="Arial" w:hAnsi="Arial" w:cs="Arial"/>
                <w:sz w:val="20"/>
                <w:szCs w:val="20"/>
              </w:rPr>
            </w:pPr>
            <w:r w:rsidRPr="00A57C5C">
              <w:rPr>
                <w:rFonts w:ascii="Arial" w:hAnsi="Arial" w:cs="Arial"/>
                <w:sz w:val="20"/>
                <w:szCs w:val="20"/>
              </w:rPr>
              <w:t>Postuluje się dokonanie zmian organizacyjnych i legislacyjnych w zakresie funkcjonowania</w:t>
            </w:r>
            <w:r>
              <w:rPr>
                <w:rFonts w:ascii="Arial" w:hAnsi="Arial" w:cs="Arial"/>
                <w:sz w:val="20"/>
                <w:szCs w:val="20"/>
              </w:rPr>
              <w:t xml:space="preserve"> </w:t>
            </w:r>
            <w:r w:rsidRPr="00A57C5C">
              <w:rPr>
                <w:rFonts w:ascii="Arial" w:hAnsi="Arial" w:cs="Arial"/>
                <w:sz w:val="20"/>
                <w:szCs w:val="20"/>
              </w:rPr>
              <w:t>Rejestru Fundacji Rodzinnych poprzez:</w:t>
            </w:r>
          </w:p>
          <w:p w14:paraId="7FB709E5"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1. rezygnację z prowadzenia Rejestru Fundacji Rodzinnych przez Sąd Okręgowy w</w:t>
            </w:r>
          </w:p>
          <w:p w14:paraId="2C0399EB"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Piotrkowie Trybunalskim,</w:t>
            </w:r>
          </w:p>
          <w:p w14:paraId="21348C70"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2. powierzenie prowadzenia Rejestru Fundacji Rodzinnych Krajowemu Rejestrowi</w:t>
            </w:r>
          </w:p>
          <w:p w14:paraId="77FC63C6"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Sądowemu,</w:t>
            </w:r>
          </w:p>
          <w:p w14:paraId="18B9FF13" w14:textId="5FDC2895" w:rsidR="00B45F39" w:rsidRPr="00A57C5C" w:rsidRDefault="00B45F39" w:rsidP="00B45F39">
            <w:pPr>
              <w:jc w:val="both"/>
              <w:rPr>
                <w:rFonts w:ascii="Arial" w:hAnsi="Arial" w:cs="Arial"/>
                <w:sz w:val="20"/>
                <w:szCs w:val="20"/>
              </w:rPr>
            </w:pPr>
            <w:r w:rsidRPr="00A57C5C">
              <w:rPr>
                <w:rFonts w:ascii="Arial" w:hAnsi="Arial" w:cs="Arial"/>
                <w:sz w:val="20"/>
                <w:szCs w:val="20"/>
              </w:rPr>
              <w:t>3. utworzenie w ramach Krajowego Rejestru Sądowego odrębnego rejestru – „Rejestru</w:t>
            </w:r>
            <w:r>
              <w:rPr>
                <w:rFonts w:ascii="Arial" w:hAnsi="Arial" w:cs="Arial"/>
                <w:sz w:val="20"/>
                <w:szCs w:val="20"/>
              </w:rPr>
              <w:t xml:space="preserve"> </w:t>
            </w:r>
            <w:r w:rsidRPr="00A57C5C">
              <w:rPr>
                <w:rFonts w:ascii="Arial" w:hAnsi="Arial" w:cs="Arial"/>
                <w:sz w:val="20"/>
                <w:szCs w:val="20"/>
              </w:rPr>
              <w:t>Fundacji Rodzinnych”, jako trzeciego typu rejestru obok rejestru przedsiębiorców</w:t>
            </w:r>
            <w:r>
              <w:rPr>
                <w:rFonts w:ascii="Arial" w:hAnsi="Arial" w:cs="Arial"/>
                <w:sz w:val="20"/>
                <w:szCs w:val="20"/>
              </w:rPr>
              <w:t xml:space="preserve"> </w:t>
            </w:r>
            <w:r w:rsidRPr="00A57C5C">
              <w:rPr>
                <w:rFonts w:ascii="Arial" w:hAnsi="Arial" w:cs="Arial"/>
                <w:sz w:val="20"/>
                <w:szCs w:val="20"/>
              </w:rPr>
              <w:t>oraz rejestru stowarzyszeń, innych organizacji społecznych i zawodowych, fundacji</w:t>
            </w:r>
            <w:r>
              <w:rPr>
                <w:rFonts w:ascii="Arial" w:hAnsi="Arial" w:cs="Arial"/>
                <w:sz w:val="20"/>
                <w:szCs w:val="20"/>
              </w:rPr>
              <w:t xml:space="preserve"> </w:t>
            </w:r>
            <w:r w:rsidRPr="00A57C5C">
              <w:rPr>
                <w:rFonts w:ascii="Arial" w:hAnsi="Arial" w:cs="Arial"/>
                <w:sz w:val="20"/>
                <w:szCs w:val="20"/>
              </w:rPr>
              <w:t>oraz samodzielnych publicznych zakładów opieki zdrowotnej,</w:t>
            </w:r>
          </w:p>
          <w:p w14:paraId="3D1FD387" w14:textId="54B76084" w:rsidR="00B45F39" w:rsidRPr="00A57C5C" w:rsidRDefault="00B45F39" w:rsidP="00B45F39">
            <w:pPr>
              <w:jc w:val="both"/>
              <w:rPr>
                <w:rFonts w:ascii="Arial" w:hAnsi="Arial" w:cs="Arial"/>
                <w:sz w:val="20"/>
                <w:szCs w:val="20"/>
              </w:rPr>
            </w:pPr>
            <w:r w:rsidRPr="00A57C5C">
              <w:rPr>
                <w:rFonts w:ascii="Arial" w:hAnsi="Arial" w:cs="Arial"/>
                <w:sz w:val="20"/>
                <w:szCs w:val="20"/>
              </w:rPr>
              <w:t>4. zapewnienie powszechnego, elektronicznego dostępu do danych rejestrowych oraz</w:t>
            </w:r>
            <w:r>
              <w:rPr>
                <w:rFonts w:ascii="Arial" w:hAnsi="Arial" w:cs="Arial"/>
                <w:sz w:val="20"/>
                <w:szCs w:val="20"/>
              </w:rPr>
              <w:t xml:space="preserve"> </w:t>
            </w:r>
            <w:r w:rsidRPr="00A57C5C">
              <w:rPr>
                <w:rFonts w:ascii="Arial" w:hAnsi="Arial" w:cs="Arial"/>
                <w:sz w:val="20"/>
                <w:szCs w:val="20"/>
              </w:rPr>
              <w:t>możliwości uzyskiwania odpisów z rejestru w formie online,</w:t>
            </w:r>
          </w:p>
          <w:p w14:paraId="0902BEBC"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5. zachowanie tajności akt rejestrowych.</w:t>
            </w:r>
          </w:p>
          <w:p w14:paraId="495BD9DC"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II. Uzasadnienie postulatu</w:t>
            </w:r>
          </w:p>
          <w:p w14:paraId="3F3D8730" w14:textId="14DBD54D" w:rsidR="00B45F39" w:rsidRPr="00A57C5C" w:rsidRDefault="00B45F39" w:rsidP="00B45F39">
            <w:pPr>
              <w:jc w:val="both"/>
              <w:rPr>
                <w:rFonts w:ascii="Arial" w:hAnsi="Arial" w:cs="Arial"/>
                <w:sz w:val="20"/>
                <w:szCs w:val="20"/>
              </w:rPr>
            </w:pPr>
            <w:r w:rsidRPr="00A57C5C">
              <w:rPr>
                <w:rFonts w:ascii="Arial" w:hAnsi="Arial" w:cs="Arial"/>
                <w:sz w:val="20"/>
                <w:szCs w:val="20"/>
              </w:rPr>
              <w:t>Rejestr Fundacji Rodzinnych prowadzony jest obecnie w formule scentralizowanej przez</w:t>
            </w:r>
            <w:r>
              <w:rPr>
                <w:rFonts w:ascii="Arial" w:hAnsi="Arial" w:cs="Arial"/>
                <w:sz w:val="20"/>
                <w:szCs w:val="20"/>
              </w:rPr>
              <w:t xml:space="preserve"> </w:t>
            </w:r>
            <w:r w:rsidRPr="00A57C5C">
              <w:rPr>
                <w:rFonts w:ascii="Arial" w:hAnsi="Arial" w:cs="Arial"/>
                <w:sz w:val="20"/>
                <w:szCs w:val="20"/>
              </w:rPr>
              <w:t>jeden sąd, przy czym dostęp do informacji z rejestru oraz do odpisów ma w praktyce</w:t>
            </w:r>
            <w:r>
              <w:rPr>
                <w:rFonts w:ascii="Arial" w:hAnsi="Arial" w:cs="Arial"/>
                <w:sz w:val="20"/>
                <w:szCs w:val="20"/>
              </w:rPr>
              <w:t xml:space="preserve"> </w:t>
            </w:r>
            <w:r w:rsidRPr="00A57C5C">
              <w:rPr>
                <w:rFonts w:ascii="Arial" w:hAnsi="Arial" w:cs="Arial"/>
                <w:sz w:val="20"/>
                <w:szCs w:val="20"/>
              </w:rPr>
              <w:t>charakter wnioskowy i w znacznej mierze papierowy. Model ten nie odpowiada aktualnym</w:t>
            </w:r>
            <w:r>
              <w:rPr>
                <w:rFonts w:ascii="Arial" w:hAnsi="Arial" w:cs="Arial"/>
                <w:sz w:val="20"/>
                <w:szCs w:val="20"/>
              </w:rPr>
              <w:t xml:space="preserve"> </w:t>
            </w:r>
            <w:r w:rsidRPr="00A57C5C">
              <w:rPr>
                <w:rFonts w:ascii="Arial" w:hAnsi="Arial" w:cs="Arial"/>
                <w:sz w:val="20"/>
                <w:szCs w:val="20"/>
              </w:rPr>
              <w:t>standardom funkcjonowania rejestrów publicznych ani potrzebom obrotu prawnego i</w:t>
            </w:r>
            <w:r>
              <w:rPr>
                <w:rFonts w:ascii="Arial" w:hAnsi="Arial" w:cs="Arial"/>
                <w:sz w:val="20"/>
                <w:szCs w:val="20"/>
              </w:rPr>
              <w:t xml:space="preserve"> </w:t>
            </w:r>
            <w:r w:rsidRPr="00A57C5C">
              <w:rPr>
                <w:rFonts w:ascii="Arial" w:hAnsi="Arial" w:cs="Arial"/>
                <w:sz w:val="20"/>
                <w:szCs w:val="20"/>
              </w:rPr>
              <w:t>gospodarczego.</w:t>
            </w:r>
          </w:p>
          <w:p w14:paraId="14E916C5" w14:textId="11999980" w:rsidR="00B45F39" w:rsidRPr="00A57C5C" w:rsidRDefault="00B45F39" w:rsidP="00B45F39">
            <w:pPr>
              <w:jc w:val="both"/>
              <w:rPr>
                <w:rFonts w:ascii="Arial" w:hAnsi="Arial" w:cs="Arial"/>
                <w:sz w:val="20"/>
                <w:szCs w:val="20"/>
              </w:rPr>
            </w:pPr>
            <w:r w:rsidRPr="00A57C5C">
              <w:rPr>
                <w:rFonts w:ascii="Arial" w:hAnsi="Arial" w:cs="Arial"/>
                <w:sz w:val="20"/>
                <w:szCs w:val="20"/>
              </w:rPr>
              <w:t>Liczba fundacji rodzinnych systematycznie rośnie i osiągnęła poziom porównywalny, a w</w:t>
            </w:r>
            <w:r>
              <w:rPr>
                <w:rFonts w:ascii="Arial" w:hAnsi="Arial" w:cs="Arial"/>
                <w:sz w:val="20"/>
                <w:szCs w:val="20"/>
              </w:rPr>
              <w:t xml:space="preserve"> </w:t>
            </w:r>
            <w:r w:rsidRPr="00A57C5C">
              <w:rPr>
                <w:rFonts w:ascii="Arial" w:hAnsi="Arial" w:cs="Arial"/>
                <w:sz w:val="20"/>
                <w:szCs w:val="20"/>
              </w:rPr>
              <w:t xml:space="preserve">niektórych przypadkach wyższy, </w:t>
            </w:r>
            <w:r w:rsidRPr="00A57C5C">
              <w:rPr>
                <w:rFonts w:ascii="Arial" w:hAnsi="Arial" w:cs="Arial"/>
                <w:sz w:val="20"/>
                <w:szCs w:val="20"/>
              </w:rPr>
              <w:lastRenderedPageBreak/>
              <w:t>niż liczba niektórych kategorii spółek handlowych. Skala ta</w:t>
            </w:r>
            <w:r>
              <w:rPr>
                <w:rFonts w:ascii="Arial" w:hAnsi="Arial" w:cs="Arial"/>
                <w:sz w:val="20"/>
                <w:szCs w:val="20"/>
              </w:rPr>
              <w:t xml:space="preserve"> </w:t>
            </w:r>
            <w:r w:rsidRPr="00A57C5C">
              <w:rPr>
                <w:rFonts w:ascii="Arial" w:hAnsi="Arial" w:cs="Arial"/>
                <w:sz w:val="20"/>
                <w:szCs w:val="20"/>
              </w:rPr>
              <w:t>uzasadnia odejście od rozwiązania wyjątkowego i wprowadzenie trwałego, systemowego</w:t>
            </w:r>
            <w:r>
              <w:rPr>
                <w:rFonts w:ascii="Arial" w:hAnsi="Arial" w:cs="Arial"/>
                <w:sz w:val="20"/>
                <w:szCs w:val="20"/>
              </w:rPr>
              <w:t xml:space="preserve"> </w:t>
            </w:r>
            <w:r w:rsidRPr="00A57C5C">
              <w:rPr>
                <w:rFonts w:ascii="Arial" w:hAnsi="Arial" w:cs="Arial"/>
                <w:sz w:val="20"/>
                <w:szCs w:val="20"/>
              </w:rPr>
              <w:t>modelu rejestracji oraz udostępniania danych.</w:t>
            </w:r>
          </w:p>
          <w:p w14:paraId="734B0404" w14:textId="27CA4EAB" w:rsidR="00B45F39" w:rsidRPr="00A57C5C" w:rsidRDefault="00B45F39" w:rsidP="00B45F39">
            <w:pPr>
              <w:jc w:val="both"/>
              <w:rPr>
                <w:rFonts w:ascii="Arial" w:hAnsi="Arial" w:cs="Arial"/>
                <w:sz w:val="20"/>
                <w:szCs w:val="20"/>
              </w:rPr>
            </w:pPr>
            <w:r w:rsidRPr="00A57C5C">
              <w:rPr>
                <w:rFonts w:ascii="Arial" w:hAnsi="Arial" w:cs="Arial"/>
                <w:sz w:val="20"/>
                <w:szCs w:val="20"/>
              </w:rPr>
              <w:t>Ograniczony dostęp do aktualnych danych rejestrowych utrudnia weryfikację statusu fundacji</w:t>
            </w:r>
            <w:r>
              <w:rPr>
                <w:rFonts w:ascii="Arial" w:hAnsi="Arial" w:cs="Arial"/>
                <w:sz w:val="20"/>
                <w:szCs w:val="20"/>
              </w:rPr>
              <w:t xml:space="preserve"> </w:t>
            </w:r>
            <w:r w:rsidRPr="00A57C5C">
              <w:rPr>
                <w:rFonts w:ascii="Arial" w:hAnsi="Arial" w:cs="Arial"/>
                <w:sz w:val="20"/>
                <w:szCs w:val="20"/>
              </w:rPr>
              <w:t>rodzinnych przez uczestników obrotu, w szczególności instytucje finansowe, notariuszy,</w:t>
            </w:r>
            <w:r>
              <w:rPr>
                <w:rFonts w:ascii="Arial" w:hAnsi="Arial" w:cs="Arial"/>
                <w:sz w:val="20"/>
                <w:szCs w:val="20"/>
              </w:rPr>
              <w:t xml:space="preserve"> </w:t>
            </w:r>
            <w:r w:rsidRPr="00A57C5C">
              <w:rPr>
                <w:rFonts w:ascii="Arial" w:hAnsi="Arial" w:cs="Arial"/>
                <w:sz w:val="20"/>
                <w:szCs w:val="20"/>
              </w:rPr>
              <w:t>kontrahentów oraz organy administracji publicznej, co prowadzi do opóźnień, zwiększenia</w:t>
            </w:r>
            <w:r>
              <w:rPr>
                <w:rFonts w:ascii="Arial" w:hAnsi="Arial" w:cs="Arial"/>
                <w:sz w:val="20"/>
                <w:szCs w:val="20"/>
              </w:rPr>
              <w:t xml:space="preserve"> </w:t>
            </w:r>
            <w:r w:rsidRPr="00A57C5C">
              <w:rPr>
                <w:rFonts w:ascii="Arial" w:hAnsi="Arial" w:cs="Arial"/>
                <w:sz w:val="20"/>
                <w:szCs w:val="20"/>
              </w:rPr>
              <w:t xml:space="preserve">kosztów transakcyjnych oraz </w:t>
            </w:r>
            <w:proofErr w:type="spellStart"/>
            <w:r w:rsidRPr="00A57C5C">
              <w:rPr>
                <w:rFonts w:ascii="Arial" w:hAnsi="Arial" w:cs="Arial"/>
                <w:sz w:val="20"/>
                <w:szCs w:val="20"/>
              </w:rPr>
              <w:t>ryzyk</w:t>
            </w:r>
            <w:proofErr w:type="spellEnd"/>
            <w:r>
              <w:rPr>
                <w:rFonts w:ascii="Arial" w:hAnsi="Arial" w:cs="Arial"/>
                <w:sz w:val="20"/>
                <w:szCs w:val="20"/>
              </w:rPr>
              <w:t xml:space="preserve"> </w:t>
            </w:r>
            <w:r w:rsidRPr="00A57C5C">
              <w:rPr>
                <w:rFonts w:ascii="Arial" w:hAnsi="Arial" w:cs="Arial"/>
                <w:sz w:val="20"/>
                <w:szCs w:val="20"/>
              </w:rPr>
              <w:t>prawnych.</w:t>
            </w:r>
            <w:r>
              <w:rPr>
                <w:rFonts w:ascii="Arial" w:hAnsi="Arial" w:cs="Arial"/>
                <w:sz w:val="20"/>
                <w:szCs w:val="20"/>
              </w:rPr>
              <w:t xml:space="preserve"> </w:t>
            </w:r>
            <w:r w:rsidRPr="00A57C5C">
              <w:rPr>
                <w:rFonts w:ascii="Arial" w:hAnsi="Arial" w:cs="Arial"/>
                <w:sz w:val="20"/>
                <w:szCs w:val="20"/>
              </w:rPr>
              <w:t>Czas oczekiwania na otrzymanie wypisu z</w:t>
            </w:r>
            <w:r>
              <w:rPr>
                <w:rFonts w:ascii="Arial" w:hAnsi="Arial" w:cs="Arial"/>
                <w:sz w:val="20"/>
                <w:szCs w:val="20"/>
              </w:rPr>
              <w:t xml:space="preserve"> </w:t>
            </w:r>
            <w:r w:rsidRPr="00A57C5C">
              <w:rPr>
                <w:rFonts w:ascii="Arial" w:hAnsi="Arial" w:cs="Arial"/>
                <w:sz w:val="20"/>
                <w:szCs w:val="20"/>
              </w:rPr>
              <w:t>rejestru fundacji rodzinnych to ok 3 tygodnie. Dodatkowo, w sprawach pilnych nie ma</w:t>
            </w:r>
            <w:r>
              <w:rPr>
                <w:rFonts w:ascii="Arial" w:hAnsi="Arial" w:cs="Arial"/>
                <w:sz w:val="20"/>
                <w:szCs w:val="20"/>
              </w:rPr>
              <w:t xml:space="preserve"> </w:t>
            </w:r>
            <w:r w:rsidRPr="00A57C5C">
              <w:rPr>
                <w:rFonts w:ascii="Arial" w:hAnsi="Arial" w:cs="Arial"/>
                <w:sz w:val="20"/>
                <w:szCs w:val="20"/>
              </w:rPr>
              <w:t>możliwości osobistego pobrania odpisu w siedzibie sądu.</w:t>
            </w:r>
          </w:p>
          <w:p w14:paraId="5089354D" w14:textId="78C75728" w:rsidR="00B45F39" w:rsidRPr="00A57C5C" w:rsidRDefault="00B45F39" w:rsidP="00B45F39">
            <w:pPr>
              <w:jc w:val="both"/>
              <w:rPr>
                <w:rFonts w:ascii="Arial" w:hAnsi="Arial" w:cs="Arial"/>
                <w:sz w:val="20"/>
                <w:szCs w:val="20"/>
              </w:rPr>
            </w:pPr>
            <w:r w:rsidRPr="00A57C5C">
              <w:rPr>
                <w:rFonts w:ascii="Arial" w:hAnsi="Arial" w:cs="Arial"/>
                <w:sz w:val="20"/>
                <w:szCs w:val="20"/>
              </w:rPr>
              <w:t>Włączenie Rejestru Fundacji Rodzinnych do systemu Krajowego Rejestru Sądowego</w:t>
            </w:r>
            <w:r>
              <w:rPr>
                <w:rFonts w:ascii="Arial" w:hAnsi="Arial" w:cs="Arial"/>
                <w:sz w:val="20"/>
                <w:szCs w:val="20"/>
              </w:rPr>
              <w:t xml:space="preserve"> </w:t>
            </w:r>
            <w:r w:rsidRPr="00A57C5C">
              <w:rPr>
                <w:rFonts w:ascii="Arial" w:hAnsi="Arial" w:cs="Arial"/>
                <w:sz w:val="20"/>
                <w:szCs w:val="20"/>
              </w:rPr>
              <w:t>zapewniłoby jednolite standardy jawności, przejrzystości i dostępności danych, a także</w:t>
            </w:r>
            <w:r>
              <w:rPr>
                <w:rFonts w:ascii="Arial" w:hAnsi="Arial" w:cs="Arial"/>
                <w:sz w:val="20"/>
                <w:szCs w:val="20"/>
              </w:rPr>
              <w:t xml:space="preserve"> </w:t>
            </w:r>
            <w:r w:rsidRPr="00A57C5C">
              <w:rPr>
                <w:rFonts w:ascii="Arial" w:hAnsi="Arial" w:cs="Arial"/>
                <w:sz w:val="20"/>
                <w:szCs w:val="20"/>
              </w:rPr>
              <w:t>umożliwiłoby korzystanie z elektronicznych odpisów i wyszukiwarek, analogicznie do innych</w:t>
            </w:r>
            <w:r>
              <w:rPr>
                <w:rFonts w:ascii="Arial" w:hAnsi="Arial" w:cs="Arial"/>
                <w:sz w:val="20"/>
                <w:szCs w:val="20"/>
              </w:rPr>
              <w:t xml:space="preserve"> </w:t>
            </w:r>
            <w:r w:rsidRPr="00A57C5C">
              <w:rPr>
                <w:rFonts w:ascii="Arial" w:hAnsi="Arial" w:cs="Arial"/>
                <w:sz w:val="20"/>
                <w:szCs w:val="20"/>
              </w:rPr>
              <w:t>rejestrów prowadzonych w ramach KRS. Rozwiązanie to wpisuje się w kierunek cyfryzacji</w:t>
            </w:r>
            <w:r>
              <w:rPr>
                <w:rFonts w:ascii="Arial" w:hAnsi="Arial" w:cs="Arial"/>
                <w:sz w:val="20"/>
                <w:szCs w:val="20"/>
              </w:rPr>
              <w:t xml:space="preserve"> </w:t>
            </w:r>
            <w:r w:rsidRPr="00A57C5C">
              <w:rPr>
                <w:rFonts w:ascii="Arial" w:hAnsi="Arial" w:cs="Arial"/>
                <w:sz w:val="20"/>
                <w:szCs w:val="20"/>
              </w:rPr>
              <w:t>administracji publicznej oraz racjonalizacji obciążeń sądów.</w:t>
            </w:r>
          </w:p>
          <w:p w14:paraId="3ACE98C0"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III. Efekt oczekiwany</w:t>
            </w:r>
          </w:p>
          <w:p w14:paraId="20524A0E" w14:textId="7E5D0B74" w:rsidR="00B45F39" w:rsidRPr="00F54A85" w:rsidRDefault="00B45F39" w:rsidP="00B45F39">
            <w:pPr>
              <w:jc w:val="both"/>
              <w:rPr>
                <w:rFonts w:ascii="Arial" w:hAnsi="Arial" w:cs="Arial"/>
                <w:sz w:val="20"/>
                <w:szCs w:val="20"/>
              </w:rPr>
            </w:pPr>
            <w:r w:rsidRPr="00A57C5C">
              <w:rPr>
                <w:rFonts w:ascii="Arial" w:hAnsi="Arial" w:cs="Arial"/>
                <w:sz w:val="20"/>
                <w:szCs w:val="20"/>
              </w:rPr>
              <w:t>Wdrożenie postulowanych zmian przyczyni się do zwiększenia przejrzystości</w:t>
            </w:r>
            <w:r>
              <w:rPr>
                <w:rFonts w:ascii="Arial" w:hAnsi="Arial" w:cs="Arial"/>
                <w:sz w:val="20"/>
                <w:szCs w:val="20"/>
              </w:rPr>
              <w:t xml:space="preserve"> </w:t>
            </w:r>
            <w:r w:rsidRPr="00A57C5C">
              <w:rPr>
                <w:rFonts w:ascii="Arial" w:hAnsi="Arial" w:cs="Arial"/>
                <w:sz w:val="20"/>
                <w:szCs w:val="20"/>
              </w:rPr>
              <w:t>funkcjonowania fundacji rodzinnych, poprawy bezpieczeństwa obrotu gospodarczego,</w:t>
            </w:r>
            <w:r>
              <w:rPr>
                <w:rFonts w:ascii="Arial" w:hAnsi="Arial" w:cs="Arial"/>
                <w:sz w:val="20"/>
                <w:szCs w:val="20"/>
              </w:rPr>
              <w:t xml:space="preserve"> </w:t>
            </w:r>
            <w:r w:rsidRPr="00A57C5C">
              <w:rPr>
                <w:rFonts w:ascii="Arial" w:hAnsi="Arial" w:cs="Arial"/>
                <w:sz w:val="20"/>
                <w:szCs w:val="20"/>
              </w:rPr>
              <w:t>usprawnienia dostępu do danych rejestrowych oraz dostosowania modelu prowadzenia</w:t>
            </w:r>
            <w:r>
              <w:rPr>
                <w:rFonts w:ascii="Arial" w:hAnsi="Arial" w:cs="Arial"/>
                <w:sz w:val="20"/>
                <w:szCs w:val="20"/>
              </w:rPr>
              <w:t xml:space="preserve"> </w:t>
            </w:r>
            <w:r w:rsidRPr="00A57C5C">
              <w:rPr>
                <w:rFonts w:ascii="Arial" w:hAnsi="Arial" w:cs="Arial"/>
                <w:sz w:val="20"/>
                <w:szCs w:val="20"/>
              </w:rPr>
              <w:t>rejestru do skali i znaczenia fundacji rodzinnych w polskim systemie prawnym.</w:t>
            </w:r>
          </w:p>
        </w:tc>
        <w:tc>
          <w:tcPr>
            <w:tcW w:w="4927" w:type="dxa"/>
          </w:tcPr>
          <w:p w14:paraId="37D2D159"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włączenia rejestru fundacji rodzinnych do KRS. </w:t>
            </w:r>
          </w:p>
          <w:p w14:paraId="2DB613E2" w14:textId="77777777" w:rsidR="00B45F39" w:rsidRDefault="00B45F39" w:rsidP="00B45F39">
            <w:pPr>
              <w:jc w:val="both"/>
              <w:rPr>
                <w:rFonts w:ascii="Arial" w:hAnsi="Arial" w:cs="Arial"/>
                <w:sz w:val="20"/>
                <w:szCs w:val="20"/>
              </w:rPr>
            </w:pPr>
          </w:p>
          <w:p w14:paraId="03D35452" w14:textId="77777777" w:rsidR="00B45F39" w:rsidRDefault="00B45F39" w:rsidP="00B45F39">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prowadzi prace koncepcyjne w tym zakresie.</w:t>
            </w:r>
          </w:p>
          <w:p w14:paraId="5AC0DE57" w14:textId="77777777" w:rsidR="00B45F39" w:rsidRDefault="00B45F39" w:rsidP="00B45F39">
            <w:pPr>
              <w:jc w:val="both"/>
              <w:rPr>
                <w:rFonts w:ascii="Arial" w:hAnsi="Arial" w:cs="Arial"/>
                <w:sz w:val="20"/>
                <w:szCs w:val="20"/>
              </w:rPr>
            </w:pPr>
          </w:p>
          <w:p w14:paraId="545E7390" w14:textId="77777777" w:rsidR="00B45F39" w:rsidRDefault="00B45F39" w:rsidP="00B45F39">
            <w:pPr>
              <w:jc w:val="both"/>
              <w:rPr>
                <w:rFonts w:ascii="Arial" w:hAnsi="Arial" w:cs="Arial"/>
                <w:sz w:val="20"/>
                <w:szCs w:val="20"/>
              </w:rPr>
            </w:pPr>
            <w:r>
              <w:rPr>
                <w:rFonts w:ascii="Arial" w:hAnsi="Arial" w:cs="Arial"/>
                <w:sz w:val="20"/>
                <w:szCs w:val="20"/>
              </w:rPr>
              <w:t xml:space="preserve">Ad 3. MS zakłada, że fundacje rodzinne będą rejestrowane w rozbudowanym </w:t>
            </w:r>
            <w:r w:rsidRPr="002F0839">
              <w:rPr>
                <w:rFonts w:ascii="Arial" w:hAnsi="Arial" w:cs="Arial"/>
                <w:sz w:val="20"/>
                <w:szCs w:val="20"/>
              </w:rPr>
              <w:t>rejestr</w:t>
            </w:r>
            <w:r>
              <w:rPr>
                <w:rFonts w:ascii="Arial" w:hAnsi="Arial" w:cs="Arial"/>
                <w:sz w:val="20"/>
                <w:szCs w:val="20"/>
              </w:rPr>
              <w:t>ze</w:t>
            </w:r>
            <w:r w:rsidRPr="002F0839">
              <w:rPr>
                <w:rFonts w:ascii="Arial" w:hAnsi="Arial" w:cs="Arial"/>
                <w:sz w:val="20"/>
                <w:szCs w:val="20"/>
              </w:rPr>
              <w:t xml:space="preserve"> stowarzyszeń, innych organizacji społecznych i</w:t>
            </w:r>
            <w:r>
              <w:rPr>
                <w:rFonts w:ascii="Arial" w:hAnsi="Arial" w:cs="Arial"/>
                <w:sz w:val="20"/>
                <w:szCs w:val="20"/>
              </w:rPr>
              <w:t> </w:t>
            </w:r>
            <w:r w:rsidRPr="002F0839">
              <w:rPr>
                <w:rFonts w:ascii="Arial" w:hAnsi="Arial" w:cs="Arial"/>
                <w:sz w:val="20"/>
                <w:szCs w:val="20"/>
              </w:rPr>
              <w:t>zawodowych, fundacji oraz samodzielnych publicznych zakładów opieki zdrowotnej</w:t>
            </w:r>
            <w:r>
              <w:rPr>
                <w:rFonts w:ascii="Arial" w:hAnsi="Arial" w:cs="Arial"/>
                <w:sz w:val="20"/>
                <w:szCs w:val="20"/>
              </w:rPr>
              <w:t>.</w:t>
            </w:r>
          </w:p>
          <w:p w14:paraId="5AA9F74F" w14:textId="77777777" w:rsidR="00B45F39" w:rsidRDefault="00B45F39" w:rsidP="00B45F39">
            <w:pPr>
              <w:jc w:val="both"/>
              <w:rPr>
                <w:rFonts w:ascii="Arial" w:hAnsi="Arial" w:cs="Arial"/>
                <w:sz w:val="20"/>
                <w:szCs w:val="20"/>
              </w:rPr>
            </w:pPr>
          </w:p>
          <w:p w14:paraId="2E909341" w14:textId="1DBBFDA5" w:rsidR="00B45F39" w:rsidRPr="00A57C5C" w:rsidRDefault="00B45F39" w:rsidP="00B45F39">
            <w:pPr>
              <w:jc w:val="both"/>
              <w:rPr>
                <w:rFonts w:ascii="Arial" w:hAnsi="Arial" w:cs="Arial"/>
                <w:b/>
                <w:bCs/>
                <w:sz w:val="20"/>
                <w:szCs w:val="20"/>
              </w:rPr>
            </w:pPr>
            <w:r>
              <w:rPr>
                <w:rFonts w:ascii="Arial" w:hAnsi="Arial" w:cs="Arial"/>
                <w:sz w:val="20"/>
                <w:szCs w:val="20"/>
              </w:rPr>
              <w:t xml:space="preserve">Ad 5. Na obecnym etapie prac nie jest planowane utajnienie akt rejestrowych. </w:t>
            </w:r>
            <w:proofErr w:type="spellStart"/>
            <w:r>
              <w:rPr>
                <w:rFonts w:ascii="Arial" w:hAnsi="Arial" w:cs="Arial"/>
                <w:sz w:val="20"/>
                <w:szCs w:val="20"/>
              </w:rPr>
              <w:t>MRiT</w:t>
            </w:r>
            <w:proofErr w:type="spellEnd"/>
            <w:r>
              <w:rPr>
                <w:rFonts w:ascii="Arial" w:hAnsi="Arial" w:cs="Arial"/>
                <w:sz w:val="20"/>
                <w:szCs w:val="20"/>
              </w:rPr>
              <w:t xml:space="preserve"> zabiega o zapewnienie ochrony informacji dot. życia prywatnego fundatora i innych osób związanych z fundacją rodzinną. </w:t>
            </w:r>
          </w:p>
        </w:tc>
      </w:tr>
      <w:tr w:rsidR="00B45F39" w:rsidRPr="00C43539" w14:paraId="40D19723" w14:textId="77777777" w:rsidTr="00EE3CE3">
        <w:trPr>
          <w:jc w:val="center"/>
        </w:trPr>
        <w:tc>
          <w:tcPr>
            <w:tcW w:w="704" w:type="dxa"/>
          </w:tcPr>
          <w:p w14:paraId="4B8A8305"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BD12558" w14:textId="399A436B" w:rsidR="00B45F39" w:rsidRDefault="00B45F39" w:rsidP="00B45F39">
            <w:pPr>
              <w:jc w:val="both"/>
              <w:rPr>
                <w:rFonts w:ascii="Arial" w:hAnsi="Arial" w:cs="Arial"/>
                <w:sz w:val="20"/>
                <w:szCs w:val="20"/>
              </w:rPr>
            </w:pPr>
            <w:r>
              <w:rPr>
                <w:rFonts w:ascii="Arial" w:hAnsi="Arial" w:cs="Arial"/>
                <w:sz w:val="20"/>
                <w:szCs w:val="20"/>
              </w:rPr>
              <w:t>Art. 4. Rejestr fundacji rodzinnych</w:t>
            </w:r>
          </w:p>
        </w:tc>
        <w:tc>
          <w:tcPr>
            <w:tcW w:w="1417" w:type="dxa"/>
            <w:vAlign w:val="center"/>
          </w:tcPr>
          <w:p w14:paraId="6E192241"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5544154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2FF0C31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42785C8F"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lastRenderedPageBreak/>
              <w:t xml:space="preserve">-    Adam Krzanowski Nowy Styl                    </w:t>
            </w:r>
          </w:p>
          <w:p w14:paraId="1E83BDAE"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3F108CF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78FD720A"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2E0CE95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405F695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27583EAA"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7F68CB5B"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4192623B" w14:textId="724E6CD3" w:rsidR="00B45F39" w:rsidRDefault="00B45F39" w:rsidP="00B45F39">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45B1C3C7" w14:textId="77777777" w:rsidR="00B45F39" w:rsidRDefault="00B45F39" w:rsidP="00B45F39">
            <w:pPr>
              <w:jc w:val="both"/>
              <w:rPr>
                <w:rFonts w:ascii="Arial" w:hAnsi="Arial" w:cs="Arial"/>
                <w:sz w:val="20"/>
                <w:szCs w:val="20"/>
              </w:rPr>
            </w:pPr>
            <w:r>
              <w:rPr>
                <w:rFonts w:ascii="Arial" w:hAnsi="Arial" w:cs="Arial"/>
                <w:sz w:val="20"/>
                <w:szCs w:val="20"/>
              </w:rPr>
              <w:lastRenderedPageBreak/>
              <w:t>Rejestr fundacji rodzinnych powinien nadal być prowadzony przez jeden właściwy sąd/ wydział sądu z uwagi na ryzyko rozbieżności w interpretacji przepisów ustawy o fundacji rodzinnej. Wobec tego, z uwagi na planowane zmiany ustawy co do przeniesienia rejestru do Krajowego Rejestru Sądowego winno odbyć się to z uwzględnieniem dotychczas wypracowanej przez sąd rejestrowy praktyki wykładni przepisów prawa.</w:t>
            </w:r>
          </w:p>
          <w:p w14:paraId="4FB07D23" w14:textId="77777777" w:rsidR="00B45F39" w:rsidRDefault="00B45F39" w:rsidP="00B45F39">
            <w:pPr>
              <w:jc w:val="both"/>
              <w:rPr>
                <w:rFonts w:ascii="Arial" w:hAnsi="Arial" w:cs="Arial"/>
                <w:sz w:val="20"/>
                <w:szCs w:val="20"/>
              </w:rPr>
            </w:pPr>
            <w:r>
              <w:rPr>
                <w:rFonts w:ascii="Arial" w:hAnsi="Arial" w:cs="Arial"/>
                <w:sz w:val="20"/>
                <w:szCs w:val="20"/>
              </w:rPr>
              <w:t xml:space="preserve">Prace nad zmianą rejestru i jego cyfryzacją powinny zostać przeprowadzone z zachowaniem celu jakim powinien być przede wszystkim bezpieczeństwo obrotu oraz </w:t>
            </w:r>
            <w:r>
              <w:rPr>
                <w:rFonts w:ascii="Arial" w:hAnsi="Arial" w:cs="Arial"/>
                <w:sz w:val="20"/>
                <w:szCs w:val="20"/>
              </w:rPr>
              <w:lastRenderedPageBreak/>
              <w:t>bezpieczeństwo dostępu do informacji poufnych w rozumieniu interesu rodzinnego i majątkowego fundatorów, beneficjentów i ich rodzin.</w:t>
            </w:r>
          </w:p>
          <w:p w14:paraId="27CF534B" w14:textId="77777777" w:rsidR="00B45F39" w:rsidRPr="00A57C5C" w:rsidRDefault="00B45F39" w:rsidP="00B45F39">
            <w:pPr>
              <w:jc w:val="both"/>
              <w:rPr>
                <w:rFonts w:ascii="Arial" w:hAnsi="Arial" w:cs="Arial"/>
                <w:b/>
                <w:bCs/>
                <w:sz w:val="20"/>
                <w:szCs w:val="20"/>
              </w:rPr>
            </w:pPr>
          </w:p>
        </w:tc>
        <w:tc>
          <w:tcPr>
            <w:tcW w:w="4927" w:type="dxa"/>
          </w:tcPr>
          <w:p w14:paraId="1976ED4C"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pozostawienia jednego sądu rejestrowego i ograniczenia dostępu do informacji dot. rodziny i majątku prywatnego. </w:t>
            </w:r>
          </w:p>
          <w:p w14:paraId="28AFB556" w14:textId="77777777" w:rsidR="00B45F39" w:rsidRDefault="00B45F39" w:rsidP="00B45F39">
            <w:pPr>
              <w:jc w:val="both"/>
              <w:rPr>
                <w:rFonts w:ascii="Arial" w:hAnsi="Arial" w:cs="Arial"/>
                <w:sz w:val="20"/>
                <w:szCs w:val="20"/>
              </w:rPr>
            </w:pPr>
          </w:p>
          <w:p w14:paraId="77CF19AD" w14:textId="77777777" w:rsidR="00B45F39" w:rsidRDefault="00B45F39" w:rsidP="00B45F39">
            <w:pPr>
              <w:jc w:val="both"/>
              <w:rPr>
                <w:rFonts w:ascii="Arial" w:hAnsi="Arial" w:cs="Arial"/>
                <w:sz w:val="20"/>
                <w:szCs w:val="20"/>
              </w:rPr>
            </w:pPr>
          </w:p>
          <w:p w14:paraId="57BB2043" w14:textId="2B60C859" w:rsidR="00B45F39" w:rsidRPr="002F0839" w:rsidRDefault="00B45F39" w:rsidP="00B45F39">
            <w:pPr>
              <w:jc w:val="both"/>
              <w:rPr>
                <w:rFonts w:ascii="Arial" w:hAnsi="Arial" w:cs="Arial"/>
                <w:sz w:val="20"/>
                <w:szCs w:val="20"/>
              </w:rPr>
            </w:pPr>
            <w:r>
              <w:rPr>
                <w:rFonts w:ascii="Arial" w:hAnsi="Arial" w:cs="Arial"/>
                <w:sz w:val="20"/>
                <w:szCs w:val="20"/>
              </w:rPr>
              <w:t xml:space="preserve">Do dyskusji, wraz z MS. </w:t>
            </w:r>
            <w:proofErr w:type="spellStart"/>
            <w:r>
              <w:rPr>
                <w:rFonts w:ascii="Arial" w:hAnsi="Arial" w:cs="Arial"/>
                <w:sz w:val="20"/>
                <w:szCs w:val="20"/>
              </w:rPr>
              <w:t>MRiT</w:t>
            </w:r>
            <w:proofErr w:type="spellEnd"/>
            <w:r>
              <w:rPr>
                <w:rFonts w:ascii="Arial" w:hAnsi="Arial" w:cs="Arial"/>
                <w:sz w:val="20"/>
                <w:szCs w:val="20"/>
              </w:rPr>
              <w:t xml:space="preserve"> zabiega o zapewnienie ochrony informacji dot. życia prywatnego fundatora i innych osób związanych z fundacją rodzinną.</w:t>
            </w:r>
          </w:p>
        </w:tc>
      </w:tr>
      <w:tr w:rsidR="00B45F39" w:rsidRPr="00C43539" w14:paraId="0A4C6ABA" w14:textId="77777777" w:rsidTr="00EE3CE3">
        <w:trPr>
          <w:jc w:val="center"/>
        </w:trPr>
        <w:tc>
          <w:tcPr>
            <w:tcW w:w="704" w:type="dxa"/>
          </w:tcPr>
          <w:p w14:paraId="0FC09A6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F123D5" w14:textId="49A19548" w:rsidR="00B45F39" w:rsidRDefault="00B45F39" w:rsidP="00B45F39">
            <w:pPr>
              <w:jc w:val="both"/>
              <w:rPr>
                <w:rFonts w:ascii="Arial" w:hAnsi="Arial" w:cs="Arial"/>
                <w:sz w:val="20"/>
                <w:szCs w:val="20"/>
              </w:rPr>
            </w:pPr>
            <w:r>
              <w:rPr>
                <w:rFonts w:ascii="Arial" w:hAnsi="Arial" w:cs="Arial"/>
                <w:sz w:val="20"/>
                <w:szCs w:val="20"/>
              </w:rPr>
              <w:t>Art. 4. Rejestr fundacji rodzinnych</w:t>
            </w:r>
          </w:p>
        </w:tc>
        <w:tc>
          <w:tcPr>
            <w:tcW w:w="1417" w:type="dxa"/>
            <w:tcBorders>
              <w:top w:val="single" w:sz="4" w:space="0" w:color="auto"/>
              <w:left w:val="single" w:sz="4" w:space="0" w:color="auto"/>
              <w:bottom w:val="single" w:sz="4" w:space="0" w:color="auto"/>
              <w:right w:val="single" w:sz="4" w:space="0" w:color="auto"/>
            </w:tcBorders>
            <w:vAlign w:val="center"/>
          </w:tcPr>
          <w:p w14:paraId="3FF89339" w14:textId="56E8D7CD" w:rsidR="00B45F39" w:rsidRPr="000211C0" w:rsidRDefault="00B45F39" w:rsidP="00B45F39">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3DABBBD9" w14:textId="77777777" w:rsidR="00B45F39" w:rsidRDefault="00B45F39" w:rsidP="00B45F39">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00524EA6" w14:textId="77777777" w:rsidR="00B45F39" w:rsidRDefault="00B45F39" w:rsidP="00B45F39">
            <w:pPr>
              <w:jc w:val="both"/>
              <w:rPr>
                <w:rFonts w:ascii="Arial" w:hAnsi="Arial" w:cs="Arial"/>
                <w:sz w:val="20"/>
                <w:szCs w:val="20"/>
              </w:rPr>
            </w:pPr>
            <w:r>
              <w:rPr>
                <w:rFonts w:ascii="Arial" w:hAnsi="Arial" w:cs="Arial"/>
                <w:sz w:val="20"/>
                <w:szCs w:val="20"/>
              </w:rPr>
              <w:t xml:space="preserve">Decyzja projektodawcy o wyborze sądu rejestrowego i nie włączenia rejestru fundacji rodzinnych do KRS była dobrą decyzją legislacyjną. Wyzwaniem jednak stała się liczba powołanych fundacji rodzinnych, dla której zasoby osobowe przewidziane w wydziale sądu rejestrowego okazały się niedostateczne. Spowodowało to sytuacje, że na wpis fundacji do rejestru czeka się ponad 12 miesięcy, a wniosek o zmianę wpisu jest rozpoznawany w podobnym tempie. Obłożenie sądu rejestrowego wpływać może ponadto na ocenę merytoryczną wniosków. Z perspektywy obrotu wybór sądu rejestrowego pozwala zachować wyższe bezpieczeństwo dostępu do danych poufnych dotyczących fundacji, fundatorów, beneficjentów, zwłaszcza małoletnich, jednak </w:t>
            </w:r>
            <w:r>
              <w:rPr>
                <w:rFonts w:ascii="Arial" w:hAnsi="Arial" w:cs="Arial"/>
                <w:sz w:val="20"/>
                <w:szCs w:val="20"/>
              </w:rPr>
              <w:lastRenderedPageBreak/>
              <w:t>jednocześnie wpływa na jego utrudnienia związane z ryzykiem postępowania i ewentualnych zmian w statucie których sąd rejestrowy wymagać może w procesie rejestracji fundacji lub w procesie rejestracji zmiany statutu (śmierć fundatora), utrudnienia w dostępie do odpisu aktualnego, pełnego i zaświadczeń.</w:t>
            </w:r>
          </w:p>
          <w:p w14:paraId="709FEF79" w14:textId="77777777" w:rsidR="00B45F39" w:rsidRDefault="00B45F39" w:rsidP="00B45F39">
            <w:pPr>
              <w:jc w:val="both"/>
              <w:rPr>
                <w:rFonts w:ascii="Arial" w:hAnsi="Arial" w:cs="Arial"/>
                <w:sz w:val="20"/>
                <w:szCs w:val="20"/>
              </w:rPr>
            </w:pPr>
            <w:r>
              <w:rPr>
                <w:rFonts w:ascii="Arial" w:hAnsi="Arial" w:cs="Arial"/>
                <w:b/>
                <w:bCs/>
                <w:sz w:val="20"/>
                <w:szCs w:val="20"/>
              </w:rPr>
              <w:t>POSTULAT</w:t>
            </w:r>
            <w:r>
              <w:rPr>
                <w:rFonts w:ascii="Arial" w:hAnsi="Arial" w:cs="Arial"/>
                <w:sz w:val="20"/>
                <w:szCs w:val="20"/>
              </w:rPr>
              <w:t xml:space="preserve">: </w:t>
            </w:r>
          </w:p>
          <w:p w14:paraId="42B2E580" w14:textId="77777777" w:rsidR="00B45F39" w:rsidRDefault="00B45F39" w:rsidP="00B45F39">
            <w:pPr>
              <w:jc w:val="both"/>
              <w:rPr>
                <w:rFonts w:ascii="Arial" w:hAnsi="Arial" w:cs="Arial"/>
                <w:sz w:val="20"/>
                <w:szCs w:val="20"/>
              </w:rPr>
            </w:pPr>
            <w:r>
              <w:rPr>
                <w:rFonts w:ascii="Arial" w:hAnsi="Arial" w:cs="Arial"/>
                <w:sz w:val="20"/>
                <w:szCs w:val="20"/>
              </w:rPr>
              <w:t>Rejestr fundacji rodzinnych powinien nadal być prowadzony przez jeden właściwy sąd/ wydział sądu z uwagi na ryzyko rozbieżności w interpretacji przepisów ustawy o fundacji rodzinnej. Wobec tego, z uwagi na planowane zmiany przepisów co do przeniesienia rejestru do Krajowego Rejestru Sądowego winno odbyć się to z uwzględnieniem dotychczas wypracowanej przez sąd rejestrowy praktyki wykładni przepisów prawa.</w:t>
            </w:r>
          </w:p>
          <w:p w14:paraId="3E34BA76" w14:textId="3AF2D9F8" w:rsidR="00B45F39" w:rsidRDefault="00B45F39" w:rsidP="00B45F39">
            <w:pPr>
              <w:jc w:val="both"/>
              <w:rPr>
                <w:rFonts w:ascii="Arial" w:hAnsi="Arial" w:cs="Arial"/>
                <w:sz w:val="20"/>
                <w:szCs w:val="20"/>
              </w:rPr>
            </w:pPr>
            <w:r>
              <w:rPr>
                <w:rFonts w:ascii="Arial" w:hAnsi="Arial" w:cs="Arial"/>
                <w:sz w:val="20"/>
                <w:szCs w:val="20"/>
              </w:rPr>
              <w:t>Prace nad zmianą rejestru i jego cyfryzacją powinny zostać przeprowadzone z zachowaniem celu, jakim powinien być przede wszystkim bezpieczeństwo obrotu oraz bezpieczeństwo dostępu do informacji poufnych w rozumieniu interesu rodzinnego i majątkowego fundatorów, beneficjentów i ich rodzin. W ramach OSR winno podjąć się oceny w kontekście poprawy działalności rejestru i bezpieczeństwa wykładni przepisów prawa oraz wpływu na obrót gospodarczy oraz ryzyka postępowań sądowych z uwagi na rozbieżność wykładni przepisów przez sąd rejestrowych RFR.</w:t>
            </w:r>
          </w:p>
        </w:tc>
        <w:tc>
          <w:tcPr>
            <w:tcW w:w="4927" w:type="dxa"/>
          </w:tcPr>
          <w:p w14:paraId="25FBE840"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pozostawienia jednego sądu rejestrowego i ograniczenia dostępu do informacji dot. rodziny i majątku prywatnego. </w:t>
            </w:r>
          </w:p>
          <w:p w14:paraId="4C09B32B" w14:textId="77777777" w:rsidR="00B45F39" w:rsidRDefault="00B45F39" w:rsidP="00B45F39">
            <w:pPr>
              <w:jc w:val="both"/>
              <w:rPr>
                <w:rFonts w:ascii="Arial" w:hAnsi="Arial" w:cs="Arial"/>
                <w:sz w:val="20"/>
                <w:szCs w:val="20"/>
              </w:rPr>
            </w:pPr>
          </w:p>
          <w:p w14:paraId="2B2B633F" w14:textId="77777777" w:rsidR="00B45F39" w:rsidRDefault="00B45F39" w:rsidP="00B45F39">
            <w:pPr>
              <w:jc w:val="both"/>
              <w:rPr>
                <w:rFonts w:ascii="Arial" w:hAnsi="Arial" w:cs="Arial"/>
                <w:sz w:val="20"/>
                <w:szCs w:val="20"/>
              </w:rPr>
            </w:pPr>
          </w:p>
          <w:p w14:paraId="07E22905" w14:textId="3A8B2D92" w:rsidR="00B45F39" w:rsidRPr="00A57C5C" w:rsidRDefault="00B45F39" w:rsidP="00B45F39">
            <w:pPr>
              <w:jc w:val="both"/>
              <w:rPr>
                <w:rFonts w:ascii="Arial" w:hAnsi="Arial" w:cs="Arial"/>
                <w:b/>
                <w:bCs/>
                <w:sz w:val="20"/>
                <w:szCs w:val="20"/>
              </w:rPr>
            </w:pPr>
            <w:r>
              <w:rPr>
                <w:rFonts w:ascii="Arial" w:hAnsi="Arial" w:cs="Arial"/>
                <w:sz w:val="20"/>
                <w:szCs w:val="20"/>
              </w:rPr>
              <w:t xml:space="preserve">Do dyskusji, wraz z MS. </w:t>
            </w:r>
            <w:proofErr w:type="spellStart"/>
            <w:r>
              <w:rPr>
                <w:rFonts w:ascii="Arial" w:hAnsi="Arial" w:cs="Arial"/>
                <w:sz w:val="20"/>
                <w:szCs w:val="20"/>
              </w:rPr>
              <w:t>MRiT</w:t>
            </w:r>
            <w:proofErr w:type="spellEnd"/>
            <w:r>
              <w:rPr>
                <w:rFonts w:ascii="Arial" w:hAnsi="Arial" w:cs="Arial"/>
                <w:sz w:val="20"/>
                <w:szCs w:val="20"/>
              </w:rPr>
              <w:t xml:space="preserve"> zabiega o zapewnienie ochrony informacji dot. życia prywatnego fundatora i innych osób związanych z fundacją rodzinną.</w:t>
            </w:r>
          </w:p>
        </w:tc>
      </w:tr>
      <w:tr w:rsidR="00B45F39" w:rsidRPr="00C43539" w14:paraId="6300F83D" w14:textId="7B6DF502" w:rsidTr="00EE3CE3">
        <w:trPr>
          <w:jc w:val="center"/>
        </w:trPr>
        <w:tc>
          <w:tcPr>
            <w:tcW w:w="704" w:type="dxa"/>
          </w:tcPr>
          <w:p w14:paraId="081ADBC9"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96E6073" w14:textId="01260429" w:rsidR="00B45F39" w:rsidRDefault="00B45F39" w:rsidP="00B45F39">
            <w:pPr>
              <w:jc w:val="both"/>
              <w:rPr>
                <w:rFonts w:ascii="Arial" w:hAnsi="Arial" w:cs="Arial"/>
                <w:sz w:val="20"/>
                <w:szCs w:val="20"/>
              </w:rPr>
            </w:pPr>
            <w:r>
              <w:rPr>
                <w:rFonts w:ascii="Arial" w:hAnsi="Arial" w:cs="Arial"/>
                <w:sz w:val="20"/>
                <w:szCs w:val="20"/>
              </w:rPr>
              <w:t>Art. 4 ust. 2</w:t>
            </w:r>
          </w:p>
        </w:tc>
        <w:tc>
          <w:tcPr>
            <w:tcW w:w="1417" w:type="dxa"/>
            <w:vAlign w:val="center"/>
          </w:tcPr>
          <w:p w14:paraId="6A76D89E" w14:textId="2A7A4C39" w:rsidR="00B45F39" w:rsidRDefault="00B45F39" w:rsidP="00B45F39">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30CAEA72" w14:textId="77777777" w:rsidR="00B45F39" w:rsidRPr="006C0BBC" w:rsidRDefault="00B45F39" w:rsidP="00B45F39">
            <w:pPr>
              <w:jc w:val="both"/>
              <w:rPr>
                <w:rFonts w:ascii="Arial" w:hAnsi="Arial" w:cs="Arial"/>
                <w:sz w:val="20"/>
                <w:szCs w:val="20"/>
              </w:rPr>
            </w:pPr>
            <w:r w:rsidRPr="006C0BBC">
              <w:rPr>
                <w:rFonts w:ascii="Arial" w:hAnsi="Arial" w:cs="Arial"/>
                <w:b/>
                <w:bCs/>
                <w:sz w:val="20"/>
                <w:szCs w:val="20"/>
              </w:rPr>
              <w:t>POSTULAT:</w:t>
            </w:r>
            <w:r w:rsidRPr="006C0BBC">
              <w:rPr>
                <w:rFonts w:ascii="Arial" w:hAnsi="Arial" w:cs="Arial"/>
                <w:sz w:val="20"/>
                <w:szCs w:val="20"/>
              </w:rPr>
              <w:t xml:space="preserve"> Decentralizacja właściwości sądu rejestrowego. Zmiana przepisu na: </w:t>
            </w:r>
            <w:r w:rsidRPr="006C0BBC">
              <w:rPr>
                <w:rFonts w:ascii="Arial" w:hAnsi="Arial" w:cs="Arial"/>
                <w:i/>
                <w:iCs/>
                <w:sz w:val="20"/>
                <w:szCs w:val="20"/>
              </w:rPr>
              <w:t>„Rejestr fundacji rodzinnych prowadzi sąd rejonowy (gospodarczy) właściwy ze względu na siedzibę fundacji rodzinnej.”</w:t>
            </w:r>
            <w:r w:rsidRPr="006C0BBC">
              <w:rPr>
                <w:rFonts w:ascii="Arial" w:hAnsi="Arial" w:cs="Arial"/>
                <w:sz w:val="20"/>
                <w:szCs w:val="20"/>
              </w:rPr>
              <w:br/>
            </w:r>
          </w:p>
          <w:p w14:paraId="6C61121E" w14:textId="7390DE2E" w:rsidR="00B45F39" w:rsidRPr="00A57C5C" w:rsidRDefault="00B45F39" w:rsidP="00B45F39">
            <w:pPr>
              <w:jc w:val="both"/>
              <w:rPr>
                <w:rFonts w:ascii="Arial" w:hAnsi="Arial" w:cs="Arial"/>
                <w:b/>
                <w:bCs/>
                <w:sz w:val="20"/>
                <w:szCs w:val="20"/>
              </w:rPr>
            </w:pPr>
            <w:r w:rsidRPr="006C0BBC">
              <w:rPr>
                <w:rFonts w:ascii="Arial" w:hAnsi="Arial" w:cs="Arial"/>
                <w:b/>
                <w:bCs/>
                <w:sz w:val="20"/>
                <w:szCs w:val="20"/>
              </w:rPr>
              <w:t>UZASADNIENIE:</w:t>
            </w:r>
            <w:r w:rsidRPr="006C0BBC">
              <w:rPr>
                <w:rFonts w:ascii="Arial" w:hAnsi="Arial" w:cs="Arial"/>
                <w:sz w:val="20"/>
                <w:szCs w:val="20"/>
              </w:rPr>
              <w:t xml:space="preserve"> Eksperyment z centralizacją rejestru w Sądzie Okręgowym w Piotrkowie Trybunalskim zakończył się niepowodzeniem. Skala zainteresowania przerosła możliwości kadrowe jednego ośrodka (ponad 2400 spraw w toku, zator orzeczniczy). Utrzymywanie właściwości wyłącznej jednego sądu dla podmiotów z całej Polski jest nieefektywne ekonomicznie i procesowo. Należy przenieść kompetencje na sądy rejonowe (wydziały gospodarcze KRS), które posiadają odpowiednie zaplecze i doświadczenie w obsłudze podmiotów </w:t>
            </w:r>
            <w:r w:rsidRPr="006C0BBC">
              <w:rPr>
                <w:rFonts w:ascii="Arial" w:hAnsi="Arial" w:cs="Arial"/>
                <w:sz w:val="20"/>
                <w:szCs w:val="20"/>
              </w:rPr>
              <w:lastRenderedPageBreak/>
              <w:t>korporacyjnych, co pozwoli na naturalne rozproszenie wpływu spraw.</w:t>
            </w:r>
          </w:p>
        </w:tc>
        <w:tc>
          <w:tcPr>
            <w:tcW w:w="4927" w:type="dxa"/>
          </w:tcPr>
          <w:p w14:paraId="2F01F9AE" w14:textId="77777777" w:rsidR="00B45F39" w:rsidRDefault="00B45F39" w:rsidP="00B45F39">
            <w:pPr>
              <w:jc w:val="both"/>
              <w:rPr>
                <w:rFonts w:ascii="Arial" w:hAnsi="Arial" w:cs="Arial"/>
                <w:sz w:val="20"/>
                <w:szCs w:val="20"/>
              </w:rPr>
            </w:pPr>
            <w:r w:rsidRPr="002F0839">
              <w:rPr>
                <w:rFonts w:ascii="Arial" w:hAnsi="Arial" w:cs="Arial"/>
                <w:sz w:val="20"/>
                <w:szCs w:val="20"/>
              </w:rPr>
              <w:lastRenderedPageBreak/>
              <w:t xml:space="preserve">Postulat </w:t>
            </w:r>
            <w:r>
              <w:rPr>
                <w:rFonts w:ascii="Arial" w:hAnsi="Arial" w:cs="Arial"/>
                <w:sz w:val="20"/>
                <w:szCs w:val="20"/>
              </w:rPr>
              <w:t xml:space="preserve">powierzenia rejestracji fundacji rodzinnych sądom rejonowym (wydziałam gospodarczym). </w:t>
            </w:r>
          </w:p>
          <w:p w14:paraId="62D988DE" w14:textId="77777777" w:rsidR="00B45F39" w:rsidRDefault="00B45F39" w:rsidP="00B45F39">
            <w:pPr>
              <w:jc w:val="both"/>
              <w:rPr>
                <w:rFonts w:ascii="Arial" w:hAnsi="Arial" w:cs="Arial"/>
                <w:sz w:val="20"/>
                <w:szCs w:val="20"/>
              </w:rPr>
            </w:pPr>
          </w:p>
          <w:p w14:paraId="445D4A1C" w14:textId="4EC0AA48" w:rsidR="00B45F39" w:rsidRPr="002F0839" w:rsidRDefault="00B45F39" w:rsidP="00B45F39">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prowadzi prace nad włączeniem rejestru fundacji rodzinnej do KRS. MS zakłada decentralizację rejestracji. </w:t>
            </w:r>
          </w:p>
        </w:tc>
      </w:tr>
      <w:tr w:rsidR="00B45F39" w:rsidRPr="00C43539" w14:paraId="1582FA8B" w14:textId="77777777" w:rsidTr="00EE3CE3">
        <w:trPr>
          <w:jc w:val="center"/>
        </w:trPr>
        <w:tc>
          <w:tcPr>
            <w:tcW w:w="704" w:type="dxa"/>
          </w:tcPr>
          <w:p w14:paraId="256BE3C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70DAB8C" w14:textId="3F2DEB01" w:rsidR="00B45F39" w:rsidRDefault="00B45F39" w:rsidP="00B45F39">
            <w:pPr>
              <w:jc w:val="both"/>
              <w:rPr>
                <w:rFonts w:ascii="Arial" w:hAnsi="Arial" w:cs="Arial"/>
                <w:sz w:val="20"/>
                <w:szCs w:val="20"/>
              </w:rPr>
            </w:pPr>
            <w:r>
              <w:rPr>
                <w:rFonts w:ascii="Arial" w:hAnsi="Arial" w:cs="Arial"/>
                <w:sz w:val="20"/>
                <w:szCs w:val="20"/>
              </w:rPr>
              <w:t>A</w:t>
            </w:r>
            <w:r w:rsidRPr="0013456E">
              <w:rPr>
                <w:rFonts w:ascii="Arial" w:hAnsi="Arial" w:cs="Arial"/>
                <w:sz w:val="20"/>
                <w:szCs w:val="20"/>
              </w:rPr>
              <w:t>rt. 4 ust. 2</w:t>
            </w:r>
          </w:p>
        </w:tc>
        <w:tc>
          <w:tcPr>
            <w:tcW w:w="1417" w:type="dxa"/>
            <w:vAlign w:val="center"/>
          </w:tcPr>
          <w:p w14:paraId="227AEF6E" w14:textId="641FCCCD" w:rsidR="00B45F39" w:rsidRDefault="00B45F39" w:rsidP="00B45F39">
            <w:pPr>
              <w:jc w:val="both"/>
              <w:rPr>
                <w:rFonts w:ascii="Arial" w:hAnsi="Arial" w:cs="Arial"/>
                <w:sz w:val="20"/>
                <w:szCs w:val="20"/>
              </w:rPr>
            </w:pPr>
            <w:r w:rsidRPr="0013456E">
              <w:rPr>
                <w:rFonts w:ascii="Arial" w:hAnsi="Arial" w:cs="Arial"/>
                <w:sz w:val="20"/>
                <w:szCs w:val="20"/>
              </w:rPr>
              <w:t>Kancelaria SUKCES-JA</w:t>
            </w:r>
          </w:p>
        </w:tc>
        <w:tc>
          <w:tcPr>
            <w:tcW w:w="5670" w:type="dxa"/>
            <w:vAlign w:val="center"/>
          </w:tcPr>
          <w:p w14:paraId="61401312" w14:textId="11D1B265" w:rsidR="00B45F39" w:rsidRPr="006C0BBC" w:rsidRDefault="00B45F39" w:rsidP="00B45F39">
            <w:pPr>
              <w:jc w:val="both"/>
              <w:rPr>
                <w:rFonts w:ascii="Arial" w:hAnsi="Arial" w:cs="Arial"/>
                <w:b/>
                <w:bCs/>
                <w:sz w:val="20"/>
                <w:szCs w:val="20"/>
              </w:rPr>
            </w:pPr>
            <w:r w:rsidRPr="0013456E">
              <w:rPr>
                <w:rFonts w:ascii="Arial" w:hAnsi="Arial" w:cs="Arial"/>
                <w:sz w:val="20"/>
                <w:szCs w:val="20"/>
              </w:rPr>
              <w:t>Rejestr fundacji rodzinnych</w:t>
            </w:r>
            <w:r>
              <w:rPr>
                <w:rFonts w:ascii="Arial" w:hAnsi="Arial" w:cs="Arial"/>
                <w:sz w:val="20"/>
                <w:szCs w:val="20"/>
              </w:rPr>
              <w:t xml:space="preserve"> (RFR) prowadzony przez </w:t>
            </w:r>
            <w:r w:rsidRPr="0013456E">
              <w:rPr>
                <w:rFonts w:ascii="Arial" w:hAnsi="Arial" w:cs="Arial"/>
                <w:sz w:val="20"/>
                <w:szCs w:val="20"/>
              </w:rPr>
              <w:t>Sąd Okręgowy w Piotrkowie</w:t>
            </w:r>
            <w:r>
              <w:rPr>
                <w:rFonts w:ascii="Arial" w:hAnsi="Arial" w:cs="Arial"/>
                <w:sz w:val="20"/>
                <w:szCs w:val="20"/>
              </w:rPr>
              <w:t xml:space="preserve"> </w:t>
            </w:r>
            <w:r w:rsidRPr="0013456E">
              <w:rPr>
                <w:rFonts w:ascii="Arial" w:hAnsi="Arial" w:cs="Arial"/>
                <w:sz w:val="20"/>
                <w:szCs w:val="20"/>
              </w:rPr>
              <w:t>Trybunalskim</w:t>
            </w:r>
            <w:r>
              <w:rPr>
                <w:rFonts w:ascii="Arial" w:hAnsi="Arial" w:cs="Arial"/>
                <w:sz w:val="20"/>
                <w:szCs w:val="20"/>
              </w:rPr>
              <w:t xml:space="preserve"> (sąd rejestrowy)</w:t>
            </w:r>
            <w:r w:rsidRPr="0013456E">
              <w:rPr>
                <w:rFonts w:ascii="Arial" w:hAnsi="Arial" w:cs="Arial"/>
                <w:sz w:val="20"/>
                <w:szCs w:val="20"/>
              </w:rPr>
              <w:t xml:space="preserve"> </w:t>
            </w:r>
            <w:r>
              <w:rPr>
                <w:rFonts w:ascii="Arial" w:hAnsi="Arial" w:cs="Arial"/>
                <w:sz w:val="20"/>
                <w:szCs w:val="20"/>
              </w:rPr>
              <w:t xml:space="preserve">jest całkowicie niedrożny. Rodzi to ogromne problemy w obrocie prawnym. Nie dość, że obecnie czas oczekiwania na rejestrację fundacji rodzinnej twa ponad rok (na przykładzie powołanych fundacji rodzinnych przez Kancelarię SUKCES-JA), to nie wiadomo ile w danym momencie fundacja rodzinna musi czekać na sam wypis z RFR. W 2025 r. zdarzało się oczekiwać fundacjom rodzinnym do 3 </w:t>
            </w:r>
            <w:proofErr w:type="spellStart"/>
            <w:r>
              <w:rPr>
                <w:rFonts w:ascii="Arial" w:hAnsi="Arial" w:cs="Arial"/>
                <w:sz w:val="20"/>
                <w:szCs w:val="20"/>
              </w:rPr>
              <w:t>mcy</w:t>
            </w:r>
            <w:proofErr w:type="spellEnd"/>
            <w:r>
              <w:rPr>
                <w:rFonts w:ascii="Arial" w:hAnsi="Arial" w:cs="Arial"/>
                <w:sz w:val="20"/>
                <w:szCs w:val="20"/>
              </w:rPr>
              <w:t xml:space="preserve"> na wypis z rejestru. Regularnie odpisów żądają banki obsługujące rachunki bankowe fundacji rodzinnych. Z ich wyjaśnień wynika to z presji przepisów AML. Fundacjom rodzinnym z kolei trudno wywiązywać się z obowiązków, gdy czas oczekiwania na odpis jest niewiadomą. Ponadto, odpisy są niezbędne do czynności prawnych, których fundacja rodzinna jest stroną, w szczególności przy aktach notarialnych. Taka sytuacja obniża i ogranicza zdolność fundacji rodzinnych do przeprowadzania swoich inwestycji lub reagowania na potrzeby rynkowe lub organizacyjne. Wnosimy, aby </w:t>
            </w:r>
            <w:proofErr w:type="spellStart"/>
            <w:r>
              <w:rPr>
                <w:rFonts w:ascii="Arial" w:hAnsi="Arial" w:cs="Arial"/>
                <w:sz w:val="20"/>
                <w:szCs w:val="20"/>
              </w:rPr>
              <w:t>MRiT</w:t>
            </w:r>
            <w:proofErr w:type="spellEnd"/>
            <w:r>
              <w:rPr>
                <w:rFonts w:ascii="Arial" w:hAnsi="Arial" w:cs="Arial"/>
                <w:sz w:val="20"/>
                <w:szCs w:val="20"/>
              </w:rPr>
              <w:t xml:space="preserve"> w porozumieniu z Ministerstwem Sprawiedliwości szybko rozwiązało ten problem i udrożniło procesowanie wniosków fundacji rodzinnych kierowanych do sądu rejestrowego. Wydaje się, że dużym ułatwieniem byłoby jednak zorganizowanie większej ilości sądów rejestrowych – jeśli nie w każdym województwie, to przynajmniej w regionach kraju. Odległość do sądu rejestrowego, np. ze Szczecina, jest istotnym ograniczeniem możliwości wykonywania swoich uprawnień, w tym wglądu do akt rejestrowych dla beneficjentów danej fundacji rodzinnej. Ze względu na ilość powstałych fundacji rodzinnych (ponad 5 tys.) i generowanych przez nią liczbę potencjalnych zainteresowanych wglądem w akta rejestrowe – wydaje się wręcz niemożliwym, aby takie rzesze osób obsługiwał wyłącznie jeden sąd rejestrowy w Polsce (nawet położony centralnie).</w:t>
            </w:r>
          </w:p>
        </w:tc>
        <w:tc>
          <w:tcPr>
            <w:tcW w:w="4927" w:type="dxa"/>
          </w:tcPr>
          <w:p w14:paraId="6EAB5FE9" w14:textId="77777777" w:rsidR="00B45F39" w:rsidRDefault="00B45F39" w:rsidP="00B45F39">
            <w:pPr>
              <w:jc w:val="both"/>
              <w:rPr>
                <w:rFonts w:ascii="Arial" w:hAnsi="Arial" w:cs="Arial"/>
                <w:sz w:val="20"/>
                <w:szCs w:val="20"/>
              </w:rPr>
            </w:pPr>
            <w:r w:rsidRPr="00116A09">
              <w:rPr>
                <w:rFonts w:ascii="Arial" w:hAnsi="Arial" w:cs="Arial"/>
                <w:sz w:val="20"/>
                <w:szCs w:val="20"/>
              </w:rPr>
              <w:t xml:space="preserve">Postulat </w:t>
            </w:r>
            <w:r>
              <w:rPr>
                <w:rFonts w:ascii="Arial" w:hAnsi="Arial" w:cs="Arial"/>
                <w:sz w:val="20"/>
                <w:szCs w:val="20"/>
              </w:rPr>
              <w:t xml:space="preserve">usprawnienia pracy sądu rejestrowego. </w:t>
            </w:r>
          </w:p>
          <w:p w14:paraId="5F925727" w14:textId="77777777" w:rsidR="00B45F39" w:rsidRDefault="00B45F39" w:rsidP="00B45F39">
            <w:pPr>
              <w:jc w:val="both"/>
              <w:rPr>
                <w:rFonts w:ascii="Arial" w:hAnsi="Arial" w:cs="Arial"/>
                <w:sz w:val="20"/>
                <w:szCs w:val="20"/>
              </w:rPr>
            </w:pPr>
          </w:p>
          <w:p w14:paraId="5871B86A" w14:textId="77777777" w:rsidR="00B45F39" w:rsidRDefault="00B45F39" w:rsidP="00B45F39">
            <w:pPr>
              <w:jc w:val="both"/>
              <w:rPr>
                <w:rFonts w:ascii="Arial" w:hAnsi="Arial" w:cs="Arial"/>
                <w:sz w:val="20"/>
                <w:szCs w:val="20"/>
              </w:rPr>
            </w:pPr>
            <w:r>
              <w:rPr>
                <w:rFonts w:ascii="Arial" w:hAnsi="Arial" w:cs="Arial"/>
                <w:sz w:val="20"/>
                <w:szCs w:val="20"/>
              </w:rPr>
              <w:t>MS pracuje nad rozwiązaniami, które mają rozwiązać podniesione kwestie (</w:t>
            </w:r>
            <w:hyperlink r:id="rId10" w:history="1">
              <w:r w:rsidRPr="00F80EE2">
                <w:rPr>
                  <w:rStyle w:val="Hipercze"/>
                  <w:rFonts w:ascii="Arial" w:hAnsi="Arial" w:cs="Arial"/>
                  <w:sz w:val="20"/>
                  <w:szCs w:val="20"/>
                </w:rPr>
                <w:t>https://legislacja.rcl.gov.pl/projekt/12404550</w:t>
              </w:r>
            </w:hyperlink>
            <w:r>
              <w:rPr>
                <w:rFonts w:ascii="Arial" w:hAnsi="Arial" w:cs="Arial"/>
                <w:sz w:val="20"/>
                <w:szCs w:val="20"/>
              </w:rPr>
              <w:t>).</w:t>
            </w:r>
          </w:p>
          <w:p w14:paraId="690C4F8D" w14:textId="77777777" w:rsidR="00B45F39" w:rsidRDefault="00B45F39" w:rsidP="00B45F39">
            <w:pPr>
              <w:jc w:val="both"/>
              <w:rPr>
                <w:rFonts w:ascii="Arial" w:hAnsi="Arial" w:cs="Arial"/>
                <w:sz w:val="20"/>
                <w:szCs w:val="20"/>
              </w:rPr>
            </w:pPr>
          </w:p>
          <w:p w14:paraId="722877A5" w14:textId="5E6CAF1E" w:rsidR="00B45F39" w:rsidRPr="00116A09" w:rsidRDefault="00B45F39" w:rsidP="00B45F39">
            <w:pPr>
              <w:jc w:val="both"/>
              <w:rPr>
                <w:rFonts w:ascii="Arial" w:hAnsi="Arial" w:cs="Arial"/>
                <w:sz w:val="20"/>
                <w:szCs w:val="20"/>
              </w:rPr>
            </w:pPr>
            <w:r>
              <w:rPr>
                <w:rFonts w:ascii="Arial" w:hAnsi="Arial" w:cs="Arial"/>
                <w:sz w:val="20"/>
                <w:szCs w:val="20"/>
              </w:rPr>
              <w:t xml:space="preserve">Docelowo rejestr ma zostać włączony do KRS i zdecentralizowany. </w:t>
            </w:r>
          </w:p>
        </w:tc>
      </w:tr>
      <w:tr w:rsidR="00B45F39" w:rsidRPr="00C43539" w14:paraId="21F0A865" w14:textId="77777777" w:rsidTr="00EE3CE3">
        <w:trPr>
          <w:jc w:val="center"/>
        </w:trPr>
        <w:tc>
          <w:tcPr>
            <w:tcW w:w="704" w:type="dxa"/>
          </w:tcPr>
          <w:p w14:paraId="7CBB015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D2FF433" w14:textId="2E5D977B" w:rsidR="00B45F39" w:rsidRPr="0013456E" w:rsidRDefault="00B45F39" w:rsidP="00B45F39">
            <w:pPr>
              <w:jc w:val="both"/>
              <w:rPr>
                <w:rFonts w:ascii="Arial" w:hAnsi="Arial" w:cs="Arial"/>
                <w:sz w:val="20"/>
                <w:szCs w:val="20"/>
              </w:rPr>
            </w:pPr>
            <w:r>
              <w:rPr>
                <w:rFonts w:ascii="Arial" w:hAnsi="Arial" w:cs="Arial"/>
                <w:sz w:val="20"/>
                <w:szCs w:val="20"/>
              </w:rPr>
              <w:t>Art. 4 ust. 2</w:t>
            </w:r>
          </w:p>
        </w:tc>
        <w:tc>
          <w:tcPr>
            <w:tcW w:w="1417" w:type="dxa"/>
            <w:vAlign w:val="center"/>
          </w:tcPr>
          <w:p w14:paraId="23B810FC" w14:textId="020F4A56" w:rsidR="00B45F39" w:rsidRPr="0013456E" w:rsidRDefault="00B45F39" w:rsidP="00B45F39">
            <w:pPr>
              <w:jc w:val="both"/>
              <w:rPr>
                <w:rFonts w:ascii="Arial" w:hAnsi="Arial" w:cs="Arial"/>
                <w:sz w:val="20"/>
                <w:szCs w:val="20"/>
              </w:rPr>
            </w:pPr>
            <w:r w:rsidRPr="008F4442">
              <w:rPr>
                <w:rFonts w:ascii="Arial" w:hAnsi="Arial" w:cs="Arial"/>
                <w:sz w:val="20"/>
                <w:szCs w:val="20"/>
              </w:rPr>
              <w:t xml:space="preserve">Kancelaria Prawna CRIDO </w:t>
            </w:r>
            <w:r w:rsidRPr="008F4442">
              <w:rPr>
                <w:rFonts w:ascii="Arial" w:hAnsi="Arial" w:cs="Arial"/>
                <w:sz w:val="20"/>
                <w:szCs w:val="20"/>
              </w:rPr>
              <w:lastRenderedPageBreak/>
              <w:t>Baran i Wspólnicy sp.k.</w:t>
            </w:r>
          </w:p>
        </w:tc>
        <w:tc>
          <w:tcPr>
            <w:tcW w:w="5670" w:type="dxa"/>
            <w:vAlign w:val="center"/>
          </w:tcPr>
          <w:p w14:paraId="67705FD2" w14:textId="68594949" w:rsidR="00B45F39" w:rsidRPr="0013456E" w:rsidRDefault="00B45F39" w:rsidP="00B45F39">
            <w:pPr>
              <w:jc w:val="both"/>
              <w:rPr>
                <w:rFonts w:ascii="Arial" w:hAnsi="Arial" w:cs="Arial"/>
                <w:sz w:val="20"/>
                <w:szCs w:val="20"/>
              </w:rPr>
            </w:pPr>
            <w:r w:rsidRPr="008F4442">
              <w:rPr>
                <w:rFonts w:ascii="Arial" w:hAnsi="Arial" w:cs="Arial"/>
                <w:sz w:val="20"/>
                <w:szCs w:val="20"/>
              </w:rPr>
              <w:lastRenderedPageBreak/>
              <w:t xml:space="preserve">Problem: Ustawa przesądza, że rejestr prowadzi jeden sąd (Sąd Okręgowy w Piotrkowie Trybunalskim) i że rejestr jest jawny, ale mechanizm jawności jest „papierowy”, a akta </w:t>
            </w:r>
            <w:r w:rsidRPr="008F4442">
              <w:rPr>
                <w:rFonts w:ascii="Arial" w:hAnsi="Arial" w:cs="Arial"/>
                <w:sz w:val="20"/>
                <w:szCs w:val="20"/>
              </w:rPr>
              <w:lastRenderedPageBreak/>
              <w:t>rejestrowe można przeglądać w trybie dość ograniczonym (krąg osób, „interes prawny”, fizyczny dostęp). To utrudnia obrót i możliwość weryfikowania kontrahenta. Propozycja zmian: 1. Dodanie wprost w ustawie dostępu poprzez system teleinformatyczny do danych rejestrowych i dokumentów w standardzie zbliżonym do systemu PRS (możliwość pobierania odpisów online zawierających najważniejsze dane). 2. Odciążenie jednego sądu (model: więcej sądów/pełna cyfryzacja), bo sama centralizacja wynika wprost z ustawy.</w:t>
            </w:r>
          </w:p>
        </w:tc>
        <w:tc>
          <w:tcPr>
            <w:tcW w:w="4927" w:type="dxa"/>
          </w:tcPr>
          <w:p w14:paraId="1D2A75DA" w14:textId="77777777" w:rsidR="00B45F39" w:rsidRDefault="00B45F39" w:rsidP="00B45F39">
            <w:pPr>
              <w:jc w:val="both"/>
              <w:rPr>
                <w:rFonts w:ascii="Arial" w:hAnsi="Arial" w:cs="Arial"/>
                <w:sz w:val="20"/>
                <w:szCs w:val="20"/>
              </w:rPr>
            </w:pPr>
            <w:r w:rsidRPr="00116A09">
              <w:rPr>
                <w:rFonts w:ascii="Arial" w:hAnsi="Arial" w:cs="Arial"/>
                <w:sz w:val="20"/>
                <w:szCs w:val="20"/>
              </w:rPr>
              <w:lastRenderedPageBreak/>
              <w:t xml:space="preserve">Postulat </w:t>
            </w:r>
            <w:r>
              <w:rPr>
                <w:rFonts w:ascii="Arial" w:hAnsi="Arial" w:cs="Arial"/>
                <w:sz w:val="20"/>
                <w:szCs w:val="20"/>
              </w:rPr>
              <w:t xml:space="preserve">usprawnienia pracy sądu rejestrowego. </w:t>
            </w:r>
          </w:p>
          <w:p w14:paraId="00F7F51B" w14:textId="77777777" w:rsidR="00B45F39" w:rsidRDefault="00B45F39" w:rsidP="00B45F39">
            <w:pPr>
              <w:jc w:val="both"/>
              <w:rPr>
                <w:rFonts w:ascii="Arial" w:hAnsi="Arial" w:cs="Arial"/>
                <w:sz w:val="20"/>
                <w:szCs w:val="20"/>
              </w:rPr>
            </w:pPr>
          </w:p>
          <w:p w14:paraId="5459A2C2" w14:textId="4382B62B" w:rsidR="00B45F39" w:rsidRDefault="00B45F39" w:rsidP="00B45F39">
            <w:pPr>
              <w:jc w:val="both"/>
              <w:rPr>
                <w:rFonts w:ascii="Arial" w:hAnsi="Arial" w:cs="Arial"/>
                <w:sz w:val="20"/>
                <w:szCs w:val="20"/>
              </w:rPr>
            </w:pPr>
            <w:r>
              <w:rPr>
                <w:rFonts w:ascii="Arial" w:hAnsi="Arial" w:cs="Arial"/>
                <w:sz w:val="20"/>
                <w:szCs w:val="20"/>
              </w:rPr>
              <w:lastRenderedPageBreak/>
              <w:t>MS pracuje nad rozwiązaniami, które mają rozwiązać podniesione kwestie (</w:t>
            </w:r>
            <w:hyperlink r:id="rId11" w:history="1">
              <w:r w:rsidRPr="00F80EE2">
                <w:rPr>
                  <w:rStyle w:val="Hipercze"/>
                  <w:rFonts w:ascii="Arial" w:hAnsi="Arial" w:cs="Arial"/>
                  <w:sz w:val="20"/>
                  <w:szCs w:val="20"/>
                </w:rPr>
                <w:t>https://legislacja.rcl.gov.pl/projekt/12404550</w:t>
              </w:r>
            </w:hyperlink>
            <w:r>
              <w:rPr>
                <w:rFonts w:ascii="Arial" w:hAnsi="Arial" w:cs="Arial"/>
                <w:sz w:val="20"/>
                <w:szCs w:val="20"/>
              </w:rPr>
              <w:t>).</w:t>
            </w:r>
          </w:p>
          <w:p w14:paraId="5D18F80B" w14:textId="77777777" w:rsidR="00B45F39" w:rsidRPr="006C0BBC" w:rsidRDefault="00B45F39" w:rsidP="00B45F39">
            <w:pPr>
              <w:jc w:val="both"/>
              <w:rPr>
                <w:rFonts w:ascii="Arial" w:hAnsi="Arial" w:cs="Arial"/>
                <w:b/>
                <w:bCs/>
                <w:sz w:val="20"/>
                <w:szCs w:val="20"/>
              </w:rPr>
            </w:pPr>
          </w:p>
        </w:tc>
      </w:tr>
      <w:tr w:rsidR="00B45F39" w:rsidRPr="00C43539" w14:paraId="532391CD" w14:textId="77777777" w:rsidTr="00EE3CE3">
        <w:trPr>
          <w:jc w:val="center"/>
        </w:trPr>
        <w:tc>
          <w:tcPr>
            <w:tcW w:w="704" w:type="dxa"/>
          </w:tcPr>
          <w:p w14:paraId="620EB00D"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884BB70" w14:textId="5980DD2E" w:rsidR="00B45F39" w:rsidRPr="0013456E" w:rsidRDefault="00B45F39" w:rsidP="00B45F39">
            <w:pPr>
              <w:jc w:val="both"/>
              <w:rPr>
                <w:rFonts w:ascii="Arial" w:hAnsi="Arial" w:cs="Arial"/>
                <w:sz w:val="20"/>
                <w:szCs w:val="20"/>
              </w:rPr>
            </w:pPr>
            <w:r>
              <w:rPr>
                <w:rFonts w:ascii="Arial" w:hAnsi="Arial" w:cs="Arial"/>
                <w:sz w:val="20"/>
                <w:szCs w:val="20"/>
              </w:rPr>
              <w:t>Art. 4 ust. 3</w:t>
            </w:r>
          </w:p>
        </w:tc>
        <w:tc>
          <w:tcPr>
            <w:tcW w:w="1417" w:type="dxa"/>
            <w:vAlign w:val="center"/>
          </w:tcPr>
          <w:p w14:paraId="471793ED" w14:textId="56E50FD0" w:rsidR="00B45F39" w:rsidRPr="0013456E" w:rsidRDefault="00B45F39" w:rsidP="00B45F39">
            <w:pPr>
              <w:jc w:val="both"/>
              <w:rPr>
                <w:rFonts w:ascii="Arial" w:hAnsi="Arial" w:cs="Arial"/>
                <w:sz w:val="20"/>
                <w:szCs w:val="20"/>
              </w:rPr>
            </w:pPr>
            <w:r>
              <w:rPr>
                <w:rFonts w:ascii="Arial" w:hAnsi="Arial" w:cs="Arial"/>
                <w:sz w:val="20"/>
                <w:szCs w:val="20"/>
              </w:rPr>
              <w:t xml:space="preserve">Grabowski i Wspólnicy Kancelaria Radców Prawnych Sp. k. </w:t>
            </w:r>
          </w:p>
        </w:tc>
        <w:tc>
          <w:tcPr>
            <w:tcW w:w="5670" w:type="dxa"/>
            <w:vAlign w:val="center"/>
          </w:tcPr>
          <w:p w14:paraId="2C9C751B" w14:textId="77777777" w:rsidR="00B45F39" w:rsidRDefault="00B45F39" w:rsidP="00B45F39">
            <w:pPr>
              <w:spacing w:after="120" w:line="300" w:lineRule="auto"/>
              <w:jc w:val="both"/>
              <w:rPr>
                <w:rFonts w:ascii="Arial" w:hAnsi="Arial" w:cs="Arial"/>
                <w:sz w:val="20"/>
                <w:szCs w:val="20"/>
              </w:rPr>
            </w:pPr>
            <w:r>
              <w:rPr>
                <w:rFonts w:ascii="Arial" w:hAnsi="Arial" w:cs="Arial"/>
                <w:sz w:val="20"/>
                <w:szCs w:val="20"/>
              </w:rPr>
              <w:t xml:space="preserve">Art. 4 ust. 3 powinien doprecyzowywać, że do postępowania przed sądem rejestrowym stosuje się przepisy o postępowaniu rejestrowym </w:t>
            </w:r>
            <w:r w:rsidRPr="00B059E0">
              <w:rPr>
                <w:rFonts w:ascii="Arial" w:hAnsi="Arial" w:cs="Arial"/>
                <w:sz w:val="20"/>
                <w:szCs w:val="20"/>
              </w:rPr>
              <w:t>(art. 694</w:t>
            </w:r>
            <w:r>
              <w:rPr>
                <w:rFonts w:ascii="Arial" w:hAnsi="Arial" w:cs="Arial"/>
                <w:sz w:val="20"/>
                <w:szCs w:val="20"/>
                <w:vertAlign w:val="superscript"/>
              </w:rPr>
              <w:t>1</w:t>
            </w:r>
            <w:r w:rsidRPr="00B059E0">
              <w:rPr>
                <w:rFonts w:ascii="Arial" w:hAnsi="Arial" w:cs="Arial"/>
                <w:sz w:val="20"/>
                <w:szCs w:val="20"/>
              </w:rPr>
              <w:t>–694</w:t>
            </w:r>
            <w:r>
              <w:rPr>
                <w:rFonts w:ascii="Arial" w:hAnsi="Arial" w:cs="Arial"/>
                <w:sz w:val="20"/>
                <w:szCs w:val="20"/>
                <w:vertAlign w:val="superscript"/>
              </w:rPr>
              <w:t>8</w:t>
            </w:r>
            <w:r w:rsidRPr="00B059E0">
              <w:rPr>
                <w:rFonts w:ascii="Arial" w:hAnsi="Arial" w:cs="Arial"/>
                <w:sz w:val="20"/>
                <w:szCs w:val="20"/>
              </w:rPr>
              <w:t xml:space="preserve"> k.p.c.)</w:t>
            </w:r>
            <w:r>
              <w:rPr>
                <w:rFonts w:ascii="Arial" w:hAnsi="Arial" w:cs="Arial"/>
                <w:sz w:val="20"/>
                <w:szCs w:val="20"/>
              </w:rPr>
              <w:t xml:space="preserve">, a nie tylko przepisy ogólne o postępowaniu nieprocesowym. </w:t>
            </w:r>
          </w:p>
          <w:p w14:paraId="6E92B593" w14:textId="09455EC9" w:rsidR="00B45F39" w:rsidRPr="0013456E" w:rsidRDefault="00B45F39" w:rsidP="00B45F39">
            <w:pPr>
              <w:jc w:val="both"/>
              <w:rPr>
                <w:rFonts w:ascii="Arial" w:hAnsi="Arial" w:cs="Arial"/>
                <w:sz w:val="20"/>
                <w:szCs w:val="20"/>
              </w:rPr>
            </w:pPr>
            <w:r>
              <w:rPr>
                <w:rFonts w:ascii="Arial" w:hAnsi="Arial" w:cs="Arial"/>
                <w:sz w:val="20"/>
                <w:szCs w:val="20"/>
              </w:rPr>
              <w:t xml:space="preserve">Na ten moment budzi to wątpliwości i spory interpretacyjne. </w:t>
            </w:r>
          </w:p>
        </w:tc>
        <w:tc>
          <w:tcPr>
            <w:tcW w:w="4927" w:type="dxa"/>
          </w:tcPr>
          <w:p w14:paraId="191108EA" w14:textId="061B02B7" w:rsidR="00B45F39" w:rsidRDefault="00B45F39" w:rsidP="00B45F39">
            <w:pPr>
              <w:jc w:val="both"/>
              <w:rPr>
                <w:rFonts w:ascii="Arial" w:hAnsi="Arial" w:cs="Arial"/>
                <w:sz w:val="20"/>
                <w:szCs w:val="20"/>
              </w:rPr>
            </w:pPr>
            <w:r w:rsidRPr="000E68CB">
              <w:rPr>
                <w:rFonts w:ascii="Arial" w:hAnsi="Arial" w:cs="Arial"/>
                <w:sz w:val="20"/>
                <w:szCs w:val="20"/>
              </w:rPr>
              <w:t xml:space="preserve">Postulat </w:t>
            </w:r>
            <w:r>
              <w:rPr>
                <w:rFonts w:ascii="Arial" w:hAnsi="Arial" w:cs="Arial"/>
                <w:sz w:val="20"/>
                <w:szCs w:val="20"/>
              </w:rPr>
              <w:t xml:space="preserve">dodania do przepisu, że w postępowaniu rejestrowym stosuje się przepisy KPC o postępowaniu rejestrowym. </w:t>
            </w:r>
          </w:p>
          <w:p w14:paraId="50428FE5" w14:textId="77777777" w:rsidR="00B45F39" w:rsidRDefault="00B45F39" w:rsidP="00B45F39">
            <w:pPr>
              <w:jc w:val="both"/>
              <w:rPr>
                <w:rFonts w:ascii="Arial" w:hAnsi="Arial" w:cs="Arial"/>
                <w:sz w:val="20"/>
                <w:szCs w:val="20"/>
              </w:rPr>
            </w:pPr>
          </w:p>
          <w:p w14:paraId="0D4CB760" w14:textId="20E2B21F" w:rsidR="00B45F39" w:rsidRPr="000E68CB" w:rsidRDefault="00B45F39" w:rsidP="00B45F39">
            <w:pPr>
              <w:jc w:val="both"/>
              <w:rPr>
                <w:rFonts w:ascii="Arial" w:hAnsi="Arial" w:cs="Arial"/>
                <w:sz w:val="20"/>
                <w:szCs w:val="20"/>
              </w:rPr>
            </w:pPr>
            <w:r>
              <w:rPr>
                <w:rFonts w:ascii="Arial" w:hAnsi="Arial" w:cs="Arial"/>
                <w:sz w:val="20"/>
                <w:szCs w:val="20"/>
              </w:rPr>
              <w:t>Do rozważania. Wątpliwości w tym względzie nie powinny występować. W art. 694</w:t>
            </w:r>
            <w:r w:rsidRPr="000E68CB">
              <w:rPr>
                <w:rFonts w:ascii="Arial" w:hAnsi="Arial" w:cs="Arial"/>
                <w:sz w:val="20"/>
                <w:szCs w:val="20"/>
                <w:vertAlign w:val="superscript"/>
              </w:rPr>
              <w:t>1</w:t>
            </w:r>
            <w:r>
              <w:rPr>
                <w:rFonts w:ascii="Arial" w:hAnsi="Arial" w:cs="Arial"/>
                <w:sz w:val="20"/>
                <w:szCs w:val="20"/>
              </w:rPr>
              <w:t xml:space="preserve"> </w:t>
            </w:r>
            <w:r w:rsidRPr="000E68CB">
              <w:rPr>
                <w:rFonts w:ascii="Arial" w:hAnsi="Arial" w:cs="Arial"/>
                <w:sz w:val="20"/>
                <w:szCs w:val="20"/>
              </w:rPr>
              <w:t>§ 2</w:t>
            </w:r>
            <w:r>
              <w:rPr>
                <w:rFonts w:ascii="Arial" w:hAnsi="Arial" w:cs="Arial"/>
                <w:sz w:val="20"/>
                <w:szCs w:val="20"/>
              </w:rPr>
              <w:t xml:space="preserve"> KPC wprost</w:t>
            </w:r>
            <w:r w:rsidRPr="000E68CB">
              <w:rPr>
                <w:rFonts w:ascii="Arial" w:hAnsi="Arial" w:cs="Arial"/>
                <w:sz w:val="20"/>
                <w:szCs w:val="20"/>
              </w:rPr>
              <w:t xml:space="preserve"> </w:t>
            </w:r>
            <w:r>
              <w:rPr>
                <w:rFonts w:ascii="Arial" w:hAnsi="Arial" w:cs="Arial"/>
                <w:sz w:val="20"/>
                <w:szCs w:val="20"/>
              </w:rPr>
              <w:t>wskazano: „[p]</w:t>
            </w:r>
            <w:proofErr w:type="spellStart"/>
            <w:r w:rsidRPr="000E68CB">
              <w:rPr>
                <w:rFonts w:ascii="Arial" w:hAnsi="Arial" w:cs="Arial"/>
                <w:sz w:val="20"/>
                <w:szCs w:val="20"/>
              </w:rPr>
              <w:t>rzepisy</w:t>
            </w:r>
            <w:proofErr w:type="spellEnd"/>
            <w:r w:rsidRPr="000E68CB">
              <w:rPr>
                <w:rFonts w:ascii="Arial" w:hAnsi="Arial" w:cs="Arial"/>
                <w:sz w:val="20"/>
                <w:szCs w:val="20"/>
              </w:rPr>
              <w:t xml:space="preserve"> niniejszego działu stosuje się odpowiednio do postępowań rejestrowych prowadzonych przez inne sądy, jeżeli przepisy szczególne nie stanowią inaczej</w:t>
            </w:r>
            <w:r>
              <w:rPr>
                <w:rFonts w:ascii="Arial" w:hAnsi="Arial" w:cs="Arial"/>
                <w:sz w:val="20"/>
                <w:szCs w:val="20"/>
              </w:rPr>
              <w:t>”</w:t>
            </w:r>
            <w:r w:rsidRPr="000E68CB">
              <w:rPr>
                <w:rFonts w:ascii="Arial" w:hAnsi="Arial" w:cs="Arial"/>
                <w:sz w:val="20"/>
                <w:szCs w:val="20"/>
              </w:rPr>
              <w:t>.</w:t>
            </w:r>
            <w:r>
              <w:rPr>
                <w:rFonts w:ascii="Arial" w:hAnsi="Arial" w:cs="Arial"/>
                <w:sz w:val="20"/>
                <w:szCs w:val="20"/>
              </w:rPr>
              <w:t xml:space="preserve"> Ustawa o fundacji rodzinnej odsyła do przepisów o postępowaniu nieprocesowym, do którego należy także postępowanie rejestrowe. </w:t>
            </w:r>
          </w:p>
        </w:tc>
      </w:tr>
      <w:tr w:rsidR="00B45F39" w:rsidRPr="00C43539" w14:paraId="65428C6B" w14:textId="77777777" w:rsidTr="00EE3CE3">
        <w:trPr>
          <w:jc w:val="center"/>
        </w:trPr>
        <w:tc>
          <w:tcPr>
            <w:tcW w:w="704" w:type="dxa"/>
          </w:tcPr>
          <w:p w14:paraId="22CCEE5C"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AE0F9CB" w14:textId="2F733462" w:rsidR="00B45F39" w:rsidRDefault="00B45F39" w:rsidP="00B45F39">
            <w:pPr>
              <w:jc w:val="both"/>
              <w:rPr>
                <w:rFonts w:ascii="Arial" w:hAnsi="Arial" w:cs="Arial"/>
                <w:sz w:val="20"/>
                <w:szCs w:val="20"/>
              </w:rPr>
            </w:pPr>
            <w:r>
              <w:rPr>
                <w:rFonts w:ascii="Arial" w:hAnsi="Arial" w:cs="Arial"/>
                <w:sz w:val="20"/>
                <w:szCs w:val="20"/>
              </w:rPr>
              <w:t>Art. 4 ust. 3</w:t>
            </w:r>
          </w:p>
        </w:tc>
        <w:tc>
          <w:tcPr>
            <w:tcW w:w="1417" w:type="dxa"/>
            <w:vAlign w:val="center"/>
          </w:tcPr>
          <w:p w14:paraId="13DBA755" w14:textId="21057D84" w:rsidR="00B45F39" w:rsidRDefault="00B45F39" w:rsidP="00B45F39">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2CD2BA6F" w14:textId="3ABB8B12" w:rsidR="00B45F39" w:rsidRPr="002C45E3" w:rsidRDefault="00B45F39" w:rsidP="00B45F39">
            <w:pPr>
              <w:spacing w:after="120" w:line="300" w:lineRule="auto"/>
              <w:jc w:val="both"/>
              <w:rPr>
                <w:rFonts w:ascii="Arial" w:hAnsi="Arial" w:cs="Arial"/>
                <w:sz w:val="20"/>
                <w:szCs w:val="20"/>
              </w:rPr>
            </w:pPr>
            <w:r w:rsidRPr="002C45E3">
              <w:rPr>
                <w:rFonts w:ascii="Arial" w:hAnsi="Arial" w:cs="Arial"/>
                <w:sz w:val="20"/>
                <w:szCs w:val="20"/>
              </w:rPr>
              <w:t xml:space="preserve">Art. 4 ust. 3 powinien doprecyzowywać, że do postępowania przed sądem rejestrowym stosuje się przepisy o postępowaniu rejestrowym art. 6941-6948 </w:t>
            </w:r>
            <w:r w:rsidRPr="002C45E3">
              <w:rPr>
                <w:rFonts w:ascii="Arial" w:hAnsi="Arial" w:cs="Arial"/>
                <w:b/>
                <w:bCs/>
                <w:sz w:val="20"/>
                <w:szCs w:val="20"/>
              </w:rPr>
              <w:t>k.p.c.),</w:t>
            </w:r>
            <w:r w:rsidRPr="002C45E3">
              <w:rPr>
                <w:rFonts w:ascii="Arial" w:hAnsi="Arial" w:cs="Arial"/>
                <w:sz w:val="20"/>
                <w:szCs w:val="20"/>
              </w:rPr>
              <w:t xml:space="preserve"> a nie tylko przepisy ogólne o postępowaniu nieprocesowym.</w:t>
            </w:r>
          </w:p>
          <w:p w14:paraId="6CAF1F66" w14:textId="2B46ED32" w:rsidR="00B45F39" w:rsidRDefault="00B45F39" w:rsidP="00B45F39">
            <w:pPr>
              <w:spacing w:after="120" w:line="300" w:lineRule="auto"/>
              <w:jc w:val="both"/>
              <w:rPr>
                <w:rFonts w:ascii="Arial" w:hAnsi="Arial" w:cs="Arial"/>
                <w:sz w:val="20"/>
                <w:szCs w:val="20"/>
              </w:rPr>
            </w:pPr>
            <w:r w:rsidRPr="002C45E3">
              <w:rPr>
                <w:rFonts w:ascii="Arial" w:hAnsi="Arial" w:cs="Arial"/>
                <w:sz w:val="20"/>
                <w:szCs w:val="20"/>
              </w:rPr>
              <w:t>Na ten moment budzi to wątpliwości i spory interpretacyjne.</w:t>
            </w:r>
          </w:p>
        </w:tc>
        <w:tc>
          <w:tcPr>
            <w:tcW w:w="4927" w:type="dxa"/>
          </w:tcPr>
          <w:p w14:paraId="4F9BB535" w14:textId="77777777" w:rsidR="00B45F39" w:rsidRDefault="00B45F39" w:rsidP="00B45F39">
            <w:pPr>
              <w:jc w:val="both"/>
              <w:rPr>
                <w:rFonts w:ascii="Arial" w:hAnsi="Arial" w:cs="Arial"/>
                <w:sz w:val="20"/>
                <w:szCs w:val="20"/>
              </w:rPr>
            </w:pPr>
            <w:r w:rsidRPr="000E68CB">
              <w:rPr>
                <w:rFonts w:ascii="Arial" w:hAnsi="Arial" w:cs="Arial"/>
                <w:sz w:val="20"/>
                <w:szCs w:val="20"/>
              </w:rPr>
              <w:t xml:space="preserve">Postulat </w:t>
            </w:r>
            <w:r>
              <w:rPr>
                <w:rFonts w:ascii="Arial" w:hAnsi="Arial" w:cs="Arial"/>
                <w:sz w:val="20"/>
                <w:szCs w:val="20"/>
              </w:rPr>
              <w:t xml:space="preserve">dodania do przepisu, że w postępowaniu rejestrowym stosuje się przepisy KPC o postępowaniu rejestrowym. </w:t>
            </w:r>
          </w:p>
          <w:p w14:paraId="23838BCC" w14:textId="77777777" w:rsidR="00B45F39" w:rsidRDefault="00B45F39" w:rsidP="00B45F39">
            <w:pPr>
              <w:jc w:val="both"/>
              <w:rPr>
                <w:rFonts w:ascii="Arial" w:hAnsi="Arial" w:cs="Arial"/>
                <w:sz w:val="20"/>
                <w:szCs w:val="20"/>
              </w:rPr>
            </w:pPr>
          </w:p>
          <w:p w14:paraId="15547CC0" w14:textId="0896C6E9" w:rsidR="00B45F39" w:rsidRPr="000E68CB" w:rsidRDefault="00B45F39" w:rsidP="00B45F39">
            <w:pPr>
              <w:jc w:val="both"/>
              <w:rPr>
                <w:rFonts w:ascii="Arial" w:hAnsi="Arial" w:cs="Arial"/>
                <w:sz w:val="20"/>
                <w:szCs w:val="20"/>
              </w:rPr>
            </w:pPr>
            <w:r>
              <w:rPr>
                <w:rFonts w:ascii="Arial" w:hAnsi="Arial" w:cs="Arial"/>
                <w:sz w:val="20"/>
                <w:szCs w:val="20"/>
              </w:rPr>
              <w:t>Do rozważania. Wątpliwości w tym względzie nie powinny występować. W art. 694</w:t>
            </w:r>
            <w:r w:rsidRPr="000E68CB">
              <w:rPr>
                <w:rFonts w:ascii="Arial" w:hAnsi="Arial" w:cs="Arial"/>
                <w:sz w:val="20"/>
                <w:szCs w:val="20"/>
                <w:vertAlign w:val="superscript"/>
              </w:rPr>
              <w:t>1</w:t>
            </w:r>
            <w:r>
              <w:rPr>
                <w:rFonts w:ascii="Arial" w:hAnsi="Arial" w:cs="Arial"/>
                <w:sz w:val="20"/>
                <w:szCs w:val="20"/>
              </w:rPr>
              <w:t xml:space="preserve"> </w:t>
            </w:r>
            <w:r w:rsidRPr="000E68CB">
              <w:rPr>
                <w:rFonts w:ascii="Arial" w:hAnsi="Arial" w:cs="Arial"/>
                <w:sz w:val="20"/>
                <w:szCs w:val="20"/>
              </w:rPr>
              <w:t>§ 2</w:t>
            </w:r>
            <w:r>
              <w:rPr>
                <w:rFonts w:ascii="Arial" w:hAnsi="Arial" w:cs="Arial"/>
                <w:sz w:val="20"/>
                <w:szCs w:val="20"/>
              </w:rPr>
              <w:t xml:space="preserve"> KPC wprost</w:t>
            </w:r>
            <w:r w:rsidRPr="000E68CB">
              <w:rPr>
                <w:rFonts w:ascii="Arial" w:hAnsi="Arial" w:cs="Arial"/>
                <w:sz w:val="20"/>
                <w:szCs w:val="20"/>
              </w:rPr>
              <w:t xml:space="preserve"> </w:t>
            </w:r>
            <w:r>
              <w:rPr>
                <w:rFonts w:ascii="Arial" w:hAnsi="Arial" w:cs="Arial"/>
                <w:sz w:val="20"/>
                <w:szCs w:val="20"/>
              </w:rPr>
              <w:t>wskazano: „[p]</w:t>
            </w:r>
            <w:proofErr w:type="spellStart"/>
            <w:r w:rsidRPr="000E68CB">
              <w:rPr>
                <w:rFonts w:ascii="Arial" w:hAnsi="Arial" w:cs="Arial"/>
                <w:sz w:val="20"/>
                <w:szCs w:val="20"/>
              </w:rPr>
              <w:t>rzepisy</w:t>
            </w:r>
            <w:proofErr w:type="spellEnd"/>
            <w:r w:rsidRPr="000E68CB">
              <w:rPr>
                <w:rFonts w:ascii="Arial" w:hAnsi="Arial" w:cs="Arial"/>
                <w:sz w:val="20"/>
                <w:szCs w:val="20"/>
              </w:rPr>
              <w:t xml:space="preserve"> niniejszego działu stosuje się odpowiednio do postępowań rejestrowych prowadzonych przez inne sądy, jeżeli przepisy szczególne nie stanowią inaczej</w:t>
            </w:r>
            <w:r>
              <w:rPr>
                <w:rFonts w:ascii="Arial" w:hAnsi="Arial" w:cs="Arial"/>
                <w:sz w:val="20"/>
                <w:szCs w:val="20"/>
              </w:rPr>
              <w:t>”</w:t>
            </w:r>
            <w:r w:rsidRPr="000E68CB">
              <w:rPr>
                <w:rFonts w:ascii="Arial" w:hAnsi="Arial" w:cs="Arial"/>
                <w:sz w:val="20"/>
                <w:szCs w:val="20"/>
              </w:rPr>
              <w:t>.</w:t>
            </w:r>
            <w:r>
              <w:rPr>
                <w:rFonts w:ascii="Arial" w:hAnsi="Arial" w:cs="Arial"/>
                <w:sz w:val="20"/>
                <w:szCs w:val="20"/>
              </w:rPr>
              <w:t xml:space="preserve"> Ustawa o fundacji rodzinnej odsyła do przepisów o postępowaniu nieprocesowym, do którego należy także postępowanie rejestrowe.</w:t>
            </w:r>
          </w:p>
        </w:tc>
      </w:tr>
      <w:tr w:rsidR="00B45F39" w:rsidRPr="00C43539" w14:paraId="134D1B6D" w14:textId="77777777" w:rsidTr="00EE3CE3">
        <w:trPr>
          <w:jc w:val="center"/>
        </w:trPr>
        <w:tc>
          <w:tcPr>
            <w:tcW w:w="704" w:type="dxa"/>
            <w:shd w:val="clear" w:color="auto" w:fill="DBE5F1" w:themeFill="accent1" w:themeFillTint="33"/>
          </w:tcPr>
          <w:p w14:paraId="5501D450"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423AE5B1" w14:textId="6C0A3BD8" w:rsidR="00B45F39" w:rsidRDefault="00B45F39" w:rsidP="00B45F39">
            <w:pPr>
              <w:jc w:val="both"/>
              <w:rPr>
                <w:rFonts w:ascii="Arial" w:hAnsi="Arial" w:cs="Arial"/>
                <w:sz w:val="20"/>
                <w:szCs w:val="20"/>
              </w:rPr>
            </w:pPr>
            <w:r w:rsidRPr="0058471E">
              <w:rPr>
                <w:rFonts w:ascii="Arial" w:hAnsi="Arial" w:cs="Arial"/>
                <w:sz w:val="20"/>
                <w:szCs w:val="20"/>
              </w:rPr>
              <w:t>Art. 5 ust. 1</w:t>
            </w:r>
          </w:p>
        </w:tc>
        <w:tc>
          <w:tcPr>
            <w:tcW w:w="1417" w:type="dxa"/>
            <w:shd w:val="clear" w:color="auto" w:fill="DBE5F1" w:themeFill="accent1" w:themeFillTint="33"/>
            <w:vAlign w:val="center"/>
          </w:tcPr>
          <w:p w14:paraId="688A8EF7" w14:textId="5FA6B9E3" w:rsidR="00B45F39" w:rsidRDefault="00B45F39" w:rsidP="00B45F39">
            <w:pPr>
              <w:jc w:val="both"/>
              <w:rPr>
                <w:rFonts w:ascii="Arial" w:hAnsi="Arial" w:cs="Arial"/>
                <w:sz w:val="20"/>
                <w:szCs w:val="20"/>
              </w:rPr>
            </w:pPr>
            <w:r w:rsidRPr="0058471E">
              <w:rPr>
                <w:rFonts w:ascii="Arial" w:hAnsi="Arial" w:cs="Arial"/>
                <w:sz w:val="20"/>
                <w:szCs w:val="20"/>
              </w:rPr>
              <w:t>MF</w:t>
            </w:r>
          </w:p>
        </w:tc>
        <w:tc>
          <w:tcPr>
            <w:tcW w:w="5670" w:type="dxa"/>
            <w:shd w:val="clear" w:color="auto" w:fill="DBE5F1" w:themeFill="accent1" w:themeFillTint="33"/>
            <w:vAlign w:val="center"/>
          </w:tcPr>
          <w:p w14:paraId="1A363360" w14:textId="77777777" w:rsidR="00B45F39" w:rsidRDefault="00B45F39" w:rsidP="00B45F39">
            <w:pPr>
              <w:jc w:val="both"/>
              <w:rPr>
                <w:rFonts w:ascii="Arial" w:hAnsi="Arial" w:cs="Arial"/>
                <w:sz w:val="20"/>
                <w:szCs w:val="20"/>
              </w:rPr>
            </w:pPr>
            <w:r w:rsidRPr="0058471E">
              <w:rPr>
                <w:rFonts w:ascii="Arial" w:hAnsi="Arial" w:cs="Arial"/>
                <w:sz w:val="20"/>
                <w:szCs w:val="20"/>
              </w:rPr>
              <w:t xml:space="preserve">Regulacja jest niejasna w odniesieniu do tego, czy i w jakim zakresie fundacja rodzinna może prowadzić działalność gospodarczą. Pierwotnym celem wprowadzenia artykułu 5 </w:t>
            </w:r>
            <w:r w:rsidRPr="0058471E">
              <w:rPr>
                <w:rFonts w:ascii="Arial" w:hAnsi="Arial" w:cs="Arial"/>
                <w:sz w:val="20"/>
                <w:szCs w:val="20"/>
              </w:rPr>
              <w:lastRenderedPageBreak/>
              <w:t xml:space="preserve">wydaje się zabezpieczenie fundacjom możliwości neutralnego podatkowo dokonywania określonych czynności gospodarczych, nie zaś wykonywanie działalności gospodarczej w rozumieniu art. 3 Prawa przedsiębiorców. Wniosek taki płynie w szczególności z analizy rodzajów działalności, jakich fundacja może dokonywać – część z nich bowiem w ogóle nie stanowi przejawów wykonywania działalności gospodarczej (jak np. przystępowanie do spółek), część zaś nie jest dostępna w takim zakresie fundacjom rodzinnym (np. możliwość obrotu zagranicznymi środkami płatniczymi przez fundacje rodzinne nie może stanowić profesjonalnej działalności kantorowej; podobnie udzielanie pożyczek). Wydaje się, że omawiana regulacja powinna zostać dostosowana w sposób oddający cel ustawodawcy, tj. poprzez wskazanie iż co do zasady FR </w:t>
            </w:r>
            <w:r w:rsidRPr="0058471E">
              <w:rPr>
                <w:rFonts w:ascii="Arial" w:hAnsi="Arial" w:cs="Arial"/>
                <w:b/>
                <w:bCs/>
                <w:sz w:val="20"/>
                <w:szCs w:val="20"/>
                <w:u w:val="single"/>
              </w:rPr>
              <w:t xml:space="preserve">nie </w:t>
            </w:r>
            <w:r w:rsidRPr="0058471E">
              <w:rPr>
                <w:rFonts w:ascii="Arial" w:hAnsi="Arial" w:cs="Arial"/>
                <w:sz w:val="20"/>
                <w:szCs w:val="20"/>
              </w:rPr>
              <w:t>może wykonywać działalności gospodarczej w rozumieniu art. 3 ustawy z dnia 6 marca 2018 r. - Prawo przedsiębiorców (Dz.U. z 2023 r. poz. 221), jednak niezależnie od powyższego zakazu, FR może dokonywać czynności gospodarczych we wskazanym zakresie.</w:t>
            </w:r>
          </w:p>
          <w:p w14:paraId="2C5DB1A8" w14:textId="77777777" w:rsidR="00B45F39" w:rsidRPr="00776FC5" w:rsidRDefault="00B45F39" w:rsidP="00B45F39">
            <w:pPr>
              <w:jc w:val="both"/>
              <w:rPr>
                <w:rFonts w:ascii="Arial" w:hAnsi="Arial" w:cs="Arial"/>
                <w:sz w:val="20"/>
                <w:szCs w:val="20"/>
              </w:rPr>
            </w:pPr>
            <w:r w:rsidRPr="00776FC5">
              <w:rPr>
                <w:rFonts w:ascii="Arial" w:hAnsi="Arial" w:cs="Arial"/>
                <w:sz w:val="20"/>
                <w:szCs w:val="20"/>
              </w:rPr>
              <w:t>W przypadku uwzględnienia ww. uwagi, dostosowania wymagałyby także zapisy: art. 87 pkt 4, art. 105 ust. 1 pkt 1 i 2, art. 109 ust. 1, art. 117 ust. 1 pkt 14.</w:t>
            </w:r>
          </w:p>
          <w:p w14:paraId="21755452" w14:textId="77777777" w:rsidR="00B45F39" w:rsidRPr="0058471E" w:rsidRDefault="00B45F39" w:rsidP="00B45F39">
            <w:pPr>
              <w:jc w:val="both"/>
              <w:rPr>
                <w:rFonts w:ascii="Arial" w:hAnsi="Arial" w:cs="Arial"/>
                <w:sz w:val="20"/>
                <w:szCs w:val="20"/>
              </w:rPr>
            </w:pPr>
            <w:r w:rsidRPr="0058471E">
              <w:rPr>
                <w:rFonts w:ascii="Arial" w:hAnsi="Arial" w:cs="Arial"/>
                <w:sz w:val="20"/>
                <w:szCs w:val="20"/>
              </w:rPr>
              <w:t xml:space="preserve">Ponadto, zakaz określony w art. 5 </w:t>
            </w:r>
            <w:r>
              <w:rPr>
                <w:rFonts w:ascii="Arial" w:hAnsi="Arial" w:cs="Arial"/>
                <w:sz w:val="20"/>
                <w:szCs w:val="20"/>
              </w:rPr>
              <w:t xml:space="preserve">ust. 1 </w:t>
            </w:r>
            <w:r w:rsidRPr="0058471E">
              <w:rPr>
                <w:rFonts w:ascii="Arial" w:hAnsi="Arial" w:cs="Arial"/>
                <w:sz w:val="20"/>
                <w:szCs w:val="20"/>
              </w:rPr>
              <w:t>nie jest zabezpieczony żadną sankcją wobec fundacji rodzinnych wykraczających poza wskazany katalog. Z tego względu proponujemy dodanie w art. 87 przesłanki rozwiązania fundacji rodzinnej (zob. uwaga do art. 87).</w:t>
            </w:r>
          </w:p>
          <w:p w14:paraId="2D30A2E9" w14:textId="77777777" w:rsidR="00B45F39" w:rsidRPr="0058471E" w:rsidRDefault="00B45F39" w:rsidP="00B45F39">
            <w:pPr>
              <w:jc w:val="both"/>
              <w:rPr>
                <w:rFonts w:ascii="Arial" w:hAnsi="Arial" w:cs="Arial"/>
                <w:sz w:val="20"/>
                <w:szCs w:val="20"/>
              </w:rPr>
            </w:pPr>
            <w:r w:rsidRPr="0058471E">
              <w:rPr>
                <w:rFonts w:ascii="Arial" w:hAnsi="Arial" w:cs="Arial"/>
                <w:sz w:val="20"/>
                <w:szCs w:val="20"/>
              </w:rPr>
              <w:t>Ponadto, dopracowania wymaga sam katalog czynności dozwolonych fundacjom.</w:t>
            </w:r>
          </w:p>
          <w:p w14:paraId="3DE6854F" w14:textId="77777777" w:rsidR="00B45F39" w:rsidRPr="0058471E" w:rsidRDefault="00B45F39" w:rsidP="00B45F39">
            <w:pPr>
              <w:jc w:val="both"/>
              <w:rPr>
                <w:rFonts w:ascii="Arial" w:hAnsi="Arial" w:cs="Arial"/>
                <w:sz w:val="20"/>
                <w:szCs w:val="20"/>
              </w:rPr>
            </w:pPr>
            <w:r w:rsidRPr="0058471E">
              <w:rPr>
                <w:rFonts w:ascii="Arial" w:hAnsi="Arial" w:cs="Arial"/>
                <w:sz w:val="20"/>
                <w:szCs w:val="20"/>
              </w:rPr>
              <w:t>Pkt 1 – niejasnym jest „wyłączny cel dalszego zbycia”. Niekiedy błędnie interpretuje się przepisy podatkowe jako przesądzające bądź nie o takim celu.</w:t>
            </w:r>
          </w:p>
          <w:p w14:paraId="4F94F82C" w14:textId="77777777" w:rsidR="00B45F39" w:rsidRPr="0058471E" w:rsidRDefault="00B45F39" w:rsidP="00B45F39">
            <w:pPr>
              <w:jc w:val="both"/>
              <w:rPr>
                <w:rFonts w:ascii="Arial" w:hAnsi="Arial" w:cs="Arial"/>
                <w:sz w:val="20"/>
                <w:szCs w:val="20"/>
              </w:rPr>
            </w:pPr>
            <w:r w:rsidRPr="0058471E">
              <w:rPr>
                <w:rFonts w:ascii="Arial" w:hAnsi="Arial" w:cs="Arial"/>
                <w:sz w:val="20"/>
                <w:szCs w:val="20"/>
              </w:rPr>
              <w:t>Pkt 3 – jak wskazano powyżej, przepis jest niejasny w zakresie, w jakim trudno zrozumieć jakiego rodzaju „działalnością gospodarczą” jest przystępowanie i uczestnictwo we wskazanych podmiotach.</w:t>
            </w:r>
          </w:p>
          <w:p w14:paraId="21018CF9" w14:textId="77777777" w:rsidR="00B45F39" w:rsidRPr="0058471E" w:rsidRDefault="00B45F39" w:rsidP="00B45F39">
            <w:pPr>
              <w:jc w:val="both"/>
              <w:rPr>
                <w:rFonts w:ascii="Arial" w:hAnsi="Arial" w:cs="Arial"/>
                <w:sz w:val="20"/>
                <w:szCs w:val="20"/>
              </w:rPr>
            </w:pPr>
            <w:r w:rsidRPr="0058471E">
              <w:rPr>
                <w:rFonts w:ascii="Arial" w:hAnsi="Arial" w:cs="Arial"/>
                <w:sz w:val="20"/>
                <w:szCs w:val="20"/>
              </w:rPr>
              <w:lastRenderedPageBreak/>
              <w:t>Pkt 5 – jw. nie jest jasnym, jaką „działalnością gospodarczą” jest udzielanie pożyczek – nie chodzi przecież o to, że FR jest instytucją pożyczkową.</w:t>
            </w:r>
          </w:p>
          <w:p w14:paraId="5389EFE4" w14:textId="77777777" w:rsidR="00B45F39" w:rsidRPr="0058471E" w:rsidRDefault="00B45F39" w:rsidP="00B45F39">
            <w:pPr>
              <w:jc w:val="both"/>
              <w:rPr>
                <w:rFonts w:ascii="Arial" w:hAnsi="Arial" w:cs="Arial"/>
                <w:sz w:val="20"/>
                <w:szCs w:val="20"/>
              </w:rPr>
            </w:pPr>
            <w:r w:rsidRPr="0058471E">
              <w:rPr>
                <w:rFonts w:ascii="Arial" w:hAnsi="Arial" w:cs="Arial"/>
                <w:sz w:val="20"/>
                <w:szCs w:val="20"/>
              </w:rPr>
              <w:t>Pkt 6 – jw. jaką „działalnością gospodarczą” skoro FR nie może być uznana za kantor.</w:t>
            </w:r>
          </w:p>
          <w:p w14:paraId="269B8781" w14:textId="6DC4E9F2" w:rsidR="00B45F39" w:rsidRPr="006C0BBC" w:rsidRDefault="00B45F39" w:rsidP="00B45F39">
            <w:pPr>
              <w:jc w:val="both"/>
              <w:rPr>
                <w:rFonts w:ascii="Arial" w:hAnsi="Arial" w:cs="Arial"/>
                <w:b/>
                <w:bCs/>
                <w:sz w:val="20"/>
                <w:szCs w:val="20"/>
              </w:rPr>
            </w:pPr>
            <w:r w:rsidRPr="0058471E">
              <w:rPr>
                <w:rFonts w:ascii="Arial" w:hAnsi="Arial" w:cs="Arial"/>
                <w:sz w:val="20"/>
                <w:szCs w:val="20"/>
              </w:rPr>
              <w:t>Pkt 7 – jw. jw., czemu taki rodzaj czynności określa się jako dz. gosp., skoro tego rodzaju działalność nie jest traktowana jako dz. gosp. np. w rozumieniu ustawy PIT (w PIT są to przychody „z innych źródeł”, nie zaś z działalności gospodarczej).</w:t>
            </w:r>
          </w:p>
        </w:tc>
        <w:tc>
          <w:tcPr>
            <w:tcW w:w="4927" w:type="dxa"/>
            <w:shd w:val="clear" w:color="auto" w:fill="DBE5F1" w:themeFill="accent1" w:themeFillTint="33"/>
          </w:tcPr>
          <w:p w14:paraId="71B86484"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5ABC027C" w14:textId="77777777" w:rsidR="00B45F39" w:rsidRDefault="00B45F39" w:rsidP="00B45F39">
            <w:pPr>
              <w:jc w:val="both"/>
              <w:rPr>
                <w:rFonts w:ascii="Arial" w:hAnsi="Arial" w:cs="Arial"/>
                <w:sz w:val="20"/>
                <w:szCs w:val="20"/>
              </w:rPr>
            </w:pPr>
          </w:p>
          <w:p w14:paraId="37AA1750" w14:textId="242F5F02" w:rsidR="00B45F39" w:rsidRPr="000E68CB" w:rsidRDefault="00B45F39" w:rsidP="00B45F39">
            <w:pPr>
              <w:jc w:val="both"/>
              <w:rPr>
                <w:rFonts w:ascii="Arial" w:hAnsi="Arial" w:cs="Arial"/>
                <w:sz w:val="20"/>
                <w:szCs w:val="20"/>
              </w:rPr>
            </w:pPr>
            <w:r>
              <w:rPr>
                <w:rFonts w:ascii="Arial" w:hAnsi="Arial" w:cs="Arial"/>
                <w:sz w:val="20"/>
                <w:szCs w:val="20"/>
              </w:rPr>
              <w:lastRenderedPageBreak/>
              <w:t xml:space="preserve">Do dyskusji. </w:t>
            </w:r>
          </w:p>
        </w:tc>
      </w:tr>
      <w:tr w:rsidR="00B45F39" w:rsidRPr="00C43539" w14:paraId="4F9EF826" w14:textId="49F0DBBA" w:rsidTr="00EE3CE3">
        <w:trPr>
          <w:jc w:val="center"/>
        </w:trPr>
        <w:tc>
          <w:tcPr>
            <w:tcW w:w="704" w:type="dxa"/>
          </w:tcPr>
          <w:p w14:paraId="623E129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25CA39F" w14:textId="3BC83D98" w:rsidR="00B45F39" w:rsidRPr="00C43539" w:rsidRDefault="00B45F39" w:rsidP="00B45F39">
            <w:pPr>
              <w:jc w:val="both"/>
              <w:rPr>
                <w:rFonts w:ascii="Arial" w:hAnsi="Arial" w:cs="Arial"/>
                <w:sz w:val="20"/>
                <w:szCs w:val="20"/>
              </w:rPr>
            </w:pPr>
            <w:r w:rsidRPr="00F54A85">
              <w:rPr>
                <w:rFonts w:ascii="Arial" w:hAnsi="Arial" w:cs="Arial"/>
                <w:sz w:val="20"/>
                <w:szCs w:val="20"/>
              </w:rPr>
              <w:t>Art.5</w:t>
            </w:r>
          </w:p>
        </w:tc>
        <w:tc>
          <w:tcPr>
            <w:tcW w:w="1417" w:type="dxa"/>
            <w:vAlign w:val="center"/>
          </w:tcPr>
          <w:p w14:paraId="36FDC009" w14:textId="0BEFC318" w:rsidR="00B45F39" w:rsidRPr="00C43539" w:rsidRDefault="00B45F39" w:rsidP="00B45F39">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081C1F27" w14:textId="77777777" w:rsidR="00B45F39" w:rsidRPr="00F54A85" w:rsidRDefault="00B45F39" w:rsidP="00B45F39">
            <w:pPr>
              <w:jc w:val="both"/>
              <w:rPr>
                <w:rFonts w:ascii="Arial" w:hAnsi="Arial" w:cs="Arial"/>
                <w:sz w:val="20"/>
                <w:szCs w:val="20"/>
              </w:rPr>
            </w:pPr>
            <w:bookmarkStart w:id="1" w:name="_Hlk219387419"/>
            <w:r w:rsidRPr="00F54A85">
              <w:rPr>
                <w:rFonts w:ascii="Arial" w:hAnsi="Arial" w:cs="Arial"/>
                <w:sz w:val="20"/>
                <w:szCs w:val="20"/>
              </w:rPr>
              <w:t>Obecne brzmienie art. 5 ustawy nie pozwala na jednoznaczne określenie, kiedy fundacja rodzinna prowadzi dozwoloną działalność gospodarczą, a kiedy działalność wykraczającą poza ustawowy zakres, skutkującą sankcyjnym opodatkowaniem. Z perspektywy instytucji finansowych utrudnia to ocenę ryzyka prawno-podatkowego fundacji rodzinnej jako klienta oraz wpływa na możliwość konstruowania długoterminowych relacji finansowych.</w:t>
            </w:r>
          </w:p>
          <w:p w14:paraId="39E3CDD2"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Zasadne jest doprecyzowanie katalogu dopuszczalnych czynności gospodarczych, w szczególności w zakresie najmu, uczestnictwa w spółkach oraz charakteru czynności pomocniczych, w celu ograniczenia ryzyka rozbieżnych interpretacji i niepewności co do skutków podatkowych. Doprecyzowania w szczególności wymaga kryterium dopuszczalności zbywania mienia poprzez odejście od kryterium czysto intencjonalnego („wyłącznie w celu dalszego zbycia”) na rzecz kryteriów obiektywnych możliwych do wykazania i stosowania w praktyce (np. powiązanie z polityką inwestycyjną, dokumentowanie celu gospodarczego, ewentualnie minimalne okresy utrzymania w określonych klasach aktywów). Zmiana ograniczy spory interpretacyjne i ryzyko kwalifikacji aktywności jako wykraczającej poza art. 5.</w:t>
            </w:r>
          </w:p>
          <w:bookmarkEnd w:id="1"/>
          <w:p w14:paraId="735BC308" w14:textId="77777777" w:rsidR="00B45F39" w:rsidRPr="00F54A85" w:rsidRDefault="00B45F39" w:rsidP="00B45F39">
            <w:pPr>
              <w:jc w:val="both"/>
              <w:rPr>
                <w:rFonts w:ascii="Arial" w:hAnsi="Arial" w:cs="Arial"/>
                <w:sz w:val="20"/>
                <w:szCs w:val="20"/>
              </w:rPr>
            </w:pPr>
          </w:p>
          <w:p w14:paraId="225610A1"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 xml:space="preserve">Zasadne jest też dodanie po słowach „papierów wartościowych” zwrotu: </w:t>
            </w:r>
            <w:r w:rsidRPr="00F54A85">
              <w:rPr>
                <w:rFonts w:ascii="Arial" w:hAnsi="Arial" w:cs="Arial"/>
                <w:b/>
                <w:sz w:val="20"/>
                <w:szCs w:val="20"/>
              </w:rPr>
              <w:t>„w tym skarbowych papierów oszczędnościowych takich jak obligacje skarbowe także na rynku pierwotnym”</w:t>
            </w:r>
            <w:r w:rsidRPr="00F54A85">
              <w:rPr>
                <w:rFonts w:ascii="Arial" w:hAnsi="Arial" w:cs="Arial"/>
                <w:sz w:val="20"/>
                <w:szCs w:val="20"/>
              </w:rPr>
              <w:t xml:space="preserve">. </w:t>
            </w:r>
          </w:p>
          <w:p w14:paraId="5AC8BABE"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 xml:space="preserve">Ustawa o finansach publicznych określa, że skarbowy papier oszczędnościowy jest skarbowym papierem wartościowym </w:t>
            </w:r>
            <w:r w:rsidRPr="00F54A85">
              <w:rPr>
                <w:rFonts w:ascii="Arial" w:hAnsi="Arial" w:cs="Arial"/>
                <w:sz w:val="20"/>
                <w:szCs w:val="20"/>
              </w:rPr>
              <w:lastRenderedPageBreak/>
              <w:t xml:space="preserve">oferowanym do sprzedaży stowarzyszeniom, innym organizacjom społecznym i zawodowym oraz </w:t>
            </w:r>
            <w:r w:rsidRPr="00F54A85">
              <w:rPr>
                <w:rFonts w:ascii="Arial" w:hAnsi="Arial" w:cs="Arial"/>
                <w:b/>
                <w:sz w:val="20"/>
                <w:szCs w:val="20"/>
              </w:rPr>
              <w:t>fundacjom wpisanym do rejestru sądowego</w:t>
            </w:r>
            <w:r w:rsidRPr="00F54A85">
              <w:rPr>
                <w:rFonts w:ascii="Arial" w:hAnsi="Arial" w:cs="Arial"/>
                <w:sz w:val="20"/>
                <w:szCs w:val="20"/>
              </w:rPr>
              <w:t xml:space="preserve"> – co oznacza, że fundacje rodzinne nie mogą nabywać tych papierów wartościowych – natomiast fundacje w rozumieniu ustawy o fundacjach tak.</w:t>
            </w:r>
          </w:p>
          <w:p w14:paraId="61B0E516"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Obecny stan prawny nie zapewnia równych praw podmiotom takim jak np. fundacja czy stowarzyszenie (podmioty wpisane do rejestru sądowego) - w stosunku do fundacji rodzinnej – w związku z czym celowe jest wprowadzenie tej zmiany.</w:t>
            </w:r>
          </w:p>
          <w:p w14:paraId="5A516391" w14:textId="77777777" w:rsidR="00B45F39" w:rsidRPr="00F54A85" w:rsidRDefault="00B45F39" w:rsidP="00B45F39">
            <w:pPr>
              <w:jc w:val="both"/>
              <w:rPr>
                <w:rFonts w:ascii="Arial" w:hAnsi="Arial" w:cs="Arial"/>
                <w:sz w:val="20"/>
                <w:szCs w:val="20"/>
              </w:rPr>
            </w:pPr>
          </w:p>
          <w:p w14:paraId="3FBCF8BB" w14:textId="308C42C0" w:rsidR="00B45F39" w:rsidRPr="00C43539" w:rsidRDefault="00B45F39" w:rsidP="00B45F39">
            <w:pPr>
              <w:jc w:val="both"/>
              <w:rPr>
                <w:rFonts w:ascii="Arial" w:hAnsi="Arial" w:cs="Arial"/>
                <w:sz w:val="20"/>
                <w:szCs w:val="20"/>
              </w:rPr>
            </w:pPr>
            <w:r w:rsidRPr="00F54A85">
              <w:rPr>
                <w:rFonts w:ascii="Arial" w:hAnsi="Arial" w:cs="Arial"/>
                <w:sz w:val="20"/>
                <w:szCs w:val="20"/>
              </w:rPr>
              <w:t>Rozważyć można też rozszerzenie zakresu działalności, którą mogą prowadzić fundacje rodzinne w ramach ustawowych celów.</w:t>
            </w:r>
          </w:p>
        </w:tc>
        <w:tc>
          <w:tcPr>
            <w:tcW w:w="4927" w:type="dxa"/>
          </w:tcPr>
          <w:p w14:paraId="77FFF42D"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3147499A" w14:textId="77777777" w:rsidR="00B45F39" w:rsidRDefault="00B45F39" w:rsidP="00B45F39">
            <w:pPr>
              <w:jc w:val="both"/>
              <w:rPr>
                <w:rFonts w:ascii="Arial" w:hAnsi="Arial" w:cs="Arial"/>
                <w:sz w:val="20"/>
                <w:szCs w:val="20"/>
              </w:rPr>
            </w:pPr>
          </w:p>
          <w:p w14:paraId="382A5A51" w14:textId="16DF581D" w:rsidR="00B45F39" w:rsidRPr="00F54A85"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7B7AE057" w14:textId="77777777" w:rsidTr="00EE3CE3">
        <w:trPr>
          <w:jc w:val="center"/>
        </w:trPr>
        <w:tc>
          <w:tcPr>
            <w:tcW w:w="704" w:type="dxa"/>
          </w:tcPr>
          <w:p w14:paraId="310DA365"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342388C" w14:textId="2A46C077" w:rsidR="00B45F39" w:rsidRPr="00F54A85" w:rsidRDefault="00B45F39" w:rsidP="00B45F39">
            <w:pPr>
              <w:jc w:val="both"/>
              <w:rPr>
                <w:rFonts w:ascii="Arial" w:hAnsi="Arial" w:cs="Arial"/>
                <w:sz w:val="20"/>
                <w:szCs w:val="20"/>
              </w:rPr>
            </w:pPr>
            <w:r>
              <w:rPr>
                <w:rFonts w:ascii="Arial" w:hAnsi="Arial" w:cs="Arial"/>
                <w:sz w:val="20"/>
                <w:szCs w:val="20"/>
              </w:rPr>
              <w:t>Art. 5</w:t>
            </w:r>
          </w:p>
        </w:tc>
        <w:tc>
          <w:tcPr>
            <w:tcW w:w="1417" w:type="dxa"/>
            <w:vAlign w:val="center"/>
          </w:tcPr>
          <w:p w14:paraId="4E80516A" w14:textId="1F98B3E5" w:rsidR="00B45F39" w:rsidRDefault="00B45F39" w:rsidP="00B45F39">
            <w:pPr>
              <w:jc w:val="both"/>
              <w:rPr>
                <w:rFonts w:ascii="Arial" w:hAnsi="Arial" w:cs="Arial"/>
                <w:sz w:val="20"/>
                <w:szCs w:val="20"/>
              </w:rPr>
            </w:pPr>
            <w:r w:rsidRPr="008F4442">
              <w:rPr>
                <w:rFonts w:ascii="Arial" w:hAnsi="Arial" w:cs="Arial"/>
                <w:sz w:val="20"/>
                <w:szCs w:val="20"/>
              </w:rPr>
              <w:t>Kancelaria Prawna CRIDO Baran i Wspólnicy sp.k.</w:t>
            </w:r>
          </w:p>
        </w:tc>
        <w:tc>
          <w:tcPr>
            <w:tcW w:w="5670" w:type="dxa"/>
            <w:vAlign w:val="center"/>
          </w:tcPr>
          <w:p w14:paraId="2BC02168" w14:textId="49F05449" w:rsidR="00B45F39" w:rsidRPr="00F54A85" w:rsidRDefault="00B45F39" w:rsidP="00B45F39">
            <w:pPr>
              <w:jc w:val="both"/>
              <w:rPr>
                <w:rFonts w:ascii="Arial" w:hAnsi="Arial" w:cs="Arial"/>
                <w:sz w:val="20"/>
                <w:szCs w:val="20"/>
              </w:rPr>
            </w:pPr>
            <w:r w:rsidRPr="008F4442">
              <w:rPr>
                <w:rFonts w:ascii="Arial" w:hAnsi="Arial" w:cs="Arial"/>
                <w:sz w:val="20"/>
                <w:szCs w:val="20"/>
              </w:rPr>
              <w:t>Problem / Propozycja zmian: W naszej ocenie należy doprecyzować kwestię opodatkowania sprzedaży mienia nabytego przez fundację rodzinną. W szczególności należy doprecyzować o jakich aktywach mowa jest w art. 5 ust. 1 pkt 1) ustawy o fundacji rodzinnej – w szczególności, czy dotyczy to również nieruchomości oraz doprecyzować warunek „o ile mienie to nie zostało nabyte wyłącznie w celu dalszego zbycia” – poprzez wskazanie okresu czasu po upływie którego nie można twierdzić, że mienie zostało nabyte przez fundację rodzinną wyłącznie w celu dalszego zbycia. Dodatkowo, uważamy, że konieczne jest doszczegółowienie o jakich formach zbycia jest mowa w tym przepisie. Naszym zdaniem należałoby wprost wskazać, że chodzi tutaj o mienie podlegające transakcji sprzedaży.</w:t>
            </w:r>
          </w:p>
        </w:tc>
        <w:tc>
          <w:tcPr>
            <w:tcW w:w="4927" w:type="dxa"/>
          </w:tcPr>
          <w:p w14:paraId="23DE5195" w14:textId="77777777" w:rsidR="00B45F39" w:rsidRPr="00BF0F90" w:rsidRDefault="00B45F39" w:rsidP="00B45F39">
            <w:pPr>
              <w:jc w:val="both"/>
              <w:rPr>
                <w:rFonts w:ascii="Arial" w:hAnsi="Arial" w:cs="Arial"/>
                <w:sz w:val="20"/>
                <w:szCs w:val="20"/>
              </w:rPr>
            </w:pPr>
            <w:r w:rsidRPr="00BF0F90">
              <w:rPr>
                <w:rFonts w:ascii="Arial" w:hAnsi="Arial" w:cs="Arial"/>
                <w:sz w:val="20"/>
                <w:szCs w:val="20"/>
              </w:rPr>
              <w:t>Postulaty zmian w zakresie działalności gospodarczej.</w:t>
            </w:r>
          </w:p>
          <w:p w14:paraId="22EC8B89" w14:textId="77777777" w:rsidR="00B45F39" w:rsidRPr="00BF0F90" w:rsidRDefault="00B45F39" w:rsidP="00B45F39">
            <w:pPr>
              <w:jc w:val="both"/>
              <w:rPr>
                <w:rFonts w:ascii="Arial" w:hAnsi="Arial" w:cs="Arial"/>
                <w:sz w:val="20"/>
                <w:szCs w:val="20"/>
              </w:rPr>
            </w:pPr>
          </w:p>
          <w:p w14:paraId="04CE5AB7" w14:textId="67B1C868" w:rsidR="00B45F39" w:rsidRPr="00F54A85" w:rsidRDefault="00B45F39" w:rsidP="00B45F39">
            <w:pPr>
              <w:jc w:val="both"/>
              <w:rPr>
                <w:rFonts w:ascii="Arial" w:hAnsi="Arial" w:cs="Arial"/>
                <w:sz w:val="20"/>
                <w:szCs w:val="20"/>
              </w:rPr>
            </w:pPr>
            <w:r w:rsidRPr="00BF0F90">
              <w:rPr>
                <w:rFonts w:ascii="Arial" w:hAnsi="Arial" w:cs="Arial"/>
                <w:sz w:val="20"/>
                <w:szCs w:val="20"/>
              </w:rPr>
              <w:t>Do dyskusji.</w:t>
            </w:r>
          </w:p>
        </w:tc>
      </w:tr>
      <w:tr w:rsidR="00B45F39" w:rsidRPr="00C43539" w14:paraId="4A7F2D57" w14:textId="77777777" w:rsidTr="00EE3CE3">
        <w:trPr>
          <w:jc w:val="center"/>
        </w:trPr>
        <w:tc>
          <w:tcPr>
            <w:tcW w:w="704" w:type="dxa"/>
          </w:tcPr>
          <w:p w14:paraId="24543658"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DB598E6" w14:textId="0C2115AF" w:rsidR="00B45F39" w:rsidRDefault="00B45F39" w:rsidP="00B45F39">
            <w:pPr>
              <w:jc w:val="both"/>
              <w:rPr>
                <w:rFonts w:ascii="Arial" w:hAnsi="Arial" w:cs="Arial"/>
                <w:sz w:val="20"/>
                <w:szCs w:val="20"/>
              </w:rPr>
            </w:pPr>
            <w:r>
              <w:rPr>
                <w:rFonts w:ascii="Arial" w:hAnsi="Arial" w:cs="Arial"/>
                <w:sz w:val="20"/>
                <w:szCs w:val="20"/>
              </w:rPr>
              <w:t>Art. 5 / ustawa o kształtowaniu ustroju rolnego</w:t>
            </w:r>
          </w:p>
        </w:tc>
        <w:tc>
          <w:tcPr>
            <w:tcW w:w="1417" w:type="dxa"/>
            <w:vAlign w:val="center"/>
          </w:tcPr>
          <w:p w14:paraId="4AB77B9B" w14:textId="640D9707" w:rsidR="00B45F39" w:rsidRPr="008F4442" w:rsidRDefault="00B45F39" w:rsidP="00B45F39">
            <w:pPr>
              <w:jc w:val="both"/>
              <w:rPr>
                <w:rFonts w:ascii="Arial" w:hAnsi="Arial" w:cs="Arial"/>
                <w:sz w:val="20"/>
                <w:szCs w:val="20"/>
              </w:rPr>
            </w:pPr>
            <w:r w:rsidRPr="008F4442">
              <w:rPr>
                <w:rFonts w:ascii="Arial" w:hAnsi="Arial" w:cs="Arial"/>
                <w:sz w:val="20"/>
                <w:szCs w:val="20"/>
              </w:rPr>
              <w:t>Kancelaria Prawna CRIDO Baran i Wspólnicy sp.k.</w:t>
            </w:r>
          </w:p>
        </w:tc>
        <w:tc>
          <w:tcPr>
            <w:tcW w:w="5670" w:type="dxa"/>
            <w:vAlign w:val="center"/>
          </w:tcPr>
          <w:p w14:paraId="7C0DD128" w14:textId="0C9188B2" w:rsidR="00B45F39" w:rsidRPr="008F4442" w:rsidRDefault="00B45F39" w:rsidP="00B45F39">
            <w:pPr>
              <w:jc w:val="both"/>
              <w:rPr>
                <w:rFonts w:ascii="Arial" w:hAnsi="Arial" w:cs="Arial"/>
                <w:sz w:val="20"/>
                <w:szCs w:val="20"/>
              </w:rPr>
            </w:pPr>
            <w:r w:rsidRPr="008F4442">
              <w:rPr>
                <w:rFonts w:ascii="Arial" w:hAnsi="Arial" w:cs="Arial"/>
                <w:sz w:val="20"/>
                <w:szCs w:val="20"/>
              </w:rPr>
              <w:t xml:space="preserve">Problem: Wniesienie nieruchomości rolnej do fundacji rodzinnej oraz późniejsze czynności dotyczące tej nieruchomości (oddanie w posiadanie/dzierżawa, zbycie na rzecz fundatora lub beneficjentów) podlegają reżimowi UKUR, tj.: wymaganiom uzyskania zgody KOWR na nabycie dla podmiotów niebędących rolnikami indywidualnymi (art. 2a UKUR) oraz uprawnieniom KOWR w postaci prawa pierwokupu albo prawa nabycia (art. 3 i 4), a także ograniczeniom z art. 2b w zakresie zbycia i oddania w posiadanie w okresie 5 lat. W praktyce fundacje rodzinne są traktowane podobnie jak podmioty korporacyjne, co utrudnia (czy wręcz uniemożliwia) sukcesję gospodarstw rodzinnych z </w:t>
            </w:r>
            <w:r w:rsidRPr="008F4442">
              <w:rPr>
                <w:rFonts w:ascii="Arial" w:hAnsi="Arial" w:cs="Arial"/>
                <w:sz w:val="20"/>
                <w:szCs w:val="20"/>
              </w:rPr>
              <w:lastRenderedPageBreak/>
              <w:t xml:space="preserve">użyciem FR. Propozycja zmian: Postuluje się wprowadzenie w przepisach UKUR odrębnego „wyjątku sukcesyjnego” dla fundacji rodzinnej, obejmującego: • nabycie nieruchomości rolnej przez fundację rodzinną od fundatora (i ewentualnie od beneficjenta będącego osobą bliską fundatora) – bez konieczności uzyskania zgody KOWR oraz bez prawa nabycia KOWR; • zbycie nieruchomości rolnej przez fundację rodzinną na rzecz fundatora lub beneficjenta będącego osobą bliską fundatora – bez prawa pierwokupu/nabycia KOWR; • oddanie nieruchomości rolnej w posiadanie (dzierżawa/użyczenie) przez fundację rodzinną na rzecz fundatora lub beneficjentów będących osobami bliskimi fundatora – jako ustawowe wyłączenie spod art. 2b ust. 2, bez konieczności uzyskania zgody; • zastosowanie warunków </w:t>
            </w:r>
            <w:proofErr w:type="spellStart"/>
            <w:r w:rsidRPr="008F4442">
              <w:rPr>
                <w:rFonts w:ascii="Arial" w:hAnsi="Arial" w:cs="Arial"/>
                <w:sz w:val="20"/>
                <w:szCs w:val="20"/>
              </w:rPr>
              <w:t>antyabuzywnych</w:t>
            </w:r>
            <w:proofErr w:type="spellEnd"/>
            <w:r w:rsidRPr="008F4442">
              <w:rPr>
                <w:rFonts w:ascii="Arial" w:hAnsi="Arial" w:cs="Arial"/>
                <w:sz w:val="20"/>
                <w:szCs w:val="20"/>
              </w:rPr>
              <w:t xml:space="preserve"> (krąg beneficjentów „rodzinny”, limit areału, zakaz „wyprowadzania” ziemi poza rodzinę w krótkim horyzoncie), aby wyjątek nie stał się narzędziem obejścia kontroli obrotu nieruchomościami rolnymi przez UKUR.</w:t>
            </w:r>
          </w:p>
        </w:tc>
        <w:tc>
          <w:tcPr>
            <w:tcW w:w="4927" w:type="dxa"/>
          </w:tcPr>
          <w:p w14:paraId="7E7BB5DE" w14:textId="22206E80" w:rsidR="00B45F39" w:rsidRPr="00BF0F90" w:rsidRDefault="00B45F39" w:rsidP="00B45F39">
            <w:pPr>
              <w:jc w:val="both"/>
              <w:rPr>
                <w:rFonts w:ascii="Arial" w:hAnsi="Arial" w:cs="Arial"/>
                <w:sz w:val="20"/>
                <w:szCs w:val="20"/>
              </w:rPr>
            </w:pPr>
            <w:r w:rsidRPr="00BF0F90">
              <w:rPr>
                <w:rFonts w:ascii="Arial" w:hAnsi="Arial" w:cs="Arial"/>
                <w:sz w:val="20"/>
                <w:szCs w:val="20"/>
              </w:rPr>
              <w:lastRenderedPageBreak/>
              <w:t>Postulaty zmian w zakresie działalności gospodarczej</w:t>
            </w:r>
            <w:r>
              <w:rPr>
                <w:rFonts w:ascii="Arial" w:hAnsi="Arial" w:cs="Arial"/>
                <w:sz w:val="20"/>
                <w:szCs w:val="20"/>
              </w:rPr>
              <w:t xml:space="preserve"> i zmian w ustawie o kształtowaniu ustroju rolnego</w:t>
            </w:r>
            <w:r w:rsidRPr="00BF0F90">
              <w:rPr>
                <w:rFonts w:ascii="Arial" w:hAnsi="Arial" w:cs="Arial"/>
                <w:sz w:val="20"/>
                <w:szCs w:val="20"/>
              </w:rPr>
              <w:t>.</w:t>
            </w:r>
          </w:p>
          <w:p w14:paraId="6AFD0AA5" w14:textId="77777777" w:rsidR="00B45F39" w:rsidRPr="00BF0F90" w:rsidRDefault="00B45F39" w:rsidP="00B45F39">
            <w:pPr>
              <w:jc w:val="both"/>
              <w:rPr>
                <w:rFonts w:ascii="Arial" w:hAnsi="Arial" w:cs="Arial"/>
                <w:sz w:val="20"/>
                <w:szCs w:val="20"/>
              </w:rPr>
            </w:pPr>
          </w:p>
          <w:p w14:paraId="391DE24B" w14:textId="088E45AB" w:rsidR="00B45F39" w:rsidRPr="00F54A85" w:rsidRDefault="00B45F39" w:rsidP="00B45F39">
            <w:pPr>
              <w:jc w:val="both"/>
              <w:rPr>
                <w:rFonts w:ascii="Arial" w:hAnsi="Arial" w:cs="Arial"/>
                <w:sz w:val="20"/>
                <w:szCs w:val="20"/>
              </w:rPr>
            </w:pPr>
            <w:r w:rsidRPr="00BF0F90">
              <w:rPr>
                <w:rFonts w:ascii="Arial" w:hAnsi="Arial" w:cs="Arial"/>
                <w:sz w:val="20"/>
                <w:szCs w:val="20"/>
              </w:rPr>
              <w:t>Do dyskusji.</w:t>
            </w:r>
          </w:p>
        </w:tc>
      </w:tr>
      <w:tr w:rsidR="00B45F39" w:rsidRPr="00C43539" w14:paraId="6CC5012B" w14:textId="77777777" w:rsidTr="00EE3CE3">
        <w:trPr>
          <w:jc w:val="center"/>
        </w:trPr>
        <w:tc>
          <w:tcPr>
            <w:tcW w:w="704" w:type="dxa"/>
          </w:tcPr>
          <w:p w14:paraId="2AFB6EE2"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AD996F1" w14:textId="04487916" w:rsidR="00B45F39" w:rsidRDefault="00B45F39" w:rsidP="00B45F39">
            <w:pPr>
              <w:jc w:val="both"/>
              <w:rPr>
                <w:rFonts w:ascii="Arial" w:hAnsi="Arial" w:cs="Arial"/>
                <w:sz w:val="20"/>
                <w:szCs w:val="20"/>
              </w:rPr>
            </w:pPr>
            <w:r>
              <w:rPr>
                <w:rFonts w:ascii="Arial" w:hAnsi="Arial" w:cs="Arial"/>
                <w:sz w:val="20"/>
                <w:szCs w:val="20"/>
              </w:rPr>
              <w:t xml:space="preserve">Art. 5 </w:t>
            </w:r>
          </w:p>
        </w:tc>
        <w:tc>
          <w:tcPr>
            <w:tcW w:w="1417" w:type="dxa"/>
            <w:vAlign w:val="center"/>
          </w:tcPr>
          <w:p w14:paraId="58804FED" w14:textId="75569BB1" w:rsidR="00B45F39" w:rsidRPr="008F4442" w:rsidRDefault="00B45F39" w:rsidP="00B45F39">
            <w:pPr>
              <w:jc w:val="both"/>
              <w:rPr>
                <w:rFonts w:ascii="Arial" w:hAnsi="Arial" w:cs="Arial"/>
                <w:sz w:val="20"/>
                <w:szCs w:val="20"/>
              </w:rPr>
            </w:pPr>
            <w:r w:rsidRPr="008F4442">
              <w:rPr>
                <w:rFonts w:ascii="Arial" w:hAnsi="Arial" w:cs="Arial"/>
                <w:sz w:val="20"/>
                <w:szCs w:val="20"/>
              </w:rPr>
              <w:t>Kancelaria Prawna CRIDO Baran i Wspólnicy sp.k.</w:t>
            </w:r>
          </w:p>
        </w:tc>
        <w:tc>
          <w:tcPr>
            <w:tcW w:w="5670" w:type="dxa"/>
            <w:vAlign w:val="center"/>
          </w:tcPr>
          <w:p w14:paraId="4D870FAA" w14:textId="3993E18D" w:rsidR="00B45F39" w:rsidRPr="008F4442" w:rsidRDefault="00B45F39" w:rsidP="00B45F39">
            <w:pPr>
              <w:jc w:val="both"/>
              <w:rPr>
                <w:rFonts w:ascii="Arial" w:hAnsi="Arial" w:cs="Arial"/>
                <w:sz w:val="20"/>
                <w:szCs w:val="20"/>
              </w:rPr>
            </w:pPr>
            <w:r>
              <w:rPr>
                <w:rFonts w:ascii="Arial" w:hAnsi="Arial" w:cs="Arial"/>
                <w:sz w:val="20"/>
                <w:szCs w:val="20"/>
              </w:rPr>
              <w:t>P</w:t>
            </w:r>
            <w:r w:rsidRPr="008F4442">
              <w:rPr>
                <w:rFonts w:ascii="Arial" w:hAnsi="Arial" w:cs="Arial"/>
                <w:sz w:val="20"/>
                <w:szCs w:val="20"/>
              </w:rPr>
              <w:t xml:space="preserve">roblem: Obecna konstrukcja art. 5 ustawy o fundacji rodzinnej budzi istotne wątpliwości interpretacyjne i praktyczne, które ujawniły się w toku jej stosowania. Przepis ten łączy w sobie odwołanie do ogólnej definicji działalności gospodarczej z Prawa przedsiębiorców z jednoczesnym enumeratywnym wyliczeniem czynności dopuszczalnych dla fundacji rodzinnej, przy czym część z tych czynności w ogóle nie odpowiada klasycznym przesłankom działalności gospodarczej zdefiniowanej w ustawie z dnia 6 marca 2018 r. - Prawo przedsiębiorców (Dz.U. z 2023 r. poz. 221). Taka hybrydowa konstrukcja prowadzi do wewnętrznej niespójności normy i powoduje trudności w ustaleniu jej rzeczywistego charakteru: nie jest jasne, czy art. 5 stanowi definicję zakresu dopuszczalnej aktywności fundacji, wyjątek od ogólnych zasad prowadzenia działalności gospodarczej, czy też normę o charakterze porządkowym, adresowaną wyłącznie do organów fundacji, czy dotyczy jedynie konsekwencji podatkowych w zakresie prowadzenia działalności gospodarczej spoza wymienionego katalogu. Dodatkowym problemem jest posługiwanie się w art. 5 pojęciami niedookreślonymi i niesystemowymi, takimi jak </w:t>
            </w:r>
            <w:r w:rsidRPr="008F4442">
              <w:rPr>
                <w:rFonts w:ascii="Arial" w:hAnsi="Arial" w:cs="Arial"/>
                <w:sz w:val="20"/>
                <w:szCs w:val="20"/>
              </w:rPr>
              <w:lastRenderedPageBreak/>
              <w:t>„przystępowanie” czy „uczestnictwo” w podmiotach, które nie zostały zdefiniowane ani w ustawie o fundacji rodzinnej, ani w innych aktach prawnych. W praktyce zmusza to do stosowania wykładni językowej opartej na znaczeniu potocznym, co sprzyja rozbieżnościom interpretacyjnym i podważa pewność prawa. Równocześnie poszczególne punkty katalogu czynności dopuszczalnych częściowo się pokrywają, co utrudnia jednoznaczną kwalifikację konkretnych działań fundacji i jest oceniane jako przejaw wadliwej techniki legislacyjnej. Szczególnie problematyczny jest brak jednoznacznego rozstrzygnięcia skutków naruszenia art. 5. Ustawa nie przesądza wprost, czy przekroczenie ustawowego zakresu działalności wpływa na ważność czynności prawnych fundacji, czy też rodzi wyłącznie konsekwencje wewnętrzne (np. odpowiedzialność członków organów) lub wyłącznie podatkowe. Taka nieokreśloność normatywna generuje istotne ryzyka dla pewności obrotu oraz dla stabilności zarządzania majątkiem fundacji rodzinnej. Propozycja zmian: W naszej ocenie konieczne jest nadanie art. 5 nowego, spójnego kształtu. Kierunek zmian powinien polegać na wyborze jednej, konsekwentnej techniki regulacyjnej: albo oparciu przepisu na ogólnej zasadzie dozwolonego zarządzania majątkiem z precyzyjnymi definicjami i kryteriami rozgraniczającymi, albo na zamkniętym katalogu czynności, uzupełnionym o definicje kluczowych pojęć oraz reguły rozstrzygania kolizji pomiędzy poszczególnymi punktami. Niezależnie od przyjętego modelu, niezbędne jest wprowadzenie jednoznacznych regulacji przesądzających skutki naruszenia art. 5 w sferze prawa prywatnego, w szczególności w zakresie ważności czynności prawnych oraz odpowiedzialności organizacyjnej, tak aby zapewnić pewność prawa, bezpieczeństwo obrotu oraz realną funkcjonalność fundacji rodzinnej jako instrumentu sukcesji i długoterminowego zarządzania majątkiem. Istotne jest też zachowanie spójności systemowej i definicyjnej komentowanej ustawy z ustawą Prawo Przedsiębiorców</w:t>
            </w:r>
          </w:p>
        </w:tc>
        <w:tc>
          <w:tcPr>
            <w:tcW w:w="4927" w:type="dxa"/>
          </w:tcPr>
          <w:p w14:paraId="513BF379" w14:textId="77777777" w:rsidR="00B45F39" w:rsidRPr="00BF0F90" w:rsidRDefault="00B45F39" w:rsidP="00B45F39">
            <w:pPr>
              <w:jc w:val="both"/>
              <w:rPr>
                <w:rFonts w:ascii="Arial" w:hAnsi="Arial" w:cs="Arial"/>
                <w:sz w:val="20"/>
                <w:szCs w:val="20"/>
              </w:rPr>
            </w:pPr>
            <w:r w:rsidRPr="00BF0F90">
              <w:rPr>
                <w:rFonts w:ascii="Arial" w:hAnsi="Arial" w:cs="Arial"/>
                <w:sz w:val="20"/>
                <w:szCs w:val="20"/>
              </w:rPr>
              <w:lastRenderedPageBreak/>
              <w:t>Postulaty zmian w zakresie działalności gospodarczej.</w:t>
            </w:r>
          </w:p>
          <w:p w14:paraId="03F85409" w14:textId="77777777" w:rsidR="00B45F39" w:rsidRPr="00BF0F90" w:rsidRDefault="00B45F39" w:rsidP="00B45F39">
            <w:pPr>
              <w:jc w:val="both"/>
              <w:rPr>
                <w:rFonts w:ascii="Arial" w:hAnsi="Arial" w:cs="Arial"/>
                <w:sz w:val="20"/>
                <w:szCs w:val="20"/>
              </w:rPr>
            </w:pPr>
          </w:p>
          <w:p w14:paraId="5170BB0F" w14:textId="68BC8009" w:rsidR="00B45F39" w:rsidRPr="00F54A85" w:rsidRDefault="00B45F39" w:rsidP="00B45F39">
            <w:pPr>
              <w:jc w:val="both"/>
              <w:rPr>
                <w:rFonts w:ascii="Arial" w:hAnsi="Arial" w:cs="Arial"/>
                <w:sz w:val="20"/>
                <w:szCs w:val="20"/>
              </w:rPr>
            </w:pPr>
            <w:r w:rsidRPr="00BF0F90">
              <w:rPr>
                <w:rFonts w:ascii="Arial" w:hAnsi="Arial" w:cs="Arial"/>
                <w:sz w:val="20"/>
                <w:szCs w:val="20"/>
              </w:rPr>
              <w:t>Do dyskusji.</w:t>
            </w:r>
          </w:p>
        </w:tc>
      </w:tr>
      <w:tr w:rsidR="00B45F39" w:rsidRPr="00C43539" w14:paraId="40BF4806" w14:textId="4BD7B6E8" w:rsidTr="00EE3CE3">
        <w:trPr>
          <w:jc w:val="center"/>
        </w:trPr>
        <w:tc>
          <w:tcPr>
            <w:tcW w:w="704" w:type="dxa"/>
          </w:tcPr>
          <w:p w14:paraId="13F70B51"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779DE5F" w14:textId="34056EC6" w:rsidR="00B45F39" w:rsidRPr="00C43539" w:rsidRDefault="00B45F39" w:rsidP="00B45F39">
            <w:pPr>
              <w:jc w:val="both"/>
              <w:rPr>
                <w:rFonts w:ascii="Arial" w:hAnsi="Arial" w:cs="Arial"/>
                <w:sz w:val="20"/>
                <w:szCs w:val="20"/>
              </w:rPr>
            </w:pPr>
            <w:r>
              <w:rPr>
                <w:rFonts w:ascii="Arial" w:hAnsi="Arial" w:cs="Arial"/>
                <w:sz w:val="20"/>
                <w:szCs w:val="20"/>
              </w:rPr>
              <w:t>Art. 5</w:t>
            </w:r>
          </w:p>
        </w:tc>
        <w:tc>
          <w:tcPr>
            <w:tcW w:w="1417" w:type="dxa"/>
            <w:vAlign w:val="center"/>
          </w:tcPr>
          <w:p w14:paraId="6954A1F9" w14:textId="4F77600B" w:rsidR="00B45F39" w:rsidRPr="00C43539" w:rsidRDefault="00B45F39" w:rsidP="00B45F39">
            <w:pPr>
              <w:jc w:val="both"/>
              <w:rPr>
                <w:rFonts w:ascii="Arial" w:hAnsi="Arial" w:cs="Arial"/>
                <w:sz w:val="20"/>
                <w:szCs w:val="20"/>
              </w:rPr>
            </w:pPr>
            <w:r>
              <w:rPr>
                <w:rFonts w:ascii="Arial" w:hAnsi="Arial" w:cs="Arial"/>
                <w:sz w:val="20"/>
                <w:szCs w:val="20"/>
              </w:rPr>
              <w:t>NRA</w:t>
            </w:r>
          </w:p>
        </w:tc>
        <w:tc>
          <w:tcPr>
            <w:tcW w:w="5670" w:type="dxa"/>
            <w:vAlign w:val="center"/>
          </w:tcPr>
          <w:p w14:paraId="31AC7617" w14:textId="77777777" w:rsidR="00B45F39" w:rsidRDefault="00B45F39" w:rsidP="00B45F39">
            <w:pPr>
              <w:jc w:val="both"/>
              <w:rPr>
                <w:rFonts w:ascii="Arial" w:hAnsi="Arial" w:cs="Arial"/>
                <w:sz w:val="20"/>
                <w:szCs w:val="20"/>
              </w:rPr>
            </w:pPr>
            <w:r>
              <w:rPr>
                <w:rFonts w:ascii="Arial" w:hAnsi="Arial" w:cs="Arial"/>
                <w:sz w:val="20"/>
                <w:szCs w:val="20"/>
              </w:rPr>
              <w:t xml:space="preserve">Przepis ten został dość jednogłośnie uznany za co najmniej nieporozumienie i podniesiono na uzasadnienie tego stanowiska wiele argumentów, których powtarzanie byłoby </w:t>
            </w:r>
            <w:r>
              <w:rPr>
                <w:rFonts w:ascii="Arial" w:hAnsi="Arial" w:cs="Arial"/>
                <w:sz w:val="20"/>
                <w:szCs w:val="20"/>
              </w:rPr>
              <w:lastRenderedPageBreak/>
              <w:t xml:space="preserve">zbędne, bo należy założyć, że są one znane Ministerstwu. Regulacja taka powinna znaleźć się wśród przepisów o podatku dochodowym od osób prawnych, ponieważ takie właśnie jest jej znaczenie – </w:t>
            </w:r>
            <w:r w:rsidRPr="00C9003F">
              <w:rPr>
                <w:rFonts w:ascii="Arial" w:hAnsi="Arial" w:cs="Arial"/>
                <w:b/>
                <w:bCs/>
                <w:sz w:val="20"/>
                <w:szCs w:val="20"/>
              </w:rPr>
              <w:t>jedynie podatkowe</w:t>
            </w:r>
            <w:r>
              <w:rPr>
                <w:rFonts w:ascii="Arial" w:hAnsi="Arial" w:cs="Arial"/>
                <w:sz w:val="20"/>
                <w:szCs w:val="20"/>
              </w:rPr>
              <w:t>. Umiejscowienie takiej regulacji w ogólnych przepisach o fundacji rodzinnej jest błędem. Mylnie sugeruje ono, jakoby działalność wymieniona w tym przepisie była działalnością gospodarczą, podczas gdy działalność gospodarcza wymaga spełnienia przesłanek przewidzianych w art. 3 prawa przedsiębiorców.</w:t>
            </w:r>
          </w:p>
          <w:p w14:paraId="403B2001" w14:textId="77777777" w:rsidR="00B45F39" w:rsidRDefault="00B45F39" w:rsidP="00B45F39">
            <w:pPr>
              <w:jc w:val="both"/>
              <w:rPr>
                <w:rFonts w:ascii="Arial" w:hAnsi="Arial" w:cs="Arial"/>
                <w:sz w:val="20"/>
                <w:szCs w:val="20"/>
              </w:rPr>
            </w:pPr>
            <w:r>
              <w:rPr>
                <w:rFonts w:ascii="Arial" w:hAnsi="Arial" w:cs="Arial"/>
                <w:sz w:val="20"/>
                <w:szCs w:val="20"/>
              </w:rPr>
              <w:t xml:space="preserve">Ustawodawca ma swobodę w podjęciu decyzji co do tego, czy fundacje rodzinne będą mogły prowadzić działalność gospodarczą, czy nie. Zagranicznym porządkom prawnym są znane i oba rozwiązania. Wydaje się, że obecnie ustawodawca zdecydował się </w:t>
            </w:r>
            <w:r w:rsidRPr="00127EC1">
              <w:rPr>
                <w:rFonts w:ascii="Arial" w:hAnsi="Arial" w:cs="Arial"/>
                <w:b/>
                <w:bCs/>
                <w:sz w:val="20"/>
                <w:szCs w:val="20"/>
              </w:rPr>
              <w:t>dopuścić</w:t>
            </w:r>
            <w:r>
              <w:rPr>
                <w:rFonts w:ascii="Arial" w:hAnsi="Arial" w:cs="Arial"/>
                <w:sz w:val="20"/>
                <w:szCs w:val="20"/>
              </w:rPr>
              <w:t xml:space="preserve"> możliwość prowadzenia przez fundację rodzinną działalności gospodarczej (ponieważ na płaszczyźnie prawa materialnego zakazu jako takiego nie ma i nie jest on też ustanowiony w art. 5), tyle tylko, że jest to dla fundacji nieopłacalne podatkowo, więc z reguły fundacja się na to nie zdecyduje.</w:t>
            </w:r>
          </w:p>
          <w:p w14:paraId="6ED6C7E3" w14:textId="52555700" w:rsidR="00B45F39" w:rsidRPr="00C43539" w:rsidRDefault="00B45F39" w:rsidP="00B45F39">
            <w:pPr>
              <w:jc w:val="both"/>
              <w:rPr>
                <w:rFonts w:ascii="Arial" w:hAnsi="Arial" w:cs="Arial"/>
                <w:sz w:val="20"/>
                <w:szCs w:val="20"/>
              </w:rPr>
            </w:pPr>
            <w:r>
              <w:rPr>
                <w:rFonts w:ascii="Arial" w:hAnsi="Arial" w:cs="Arial"/>
                <w:sz w:val="20"/>
                <w:szCs w:val="20"/>
              </w:rPr>
              <w:t>Jeśli takie rozwiązanie ma pozostać (dopuszczenie możliwości prowadzenia działalności gospodarczej przez fundację rodzinną, ale z wysokim CIT, poza wyjątkami przewidzianymi ustawowo), to art. 5 powinien zostać ograniczony do sformułowania „</w:t>
            </w:r>
            <w:r w:rsidRPr="00D212BD">
              <w:rPr>
                <w:rFonts w:ascii="Arial" w:hAnsi="Arial" w:cs="Arial"/>
                <w:sz w:val="20"/>
                <w:szCs w:val="20"/>
              </w:rPr>
              <w:t>Fundacja rodzinna może wykonywać działalność gospodarczą w rozumieniu art. 3 ustawy z dnia 6 marca 2018 r. - Prawo przedsiębiorców (Dz.U. z 2023 r. poz. 221)</w:t>
            </w:r>
            <w:r>
              <w:rPr>
                <w:rFonts w:ascii="Arial" w:hAnsi="Arial" w:cs="Arial"/>
                <w:sz w:val="20"/>
                <w:szCs w:val="20"/>
              </w:rPr>
              <w:t>”. W pozostałym zakresie kwestie opodatkowania poszczególnych kategorii tej działalności powinny być uregulowane w ustawie o podatku dochodowym od osób prawnych.</w:t>
            </w:r>
          </w:p>
        </w:tc>
        <w:tc>
          <w:tcPr>
            <w:tcW w:w="4927" w:type="dxa"/>
          </w:tcPr>
          <w:p w14:paraId="7940C03A" w14:textId="77777777" w:rsidR="00B45F39" w:rsidRPr="00BF0F90" w:rsidRDefault="00B45F39" w:rsidP="00B45F39">
            <w:pPr>
              <w:jc w:val="both"/>
              <w:rPr>
                <w:rFonts w:ascii="Arial" w:hAnsi="Arial" w:cs="Arial"/>
                <w:sz w:val="20"/>
                <w:szCs w:val="20"/>
              </w:rPr>
            </w:pPr>
            <w:r w:rsidRPr="00BF0F90">
              <w:rPr>
                <w:rFonts w:ascii="Arial" w:hAnsi="Arial" w:cs="Arial"/>
                <w:sz w:val="20"/>
                <w:szCs w:val="20"/>
              </w:rPr>
              <w:lastRenderedPageBreak/>
              <w:t>Postulaty zmian w zakresie działalności gospodarczej.</w:t>
            </w:r>
          </w:p>
          <w:p w14:paraId="441B6163" w14:textId="77777777" w:rsidR="00B45F39" w:rsidRPr="00BF0F90" w:rsidRDefault="00B45F39" w:rsidP="00B45F39">
            <w:pPr>
              <w:jc w:val="both"/>
              <w:rPr>
                <w:rFonts w:ascii="Arial" w:hAnsi="Arial" w:cs="Arial"/>
                <w:sz w:val="20"/>
                <w:szCs w:val="20"/>
              </w:rPr>
            </w:pPr>
          </w:p>
          <w:p w14:paraId="2D90C82F" w14:textId="6973F797" w:rsidR="00B45F39" w:rsidRDefault="00B45F39" w:rsidP="00B45F39">
            <w:pPr>
              <w:jc w:val="both"/>
              <w:rPr>
                <w:rFonts w:ascii="Arial" w:hAnsi="Arial" w:cs="Arial"/>
                <w:sz w:val="20"/>
                <w:szCs w:val="20"/>
              </w:rPr>
            </w:pPr>
            <w:r w:rsidRPr="00BF0F90">
              <w:rPr>
                <w:rFonts w:ascii="Arial" w:hAnsi="Arial" w:cs="Arial"/>
                <w:sz w:val="20"/>
                <w:szCs w:val="20"/>
              </w:rPr>
              <w:lastRenderedPageBreak/>
              <w:t>Do dyskusji.</w:t>
            </w:r>
          </w:p>
        </w:tc>
      </w:tr>
      <w:tr w:rsidR="00B45F39" w:rsidRPr="00C43539" w14:paraId="43761BCF" w14:textId="265C8E1D" w:rsidTr="00EE3CE3">
        <w:trPr>
          <w:jc w:val="center"/>
        </w:trPr>
        <w:tc>
          <w:tcPr>
            <w:tcW w:w="704" w:type="dxa"/>
          </w:tcPr>
          <w:p w14:paraId="4AEE2C33"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E22909F" w14:textId="2485A9D4" w:rsidR="00B45F39" w:rsidRDefault="00B45F39" w:rsidP="00B45F39">
            <w:pPr>
              <w:jc w:val="both"/>
              <w:rPr>
                <w:rFonts w:ascii="Arial" w:hAnsi="Arial" w:cs="Arial"/>
                <w:sz w:val="20"/>
                <w:szCs w:val="20"/>
              </w:rPr>
            </w:pPr>
            <w:r>
              <w:rPr>
                <w:rFonts w:ascii="Arial" w:hAnsi="Arial" w:cs="Arial"/>
                <w:sz w:val="20"/>
                <w:szCs w:val="20"/>
              </w:rPr>
              <w:t>Art. 5</w:t>
            </w:r>
          </w:p>
        </w:tc>
        <w:tc>
          <w:tcPr>
            <w:tcW w:w="1417" w:type="dxa"/>
            <w:vAlign w:val="center"/>
          </w:tcPr>
          <w:p w14:paraId="7F12F368" w14:textId="7D1EE9B3" w:rsidR="00B45F39" w:rsidRDefault="00B45F39" w:rsidP="00B45F39">
            <w:pPr>
              <w:jc w:val="both"/>
              <w:rPr>
                <w:rFonts w:ascii="Arial" w:hAnsi="Arial" w:cs="Arial"/>
                <w:sz w:val="20"/>
                <w:szCs w:val="20"/>
              </w:rPr>
            </w:pPr>
            <w:r>
              <w:rPr>
                <w:rFonts w:ascii="Arial" w:hAnsi="Arial" w:cs="Arial"/>
                <w:sz w:val="20"/>
                <w:szCs w:val="20"/>
              </w:rPr>
              <w:t>BCC</w:t>
            </w:r>
          </w:p>
        </w:tc>
        <w:tc>
          <w:tcPr>
            <w:tcW w:w="5670" w:type="dxa"/>
            <w:vAlign w:val="center"/>
          </w:tcPr>
          <w:p w14:paraId="5F70282A" w14:textId="77777777" w:rsidR="00B45F39" w:rsidRPr="00A57C5C" w:rsidRDefault="00B45F39" w:rsidP="00B45F39">
            <w:pPr>
              <w:jc w:val="both"/>
              <w:rPr>
                <w:rFonts w:ascii="Arial" w:hAnsi="Arial" w:cs="Arial"/>
                <w:b/>
                <w:bCs/>
                <w:sz w:val="20"/>
                <w:szCs w:val="20"/>
              </w:rPr>
            </w:pPr>
            <w:r w:rsidRPr="00A57C5C">
              <w:rPr>
                <w:rFonts w:ascii="Arial" w:hAnsi="Arial" w:cs="Arial"/>
                <w:b/>
                <w:bCs/>
                <w:sz w:val="20"/>
                <w:szCs w:val="20"/>
              </w:rPr>
              <w:t>Postulat - doprecyzowania zasad zbywania mienia przez fundację rodzinną</w:t>
            </w:r>
          </w:p>
          <w:p w14:paraId="6CC1AA9F"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 Przedmiot postulatu</w:t>
            </w:r>
          </w:p>
          <w:p w14:paraId="5CBB8E05"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Postuluje się zmianę art. 5 ust. 1 pkt 1 ustawy o fundacji rodzinnej poprzez:</w:t>
            </w:r>
          </w:p>
          <w:p w14:paraId="724255D2" w14:textId="2EDB813C" w:rsidR="00B45F39" w:rsidRPr="00A57C5C" w:rsidRDefault="00B45F39" w:rsidP="00B45F39">
            <w:pPr>
              <w:jc w:val="both"/>
              <w:rPr>
                <w:rFonts w:ascii="Arial" w:hAnsi="Arial" w:cs="Arial"/>
                <w:sz w:val="20"/>
                <w:szCs w:val="20"/>
              </w:rPr>
            </w:pPr>
            <w:r w:rsidRPr="00A57C5C">
              <w:rPr>
                <w:rFonts w:ascii="Arial" w:hAnsi="Arial" w:cs="Arial"/>
                <w:sz w:val="20"/>
                <w:szCs w:val="20"/>
              </w:rPr>
              <w:t>1. ustanowienie ogólnej zasady, zgodnie z którą art. 5 ust. 1 pkt 1 ustawy nie ma</w:t>
            </w:r>
            <w:r>
              <w:rPr>
                <w:rFonts w:ascii="Arial" w:hAnsi="Arial" w:cs="Arial"/>
                <w:sz w:val="20"/>
                <w:szCs w:val="20"/>
              </w:rPr>
              <w:t xml:space="preserve"> </w:t>
            </w:r>
            <w:r w:rsidRPr="00A57C5C">
              <w:rPr>
                <w:rFonts w:ascii="Arial" w:hAnsi="Arial" w:cs="Arial"/>
                <w:sz w:val="20"/>
                <w:szCs w:val="20"/>
              </w:rPr>
              <w:t xml:space="preserve">zastosowania, jeżeli pomiędzy dniem </w:t>
            </w:r>
            <w:r w:rsidRPr="00A57C5C">
              <w:rPr>
                <w:rFonts w:ascii="Arial" w:hAnsi="Arial" w:cs="Arial"/>
                <w:sz w:val="20"/>
                <w:szCs w:val="20"/>
              </w:rPr>
              <w:lastRenderedPageBreak/>
              <w:t>nabycia mienia a dniem jego zbycia upłynął</w:t>
            </w:r>
            <w:r>
              <w:rPr>
                <w:rFonts w:ascii="Arial" w:hAnsi="Arial" w:cs="Arial"/>
                <w:sz w:val="20"/>
                <w:szCs w:val="20"/>
              </w:rPr>
              <w:t xml:space="preserve"> </w:t>
            </w:r>
            <w:r w:rsidRPr="00A57C5C">
              <w:rPr>
                <w:rFonts w:ascii="Arial" w:hAnsi="Arial" w:cs="Arial"/>
                <w:sz w:val="20"/>
                <w:szCs w:val="20"/>
              </w:rPr>
              <w:t>okres co najmniej 3 lat,</w:t>
            </w:r>
          </w:p>
          <w:p w14:paraId="3324CFB8" w14:textId="317DF230" w:rsidR="00B45F39" w:rsidRPr="00A57C5C" w:rsidRDefault="00B45F39" w:rsidP="00B45F39">
            <w:pPr>
              <w:jc w:val="both"/>
              <w:rPr>
                <w:rFonts w:ascii="Arial" w:hAnsi="Arial" w:cs="Arial"/>
                <w:sz w:val="20"/>
                <w:szCs w:val="20"/>
              </w:rPr>
            </w:pPr>
            <w:r w:rsidRPr="00A57C5C">
              <w:rPr>
                <w:rFonts w:ascii="Arial" w:hAnsi="Arial" w:cs="Arial"/>
                <w:sz w:val="20"/>
                <w:szCs w:val="20"/>
              </w:rPr>
              <w:t>2. wyraźne dopuszczenie swobodnego nabywania i zbywania papierów wartościowych,</w:t>
            </w:r>
            <w:r>
              <w:rPr>
                <w:rFonts w:ascii="Arial" w:hAnsi="Arial" w:cs="Arial"/>
                <w:sz w:val="20"/>
                <w:szCs w:val="20"/>
              </w:rPr>
              <w:t xml:space="preserve"> </w:t>
            </w:r>
            <w:r w:rsidRPr="00A57C5C">
              <w:rPr>
                <w:rFonts w:ascii="Arial" w:hAnsi="Arial" w:cs="Arial"/>
                <w:sz w:val="20"/>
                <w:szCs w:val="20"/>
              </w:rPr>
              <w:t>instrumentów pochodnych oraz praw o podobnym charakterze, bez stosowania</w:t>
            </w:r>
            <w:r>
              <w:rPr>
                <w:rFonts w:ascii="Arial" w:hAnsi="Arial" w:cs="Arial"/>
                <w:sz w:val="20"/>
                <w:szCs w:val="20"/>
              </w:rPr>
              <w:t xml:space="preserve"> </w:t>
            </w:r>
            <w:r w:rsidRPr="00A57C5C">
              <w:rPr>
                <w:rFonts w:ascii="Arial" w:hAnsi="Arial" w:cs="Arial"/>
                <w:sz w:val="20"/>
                <w:szCs w:val="20"/>
              </w:rPr>
              <w:t>jakichkolwiek ograniczeń czasowych.</w:t>
            </w:r>
          </w:p>
          <w:p w14:paraId="26418DA0"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II. Uzasadnienie postulatu</w:t>
            </w:r>
          </w:p>
          <w:p w14:paraId="490E5190" w14:textId="6FF4281D" w:rsidR="00B45F39" w:rsidRPr="00A57C5C" w:rsidRDefault="00B45F39" w:rsidP="00B45F39">
            <w:pPr>
              <w:jc w:val="both"/>
              <w:rPr>
                <w:rFonts w:ascii="Arial" w:hAnsi="Arial" w:cs="Arial"/>
                <w:sz w:val="20"/>
                <w:szCs w:val="20"/>
              </w:rPr>
            </w:pPr>
            <w:r w:rsidRPr="00A57C5C">
              <w:rPr>
                <w:rFonts w:ascii="Arial" w:hAnsi="Arial" w:cs="Arial"/>
                <w:sz w:val="20"/>
                <w:szCs w:val="20"/>
              </w:rPr>
              <w:t>Art. 5 ust. 1 pkt 1 ustawy o fundacji rodzinnej dopuszcza zbywanie mienia przez fundację</w:t>
            </w:r>
            <w:r>
              <w:rPr>
                <w:rFonts w:ascii="Arial" w:hAnsi="Arial" w:cs="Arial"/>
                <w:sz w:val="20"/>
                <w:szCs w:val="20"/>
              </w:rPr>
              <w:t xml:space="preserve"> </w:t>
            </w:r>
            <w:r w:rsidRPr="00A57C5C">
              <w:rPr>
                <w:rFonts w:ascii="Arial" w:hAnsi="Arial" w:cs="Arial"/>
                <w:sz w:val="20"/>
                <w:szCs w:val="20"/>
              </w:rPr>
              <w:t>rodzinną, o ile mienie to nie zostało nabyte wyłącznie w celu dalszego zbycia. Przepis ten, w</w:t>
            </w:r>
            <w:r>
              <w:rPr>
                <w:rFonts w:ascii="Arial" w:hAnsi="Arial" w:cs="Arial"/>
                <w:sz w:val="20"/>
                <w:szCs w:val="20"/>
              </w:rPr>
              <w:t xml:space="preserve"> </w:t>
            </w:r>
            <w:r w:rsidRPr="00A57C5C">
              <w:rPr>
                <w:rFonts w:ascii="Arial" w:hAnsi="Arial" w:cs="Arial"/>
                <w:sz w:val="20"/>
                <w:szCs w:val="20"/>
              </w:rPr>
              <w:t>obecnym brzmieniu, nie zawiera jednak żadnych kryteriów pozwalających na jednoznaczne i</w:t>
            </w:r>
            <w:r>
              <w:rPr>
                <w:rFonts w:ascii="Arial" w:hAnsi="Arial" w:cs="Arial"/>
                <w:sz w:val="20"/>
                <w:szCs w:val="20"/>
              </w:rPr>
              <w:t xml:space="preserve"> </w:t>
            </w:r>
            <w:r w:rsidRPr="00A57C5C">
              <w:rPr>
                <w:rFonts w:ascii="Arial" w:hAnsi="Arial" w:cs="Arial"/>
                <w:sz w:val="20"/>
                <w:szCs w:val="20"/>
              </w:rPr>
              <w:t>przewidywalne ustalenie intencji nabycia mienia, co w praktyce prowadzi do istotnej</w:t>
            </w:r>
            <w:r>
              <w:rPr>
                <w:rFonts w:ascii="Arial" w:hAnsi="Arial" w:cs="Arial"/>
                <w:sz w:val="20"/>
                <w:szCs w:val="20"/>
              </w:rPr>
              <w:t xml:space="preserve"> </w:t>
            </w:r>
            <w:r w:rsidRPr="00A57C5C">
              <w:rPr>
                <w:rFonts w:ascii="Arial" w:hAnsi="Arial" w:cs="Arial"/>
                <w:sz w:val="20"/>
                <w:szCs w:val="20"/>
              </w:rPr>
              <w:t>niepewności prawnej.</w:t>
            </w:r>
          </w:p>
          <w:p w14:paraId="216E8435" w14:textId="4F71AB60" w:rsidR="00B45F39" w:rsidRPr="00A57C5C" w:rsidRDefault="00B45F39" w:rsidP="00B45F39">
            <w:pPr>
              <w:jc w:val="both"/>
              <w:rPr>
                <w:rFonts w:ascii="Arial" w:hAnsi="Arial" w:cs="Arial"/>
                <w:sz w:val="20"/>
                <w:szCs w:val="20"/>
              </w:rPr>
            </w:pPr>
            <w:r w:rsidRPr="00A57C5C">
              <w:rPr>
                <w:rFonts w:ascii="Arial" w:hAnsi="Arial" w:cs="Arial"/>
                <w:sz w:val="20"/>
                <w:szCs w:val="20"/>
              </w:rPr>
              <w:t>Ocena celu nabycia mienia ma obecnie charakter wysoce uznaniowy i retrospektywny, co</w:t>
            </w:r>
            <w:r>
              <w:rPr>
                <w:rFonts w:ascii="Arial" w:hAnsi="Arial" w:cs="Arial"/>
                <w:sz w:val="20"/>
                <w:szCs w:val="20"/>
              </w:rPr>
              <w:t xml:space="preserve"> </w:t>
            </w:r>
            <w:r w:rsidRPr="00A57C5C">
              <w:rPr>
                <w:rFonts w:ascii="Arial" w:hAnsi="Arial" w:cs="Arial"/>
                <w:sz w:val="20"/>
                <w:szCs w:val="20"/>
              </w:rPr>
              <w:t>rodzi ryzyko sporów interpretacyjnych oraz podważania działań fundacji rodzinnych ex post,</w:t>
            </w:r>
            <w:r>
              <w:rPr>
                <w:rFonts w:ascii="Arial" w:hAnsi="Arial" w:cs="Arial"/>
                <w:sz w:val="20"/>
                <w:szCs w:val="20"/>
              </w:rPr>
              <w:t xml:space="preserve"> </w:t>
            </w:r>
            <w:r w:rsidRPr="00A57C5C">
              <w:rPr>
                <w:rFonts w:ascii="Arial" w:hAnsi="Arial" w:cs="Arial"/>
                <w:sz w:val="20"/>
                <w:szCs w:val="20"/>
              </w:rPr>
              <w:t>mimo braku obiektywnych przesłanek wskazujących na prowadzenie działalności handlowej.</w:t>
            </w:r>
          </w:p>
          <w:p w14:paraId="5C958DDE" w14:textId="417673C8" w:rsidR="00B45F39" w:rsidRPr="00A57C5C" w:rsidRDefault="00B45F39" w:rsidP="00B45F39">
            <w:pPr>
              <w:jc w:val="both"/>
              <w:rPr>
                <w:rFonts w:ascii="Arial" w:hAnsi="Arial" w:cs="Arial"/>
                <w:sz w:val="20"/>
                <w:szCs w:val="20"/>
              </w:rPr>
            </w:pPr>
            <w:r w:rsidRPr="00A57C5C">
              <w:rPr>
                <w:rFonts w:ascii="Arial" w:hAnsi="Arial" w:cs="Arial"/>
                <w:sz w:val="20"/>
                <w:szCs w:val="20"/>
              </w:rPr>
              <w:t>W zawetowanej w 2025 r. ustawie o zmianie ustawy o podatku dochodowym od osób</w:t>
            </w:r>
            <w:r>
              <w:rPr>
                <w:rFonts w:ascii="Arial" w:hAnsi="Arial" w:cs="Arial"/>
                <w:sz w:val="20"/>
                <w:szCs w:val="20"/>
              </w:rPr>
              <w:t xml:space="preserve"> </w:t>
            </w:r>
            <w:r w:rsidRPr="00A57C5C">
              <w:rPr>
                <w:rFonts w:ascii="Arial" w:hAnsi="Arial" w:cs="Arial"/>
                <w:sz w:val="20"/>
                <w:szCs w:val="20"/>
              </w:rPr>
              <w:t>prawnych podjęto próbę rozwiązania tego problemu poprzez wprowadzenie mechanizmu</w:t>
            </w:r>
            <w:r>
              <w:rPr>
                <w:rFonts w:ascii="Arial" w:hAnsi="Arial" w:cs="Arial"/>
                <w:sz w:val="20"/>
                <w:szCs w:val="20"/>
              </w:rPr>
              <w:t xml:space="preserve"> </w:t>
            </w:r>
            <w:r w:rsidRPr="00A57C5C">
              <w:rPr>
                <w:rFonts w:ascii="Arial" w:hAnsi="Arial" w:cs="Arial"/>
                <w:sz w:val="20"/>
                <w:szCs w:val="20"/>
              </w:rPr>
              <w:t>czasowego (tzw. „lock-</w:t>
            </w:r>
            <w:proofErr w:type="spellStart"/>
            <w:r w:rsidRPr="00A57C5C">
              <w:rPr>
                <w:rFonts w:ascii="Arial" w:hAnsi="Arial" w:cs="Arial"/>
                <w:sz w:val="20"/>
                <w:szCs w:val="20"/>
              </w:rPr>
              <w:t>up</w:t>
            </w:r>
            <w:proofErr w:type="spellEnd"/>
            <w:r w:rsidRPr="00A57C5C">
              <w:rPr>
                <w:rFonts w:ascii="Arial" w:hAnsi="Arial" w:cs="Arial"/>
                <w:sz w:val="20"/>
                <w:szCs w:val="20"/>
              </w:rPr>
              <w:t>” 36-miesięczny), jednak rozwiązanie to miało charakter</w:t>
            </w:r>
            <w:r>
              <w:rPr>
                <w:rFonts w:ascii="Arial" w:hAnsi="Arial" w:cs="Arial"/>
                <w:sz w:val="20"/>
                <w:szCs w:val="20"/>
              </w:rPr>
              <w:t xml:space="preserve"> </w:t>
            </w:r>
            <w:r w:rsidRPr="00A57C5C">
              <w:rPr>
                <w:rFonts w:ascii="Arial" w:hAnsi="Arial" w:cs="Arial"/>
                <w:sz w:val="20"/>
                <w:szCs w:val="20"/>
              </w:rPr>
              <w:t>fragmentaryczny, niespójny systemowo oraz zostało powiązane z sankcjami podatkowymi w</w:t>
            </w:r>
            <w:r>
              <w:rPr>
                <w:rFonts w:ascii="Arial" w:hAnsi="Arial" w:cs="Arial"/>
                <w:sz w:val="20"/>
                <w:szCs w:val="20"/>
              </w:rPr>
              <w:t xml:space="preserve"> </w:t>
            </w:r>
            <w:r w:rsidRPr="00A57C5C">
              <w:rPr>
                <w:rFonts w:ascii="Arial" w:hAnsi="Arial" w:cs="Arial"/>
                <w:sz w:val="20"/>
                <w:szCs w:val="20"/>
              </w:rPr>
              <w:t>sposób nieadekwatny do celu regulacji.</w:t>
            </w:r>
            <w:r>
              <w:rPr>
                <w:rFonts w:ascii="Arial" w:hAnsi="Arial" w:cs="Arial"/>
                <w:sz w:val="20"/>
                <w:szCs w:val="20"/>
              </w:rPr>
              <w:t xml:space="preserve"> </w:t>
            </w:r>
            <w:r w:rsidRPr="00A57C5C">
              <w:rPr>
                <w:rFonts w:ascii="Arial" w:hAnsi="Arial" w:cs="Arial"/>
                <w:sz w:val="20"/>
                <w:szCs w:val="20"/>
              </w:rPr>
              <w:t>Zasadne jest wykorzystanie samej koncepcji kryterium czasowego, lecz w innej,</w:t>
            </w:r>
            <w:r>
              <w:rPr>
                <w:rFonts w:ascii="Arial" w:hAnsi="Arial" w:cs="Arial"/>
                <w:sz w:val="20"/>
                <w:szCs w:val="20"/>
              </w:rPr>
              <w:t xml:space="preserve"> </w:t>
            </w:r>
            <w:r w:rsidRPr="00A57C5C">
              <w:rPr>
                <w:rFonts w:ascii="Arial" w:hAnsi="Arial" w:cs="Arial"/>
                <w:sz w:val="20"/>
                <w:szCs w:val="20"/>
              </w:rPr>
              <w:t>uproszczonej i systemowo spójnej formie. Wprowadzenie ogólnej reguły, zgodnie z którą</w:t>
            </w:r>
            <w:r>
              <w:rPr>
                <w:rFonts w:ascii="Arial" w:hAnsi="Arial" w:cs="Arial"/>
                <w:sz w:val="20"/>
                <w:szCs w:val="20"/>
              </w:rPr>
              <w:t xml:space="preserve"> </w:t>
            </w:r>
            <w:r w:rsidRPr="00A57C5C">
              <w:rPr>
                <w:rFonts w:ascii="Arial" w:hAnsi="Arial" w:cs="Arial"/>
                <w:sz w:val="20"/>
                <w:szCs w:val="20"/>
              </w:rPr>
              <w:t>zbycie mienia po upływie 3 lat od jego nabycia nie może być uznane za zbycie mienia</w:t>
            </w:r>
            <w:r>
              <w:rPr>
                <w:rFonts w:ascii="Arial" w:hAnsi="Arial" w:cs="Arial"/>
                <w:sz w:val="20"/>
                <w:szCs w:val="20"/>
              </w:rPr>
              <w:t xml:space="preserve"> </w:t>
            </w:r>
            <w:r w:rsidRPr="00A57C5C">
              <w:rPr>
                <w:rFonts w:ascii="Arial" w:hAnsi="Arial" w:cs="Arial"/>
                <w:sz w:val="20"/>
                <w:szCs w:val="20"/>
              </w:rPr>
              <w:t>nabytego wyłącznie w celu dalszego zbycia, zapewniłoby:</w:t>
            </w:r>
          </w:p>
          <w:p w14:paraId="70706E0A"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1. jasność i przewidywalność prawa,</w:t>
            </w:r>
          </w:p>
          <w:p w14:paraId="243A6128"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2. obiektywizację oceny działań fundacji rodzinnej,</w:t>
            </w:r>
          </w:p>
          <w:p w14:paraId="6EAE082E"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3. ograniczenie uznaniowości organów stosujących prawo.</w:t>
            </w:r>
          </w:p>
          <w:p w14:paraId="2988E214" w14:textId="308BFA59" w:rsidR="00B45F39" w:rsidRPr="00A57C5C" w:rsidRDefault="00B45F39" w:rsidP="00B45F39">
            <w:pPr>
              <w:jc w:val="both"/>
              <w:rPr>
                <w:rFonts w:ascii="Arial" w:hAnsi="Arial" w:cs="Arial"/>
                <w:sz w:val="20"/>
                <w:szCs w:val="20"/>
              </w:rPr>
            </w:pPr>
            <w:r w:rsidRPr="00A57C5C">
              <w:rPr>
                <w:rFonts w:ascii="Arial" w:hAnsi="Arial" w:cs="Arial"/>
                <w:sz w:val="20"/>
                <w:szCs w:val="20"/>
              </w:rPr>
              <w:t>Jednocześnie szczególnego doprecyzowania wymaga kwestia instrumentów finansowych, w</w:t>
            </w:r>
            <w:r>
              <w:rPr>
                <w:rFonts w:ascii="Arial" w:hAnsi="Arial" w:cs="Arial"/>
                <w:sz w:val="20"/>
                <w:szCs w:val="20"/>
              </w:rPr>
              <w:t xml:space="preserve"> </w:t>
            </w:r>
            <w:r w:rsidRPr="00A57C5C">
              <w:rPr>
                <w:rFonts w:ascii="Arial" w:hAnsi="Arial" w:cs="Arial"/>
                <w:sz w:val="20"/>
                <w:szCs w:val="20"/>
              </w:rPr>
              <w:t>odniesieniu do których obrót (nabywanie i zbywanie) stanowi naturalny element racjonalnego</w:t>
            </w:r>
            <w:r>
              <w:rPr>
                <w:rFonts w:ascii="Arial" w:hAnsi="Arial" w:cs="Arial"/>
                <w:sz w:val="20"/>
                <w:szCs w:val="20"/>
              </w:rPr>
              <w:t xml:space="preserve"> </w:t>
            </w:r>
            <w:r w:rsidRPr="00A57C5C">
              <w:rPr>
                <w:rFonts w:ascii="Arial" w:hAnsi="Arial" w:cs="Arial"/>
                <w:sz w:val="20"/>
                <w:szCs w:val="20"/>
              </w:rPr>
              <w:t xml:space="preserve">zarządzania majątkiem. Wprowadzenie </w:t>
            </w:r>
            <w:r w:rsidRPr="00A57C5C">
              <w:rPr>
                <w:rFonts w:ascii="Arial" w:hAnsi="Arial" w:cs="Arial"/>
                <w:sz w:val="20"/>
                <w:szCs w:val="20"/>
              </w:rPr>
              <w:lastRenderedPageBreak/>
              <w:t>jakichkolwiek ograniczeń czasowych w zakresie</w:t>
            </w:r>
            <w:r>
              <w:rPr>
                <w:rFonts w:ascii="Arial" w:hAnsi="Arial" w:cs="Arial"/>
                <w:sz w:val="20"/>
                <w:szCs w:val="20"/>
              </w:rPr>
              <w:t xml:space="preserve"> </w:t>
            </w:r>
            <w:r w:rsidRPr="00A57C5C">
              <w:rPr>
                <w:rFonts w:ascii="Arial" w:hAnsi="Arial" w:cs="Arial"/>
                <w:sz w:val="20"/>
                <w:szCs w:val="20"/>
              </w:rPr>
              <w:t>papierów wartościowych, instrumentów pochodnych lub praw o podobnym charakterze</w:t>
            </w:r>
            <w:r>
              <w:rPr>
                <w:rFonts w:ascii="Arial" w:hAnsi="Arial" w:cs="Arial"/>
                <w:sz w:val="20"/>
                <w:szCs w:val="20"/>
              </w:rPr>
              <w:t xml:space="preserve"> </w:t>
            </w:r>
            <w:r w:rsidRPr="00A57C5C">
              <w:rPr>
                <w:rFonts w:ascii="Arial" w:hAnsi="Arial" w:cs="Arial"/>
                <w:sz w:val="20"/>
                <w:szCs w:val="20"/>
              </w:rPr>
              <w:t>pozostawałoby w sprzeczności z ekonomicznym sensem ich posiadania oraz z funkcją</w:t>
            </w:r>
            <w:r>
              <w:rPr>
                <w:rFonts w:ascii="Arial" w:hAnsi="Arial" w:cs="Arial"/>
                <w:sz w:val="20"/>
                <w:szCs w:val="20"/>
              </w:rPr>
              <w:t xml:space="preserve"> </w:t>
            </w:r>
            <w:r w:rsidRPr="00A57C5C">
              <w:rPr>
                <w:rFonts w:ascii="Arial" w:hAnsi="Arial" w:cs="Arial"/>
                <w:sz w:val="20"/>
                <w:szCs w:val="20"/>
              </w:rPr>
              <w:t>fundacji rodzinnej jako podmiotu długoterminowego zarządzania kapitałem.</w:t>
            </w:r>
          </w:p>
          <w:p w14:paraId="5727D651" w14:textId="12B58394" w:rsidR="00B45F39" w:rsidRPr="00A57C5C" w:rsidRDefault="00B45F39" w:rsidP="00B45F39">
            <w:pPr>
              <w:jc w:val="both"/>
              <w:rPr>
                <w:rFonts w:ascii="Arial" w:hAnsi="Arial" w:cs="Arial"/>
                <w:sz w:val="20"/>
                <w:szCs w:val="20"/>
              </w:rPr>
            </w:pPr>
            <w:r w:rsidRPr="00A57C5C">
              <w:rPr>
                <w:rFonts w:ascii="Arial" w:hAnsi="Arial" w:cs="Arial"/>
                <w:sz w:val="20"/>
                <w:szCs w:val="20"/>
              </w:rPr>
              <w:t>Dlatego też zasadne jest wyraźne ustawowe wyłączenie instrumentów finansowych spod</w:t>
            </w:r>
            <w:r>
              <w:rPr>
                <w:rFonts w:ascii="Arial" w:hAnsi="Arial" w:cs="Arial"/>
                <w:sz w:val="20"/>
                <w:szCs w:val="20"/>
              </w:rPr>
              <w:t xml:space="preserve"> </w:t>
            </w:r>
            <w:r w:rsidRPr="00A57C5C">
              <w:rPr>
                <w:rFonts w:ascii="Arial" w:hAnsi="Arial" w:cs="Arial"/>
                <w:sz w:val="20"/>
                <w:szCs w:val="20"/>
              </w:rPr>
              <w:t>reżimu art. 5 ust. 1 pkt 1 ustawy, co zapewni spójność regulacji oraz wyeliminuje ryzyko</w:t>
            </w:r>
            <w:r>
              <w:rPr>
                <w:rFonts w:ascii="Arial" w:hAnsi="Arial" w:cs="Arial"/>
                <w:sz w:val="20"/>
                <w:szCs w:val="20"/>
              </w:rPr>
              <w:t xml:space="preserve"> </w:t>
            </w:r>
            <w:r w:rsidRPr="00A57C5C">
              <w:rPr>
                <w:rFonts w:ascii="Arial" w:hAnsi="Arial" w:cs="Arial"/>
                <w:sz w:val="20"/>
                <w:szCs w:val="20"/>
              </w:rPr>
              <w:t>nieuzasadnionego kwalifikowania zarządzania portfelem inwestycyjnym jako niedozwolonej</w:t>
            </w:r>
            <w:r>
              <w:rPr>
                <w:rFonts w:ascii="Arial" w:hAnsi="Arial" w:cs="Arial"/>
                <w:sz w:val="20"/>
                <w:szCs w:val="20"/>
              </w:rPr>
              <w:t xml:space="preserve"> </w:t>
            </w:r>
            <w:r w:rsidRPr="00A57C5C">
              <w:rPr>
                <w:rFonts w:ascii="Arial" w:hAnsi="Arial" w:cs="Arial"/>
                <w:sz w:val="20"/>
                <w:szCs w:val="20"/>
              </w:rPr>
              <w:t>działalności gospodarczej.</w:t>
            </w:r>
          </w:p>
          <w:p w14:paraId="2E55B832"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III. Efekt oczekiwany</w:t>
            </w:r>
          </w:p>
          <w:p w14:paraId="298816AE"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Wprowadzenie postulowanych zmian doprowadzi do:</w:t>
            </w:r>
          </w:p>
          <w:p w14:paraId="39FA2B9E" w14:textId="73C73BA1" w:rsidR="00B45F39" w:rsidRPr="00A57C5C" w:rsidRDefault="00B45F39" w:rsidP="00B45F39">
            <w:pPr>
              <w:jc w:val="both"/>
              <w:rPr>
                <w:rFonts w:ascii="Arial" w:hAnsi="Arial" w:cs="Arial"/>
                <w:sz w:val="20"/>
                <w:szCs w:val="20"/>
              </w:rPr>
            </w:pPr>
            <w:r w:rsidRPr="00A57C5C">
              <w:rPr>
                <w:rFonts w:ascii="Arial" w:hAnsi="Arial" w:cs="Arial"/>
                <w:sz w:val="20"/>
                <w:szCs w:val="20"/>
              </w:rPr>
              <w:t>1. zwiększenia pewności prawa i przewidywalności skutków działań fundacji</w:t>
            </w:r>
            <w:r>
              <w:rPr>
                <w:rFonts w:ascii="Arial" w:hAnsi="Arial" w:cs="Arial"/>
                <w:sz w:val="20"/>
                <w:szCs w:val="20"/>
              </w:rPr>
              <w:t xml:space="preserve"> </w:t>
            </w:r>
            <w:r w:rsidRPr="00A57C5C">
              <w:rPr>
                <w:rFonts w:ascii="Arial" w:hAnsi="Arial" w:cs="Arial"/>
                <w:sz w:val="20"/>
                <w:szCs w:val="20"/>
              </w:rPr>
              <w:t>rodzinnych,</w:t>
            </w:r>
          </w:p>
          <w:p w14:paraId="4D680F16"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2. ograniczenia sporów interpretacyjnych dotyczących celu nabycia mienia,</w:t>
            </w:r>
          </w:p>
          <w:p w14:paraId="2C178BCC"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3. zapewnienia spójności regulacji z realiami rynku kapitałowego,</w:t>
            </w:r>
          </w:p>
          <w:p w14:paraId="1E5ACB8E"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4. umożliwienia racjonalnego, długoterminowego zarządzania majątkiem rodzinnym,</w:t>
            </w:r>
          </w:p>
          <w:p w14:paraId="073A798C" w14:textId="15902A1B" w:rsidR="00B45F39" w:rsidRPr="00A57C5C" w:rsidRDefault="00B45F39" w:rsidP="00B45F39">
            <w:pPr>
              <w:jc w:val="both"/>
              <w:rPr>
                <w:rFonts w:ascii="Arial" w:hAnsi="Arial" w:cs="Arial"/>
                <w:sz w:val="20"/>
                <w:szCs w:val="20"/>
              </w:rPr>
            </w:pPr>
            <w:r w:rsidRPr="00A57C5C">
              <w:rPr>
                <w:rFonts w:ascii="Arial" w:hAnsi="Arial" w:cs="Arial"/>
                <w:sz w:val="20"/>
                <w:szCs w:val="20"/>
              </w:rPr>
              <w:t>5. realizacji celu</w:t>
            </w:r>
            <w:r w:rsidRPr="00A57C5C">
              <w:rPr>
                <w:rFonts w:ascii="ArialMT" w:hAnsi="ArialMT" w:cs="ArialMT"/>
                <w:sz w:val="20"/>
                <w:szCs w:val="20"/>
              </w:rPr>
              <w:t xml:space="preserve"> </w:t>
            </w:r>
            <w:r w:rsidRPr="00A57C5C">
              <w:rPr>
                <w:rFonts w:ascii="Arial" w:hAnsi="Arial" w:cs="Arial"/>
                <w:sz w:val="20"/>
                <w:szCs w:val="20"/>
              </w:rPr>
              <w:t>ustawy o fundacji rodzinnej bez nadmiernych i nieproporcjonalnych</w:t>
            </w:r>
          </w:p>
          <w:p w14:paraId="1510E035" w14:textId="6955A462" w:rsidR="00B45F39" w:rsidRDefault="00B45F39" w:rsidP="00B45F39">
            <w:pPr>
              <w:jc w:val="both"/>
              <w:rPr>
                <w:rFonts w:ascii="Arial" w:hAnsi="Arial" w:cs="Arial"/>
                <w:sz w:val="20"/>
                <w:szCs w:val="20"/>
              </w:rPr>
            </w:pPr>
            <w:r w:rsidRPr="00A57C5C">
              <w:rPr>
                <w:rFonts w:ascii="Arial" w:hAnsi="Arial" w:cs="Arial"/>
                <w:sz w:val="20"/>
                <w:szCs w:val="20"/>
              </w:rPr>
              <w:t>ograniczeń.</w:t>
            </w:r>
          </w:p>
        </w:tc>
        <w:tc>
          <w:tcPr>
            <w:tcW w:w="4927" w:type="dxa"/>
          </w:tcPr>
          <w:p w14:paraId="1B1F1A3F" w14:textId="77777777" w:rsidR="00B45F39" w:rsidRPr="00BF0F90" w:rsidRDefault="00B45F39" w:rsidP="00B45F39">
            <w:pPr>
              <w:jc w:val="both"/>
              <w:rPr>
                <w:rFonts w:ascii="Arial" w:hAnsi="Arial" w:cs="Arial"/>
                <w:sz w:val="20"/>
                <w:szCs w:val="20"/>
              </w:rPr>
            </w:pPr>
            <w:r w:rsidRPr="00BF0F90">
              <w:rPr>
                <w:rFonts w:ascii="Arial" w:hAnsi="Arial" w:cs="Arial"/>
                <w:sz w:val="20"/>
                <w:szCs w:val="20"/>
              </w:rPr>
              <w:lastRenderedPageBreak/>
              <w:t>Postulaty zmian w zakresie działalności gospodarczej.</w:t>
            </w:r>
          </w:p>
          <w:p w14:paraId="133E9E9C" w14:textId="77777777" w:rsidR="00B45F39" w:rsidRPr="00BF0F90" w:rsidRDefault="00B45F39" w:rsidP="00B45F39">
            <w:pPr>
              <w:jc w:val="both"/>
              <w:rPr>
                <w:rFonts w:ascii="Arial" w:hAnsi="Arial" w:cs="Arial"/>
                <w:sz w:val="20"/>
                <w:szCs w:val="20"/>
              </w:rPr>
            </w:pPr>
          </w:p>
          <w:p w14:paraId="47C4BC9C" w14:textId="6457713B" w:rsidR="00B45F39" w:rsidRPr="00A57C5C" w:rsidRDefault="00B45F39" w:rsidP="00B45F39">
            <w:pPr>
              <w:jc w:val="both"/>
              <w:rPr>
                <w:rFonts w:ascii="Arial" w:hAnsi="Arial" w:cs="Arial"/>
                <w:b/>
                <w:bCs/>
                <w:sz w:val="20"/>
                <w:szCs w:val="20"/>
              </w:rPr>
            </w:pPr>
            <w:r w:rsidRPr="00BF0F90">
              <w:rPr>
                <w:rFonts w:ascii="Arial" w:hAnsi="Arial" w:cs="Arial"/>
                <w:sz w:val="20"/>
                <w:szCs w:val="20"/>
              </w:rPr>
              <w:t>Do dyskusji.</w:t>
            </w:r>
          </w:p>
        </w:tc>
      </w:tr>
      <w:tr w:rsidR="00B45F39" w:rsidRPr="00C43539" w14:paraId="11FF6611" w14:textId="618490D9" w:rsidTr="00EE3CE3">
        <w:trPr>
          <w:jc w:val="center"/>
        </w:trPr>
        <w:tc>
          <w:tcPr>
            <w:tcW w:w="704" w:type="dxa"/>
          </w:tcPr>
          <w:p w14:paraId="6884D7F3"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B5D7C43" w14:textId="70FA6BB4" w:rsidR="00B45F39" w:rsidRDefault="00B45F39" w:rsidP="00B45F39">
            <w:pPr>
              <w:jc w:val="both"/>
              <w:rPr>
                <w:rFonts w:ascii="Arial" w:hAnsi="Arial" w:cs="Arial"/>
                <w:sz w:val="20"/>
                <w:szCs w:val="20"/>
              </w:rPr>
            </w:pPr>
            <w:r>
              <w:rPr>
                <w:rFonts w:ascii="Arial" w:eastAsia="Arial" w:hAnsi="Arial" w:cs="Arial"/>
                <w:sz w:val="20"/>
                <w:szCs w:val="20"/>
              </w:rPr>
              <w:t xml:space="preserve">Art. 5 </w:t>
            </w:r>
          </w:p>
        </w:tc>
        <w:tc>
          <w:tcPr>
            <w:tcW w:w="1417" w:type="dxa"/>
            <w:vAlign w:val="center"/>
          </w:tcPr>
          <w:p w14:paraId="7A08C0FC" w14:textId="77777777" w:rsidR="00B45F39" w:rsidRDefault="00B45F39" w:rsidP="00B45F39">
            <w:pPr>
              <w:jc w:val="both"/>
              <w:rPr>
                <w:rFonts w:ascii="Arial" w:eastAsia="Arial" w:hAnsi="Arial" w:cs="Arial"/>
                <w:sz w:val="20"/>
                <w:szCs w:val="20"/>
              </w:rPr>
            </w:pPr>
            <w:bookmarkStart w:id="2" w:name="_Hlk220922017"/>
            <w:r>
              <w:rPr>
                <w:rFonts w:ascii="Arial" w:eastAsia="Arial" w:hAnsi="Arial" w:cs="Arial"/>
                <w:sz w:val="20"/>
                <w:szCs w:val="20"/>
              </w:rPr>
              <w:t>Paulina Jachna Kancelaria Radcy Prawnego</w:t>
            </w:r>
          </w:p>
          <w:bookmarkEnd w:id="2"/>
          <w:p w14:paraId="5C750143" w14:textId="77777777" w:rsidR="00B45F39" w:rsidRDefault="00B45F39" w:rsidP="00B45F39">
            <w:pPr>
              <w:jc w:val="both"/>
              <w:rPr>
                <w:rFonts w:ascii="Arial" w:hAnsi="Arial" w:cs="Arial"/>
                <w:sz w:val="20"/>
                <w:szCs w:val="20"/>
              </w:rPr>
            </w:pPr>
          </w:p>
        </w:tc>
        <w:tc>
          <w:tcPr>
            <w:tcW w:w="5670" w:type="dxa"/>
            <w:vAlign w:val="center"/>
          </w:tcPr>
          <w:p w14:paraId="4CD7B391" w14:textId="77777777" w:rsidR="00B45F39" w:rsidRDefault="00B45F39" w:rsidP="00B45F39">
            <w:pPr>
              <w:jc w:val="both"/>
              <w:rPr>
                <w:rFonts w:ascii="Arial" w:eastAsia="Arial" w:hAnsi="Arial" w:cs="Arial"/>
                <w:sz w:val="20"/>
                <w:szCs w:val="20"/>
              </w:rPr>
            </w:pPr>
            <w:r>
              <w:rPr>
                <w:rFonts w:ascii="Arial" w:eastAsia="Arial" w:hAnsi="Arial" w:cs="Arial"/>
                <w:sz w:val="20"/>
                <w:szCs w:val="20"/>
              </w:rPr>
              <w:t>Zgłaszający wskazuje, że na gruncie stosowania art. 5 ustawy z dnia 26 stycznia 2023 r. o fundacji rodzinnej (“</w:t>
            </w:r>
            <w:r>
              <w:rPr>
                <w:rFonts w:ascii="Arial" w:eastAsia="Arial" w:hAnsi="Arial" w:cs="Arial"/>
                <w:b/>
                <w:bCs/>
                <w:sz w:val="20"/>
                <w:szCs w:val="20"/>
              </w:rPr>
              <w:t>Ustawa</w:t>
            </w:r>
            <w:r>
              <w:rPr>
                <w:rFonts w:ascii="Arial" w:eastAsia="Arial" w:hAnsi="Arial" w:cs="Arial"/>
                <w:sz w:val="20"/>
                <w:szCs w:val="20"/>
              </w:rPr>
              <w:t xml:space="preserve">”) ujawniły się istotne rozbieżności interpretacyjne dotyczące zakresu dozwolonej działalności gospodarczej fundacji rodzinnej w obszarze przystępowania do spółek handlowych, funduszy inwestycyjnych, spółdzielni oraz podmiotów o podobnym charakterze, a także uczestnictwa w tych podmiotach (art. 5 ust. 1 pkt 3 Ustawy). </w:t>
            </w:r>
          </w:p>
          <w:p w14:paraId="0A109B98" w14:textId="77777777" w:rsidR="00B45F39" w:rsidRDefault="00B45F39" w:rsidP="00B45F39">
            <w:pPr>
              <w:jc w:val="both"/>
              <w:rPr>
                <w:rFonts w:ascii="Arial" w:eastAsia="Arial" w:hAnsi="Arial" w:cs="Arial"/>
                <w:sz w:val="20"/>
                <w:szCs w:val="20"/>
              </w:rPr>
            </w:pPr>
          </w:p>
          <w:p w14:paraId="3A2DC87F" w14:textId="77777777" w:rsidR="00B45F39" w:rsidRDefault="00B45F39" w:rsidP="00B45F39">
            <w:pPr>
              <w:jc w:val="both"/>
              <w:rPr>
                <w:rFonts w:ascii="Arial" w:eastAsia="Arial" w:hAnsi="Arial" w:cs="Arial"/>
                <w:sz w:val="20"/>
                <w:szCs w:val="20"/>
              </w:rPr>
            </w:pPr>
            <w:r>
              <w:rPr>
                <w:rFonts w:ascii="Arial" w:eastAsia="Arial" w:hAnsi="Arial" w:cs="Arial"/>
                <w:sz w:val="20"/>
                <w:szCs w:val="20"/>
              </w:rPr>
              <w:t>Wskazana okoliczność ma znaczące konsekwencje na gruncie art. 6 ust. 7 w zw. z art. 6 ust. 1 pkt 25) ustawy z dnia 15 lutego 1992 r. o podatku dochodowym od osób prawnych (</w:t>
            </w:r>
            <w:proofErr w:type="spellStart"/>
            <w:r>
              <w:rPr>
                <w:rFonts w:ascii="Arial" w:eastAsia="Arial" w:hAnsi="Arial" w:cs="Arial"/>
                <w:sz w:val="20"/>
                <w:szCs w:val="20"/>
              </w:rPr>
              <w:t>t.j</w:t>
            </w:r>
            <w:proofErr w:type="spellEnd"/>
            <w:r>
              <w:rPr>
                <w:rFonts w:ascii="Arial" w:eastAsia="Arial" w:hAnsi="Arial" w:cs="Arial"/>
                <w:sz w:val="20"/>
                <w:szCs w:val="20"/>
              </w:rPr>
              <w:t xml:space="preserve">. Dz. U. z 2025 r. poz. 278 z </w:t>
            </w:r>
            <w:proofErr w:type="spellStart"/>
            <w:r>
              <w:rPr>
                <w:rFonts w:ascii="Arial" w:eastAsia="Arial" w:hAnsi="Arial" w:cs="Arial"/>
                <w:sz w:val="20"/>
                <w:szCs w:val="20"/>
              </w:rPr>
              <w:t>późn</w:t>
            </w:r>
            <w:proofErr w:type="spellEnd"/>
            <w:r>
              <w:rPr>
                <w:rFonts w:ascii="Arial" w:eastAsia="Arial" w:hAnsi="Arial" w:cs="Arial"/>
                <w:sz w:val="20"/>
                <w:szCs w:val="20"/>
              </w:rPr>
              <w:t xml:space="preserve">. zm.), ze względu na to, że przesłanką zwolnienia dochodu fundacji rodzinnych z opodatkowania, o którym mowa w z art. 6 ust. 1 pkt 25) tej </w:t>
            </w:r>
            <w:r>
              <w:rPr>
                <w:rFonts w:ascii="Arial" w:eastAsia="Arial" w:hAnsi="Arial" w:cs="Arial"/>
                <w:sz w:val="20"/>
                <w:szCs w:val="20"/>
              </w:rPr>
              <w:lastRenderedPageBreak/>
              <w:t xml:space="preserve">ustawy, jest pochodzenie tego dochodu wyłącznie z działalności, o której mowa w art. 5 Ustawy. </w:t>
            </w:r>
          </w:p>
          <w:p w14:paraId="09718569" w14:textId="77777777" w:rsidR="00B45F39" w:rsidRDefault="00B45F39" w:rsidP="00B45F39">
            <w:pPr>
              <w:jc w:val="both"/>
              <w:rPr>
                <w:rFonts w:ascii="Arial" w:eastAsia="Arial" w:hAnsi="Arial" w:cs="Arial"/>
                <w:sz w:val="20"/>
                <w:szCs w:val="20"/>
              </w:rPr>
            </w:pPr>
          </w:p>
          <w:p w14:paraId="6317B561"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Organy skarbowe oraz część sędziów sądów administracyjnych przyjmuje wykładnię, zgodnie z którą pojęcie „podmiotów o podobnym charakterze” należy odnosić wyłącznie do podmiotów zbliżonych do spółek handlowych rozumianych jako podmioty posiadające status „samodzielnego” podatnika podatku dochodowego, co w konsekwencji prowadzi do wyłączania z zakresu art. 5 ust. 1 pkt 3 uczestnictwa fundacji rodzinnej w podmiotach transparentnych podatkowo, tj. takich, w których dochód nie jest opodatkowany na poziomie samego podmiotu, lecz jest przypisywany i rozliczany na poziomie jego uczestników. </w:t>
            </w:r>
          </w:p>
          <w:p w14:paraId="1F9638D6" w14:textId="77777777" w:rsidR="00B45F39" w:rsidRDefault="00B45F39" w:rsidP="00B45F39">
            <w:pPr>
              <w:jc w:val="both"/>
              <w:rPr>
                <w:rFonts w:ascii="Arial" w:eastAsia="Arial" w:hAnsi="Arial" w:cs="Arial"/>
                <w:sz w:val="20"/>
                <w:szCs w:val="20"/>
              </w:rPr>
            </w:pPr>
          </w:p>
          <w:p w14:paraId="610F211D"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Stanowisko opisywane powyżej należy uznać za nieuzasadnione. Gdyby fundacja rodzinna sama prowadziła działalność mieszczącą się w zakresie art. 5 Ustawy, dochód z tej działalności pozostałby nieopodatkowany. W ocenie zgłaszającego tak samo należy oceniać stan, w którym fundacja rodzinna przystępuje do krajowego lub zagranicznego podmiotu, w tym podmiotu określanego jako transparentny podatkowo, którego działalność nie wykracza poza ramy przewidziane w art. 5. Ponadto, jak wskazuje się w piśmiennictwie, z uwagi na różnice w porządkach prawnych różnych krajów, “przyjęcie podejścia prezentowanego przez Dyrektora KIS prowadziłoby do sytuacji, w której fundacja rodzinna mogłaby przykładowo przystępować i uczestniczyć w polskiej lub francuskiej spółce komandytowej, ale już przystąpienie do niemieckiej spółki komandytowej, która zgodnie z niemieckimi regulacjami podatkowymi jest podmiotem transparentnym podatkowo, prowadziłoby do braku możliwości skorzystania ze zwolnienia podatkowego w tym zakresie i zastosowania sankcyjnej stawki podatku dochodowego.” (tak A. </w:t>
            </w:r>
            <w:proofErr w:type="spellStart"/>
            <w:r>
              <w:rPr>
                <w:rFonts w:ascii="Arial" w:eastAsia="Arial" w:hAnsi="Arial" w:cs="Arial"/>
                <w:sz w:val="20"/>
                <w:szCs w:val="20"/>
              </w:rPr>
              <w:t>Formanowicz</w:t>
            </w:r>
            <w:proofErr w:type="spellEnd"/>
            <w:r>
              <w:rPr>
                <w:rFonts w:ascii="Arial" w:eastAsia="Arial" w:hAnsi="Arial" w:cs="Arial"/>
                <w:sz w:val="20"/>
                <w:szCs w:val="20"/>
              </w:rPr>
              <w:t xml:space="preserve">, K. </w:t>
            </w:r>
            <w:proofErr w:type="spellStart"/>
            <w:r>
              <w:rPr>
                <w:rFonts w:ascii="Arial" w:eastAsia="Arial" w:hAnsi="Arial" w:cs="Arial"/>
                <w:sz w:val="20"/>
                <w:szCs w:val="20"/>
              </w:rPr>
              <w:t>Durbacz</w:t>
            </w:r>
            <w:proofErr w:type="spellEnd"/>
            <w:r>
              <w:rPr>
                <w:rFonts w:ascii="Arial" w:eastAsia="Arial" w:hAnsi="Arial" w:cs="Arial"/>
                <w:sz w:val="20"/>
                <w:szCs w:val="20"/>
              </w:rPr>
              <w:t xml:space="preserve">, Przystępowanie do spółek handlowych, funduszy inwestycyjnych oraz podmiotów o podobnym charakterze w kraju albo za granicą oraz uczestnictwo w takich podmiotach [w:] M. Stefaniak (red.), Fundacja rodzinna w praktyce. </w:t>
            </w:r>
            <w:r>
              <w:rPr>
                <w:rFonts w:ascii="Arial" w:eastAsia="Arial" w:hAnsi="Arial" w:cs="Arial"/>
                <w:sz w:val="20"/>
                <w:szCs w:val="20"/>
              </w:rPr>
              <w:lastRenderedPageBreak/>
              <w:t>Stanowiska organów podatkowych i sądów administracyjnych, 2025.).</w:t>
            </w:r>
          </w:p>
          <w:p w14:paraId="1C76384B" w14:textId="77777777" w:rsidR="00B45F39" w:rsidRDefault="00B45F39" w:rsidP="00B45F39">
            <w:pPr>
              <w:jc w:val="both"/>
              <w:rPr>
                <w:rFonts w:ascii="Arial" w:eastAsia="Arial" w:hAnsi="Arial" w:cs="Arial"/>
                <w:sz w:val="20"/>
                <w:szCs w:val="20"/>
              </w:rPr>
            </w:pPr>
          </w:p>
          <w:p w14:paraId="7E5A5827"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Równolegle w orzecznictwie sądów administracyjnych funkcjonuje podejście przeciwne, w ocenie zgłaszającego słuszne, zgodnie z którym nie można przyjmować, że w ramach wykładni przepisu regulującego ustrój fundacji rodzinnej, a więc nie nawiązującego wprost do regulacji </w:t>
            </w:r>
            <w:proofErr w:type="spellStart"/>
            <w:r>
              <w:rPr>
                <w:rFonts w:ascii="Arial" w:eastAsia="Arial" w:hAnsi="Arial" w:cs="Arial"/>
                <w:sz w:val="20"/>
                <w:szCs w:val="20"/>
              </w:rPr>
              <w:t>podatkowoprawnych</w:t>
            </w:r>
            <w:proofErr w:type="spellEnd"/>
            <w:r>
              <w:rPr>
                <w:rFonts w:ascii="Arial" w:eastAsia="Arial" w:hAnsi="Arial" w:cs="Arial"/>
                <w:sz w:val="20"/>
                <w:szCs w:val="20"/>
              </w:rPr>
              <w:t>, jedynym albo decydującym kryterium „podobieństwa” ma być sposób opodatkowania podmiotu, do którego fundacja przystępuje. Art. 5 Ustawy określa dopuszczalne formy aktywności gospodarczej fundacji z perspektywy jej funkcji oraz zasad działania, a zatem pojęcie „podmiotów o podobnym charakterze” powinno być rozumiane funkcjonalnie, przez pryzmat ekonomicznej istoty przystąpienia i uczestnictwa (inwestowanie, lokowanie kapitału, partycypacja w zorganizowanej strukturze), a nie przez pryzmat tego, czy dany podmiot jest lub nie jest podatnikiem podatku dochodowego. Z tego przepisu wynika, że fundacja może przystępować do każdego podmiotu, który jest podobny choćby do jednego z podmiotów wymienionych w tym przepisie, czyli np. do którejkolwiek ze spółek handlowych (Wyrok WSA w Warszawie z 24.04.2024 r., III SA/</w:t>
            </w:r>
            <w:proofErr w:type="spellStart"/>
            <w:r>
              <w:rPr>
                <w:rFonts w:ascii="Arial" w:eastAsia="Arial" w:hAnsi="Arial" w:cs="Arial"/>
                <w:sz w:val="20"/>
                <w:szCs w:val="20"/>
              </w:rPr>
              <w:t>Wa</w:t>
            </w:r>
            <w:proofErr w:type="spellEnd"/>
            <w:r>
              <w:rPr>
                <w:rFonts w:ascii="Arial" w:eastAsia="Arial" w:hAnsi="Arial" w:cs="Arial"/>
                <w:sz w:val="20"/>
                <w:szCs w:val="20"/>
              </w:rPr>
              <w:t xml:space="preserve"> 220/24). Przeciwna wykładnia prowadzi natomiast do pośredniego wprowadzenia do art. 5 Ustawy kryterium </w:t>
            </w:r>
            <w:proofErr w:type="spellStart"/>
            <w:r>
              <w:rPr>
                <w:rFonts w:ascii="Arial" w:eastAsia="Arial" w:hAnsi="Arial" w:cs="Arial"/>
                <w:sz w:val="20"/>
                <w:szCs w:val="20"/>
              </w:rPr>
              <w:t>podatkowoprawnego</w:t>
            </w:r>
            <w:proofErr w:type="spellEnd"/>
            <w:r>
              <w:rPr>
                <w:rFonts w:ascii="Arial" w:eastAsia="Arial" w:hAnsi="Arial" w:cs="Arial"/>
                <w:sz w:val="20"/>
                <w:szCs w:val="20"/>
              </w:rPr>
              <w:t>, którego ustawodawca w tym przepisie świadomie nie przewidział.</w:t>
            </w:r>
          </w:p>
          <w:p w14:paraId="6AF4D83C" w14:textId="77777777" w:rsidR="00B45F39" w:rsidRDefault="00B45F39" w:rsidP="00B45F39">
            <w:pPr>
              <w:jc w:val="both"/>
              <w:rPr>
                <w:rFonts w:ascii="Arial" w:eastAsia="Arial" w:hAnsi="Arial" w:cs="Arial"/>
                <w:sz w:val="20"/>
                <w:szCs w:val="20"/>
              </w:rPr>
            </w:pPr>
          </w:p>
          <w:p w14:paraId="4E18709B"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Obecna redakcja art. 5 ust. 1 pkt 3 Ustawy sprzyja występowaniu sytuacji, w której zdarzenia o tożsamym skutku ekonomicznym – tj. wykonywanie dozwolonej aktywności inwestycyjnej bezpośrednio przez fundację rodzinną albo pośrednio poprzez uczestnictwo w strukturze transparentnej podatkowo – są kwalifikowane odmiennie na gruncie art. 5, stoi w sprzeczności z ratio legis instytucji fundacji rodzinnej jako narzędzia służącego efektywnemu zarządzaniu majątkiem i prowadzeniu działań inwestycyjnych w dopuszczalnych ramach. Uczestnictwo w podmiotach transparentnych podatkowo, w tym w zagranicznych </w:t>
            </w:r>
            <w:r>
              <w:rPr>
                <w:rFonts w:ascii="Arial" w:eastAsia="Arial" w:hAnsi="Arial" w:cs="Arial"/>
                <w:sz w:val="20"/>
                <w:szCs w:val="20"/>
              </w:rPr>
              <w:lastRenderedPageBreak/>
              <w:t xml:space="preserve">wehikułach inwestycyjnych, stanowi istotny i powszechny element działalności inwestycyjnej, a możliwość korzystania z takich struktur w granicach działalności dozwolonej powinna wynikać wprost z ustawy o fundacji rodzinnej, bez uzależniania oceny dopuszczalności od tego, czy dany podmiot jest samodzielnym podatnikiem podatku dochodowego. </w:t>
            </w:r>
          </w:p>
          <w:p w14:paraId="1AA4B910" w14:textId="77777777" w:rsidR="00B45F39" w:rsidRDefault="00B45F39" w:rsidP="00B45F39">
            <w:pPr>
              <w:jc w:val="both"/>
              <w:rPr>
                <w:rFonts w:ascii="Arial" w:eastAsia="Arial" w:hAnsi="Arial" w:cs="Arial"/>
                <w:sz w:val="20"/>
                <w:szCs w:val="20"/>
              </w:rPr>
            </w:pPr>
          </w:p>
          <w:p w14:paraId="3C5C4A9E"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W związku z powyższym zgłaszający postuluje doprecyzowanie art. 5 ustawy o fundacji rodzinnej poprzez wprowadzenie regulacji, która jednoznacznie przesądzi, że „przystępowanie” oraz „uczestnictwo” w podmiotach, o których mowa w art. 5 ust. 1 pkt 3, obejmuje również uczestnictwo w podmiotach transparentnych podatkowo oraz innych formach, w których dochód jest przypisywany uczestnikom, niezależnie od statusu podatkowego samego podmiotu, o ile zakres działalności wykonywanej za pośrednictwem takiego podmiotu odpowiada działalności, która – gdyby była wykonywana bezpośrednio przez fundację rodzinną – mieściłaby się w katalogu dozwolonym określonym w art. 5 ustawy. </w:t>
            </w:r>
          </w:p>
          <w:p w14:paraId="3BA764E4" w14:textId="77777777" w:rsidR="00B45F39" w:rsidRDefault="00B45F39" w:rsidP="00B45F39">
            <w:pPr>
              <w:jc w:val="both"/>
              <w:rPr>
                <w:rFonts w:ascii="Arial" w:eastAsia="Arial" w:hAnsi="Arial" w:cs="Arial"/>
                <w:sz w:val="20"/>
                <w:szCs w:val="20"/>
              </w:rPr>
            </w:pPr>
          </w:p>
          <w:p w14:paraId="0FBE48E6" w14:textId="1FD66256" w:rsidR="00B45F39" w:rsidRPr="00A57C5C" w:rsidRDefault="00B45F39" w:rsidP="00B45F39">
            <w:pPr>
              <w:jc w:val="both"/>
              <w:rPr>
                <w:rFonts w:ascii="Arial" w:hAnsi="Arial" w:cs="Arial"/>
                <w:b/>
                <w:bCs/>
                <w:sz w:val="20"/>
                <w:szCs w:val="20"/>
              </w:rPr>
            </w:pPr>
            <w:r>
              <w:rPr>
                <w:rFonts w:ascii="Arial" w:eastAsia="Arial" w:hAnsi="Arial" w:cs="Arial"/>
                <w:sz w:val="20"/>
                <w:szCs w:val="20"/>
              </w:rPr>
              <w:t xml:space="preserve">Proponowana zmiana legislacyjna usunie źródło rozbieżności interpretacyjnych, wzmocni pewność prawa i zapewni równe traktowanie sytuacji gospodarczo równoważnych. </w:t>
            </w:r>
            <w:r>
              <w:rPr>
                <w:rFonts w:ascii="Arial" w:eastAsia="Arial" w:hAnsi="Arial" w:cs="Arial"/>
                <w:b/>
                <w:bCs/>
                <w:sz w:val="20"/>
                <w:szCs w:val="20"/>
              </w:rPr>
              <w:t xml:space="preserve">Ponieważ tożsamy rezultat może być osiągnięty przez interwencję podjętą na płaszczyźnie prawa podatkowego, uwagi w szerszym zakresie odnoszące się do regulacji ustawy o podatku dochodowym od osób prawnych zamieszczono w sekcji “Dodatkowe propozycje” poniżej. </w:t>
            </w:r>
          </w:p>
        </w:tc>
        <w:tc>
          <w:tcPr>
            <w:tcW w:w="4927" w:type="dxa"/>
          </w:tcPr>
          <w:p w14:paraId="30367676" w14:textId="77777777" w:rsidR="00B45F39" w:rsidRPr="00BF0F90" w:rsidRDefault="00B45F39" w:rsidP="00B45F39">
            <w:pPr>
              <w:jc w:val="both"/>
              <w:rPr>
                <w:rFonts w:ascii="Arial" w:eastAsia="Arial" w:hAnsi="Arial" w:cs="Arial"/>
                <w:sz w:val="20"/>
                <w:szCs w:val="20"/>
              </w:rPr>
            </w:pPr>
            <w:r w:rsidRPr="00BF0F90">
              <w:rPr>
                <w:rFonts w:ascii="Arial" w:eastAsia="Arial" w:hAnsi="Arial" w:cs="Arial"/>
                <w:sz w:val="20"/>
                <w:szCs w:val="20"/>
              </w:rPr>
              <w:lastRenderedPageBreak/>
              <w:t>Postulaty zmian w zakresie działalności gospodarczej.</w:t>
            </w:r>
          </w:p>
          <w:p w14:paraId="346B5087" w14:textId="77777777" w:rsidR="00B45F39" w:rsidRPr="00BF0F90" w:rsidRDefault="00B45F39" w:rsidP="00B45F39">
            <w:pPr>
              <w:jc w:val="both"/>
              <w:rPr>
                <w:rFonts w:ascii="Arial" w:eastAsia="Arial" w:hAnsi="Arial" w:cs="Arial"/>
                <w:sz w:val="20"/>
                <w:szCs w:val="20"/>
              </w:rPr>
            </w:pPr>
          </w:p>
          <w:p w14:paraId="35B5CF6A" w14:textId="13FD25B6" w:rsidR="00B45F39" w:rsidRDefault="00B45F39" w:rsidP="00B45F39">
            <w:pPr>
              <w:jc w:val="both"/>
              <w:rPr>
                <w:rFonts w:ascii="Arial" w:eastAsia="Arial" w:hAnsi="Arial" w:cs="Arial"/>
                <w:sz w:val="20"/>
                <w:szCs w:val="20"/>
              </w:rPr>
            </w:pPr>
            <w:r w:rsidRPr="00BF0F90">
              <w:rPr>
                <w:rFonts w:ascii="Arial" w:eastAsia="Arial" w:hAnsi="Arial" w:cs="Arial"/>
                <w:sz w:val="20"/>
                <w:szCs w:val="20"/>
              </w:rPr>
              <w:t>Do dyskusji.</w:t>
            </w:r>
          </w:p>
        </w:tc>
      </w:tr>
      <w:tr w:rsidR="00B45F39" w:rsidRPr="00C43539" w14:paraId="6FC73C9F" w14:textId="77777777" w:rsidTr="00EE3CE3">
        <w:trPr>
          <w:jc w:val="center"/>
        </w:trPr>
        <w:tc>
          <w:tcPr>
            <w:tcW w:w="704" w:type="dxa"/>
          </w:tcPr>
          <w:p w14:paraId="691CA78A"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B5448A1" w14:textId="69FACBED" w:rsidR="00B45F39" w:rsidRDefault="00B45F39" w:rsidP="00B45F39">
            <w:pPr>
              <w:jc w:val="both"/>
              <w:rPr>
                <w:rFonts w:ascii="Arial" w:eastAsia="Arial" w:hAnsi="Arial" w:cs="Arial"/>
                <w:sz w:val="20"/>
                <w:szCs w:val="20"/>
              </w:rPr>
            </w:pPr>
            <w:r>
              <w:rPr>
                <w:rFonts w:ascii="Arial" w:hAnsi="Arial" w:cs="Arial"/>
                <w:sz w:val="20"/>
                <w:szCs w:val="20"/>
              </w:rPr>
              <w:t xml:space="preserve">Art. 5 </w:t>
            </w:r>
          </w:p>
        </w:tc>
        <w:tc>
          <w:tcPr>
            <w:tcW w:w="1417" w:type="dxa"/>
            <w:vAlign w:val="center"/>
          </w:tcPr>
          <w:p w14:paraId="66D3333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4F617B2F"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69BF939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758ECA3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lastRenderedPageBreak/>
              <w:t xml:space="preserve">-    Adam Krzanowski Nowy Styl                    </w:t>
            </w:r>
          </w:p>
          <w:p w14:paraId="01EFCA0B"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6726AE6F"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51FEB92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341131E8"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12B461FB"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2D1FA5B6"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3225148E"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3B7306C1" w14:textId="53925278" w:rsidR="00B45F39" w:rsidRDefault="00B45F39" w:rsidP="00B45F39">
            <w:pPr>
              <w:jc w:val="both"/>
              <w:rPr>
                <w:rFonts w:ascii="Arial" w:eastAsia="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2F7298FE"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Zasady opodatkowania prowadzonej działalności gospodarczej spowodowały błędne rozumowanie celu wprowadzonego przepisu, co spowodowało, że obrót gospodarczy uznał iż fundacja rodzinna jest podmiotem który prowadzi działalność gospodarczą in genere, zamiast wyłącznie w zakresie w jakim dotyczy aspektów sukcesji i zarządzania majątkiem wniesionym do niej. Dyskusji legislacyjnej wymaga zasadność wykreślenia/ ograniczenia ram przepisu i wprowadzenie zakazu działalności </w:t>
            </w:r>
            <w:r>
              <w:rPr>
                <w:rFonts w:ascii="Arial" w:hAnsi="Arial" w:cs="Arial"/>
                <w:sz w:val="20"/>
                <w:szCs w:val="20"/>
              </w:rPr>
              <w:lastRenderedPageBreak/>
              <w:t xml:space="preserve">gospodarczej przy wnikliwej analizie konsekwencji podatkowych działalności fundacji rodzinnej w obecnym kształcie, który sprowadza się do faktycznie wykonywanej działalności m.in. polegającej na obrocie papierami wartościowymi, przystępowaniu do spółek, prowadzeniu gospodarstwa rolnego. Zniesienie dopuszczalności prowadzenia działalności w zakresie wskazanym w art. 5 może bowiem mieć konsekwencje wynikające z innych przepisów, w tym podatkowych. </w:t>
            </w:r>
          </w:p>
          <w:p w14:paraId="5A64021E" w14:textId="77777777" w:rsidR="00B45F39" w:rsidRDefault="00B45F39" w:rsidP="00B45F39">
            <w:pPr>
              <w:jc w:val="both"/>
              <w:rPr>
                <w:rFonts w:ascii="Arial" w:hAnsi="Arial" w:cs="Arial"/>
                <w:sz w:val="20"/>
                <w:szCs w:val="20"/>
              </w:rPr>
            </w:pPr>
            <w:r>
              <w:rPr>
                <w:rFonts w:ascii="Arial" w:hAnsi="Arial" w:cs="Arial"/>
                <w:sz w:val="20"/>
                <w:szCs w:val="20"/>
              </w:rPr>
              <w:t>Zwrócić należy uwagę, że nadużycia wynikające z powoływania (niesukcesyjnej) fundacji rodzinnej nie wynikają same z siebie jedynie z uwagi na wprowadzenia zakresu dozwolonej działalności w art. 5 ale z preferencji podatkowych dla fundacji rodzinnej, które stały się narzędziem dla środowiska doradczego i biznesu do kształtowania nowej formy prawnej nie w celu sukcesji a osiągania dochodu korzystając z preferencji podatkowych.</w:t>
            </w:r>
          </w:p>
          <w:p w14:paraId="49B21B6E" w14:textId="77777777" w:rsidR="00B45F39" w:rsidRDefault="00B45F39" w:rsidP="00B45F39">
            <w:pPr>
              <w:jc w:val="both"/>
              <w:rPr>
                <w:rFonts w:ascii="Arial" w:hAnsi="Arial" w:cs="Arial"/>
                <w:sz w:val="20"/>
                <w:szCs w:val="20"/>
              </w:rPr>
            </w:pPr>
            <w:r>
              <w:rPr>
                <w:rFonts w:ascii="Arial" w:hAnsi="Arial" w:cs="Arial"/>
                <w:sz w:val="20"/>
                <w:szCs w:val="20"/>
              </w:rPr>
              <w:t xml:space="preserve">Dlatego w interesie fundatorów i prawidłowej sukcesji jest by w ramach prac nad oceną skutków regulacyjnych  projektodawca przyjrzał się wnikliwie przyczynom nadużyć i zaproponował takie zmiany, które zapewnią oczekiwany przed wejściem w życie ustawy spokój legislacyjny i brak konieczności wprowadzania korekt legislacyjnych (co umożliwi realne planowanie sukcesji w otoczeniu stabilnych przepisów). Czy rzeczywiście wprowadzenie zakazu prowadzenia działalności gospodarczej spowoduje odstąpienie od powoływania fundacji rodzinnych w celu tzw. transakcyjnym? </w:t>
            </w:r>
          </w:p>
          <w:p w14:paraId="50D31F54" w14:textId="77777777" w:rsidR="00B45F39" w:rsidRDefault="00B45F39" w:rsidP="00B45F39">
            <w:pPr>
              <w:jc w:val="both"/>
              <w:rPr>
                <w:rFonts w:ascii="Arial" w:hAnsi="Arial" w:cs="Arial"/>
                <w:sz w:val="20"/>
                <w:szCs w:val="20"/>
              </w:rPr>
            </w:pPr>
            <w:r>
              <w:rPr>
                <w:rFonts w:ascii="Arial" w:hAnsi="Arial" w:cs="Arial"/>
                <w:sz w:val="20"/>
                <w:szCs w:val="20"/>
              </w:rPr>
              <w:t>Jako przedsiębiorcy oczekiwaliśmy przepisów stabilnych, umożliwiających nam zaplanowanie sukcesji, czyli długoterminowego sposobu na bezpieczeństwo mienia i rodziny. Cel ten nie może być realizowany w otoczeniu zmian przepisów, które w przypadku samej ustawy o fundacji rodzinnej nastąpiły w niespełna kilka miesięcy po jej wejściu w życie (KOWR) oraz działań podejmowanych przez MF od sierpnia 2024 r.</w:t>
            </w:r>
          </w:p>
          <w:p w14:paraId="46D6F1C7" w14:textId="69A1A866" w:rsidR="00B45F39" w:rsidRPr="00431BA8" w:rsidRDefault="00B45F39" w:rsidP="00B45F39">
            <w:pPr>
              <w:jc w:val="both"/>
              <w:rPr>
                <w:rFonts w:ascii="Arial" w:hAnsi="Arial" w:cs="Arial"/>
                <w:sz w:val="20"/>
                <w:szCs w:val="20"/>
              </w:rPr>
            </w:pPr>
            <w:r>
              <w:rPr>
                <w:rFonts w:ascii="Arial" w:hAnsi="Arial" w:cs="Arial"/>
                <w:sz w:val="20"/>
                <w:szCs w:val="20"/>
              </w:rPr>
              <w:t xml:space="preserve">Rolą państwa jest taka aktualnie weryfikacja przepisów ustawy która pogodzi deklaracje utrzymania modelu fundacji rodzinnej przyjętego trzy lata temu z nadużyciami wynikającymi z tego </w:t>
            </w:r>
            <w:r>
              <w:rPr>
                <w:rFonts w:ascii="Arial" w:hAnsi="Arial" w:cs="Arial"/>
                <w:sz w:val="20"/>
                <w:szCs w:val="20"/>
              </w:rPr>
              <w:lastRenderedPageBreak/>
              <w:t>modelu i potrzebą bezpieczeństwa prawnego dla sukcesji w Polsce.</w:t>
            </w:r>
          </w:p>
        </w:tc>
        <w:tc>
          <w:tcPr>
            <w:tcW w:w="4927" w:type="dxa"/>
          </w:tcPr>
          <w:p w14:paraId="53024348" w14:textId="77777777" w:rsidR="00B45F39" w:rsidRPr="00431BA8" w:rsidRDefault="00B45F39" w:rsidP="00B45F39">
            <w:pPr>
              <w:jc w:val="both"/>
              <w:rPr>
                <w:rFonts w:ascii="Arial" w:eastAsia="Arial" w:hAnsi="Arial" w:cs="Arial"/>
                <w:sz w:val="20"/>
                <w:szCs w:val="20"/>
              </w:rPr>
            </w:pPr>
            <w:r w:rsidRPr="00431BA8">
              <w:rPr>
                <w:rFonts w:ascii="Arial" w:eastAsia="Arial" w:hAnsi="Arial" w:cs="Arial"/>
                <w:sz w:val="20"/>
                <w:szCs w:val="20"/>
              </w:rPr>
              <w:lastRenderedPageBreak/>
              <w:t>Postulaty zmian w zakresie działalności gospodarczej.</w:t>
            </w:r>
          </w:p>
          <w:p w14:paraId="18DBFEBF" w14:textId="77777777" w:rsidR="00B45F39" w:rsidRPr="00431BA8" w:rsidRDefault="00B45F39" w:rsidP="00B45F39">
            <w:pPr>
              <w:jc w:val="both"/>
              <w:rPr>
                <w:rFonts w:ascii="Arial" w:eastAsia="Arial" w:hAnsi="Arial" w:cs="Arial"/>
                <w:sz w:val="20"/>
                <w:szCs w:val="20"/>
              </w:rPr>
            </w:pPr>
          </w:p>
          <w:p w14:paraId="3F064D10" w14:textId="4AC893D8" w:rsidR="00B45F39" w:rsidRDefault="00B45F39" w:rsidP="00B45F39">
            <w:pPr>
              <w:jc w:val="both"/>
              <w:rPr>
                <w:rFonts w:ascii="Arial" w:eastAsia="Arial" w:hAnsi="Arial" w:cs="Arial"/>
                <w:sz w:val="20"/>
                <w:szCs w:val="20"/>
              </w:rPr>
            </w:pPr>
            <w:r w:rsidRPr="00431BA8">
              <w:rPr>
                <w:rFonts w:ascii="Arial" w:eastAsia="Arial" w:hAnsi="Arial" w:cs="Arial"/>
                <w:sz w:val="20"/>
                <w:szCs w:val="20"/>
              </w:rPr>
              <w:t>Do dyskusji.</w:t>
            </w:r>
          </w:p>
        </w:tc>
      </w:tr>
      <w:tr w:rsidR="00B45F39" w:rsidRPr="00C43539" w14:paraId="0193865C" w14:textId="77777777" w:rsidTr="00EE3CE3">
        <w:trPr>
          <w:jc w:val="center"/>
        </w:trPr>
        <w:tc>
          <w:tcPr>
            <w:tcW w:w="704" w:type="dxa"/>
          </w:tcPr>
          <w:p w14:paraId="1616B56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3B00ED" w14:textId="442C13A7" w:rsidR="00B45F39" w:rsidRDefault="00B45F39" w:rsidP="00B45F39">
            <w:pPr>
              <w:jc w:val="both"/>
              <w:rPr>
                <w:rFonts w:ascii="Arial" w:hAnsi="Arial" w:cs="Arial"/>
                <w:sz w:val="20"/>
                <w:szCs w:val="20"/>
              </w:rPr>
            </w:pPr>
            <w:r>
              <w:rPr>
                <w:rFonts w:ascii="Arial" w:hAnsi="Arial" w:cs="Arial"/>
                <w:sz w:val="20"/>
                <w:szCs w:val="20"/>
              </w:rPr>
              <w:t xml:space="preserve">Art. 5 </w:t>
            </w:r>
          </w:p>
        </w:tc>
        <w:tc>
          <w:tcPr>
            <w:tcW w:w="1417" w:type="dxa"/>
            <w:tcBorders>
              <w:top w:val="single" w:sz="4" w:space="0" w:color="auto"/>
              <w:left w:val="single" w:sz="4" w:space="0" w:color="auto"/>
              <w:bottom w:val="single" w:sz="4" w:space="0" w:color="auto"/>
              <w:right w:val="single" w:sz="4" w:space="0" w:color="auto"/>
            </w:tcBorders>
            <w:vAlign w:val="center"/>
          </w:tcPr>
          <w:p w14:paraId="729F2DE8" w14:textId="03E53B5D" w:rsidR="00B45F39" w:rsidRPr="000211C0" w:rsidRDefault="00B45F39" w:rsidP="00B45F39">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0C23065A" w14:textId="77777777" w:rsidR="00B45F39" w:rsidRDefault="00B45F39" w:rsidP="00B45F39">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36B75A93" w14:textId="77777777" w:rsidR="00B45F39" w:rsidRDefault="00B45F39" w:rsidP="00B45F39">
            <w:pPr>
              <w:jc w:val="both"/>
              <w:rPr>
                <w:rFonts w:ascii="Arial" w:hAnsi="Arial" w:cs="Arial"/>
                <w:sz w:val="20"/>
                <w:szCs w:val="20"/>
              </w:rPr>
            </w:pPr>
            <w:r>
              <w:rPr>
                <w:rFonts w:ascii="Arial" w:hAnsi="Arial" w:cs="Arial"/>
                <w:sz w:val="20"/>
                <w:szCs w:val="20"/>
              </w:rPr>
              <w:t xml:space="preserve">Zasady opodatkowania prowadzonej działalności gospodarczej spowodowały błędne rozumowanie celu wprowadzonego przepisu, co spowodowało, że obrót gospodarczy uznał iż fundacja rodzinna jest podmiotem który prowadzi działalność gospodarczą in genere, zamiast wyłącznie w zakresie w jakim dotyczy aspektów sukcesji i zarządzania majątkiem wniesionym do niej. </w:t>
            </w:r>
          </w:p>
          <w:p w14:paraId="331A95DD" w14:textId="77777777" w:rsidR="00B45F39" w:rsidRDefault="00B45F39" w:rsidP="00B45F39">
            <w:pPr>
              <w:jc w:val="both"/>
              <w:rPr>
                <w:rFonts w:ascii="Arial" w:hAnsi="Arial" w:cs="Arial"/>
                <w:sz w:val="20"/>
                <w:szCs w:val="20"/>
              </w:rPr>
            </w:pPr>
            <w:r>
              <w:rPr>
                <w:rFonts w:ascii="Arial" w:hAnsi="Arial" w:cs="Arial"/>
                <w:sz w:val="20"/>
                <w:szCs w:val="20"/>
              </w:rPr>
              <w:t xml:space="preserve">Intencją wprowadzenia przepisu było by oddawał on faktyczną działalność związaną z zarządzaniem aktywami, jakie bezpośrednio w majątku swoim posiada fundator, który zdecydował się je przenieść do fundacji rodzinnej. Przepis miał pozwolić na zachowanie lustra w fundacji rodzinnej do sytuacji fundatora. </w:t>
            </w:r>
          </w:p>
          <w:p w14:paraId="1DF41EAC" w14:textId="77777777" w:rsidR="00B45F39" w:rsidRDefault="00B45F39" w:rsidP="00B45F39">
            <w:pPr>
              <w:jc w:val="both"/>
              <w:rPr>
                <w:rFonts w:ascii="Arial" w:hAnsi="Arial" w:cs="Arial"/>
                <w:sz w:val="20"/>
                <w:szCs w:val="20"/>
              </w:rPr>
            </w:pPr>
            <w:r>
              <w:rPr>
                <w:rFonts w:ascii="Arial" w:hAnsi="Arial" w:cs="Arial"/>
                <w:sz w:val="20"/>
                <w:szCs w:val="20"/>
              </w:rPr>
              <w:t xml:space="preserve">Brak zrozumienia celu tego przepisu oraz atrakcyjne przepisy podatkowe spowodowały, że z szacowanych przed wejściem w życie ustawy 300 fundacji w pierwszych latach funkcjonowania powstało ich ponad 5000. Praktyka obrotu pokazuje, że wiele z nich nie zostało założonych w celach sukcesyjnych, a skala błędnej wykładni przepisów, stosowania </w:t>
            </w:r>
            <w:proofErr w:type="spellStart"/>
            <w:r>
              <w:rPr>
                <w:rFonts w:ascii="Arial" w:hAnsi="Arial" w:cs="Arial"/>
                <w:sz w:val="20"/>
                <w:szCs w:val="20"/>
              </w:rPr>
              <w:t>szymeli</w:t>
            </w:r>
            <w:proofErr w:type="spellEnd"/>
            <w:r>
              <w:rPr>
                <w:rFonts w:ascii="Arial" w:hAnsi="Arial" w:cs="Arial"/>
                <w:sz w:val="20"/>
                <w:szCs w:val="20"/>
              </w:rPr>
              <w:t xml:space="preserve"> statutów bez odniesienia ich do ram sukcesyjnych fundatorów i ich rodzin generować będzie w przyszłości kolejne wyzwania legislacyjne oraz ryzyka sporów sądowych. </w:t>
            </w:r>
          </w:p>
          <w:p w14:paraId="394968BA" w14:textId="77777777" w:rsidR="00B45F39" w:rsidRDefault="00B45F39" w:rsidP="00B45F39">
            <w:pPr>
              <w:jc w:val="both"/>
              <w:rPr>
                <w:rFonts w:ascii="Arial" w:hAnsi="Arial" w:cs="Arial"/>
                <w:sz w:val="20"/>
                <w:szCs w:val="20"/>
              </w:rPr>
            </w:pPr>
            <w:r>
              <w:rPr>
                <w:rFonts w:ascii="Arial" w:hAnsi="Arial" w:cs="Arial"/>
                <w:b/>
                <w:bCs/>
                <w:sz w:val="20"/>
                <w:szCs w:val="20"/>
              </w:rPr>
              <w:t>POSTULAT</w:t>
            </w:r>
            <w:r>
              <w:rPr>
                <w:rFonts w:ascii="Arial" w:hAnsi="Arial" w:cs="Arial"/>
                <w:sz w:val="20"/>
                <w:szCs w:val="20"/>
              </w:rPr>
              <w:t>:</w:t>
            </w:r>
          </w:p>
          <w:p w14:paraId="5FB104C2" w14:textId="49539F1F" w:rsidR="00B45F39" w:rsidRDefault="00B45F39" w:rsidP="00B45F39">
            <w:pPr>
              <w:jc w:val="both"/>
              <w:rPr>
                <w:rFonts w:ascii="Arial" w:hAnsi="Arial" w:cs="Arial"/>
                <w:sz w:val="20"/>
                <w:szCs w:val="20"/>
              </w:rPr>
            </w:pPr>
            <w:r>
              <w:rPr>
                <w:rFonts w:ascii="Arial" w:hAnsi="Arial" w:cs="Arial"/>
                <w:sz w:val="20"/>
                <w:szCs w:val="20"/>
              </w:rPr>
              <w:t>Dyskusji legislacyjnej wymaga rewizja zakresu art. 5, nie tylko w kontekście jej zawężenia ale również uwzględnienia okoliczności dotyczących fundatorów, w tym m.in. wnoszenia do fundacji rodzinnej kolekcji sztuki (w tym zasady gospodarowania nią). Dodatkowo niezbędne jest zrewidowanie zasad opodatkowania (model opodatkowania) fundacji rodzinnej który winien zmniejszyć skalę nadużyć oraz umożliwić stabilność prawa na kolejne dekady.</w:t>
            </w:r>
          </w:p>
        </w:tc>
        <w:tc>
          <w:tcPr>
            <w:tcW w:w="4927" w:type="dxa"/>
          </w:tcPr>
          <w:p w14:paraId="79C642DE" w14:textId="77777777" w:rsidR="00B45F39" w:rsidRPr="00431BA8" w:rsidRDefault="00B45F39" w:rsidP="00B45F39">
            <w:pPr>
              <w:jc w:val="both"/>
              <w:rPr>
                <w:rFonts w:ascii="Arial" w:eastAsia="Arial" w:hAnsi="Arial" w:cs="Arial"/>
                <w:sz w:val="20"/>
                <w:szCs w:val="20"/>
              </w:rPr>
            </w:pPr>
            <w:r w:rsidRPr="00431BA8">
              <w:rPr>
                <w:rFonts w:ascii="Arial" w:eastAsia="Arial" w:hAnsi="Arial" w:cs="Arial"/>
                <w:sz w:val="20"/>
                <w:szCs w:val="20"/>
              </w:rPr>
              <w:t>Postulaty zmian w zakresie działalności gospodarczej.</w:t>
            </w:r>
          </w:p>
          <w:p w14:paraId="460046F1" w14:textId="77777777" w:rsidR="00B45F39" w:rsidRPr="00431BA8" w:rsidRDefault="00B45F39" w:rsidP="00B45F39">
            <w:pPr>
              <w:jc w:val="both"/>
              <w:rPr>
                <w:rFonts w:ascii="Arial" w:eastAsia="Arial" w:hAnsi="Arial" w:cs="Arial"/>
                <w:sz w:val="20"/>
                <w:szCs w:val="20"/>
              </w:rPr>
            </w:pPr>
          </w:p>
          <w:p w14:paraId="251068DC" w14:textId="13AE74FA" w:rsidR="00B45F39" w:rsidRDefault="00B45F39" w:rsidP="00B45F39">
            <w:pPr>
              <w:jc w:val="both"/>
              <w:rPr>
                <w:rFonts w:ascii="Arial" w:eastAsia="Arial" w:hAnsi="Arial" w:cs="Arial"/>
                <w:sz w:val="20"/>
                <w:szCs w:val="20"/>
              </w:rPr>
            </w:pPr>
            <w:r w:rsidRPr="00431BA8">
              <w:rPr>
                <w:rFonts w:ascii="Arial" w:eastAsia="Arial" w:hAnsi="Arial" w:cs="Arial"/>
                <w:sz w:val="20"/>
                <w:szCs w:val="20"/>
              </w:rPr>
              <w:t>Do dyskusji.</w:t>
            </w:r>
          </w:p>
        </w:tc>
      </w:tr>
      <w:tr w:rsidR="00B45F39" w:rsidRPr="00C43539" w14:paraId="128F00DF" w14:textId="77777777" w:rsidTr="00EE3CE3">
        <w:trPr>
          <w:jc w:val="center"/>
        </w:trPr>
        <w:tc>
          <w:tcPr>
            <w:tcW w:w="704" w:type="dxa"/>
          </w:tcPr>
          <w:p w14:paraId="7F4A636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3D3EA03" w14:textId="255B3A5A" w:rsidR="00B45F39" w:rsidRDefault="00B45F39" w:rsidP="00B45F39">
            <w:pPr>
              <w:jc w:val="both"/>
              <w:rPr>
                <w:rFonts w:ascii="Arial" w:eastAsia="Arial" w:hAnsi="Arial" w:cs="Arial"/>
                <w:sz w:val="20"/>
                <w:szCs w:val="20"/>
              </w:rPr>
            </w:pPr>
            <w:r>
              <w:rPr>
                <w:rFonts w:ascii="Arial" w:eastAsia="Arial" w:hAnsi="Arial" w:cs="Arial"/>
                <w:sz w:val="20"/>
                <w:szCs w:val="20"/>
              </w:rPr>
              <w:t>Art. 5 ust. 1</w:t>
            </w:r>
          </w:p>
        </w:tc>
        <w:tc>
          <w:tcPr>
            <w:tcW w:w="1417" w:type="dxa"/>
            <w:vAlign w:val="center"/>
          </w:tcPr>
          <w:p w14:paraId="53C56A80" w14:textId="150E7840" w:rsidR="00B45F39" w:rsidRDefault="00B45F39" w:rsidP="00B45F39">
            <w:pPr>
              <w:jc w:val="center"/>
              <w:rPr>
                <w:rFonts w:ascii="Arial" w:eastAsia="Arial" w:hAnsi="Arial" w:cs="Arial"/>
                <w:sz w:val="20"/>
                <w:szCs w:val="20"/>
              </w:rPr>
            </w:pPr>
            <w:r>
              <w:rPr>
                <w:rFonts w:ascii="Arial" w:eastAsia="Arial" w:hAnsi="Arial" w:cs="Arial"/>
                <w:sz w:val="20"/>
                <w:szCs w:val="20"/>
              </w:rPr>
              <w:t>FBN</w:t>
            </w:r>
          </w:p>
        </w:tc>
        <w:tc>
          <w:tcPr>
            <w:tcW w:w="5670" w:type="dxa"/>
            <w:vAlign w:val="center"/>
          </w:tcPr>
          <w:p w14:paraId="5793A28A" w14:textId="2DD441CC" w:rsidR="00B45F39" w:rsidRDefault="00B45F39" w:rsidP="00B45F39">
            <w:pPr>
              <w:jc w:val="both"/>
              <w:rPr>
                <w:rFonts w:ascii="Arial" w:eastAsia="Arial" w:hAnsi="Arial" w:cs="Arial"/>
                <w:sz w:val="20"/>
                <w:szCs w:val="20"/>
              </w:rPr>
            </w:pPr>
            <w:r w:rsidRPr="00F47AB2">
              <w:rPr>
                <w:rFonts w:ascii="Arial" w:eastAsia="Arial" w:hAnsi="Arial" w:cs="Arial"/>
                <w:sz w:val="20"/>
                <w:szCs w:val="20"/>
              </w:rPr>
              <w:t xml:space="preserve">Przepis dopuszcza wyłącznie udzielanie pożyczek i wyłącznie spółkom prawa handlowego (kapitałowym i osobowym). Nie wskazuje na inne formy finansowania oraz nie mówi o finansowaniu dłużnym innych podmiotów, w których fundacja rodzinna może uczestniczyć (fundusze, spółdzielnie, inne </w:t>
            </w:r>
            <w:r w:rsidRPr="00F47AB2">
              <w:rPr>
                <w:rFonts w:ascii="Arial" w:eastAsia="Arial" w:hAnsi="Arial" w:cs="Arial"/>
                <w:sz w:val="20"/>
                <w:szCs w:val="20"/>
              </w:rPr>
              <w:lastRenderedPageBreak/>
              <w:t>podmioty). Udzielanie finansowania dłużnego powinno być dopuszczalne dla wszystkich podmiotów, w których fundacja rodzinna uczestniczy zgodnie z przepisami ustawy. Przepis w zakresie produkcji produktów roślinnych i zwierzęcych jest niejasny (nawet dla producentów rolnych) oraz zbyt wąski, zwłaszcza wobec deklarowanych przez MRIT i KOWR zmian w zakresie możliwości wnoszenia do fundacji rodzinnych gruntów rolnych bez konieczności przechodzenia przez procedurę z ustawy o kształtowaniu ustroju rolnego. Proponujemy wprowadzenie domniemania, że mienie zbyte po upływie określonego czasu nie zostało nabyte wyłącznie w celu zbycia, tj. stanowi dozwoloną działalność gospodarczą Obecne brzmienie w zakresie wyłączenia z dozwolonej działalności gospodarczej nabycia mienia wyłącznie w celu jego odpłatnego zbycia (które nie dotyczy praw takich jak między innymi udziały i papiery wartościowe) powoduje w praktyce wyłączenie możliwości inwestowania w niektóre klasy aktywów, szczególności takie, z których jedynym sposobem wyjścia z inwestycji jest ich zbycie (np. nieruchomości). Dodatkowo, jest ono źródłem licznych wątpliwości interpretacyjnych i sporów z fiskusem. Organy podatkowe próbują np. rozciągać przesłankę nabycia wyłącznie w celu odpłatnego zbycia na sytuacje, w której aktywo przed transakcją zbycia jest takż</w:t>
            </w:r>
            <w:r>
              <w:rPr>
                <w:rFonts w:ascii="Arial" w:eastAsia="Arial" w:hAnsi="Arial" w:cs="Arial"/>
                <w:sz w:val="20"/>
                <w:szCs w:val="20"/>
              </w:rPr>
              <w:t>e</w:t>
            </w:r>
            <w:r w:rsidRPr="00F47AB2">
              <w:rPr>
                <w:rFonts w:ascii="Arial" w:eastAsia="Arial" w:hAnsi="Arial" w:cs="Arial"/>
                <w:sz w:val="20"/>
                <w:szCs w:val="20"/>
              </w:rPr>
              <w:t xml:space="preserve"> wynajmowane, argumentując, że zbycie aktywa i realizacja zysku na aprecjacji wartości jest dominującym motywem jego zakupu i to już wystarcza, aby zaliczyć to nabycie do niedozwolonej działalności gospodarczej. Jednocześnie należy pamiętać, iż celem tego przepisu było uniemożliwienie fundacjom rodzinnym prowadzenia działalności handlowej, polegającej na obrocie towarami. Nie było z całą pewnością celem ustawodawcy uniemożliwienie dług</w:t>
            </w:r>
            <w:r>
              <w:rPr>
                <w:rFonts w:ascii="Arial" w:eastAsia="Arial" w:hAnsi="Arial" w:cs="Arial"/>
                <w:sz w:val="20"/>
                <w:szCs w:val="20"/>
              </w:rPr>
              <w:t>o</w:t>
            </w:r>
            <w:r w:rsidRPr="00F47AB2">
              <w:rPr>
                <w:rFonts w:ascii="Arial" w:eastAsia="Arial" w:hAnsi="Arial" w:cs="Arial"/>
                <w:sz w:val="20"/>
                <w:szCs w:val="20"/>
              </w:rPr>
              <w:t>t</w:t>
            </w:r>
            <w:r>
              <w:rPr>
                <w:rFonts w:ascii="Arial" w:eastAsia="Arial" w:hAnsi="Arial" w:cs="Arial"/>
                <w:sz w:val="20"/>
                <w:szCs w:val="20"/>
              </w:rPr>
              <w:t>e</w:t>
            </w:r>
            <w:r w:rsidRPr="00F47AB2">
              <w:rPr>
                <w:rFonts w:ascii="Arial" w:eastAsia="Arial" w:hAnsi="Arial" w:cs="Arial"/>
                <w:sz w:val="20"/>
                <w:szCs w:val="20"/>
              </w:rPr>
              <w:t>rminowego inwestowania pieniędzy w niektóre składniki mienia, takie jak grunty, budynki czy dzieła sztuki. W tym kontekście proponuje się wprowadzić regulację, zgodnie z którą nie uznaje się za nabycie wyłącznie w celu odpłatnego zbycia sytuacji, w której zbycie następuje po upływie ściśle określonego czasu. W konsekwencji takie zbycie korzystałoby ze zwolnienia podatkowego. Rozwiązani</w:t>
            </w:r>
            <w:r>
              <w:rPr>
                <w:rFonts w:ascii="Arial" w:eastAsia="Arial" w:hAnsi="Arial" w:cs="Arial"/>
                <w:sz w:val="20"/>
                <w:szCs w:val="20"/>
              </w:rPr>
              <w:t>a</w:t>
            </w:r>
            <w:r w:rsidRPr="00F47AB2">
              <w:rPr>
                <w:rFonts w:ascii="Arial" w:eastAsia="Arial" w:hAnsi="Arial" w:cs="Arial"/>
                <w:sz w:val="20"/>
                <w:szCs w:val="20"/>
              </w:rPr>
              <w:t xml:space="preserve"> te są znane ustawodawcy. </w:t>
            </w:r>
            <w:r w:rsidRPr="00F47AB2">
              <w:rPr>
                <w:rFonts w:ascii="Arial" w:eastAsia="Arial" w:hAnsi="Arial" w:cs="Arial"/>
                <w:sz w:val="20"/>
                <w:szCs w:val="20"/>
              </w:rPr>
              <w:lastRenderedPageBreak/>
              <w:t>Przykładowo, osoby fizyczne inwestujące w określone aktywa nie związane z działalnością gospodarczą mogą liczyć na zwolnienie podatkowe po upływie okre</w:t>
            </w:r>
            <w:r>
              <w:rPr>
                <w:rFonts w:ascii="Arial" w:eastAsia="Arial" w:hAnsi="Arial" w:cs="Arial"/>
                <w:sz w:val="20"/>
                <w:szCs w:val="20"/>
              </w:rPr>
              <w:t>ś</w:t>
            </w:r>
            <w:r w:rsidRPr="00F47AB2">
              <w:rPr>
                <w:rFonts w:ascii="Arial" w:eastAsia="Arial" w:hAnsi="Arial" w:cs="Arial"/>
                <w:sz w:val="20"/>
                <w:szCs w:val="20"/>
              </w:rPr>
              <w:t>lonego czasu. Ponadto należy pamiętać, iż długoterminowe inwestycje wpisują w ustawowe cele fundacji rodzinnej jakim są gromadzenie mienia i zarządzanie nim w interesie beneficjentów. Wprowadzenie tej regulacji nie pozbawiałoby jednocześnie możliwości uznania za dozwoloną działalność gospodarczą nabycia aktywów w celu ich najmu, jeśli następczo nastąpiłaby decyzja o ich zbyciu przed upływem wskazanego okresu. W celu zapewnienia pewności prawnej dla fundatorów wystarczyłoby przyjąć, iż zbycie środków trwałych fundacji rodzinnej po roku od ich nabycia stanowi dozwoloną działalność gospodarczą. Choć taki wniosek można już dzisiaj wyprowadzić z przepisów, praktyka fiskusa jest inna i najwyraźniej ingerencja ustawodawcy byłaby zasadna.</w:t>
            </w:r>
          </w:p>
        </w:tc>
        <w:tc>
          <w:tcPr>
            <w:tcW w:w="4927" w:type="dxa"/>
          </w:tcPr>
          <w:p w14:paraId="280C4F4A" w14:textId="77777777" w:rsidR="00B45F39" w:rsidRPr="00431BA8" w:rsidRDefault="00B45F39" w:rsidP="00B45F39">
            <w:pPr>
              <w:jc w:val="both"/>
              <w:rPr>
                <w:rFonts w:ascii="Arial" w:eastAsia="Arial" w:hAnsi="Arial" w:cs="Arial"/>
                <w:sz w:val="20"/>
                <w:szCs w:val="20"/>
              </w:rPr>
            </w:pPr>
            <w:r w:rsidRPr="00431BA8">
              <w:rPr>
                <w:rFonts w:ascii="Arial" w:eastAsia="Arial" w:hAnsi="Arial" w:cs="Arial"/>
                <w:sz w:val="20"/>
                <w:szCs w:val="20"/>
              </w:rPr>
              <w:lastRenderedPageBreak/>
              <w:t>Postulaty zmian w zakresie działalności gospodarczej.</w:t>
            </w:r>
          </w:p>
          <w:p w14:paraId="7B4A9A5A" w14:textId="77777777" w:rsidR="00B45F39" w:rsidRPr="00431BA8" w:rsidRDefault="00B45F39" w:rsidP="00B45F39">
            <w:pPr>
              <w:jc w:val="both"/>
              <w:rPr>
                <w:rFonts w:ascii="Arial" w:eastAsia="Arial" w:hAnsi="Arial" w:cs="Arial"/>
                <w:sz w:val="20"/>
                <w:szCs w:val="20"/>
              </w:rPr>
            </w:pPr>
          </w:p>
          <w:p w14:paraId="55CF7381" w14:textId="7810720B" w:rsidR="00B45F39" w:rsidRDefault="00B45F39" w:rsidP="00B45F39">
            <w:pPr>
              <w:jc w:val="both"/>
              <w:rPr>
                <w:rFonts w:ascii="Arial" w:eastAsia="Arial" w:hAnsi="Arial" w:cs="Arial"/>
                <w:sz w:val="20"/>
                <w:szCs w:val="20"/>
              </w:rPr>
            </w:pPr>
            <w:r w:rsidRPr="00431BA8">
              <w:rPr>
                <w:rFonts w:ascii="Arial" w:eastAsia="Arial" w:hAnsi="Arial" w:cs="Arial"/>
                <w:sz w:val="20"/>
                <w:szCs w:val="20"/>
              </w:rPr>
              <w:t>Do dyskusji.</w:t>
            </w:r>
          </w:p>
        </w:tc>
      </w:tr>
      <w:tr w:rsidR="00B45F39" w:rsidRPr="00C43539" w14:paraId="57538533" w14:textId="77777777" w:rsidTr="00EE3CE3">
        <w:trPr>
          <w:jc w:val="center"/>
        </w:trPr>
        <w:tc>
          <w:tcPr>
            <w:tcW w:w="704" w:type="dxa"/>
          </w:tcPr>
          <w:p w14:paraId="707FAD03"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D1D3B6E" w14:textId="263489CF" w:rsidR="00B45F39" w:rsidRDefault="00B45F39" w:rsidP="00B45F39">
            <w:pPr>
              <w:jc w:val="both"/>
              <w:rPr>
                <w:rFonts w:ascii="Arial" w:eastAsia="Arial" w:hAnsi="Arial" w:cs="Arial"/>
                <w:sz w:val="20"/>
                <w:szCs w:val="20"/>
              </w:rPr>
            </w:pPr>
            <w:r>
              <w:rPr>
                <w:rFonts w:ascii="Arial" w:eastAsia="Arial" w:hAnsi="Arial" w:cs="Arial"/>
                <w:sz w:val="20"/>
                <w:szCs w:val="20"/>
              </w:rPr>
              <w:t xml:space="preserve">Art. 5 ust. 1 pkt 1 </w:t>
            </w:r>
          </w:p>
        </w:tc>
        <w:tc>
          <w:tcPr>
            <w:tcW w:w="1417" w:type="dxa"/>
            <w:vAlign w:val="center"/>
          </w:tcPr>
          <w:p w14:paraId="157DE82B" w14:textId="48977E6D" w:rsidR="00B45F39" w:rsidRDefault="00B45F39" w:rsidP="00B45F39">
            <w:pPr>
              <w:jc w:val="center"/>
              <w:rPr>
                <w:rFonts w:ascii="Arial" w:eastAsia="Arial" w:hAnsi="Arial" w:cs="Arial"/>
                <w:sz w:val="20"/>
                <w:szCs w:val="20"/>
              </w:rPr>
            </w:pPr>
            <w:r>
              <w:rPr>
                <w:rFonts w:ascii="Arial" w:eastAsia="Arial" w:hAnsi="Arial" w:cs="Arial"/>
                <w:sz w:val="20"/>
                <w:szCs w:val="20"/>
              </w:rPr>
              <w:t>Pracodawcy RP</w:t>
            </w:r>
          </w:p>
        </w:tc>
        <w:tc>
          <w:tcPr>
            <w:tcW w:w="5670" w:type="dxa"/>
            <w:vAlign w:val="center"/>
          </w:tcPr>
          <w:p w14:paraId="76D9E639" w14:textId="77777777" w:rsidR="00B45F39" w:rsidRDefault="00B45F39" w:rsidP="00B45F39">
            <w:pPr>
              <w:jc w:val="both"/>
              <w:rPr>
                <w:rFonts w:ascii="Arial" w:eastAsia="Arial" w:hAnsi="Arial" w:cs="Arial"/>
                <w:b/>
                <w:bCs/>
                <w:sz w:val="20"/>
                <w:szCs w:val="20"/>
              </w:rPr>
            </w:pPr>
            <w:r>
              <w:rPr>
                <w:rFonts w:ascii="Arial" w:eastAsia="Arial" w:hAnsi="Arial" w:cs="Arial"/>
                <w:b/>
                <w:bCs/>
                <w:sz w:val="20"/>
                <w:szCs w:val="20"/>
              </w:rPr>
              <w:t xml:space="preserve">Doprecyzowanie pojęcia „nabycie w celu zbycia”, o którym mowa w art. 5 ust. 1 pkt 1 ustawy z dnia 26 stycznia 2023 r o fundacji rodzinnej </w:t>
            </w:r>
          </w:p>
          <w:p w14:paraId="2062159D" w14:textId="77777777" w:rsidR="00B45F39" w:rsidRDefault="00B45F39" w:rsidP="00B45F39">
            <w:pPr>
              <w:jc w:val="both"/>
              <w:rPr>
                <w:rFonts w:ascii="Arial" w:eastAsia="Arial" w:hAnsi="Arial" w:cs="Arial"/>
                <w:b/>
                <w:bCs/>
                <w:sz w:val="20"/>
                <w:szCs w:val="20"/>
              </w:rPr>
            </w:pPr>
          </w:p>
          <w:p w14:paraId="6DE3FA14" w14:textId="77777777" w:rsidR="00B45F39" w:rsidRDefault="00B45F39" w:rsidP="00B45F39">
            <w:pPr>
              <w:jc w:val="both"/>
              <w:rPr>
                <w:rFonts w:ascii="Arial" w:eastAsia="Arial" w:hAnsi="Arial" w:cs="Arial"/>
                <w:sz w:val="20"/>
                <w:szCs w:val="20"/>
              </w:rPr>
            </w:pPr>
            <w:r>
              <w:rPr>
                <w:rFonts w:ascii="Arial" w:eastAsia="Arial" w:hAnsi="Arial" w:cs="Arial"/>
                <w:sz w:val="20"/>
                <w:szCs w:val="20"/>
              </w:rPr>
              <w:t>Sugerujemy wprowadzenie odpowiednich zmian w przepisach mających na celu doprecyzowanie pojęcia „nabycie w celu zbycia”, o którym mowa w art. 5 ust. 1 pkt 1 ustawy z dnia 26 stycznia 2023 r o fundacji rodzinnej poprzez wprowadzenie kryteriów określających, kiedy nabycie mienia nie może być uznane za „nabycie wyłącznie w celu dalszego zbycia”, a w konsekwencji kiedy nabycie i następcze zbycie mienia mieści się w tzw. dozwolonej działalności gospodarczej fundacji rodzinnej, w szczególności kryterium funkcjonalnego (tj. pobieranie pożytków z mienia), czy kryterium regularności / incydentalności w zakresie nabywania i zbywania mienia.</w:t>
            </w:r>
          </w:p>
          <w:p w14:paraId="5DFDCD7F" w14:textId="77777777" w:rsidR="00B45F39" w:rsidRDefault="00B45F39" w:rsidP="00B45F39">
            <w:pPr>
              <w:jc w:val="both"/>
              <w:rPr>
                <w:rFonts w:ascii="Arial" w:eastAsia="Arial" w:hAnsi="Arial" w:cs="Arial"/>
                <w:sz w:val="20"/>
                <w:szCs w:val="20"/>
              </w:rPr>
            </w:pPr>
          </w:p>
          <w:p w14:paraId="6CC16144"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Przepis art. 5 ust. 1 pkt 1 ustawy o z dnia 26 stycznia 2023 r. o fundacji rodzinnej stanowi, że fundacja rodzinna może wykonywać działalność gospodarczą tylko w zakresie zbywania mienia, o ile mienie to nie zostało nabyte wyłącznie w celu dalszego zbycia – co oznacza, że fundacja w ramach prowadzonej dozwolonej działalności gospodarczej może </w:t>
            </w:r>
            <w:r>
              <w:rPr>
                <w:rFonts w:ascii="Arial" w:eastAsia="Arial" w:hAnsi="Arial" w:cs="Arial"/>
                <w:sz w:val="20"/>
                <w:szCs w:val="20"/>
              </w:rPr>
              <w:lastRenderedPageBreak/>
              <w:t>dokonywać zbywania posiadanego przez nią mienia, ale nie może to być mienie nabyte wyłącznie w celu zbycia.</w:t>
            </w:r>
          </w:p>
          <w:p w14:paraId="51BD6FA1" w14:textId="77777777" w:rsidR="00B45F39" w:rsidRDefault="00B45F39" w:rsidP="00B45F39">
            <w:pPr>
              <w:jc w:val="both"/>
              <w:rPr>
                <w:rFonts w:ascii="Arial" w:eastAsia="Arial" w:hAnsi="Arial" w:cs="Arial"/>
                <w:sz w:val="20"/>
                <w:szCs w:val="20"/>
              </w:rPr>
            </w:pPr>
          </w:p>
          <w:p w14:paraId="6B704C20"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W konsekwencji w obecnym stanie prawnym w odniesieniu do art. 5 ust 1 pkt 1 ustawy z dnia 26 stycznia 2023 r o fundacji rodzinnej ustawodawca </w:t>
            </w:r>
            <w:r>
              <w:rPr>
                <w:rFonts w:ascii="Arial" w:eastAsia="Arial" w:hAnsi="Arial" w:cs="Arial"/>
                <w:sz w:val="20"/>
                <w:szCs w:val="20"/>
                <w:u w:val="single"/>
              </w:rPr>
              <w:t>nie zawarł żadnych kryteriów jakimi podatnicy, organy podatkowe, czy sądy administracyjne powinni się kierować przy określeniu, kiedy nabycie mienia dokonywane jest „wyłącznie w celu dalszego zbycia"</w:t>
            </w:r>
            <w:r>
              <w:rPr>
                <w:rFonts w:ascii="Arial" w:eastAsia="Arial" w:hAnsi="Arial" w:cs="Arial"/>
                <w:sz w:val="20"/>
                <w:szCs w:val="20"/>
              </w:rPr>
              <w:t xml:space="preserve">. Tak więc w obecnym stanie prawnym dla spełnienia przesłanki z art. 5 ust. 1 pkt 1 ustawy z dnia 26 stycznia 2023 r. o fundacji rodzinnej bez znaczenia pozostają okoliczności towarzyszące transakcji – istotny jest wyłącznie „cel nabycia”. </w:t>
            </w:r>
          </w:p>
          <w:p w14:paraId="4E256342" w14:textId="77777777" w:rsidR="00B45F39" w:rsidRDefault="00B45F39" w:rsidP="00B45F39">
            <w:pPr>
              <w:jc w:val="both"/>
              <w:rPr>
                <w:rFonts w:ascii="Arial" w:eastAsia="Arial" w:hAnsi="Arial" w:cs="Arial"/>
                <w:sz w:val="20"/>
                <w:szCs w:val="20"/>
              </w:rPr>
            </w:pPr>
          </w:p>
          <w:p w14:paraId="0B5DA9BB" w14:textId="77777777" w:rsidR="00B45F39" w:rsidRDefault="00B45F39" w:rsidP="00B45F39">
            <w:pPr>
              <w:jc w:val="both"/>
              <w:rPr>
                <w:rFonts w:ascii="Arial" w:eastAsia="Arial" w:hAnsi="Arial" w:cs="Arial"/>
                <w:sz w:val="20"/>
                <w:szCs w:val="20"/>
              </w:rPr>
            </w:pPr>
            <w:r>
              <w:rPr>
                <w:rFonts w:ascii="Arial" w:eastAsia="Arial" w:hAnsi="Arial" w:cs="Arial"/>
                <w:sz w:val="20"/>
                <w:szCs w:val="20"/>
              </w:rPr>
              <w:t xml:space="preserve">Pojęcie "nabycie mienia wyłącznie w celu dalszego zbycia" stanowi w ww. przepisach klauzulę generalną, co w konsekwencji stwarza istotną niepewność w zakresie jego prawidłowej interpretacji zarówno przez samego podatnika, jak i przez organy podatkowe w trakcie postępowania czy sądy administracyjne w konkretnych stanach faktycznych. Brak ustawowych kryteriów precyzyjnych (np. czasowych, funkcjonalnych) </w:t>
            </w:r>
            <w:r>
              <w:rPr>
                <w:rFonts w:ascii="Arial" w:eastAsia="Arial" w:hAnsi="Arial" w:cs="Arial"/>
                <w:b/>
                <w:bCs/>
                <w:sz w:val="20"/>
                <w:szCs w:val="20"/>
              </w:rPr>
              <w:t>powoduje rozbieżności</w:t>
            </w:r>
            <w:r>
              <w:rPr>
                <w:rFonts w:ascii="Arial" w:eastAsia="Arial" w:hAnsi="Arial" w:cs="Arial"/>
                <w:sz w:val="20"/>
                <w:szCs w:val="20"/>
              </w:rPr>
              <w:t xml:space="preserve"> między stanowiskami, tj. wśród stanowisk organów podatkowych oraz sądów administracyjnych rysuje się spór w zakresie interpretacji ww. pojęcia, którego przykładem są np. odmienne stanowiska zawarte przez Dyrektora Krajowej Informacji Skarbowej w interpretacji indywidualnej z dnia 17 stycznia 2025 r., znak: 0111-KDIB1-2.4010.700.2024.1.DK oraz przez Wojewódzki Sąd Administracyjny w Rzeszowie w wyroku z dnia 22 maja 2025 r., sygn. I SA/</w:t>
            </w:r>
            <w:proofErr w:type="spellStart"/>
            <w:r>
              <w:rPr>
                <w:rFonts w:ascii="Arial" w:eastAsia="Arial" w:hAnsi="Arial" w:cs="Arial"/>
                <w:sz w:val="20"/>
                <w:szCs w:val="20"/>
              </w:rPr>
              <w:t>Rz</w:t>
            </w:r>
            <w:proofErr w:type="spellEnd"/>
            <w:r>
              <w:rPr>
                <w:rFonts w:ascii="Arial" w:eastAsia="Arial" w:hAnsi="Arial" w:cs="Arial"/>
                <w:sz w:val="20"/>
                <w:szCs w:val="20"/>
              </w:rPr>
              <w:t xml:space="preserve"> 172/25, </w:t>
            </w:r>
            <w:r>
              <w:rPr>
                <w:rFonts w:ascii="Arial" w:eastAsia="Arial" w:hAnsi="Arial" w:cs="Arial"/>
                <w:sz w:val="20"/>
                <w:szCs w:val="20"/>
                <w:u w:val="single"/>
              </w:rPr>
              <w:t>gdzie sąd słusznie zauważył, że hipotetyczne zbycie nieruchomości przez fundację rodzinną po kilku latach od jej nabycia, w trakcie których nieruchomość była przedmiotem najmu, nie wykracza poza zakres tzw. dozwolonej działalności gospodarczej fundacji rodzinnej, nie można bowiem uznać, że nieruchomość w ww. przypadku zostałaby „nabyta wyłącznie w celu zbycia” skoro podlegałaby przez długi czas wynajmowi, przyczyniając się do uzyskiwania przez fundację środków pieniężnych tytułem czynszu najmu.</w:t>
            </w:r>
          </w:p>
          <w:p w14:paraId="23451ABD" w14:textId="77777777" w:rsidR="00B45F39" w:rsidRDefault="00B45F39" w:rsidP="00B45F39">
            <w:pPr>
              <w:jc w:val="both"/>
              <w:rPr>
                <w:rFonts w:ascii="Arial" w:eastAsia="Arial" w:hAnsi="Arial" w:cs="Arial"/>
                <w:color w:val="FF0000"/>
                <w:sz w:val="20"/>
                <w:szCs w:val="20"/>
              </w:rPr>
            </w:pPr>
          </w:p>
          <w:p w14:paraId="2D1F9A28" w14:textId="77777777" w:rsidR="00B45F39" w:rsidRDefault="00B45F39" w:rsidP="00B45F39">
            <w:pPr>
              <w:jc w:val="both"/>
              <w:rPr>
                <w:rFonts w:ascii="Arial" w:eastAsia="Arial" w:hAnsi="Arial" w:cs="Arial"/>
                <w:sz w:val="20"/>
                <w:szCs w:val="20"/>
              </w:rPr>
            </w:pPr>
            <w:r>
              <w:rPr>
                <w:rFonts w:ascii="Arial" w:eastAsia="Arial" w:hAnsi="Arial" w:cs="Arial"/>
                <w:color w:val="000000"/>
                <w:sz w:val="20"/>
                <w:szCs w:val="20"/>
              </w:rPr>
              <w:t xml:space="preserve">W przypadku sporu podatnika z organem podatkowym i stwierdzenia przez organ podatkowy, że nabycie mienia, które zostało zbyte przez podatnika, wykracza poza zakres tzw. dozwolonej działalności fundacji rodzinnej – </w:t>
            </w:r>
            <w:r>
              <w:rPr>
                <w:rFonts w:ascii="Arial" w:eastAsia="Arial" w:hAnsi="Arial" w:cs="Arial"/>
                <w:color w:val="000000"/>
                <w:sz w:val="20"/>
                <w:szCs w:val="20"/>
                <w:u w:val="single"/>
              </w:rPr>
              <w:t xml:space="preserve">odmawia się podatnikowi skorzystania ze zwolniona z opodatkowania podatkiem CIT na podstawie art. 6 ust. 1 pkt 25 ustawy z dnia 26 stycznia 2023 r o fundacji rodzinnej i nakłada się na transakcję tzw. sankcyjną stawką podatku 25% CIT </w:t>
            </w:r>
            <w:r>
              <w:rPr>
                <w:rFonts w:ascii="Arial" w:eastAsia="Arial" w:hAnsi="Arial" w:cs="Arial"/>
                <w:sz w:val="20"/>
                <w:szCs w:val="20"/>
                <w:u w:val="single"/>
              </w:rPr>
              <w:t>na podstawie art. 24r. ust. 1 ustawy z dnia 26 stycznia 2023 r o fundacji rodzinnej.</w:t>
            </w:r>
            <w:r>
              <w:rPr>
                <w:rFonts w:ascii="Arial" w:eastAsia="Arial" w:hAnsi="Arial" w:cs="Arial"/>
                <w:sz w:val="20"/>
                <w:szCs w:val="20"/>
              </w:rPr>
              <w:t xml:space="preserve"> </w:t>
            </w:r>
          </w:p>
          <w:p w14:paraId="3069ADAD" w14:textId="77777777" w:rsidR="00B45F39" w:rsidRDefault="00B45F39" w:rsidP="00B45F39">
            <w:pPr>
              <w:jc w:val="both"/>
              <w:rPr>
                <w:rFonts w:ascii="Arial" w:eastAsia="Arial" w:hAnsi="Arial" w:cs="Arial"/>
                <w:sz w:val="20"/>
                <w:szCs w:val="20"/>
                <w:u w:val="single"/>
              </w:rPr>
            </w:pPr>
          </w:p>
          <w:p w14:paraId="613881B7" w14:textId="77777777" w:rsidR="00B45F39" w:rsidRDefault="00B45F39" w:rsidP="00B45F39">
            <w:pPr>
              <w:jc w:val="both"/>
              <w:rPr>
                <w:rFonts w:ascii="Arial" w:eastAsia="Arial" w:hAnsi="Arial" w:cs="Arial"/>
                <w:sz w:val="20"/>
                <w:szCs w:val="20"/>
              </w:rPr>
            </w:pPr>
            <w:r>
              <w:rPr>
                <w:rFonts w:ascii="Arial" w:eastAsia="Arial" w:hAnsi="Arial" w:cs="Arial"/>
                <w:sz w:val="20"/>
                <w:szCs w:val="20"/>
                <w:u w:val="single"/>
              </w:rPr>
              <w:t>Stosowanie ww. przepisu w obecnym kształcie obarczone jest niepewnością interpretacyjną, co może nieść za sobą dotkliwe konsekwencje dla podatników, dlatego w celu wyeliminowania niepewności prawnej i ułatwienia podatnikom planowania struktury sukcesyjno-inwestycyjnej</w:t>
            </w:r>
            <w:r>
              <w:rPr>
                <w:rFonts w:ascii="Arial" w:eastAsia="Arial" w:hAnsi="Arial" w:cs="Arial"/>
                <w:sz w:val="20"/>
                <w:szCs w:val="20"/>
              </w:rPr>
              <w:t xml:space="preserve"> </w:t>
            </w:r>
            <w:r>
              <w:rPr>
                <w:rFonts w:ascii="Arial" w:eastAsia="Arial" w:hAnsi="Arial" w:cs="Arial"/>
                <w:sz w:val="20"/>
                <w:szCs w:val="20"/>
                <w:u w:val="single"/>
              </w:rPr>
              <w:t>dostrzega się potrzebę i postuluje się wprowadzenie dodatkowych kryteriów określających, kiedy nabycie mienia nie może być uznane za „nabycie w celu zbycia”, a w konsekwencji kiedy nabycie i następcze zbycie mienia mieści się w tzw. dozwolonej działalności gospodarczej fundacji rodzinnej,</w:t>
            </w:r>
            <w:r>
              <w:rPr>
                <w:rFonts w:ascii="Arial" w:eastAsia="Arial" w:hAnsi="Arial" w:cs="Arial"/>
                <w:sz w:val="20"/>
                <w:szCs w:val="20"/>
              </w:rPr>
              <w:t xml:space="preserve"> w szczególności:</w:t>
            </w:r>
          </w:p>
          <w:p w14:paraId="4FD52857" w14:textId="77777777" w:rsidR="00B45F39" w:rsidRDefault="00B45F39" w:rsidP="00B45F39">
            <w:pPr>
              <w:jc w:val="both"/>
              <w:rPr>
                <w:rFonts w:ascii="Arial" w:eastAsia="Arial" w:hAnsi="Arial" w:cs="Arial"/>
                <w:b/>
                <w:bCs/>
                <w:sz w:val="20"/>
                <w:szCs w:val="20"/>
              </w:rPr>
            </w:pPr>
          </w:p>
          <w:p w14:paraId="3F7969CC" w14:textId="77777777" w:rsidR="00B45F39" w:rsidRDefault="00B45F39" w:rsidP="00B45F39">
            <w:pPr>
              <w:numPr>
                <w:ilvl w:val="0"/>
                <w:numId w:val="3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bCs/>
                <w:color w:val="000000"/>
                <w:sz w:val="20"/>
                <w:szCs w:val="20"/>
              </w:rPr>
              <w:t>dodanie kryterium funkcjonalnego</w:t>
            </w:r>
            <w:r>
              <w:rPr>
                <w:rFonts w:ascii="Arial" w:eastAsia="Arial" w:hAnsi="Arial" w:cs="Arial"/>
                <w:color w:val="000000"/>
                <w:sz w:val="20"/>
                <w:szCs w:val="20"/>
              </w:rPr>
              <w:t>, tj. określenie, że jeśli fundacja rodzinna pobiera z mienia rzeczywiste dochody (np. czynsz najmu), stanowi to przesłankę, że cel nabycia nie był wyłącznie handlowy (tj. „nabycia mienia wyłącznie w celu dalszego zbycia"), a w konsekwencji zbycie mienia może korzystać ze zwolnienia w podatku CIT;</w:t>
            </w:r>
          </w:p>
          <w:p w14:paraId="2FDC88EF" w14:textId="77777777" w:rsidR="00B45F39" w:rsidRDefault="00B45F39" w:rsidP="00B45F39">
            <w:pPr>
              <w:pBdr>
                <w:top w:val="nil"/>
                <w:left w:val="nil"/>
                <w:bottom w:val="nil"/>
                <w:right w:val="nil"/>
                <w:between w:val="nil"/>
              </w:pBdr>
              <w:ind w:left="720"/>
              <w:rPr>
                <w:rFonts w:ascii="Arial" w:eastAsia="Arial" w:hAnsi="Arial" w:cs="Arial"/>
                <w:color w:val="000000"/>
                <w:sz w:val="20"/>
                <w:szCs w:val="20"/>
              </w:rPr>
            </w:pPr>
          </w:p>
          <w:p w14:paraId="3A7DF9CA" w14:textId="77777777" w:rsidR="00B45F39" w:rsidRDefault="00B45F39" w:rsidP="00B45F39">
            <w:pPr>
              <w:numPr>
                <w:ilvl w:val="0"/>
                <w:numId w:val="30"/>
              </w:numPr>
              <w:pBdr>
                <w:top w:val="nil"/>
                <w:left w:val="nil"/>
                <w:bottom w:val="nil"/>
                <w:right w:val="nil"/>
                <w:between w:val="nil"/>
              </w:pBdr>
              <w:jc w:val="both"/>
              <w:rPr>
                <w:rFonts w:ascii="Arial" w:eastAsia="Arial" w:hAnsi="Arial" w:cs="Arial"/>
                <w:color w:val="000000"/>
                <w:sz w:val="20"/>
                <w:szCs w:val="20"/>
              </w:rPr>
            </w:pPr>
            <w:sdt>
              <w:sdtPr>
                <w:tag w:val="goog_rdk_0"/>
                <w:id w:val="-1871997383"/>
              </w:sdtPr>
              <w:sdtContent/>
            </w:sdt>
            <w:r>
              <w:rPr>
                <w:rFonts w:ascii="Arial" w:eastAsia="Arial" w:hAnsi="Arial" w:cs="Arial"/>
                <w:b/>
                <w:bCs/>
                <w:color w:val="000000"/>
                <w:sz w:val="20"/>
                <w:szCs w:val="20"/>
              </w:rPr>
              <w:t>dodanie kryterium regularności / incydentalności</w:t>
            </w:r>
            <w:r>
              <w:rPr>
                <w:rFonts w:ascii="Arial" w:eastAsia="Arial" w:hAnsi="Arial" w:cs="Arial"/>
                <w:color w:val="000000"/>
                <w:sz w:val="20"/>
                <w:szCs w:val="20"/>
              </w:rPr>
              <w:t>, tj. określenie, że regularne (ciągłe) nabywanie i zbywanie aktywów np. w określonej ilości transakcji w odcinku czasu stanowi „nabywanie mienia wyłącznie w celu dalszego zbycia" oraz, że incydentalne (jednorazowe) zbycie mienia nie stanowi „nabywania mienia wyłącznie w celu dalszego zbycia", a w konsekwencji może korzystać ze zwolnienia w podatku CIT.</w:t>
            </w:r>
          </w:p>
          <w:p w14:paraId="0DE4805F" w14:textId="77777777" w:rsidR="00B45F39" w:rsidRDefault="00B45F39" w:rsidP="00B45F39">
            <w:pPr>
              <w:pBdr>
                <w:top w:val="nil"/>
                <w:left w:val="nil"/>
                <w:bottom w:val="nil"/>
                <w:right w:val="nil"/>
                <w:between w:val="nil"/>
              </w:pBdr>
              <w:ind w:left="720"/>
              <w:jc w:val="both"/>
              <w:rPr>
                <w:rFonts w:ascii="Arial" w:eastAsia="Arial" w:hAnsi="Arial" w:cs="Arial"/>
                <w:sz w:val="20"/>
                <w:szCs w:val="20"/>
              </w:rPr>
            </w:pPr>
          </w:p>
          <w:p w14:paraId="1A40812E" w14:textId="4ADAD825" w:rsidR="00B45F39" w:rsidRPr="00911958" w:rsidRDefault="00B45F39" w:rsidP="00B45F39">
            <w:pPr>
              <w:numPr>
                <w:ilvl w:val="0"/>
                <w:numId w:val="30"/>
              </w:numPr>
              <w:pBdr>
                <w:top w:val="nil"/>
                <w:left w:val="nil"/>
                <w:bottom w:val="nil"/>
                <w:right w:val="nil"/>
                <w:between w:val="nil"/>
              </w:pBdr>
              <w:jc w:val="both"/>
              <w:rPr>
                <w:rFonts w:ascii="Arial" w:eastAsia="Arial" w:hAnsi="Arial" w:cs="Arial"/>
                <w:sz w:val="20"/>
                <w:szCs w:val="20"/>
              </w:rPr>
            </w:pPr>
            <w:r>
              <w:rPr>
                <w:rFonts w:ascii="Arial" w:eastAsia="Arial" w:hAnsi="Arial" w:cs="Arial"/>
                <w:b/>
                <w:bCs/>
                <w:sz w:val="20"/>
                <w:szCs w:val="20"/>
              </w:rPr>
              <w:t>wprowadzenie domniemania</w:t>
            </w:r>
            <w:r>
              <w:rPr>
                <w:rFonts w:ascii="Arial" w:eastAsia="Arial" w:hAnsi="Arial" w:cs="Arial"/>
                <w:sz w:val="20"/>
                <w:szCs w:val="20"/>
              </w:rPr>
              <w:t xml:space="preserve">, że pewne klasy aktywów są co do zasady nabywane wyłącznie lub głównie w celach inwestycyjnych (np. kategorie wymienione w uwagach </w:t>
            </w:r>
            <w:r w:rsidRPr="00FC25F2">
              <w:rPr>
                <w:rFonts w:ascii="Arial" w:eastAsia="Arial" w:hAnsi="Arial" w:cs="Arial"/>
                <w:sz w:val="20"/>
                <w:szCs w:val="20"/>
              </w:rPr>
              <w:t>w pkt 4</w:t>
            </w:r>
            <w:r>
              <w:rPr>
                <w:rFonts w:ascii="Arial" w:eastAsia="Arial" w:hAnsi="Arial" w:cs="Arial"/>
                <w:sz w:val="20"/>
                <w:szCs w:val="20"/>
              </w:rPr>
              <w:t xml:space="preserve"> niżej), a zatem ich nabycie odbywa się w celu zbycia w przyszłości (w założeniu z zyskiem).</w:t>
            </w:r>
          </w:p>
        </w:tc>
        <w:tc>
          <w:tcPr>
            <w:tcW w:w="4927" w:type="dxa"/>
          </w:tcPr>
          <w:p w14:paraId="4C60B80B" w14:textId="77777777" w:rsidR="00B45F39" w:rsidRPr="00431BA8" w:rsidRDefault="00B45F39" w:rsidP="00B45F39">
            <w:pPr>
              <w:jc w:val="both"/>
              <w:rPr>
                <w:rFonts w:ascii="Arial" w:eastAsia="Arial" w:hAnsi="Arial" w:cs="Arial"/>
                <w:sz w:val="20"/>
                <w:szCs w:val="20"/>
              </w:rPr>
            </w:pPr>
            <w:r w:rsidRPr="00431BA8">
              <w:rPr>
                <w:rFonts w:ascii="Arial" w:eastAsia="Arial" w:hAnsi="Arial" w:cs="Arial"/>
                <w:sz w:val="20"/>
                <w:szCs w:val="20"/>
              </w:rPr>
              <w:lastRenderedPageBreak/>
              <w:t>Postulaty zmian w zakresie działalności gospodarczej.</w:t>
            </w:r>
          </w:p>
          <w:p w14:paraId="35816759" w14:textId="77777777" w:rsidR="00B45F39" w:rsidRPr="00431BA8" w:rsidRDefault="00B45F39" w:rsidP="00B45F39">
            <w:pPr>
              <w:jc w:val="both"/>
              <w:rPr>
                <w:rFonts w:ascii="Arial" w:eastAsia="Arial" w:hAnsi="Arial" w:cs="Arial"/>
                <w:sz w:val="20"/>
                <w:szCs w:val="20"/>
              </w:rPr>
            </w:pPr>
          </w:p>
          <w:p w14:paraId="37A88718" w14:textId="406683A5" w:rsidR="00B45F39" w:rsidRDefault="00B45F39" w:rsidP="00B45F39">
            <w:pPr>
              <w:jc w:val="both"/>
              <w:rPr>
                <w:rFonts w:ascii="Arial" w:eastAsia="Arial" w:hAnsi="Arial" w:cs="Arial"/>
                <w:sz w:val="20"/>
                <w:szCs w:val="20"/>
              </w:rPr>
            </w:pPr>
            <w:r w:rsidRPr="00431BA8">
              <w:rPr>
                <w:rFonts w:ascii="Arial" w:eastAsia="Arial" w:hAnsi="Arial" w:cs="Arial"/>
                <w:sz w:val="20"/>
                <w:szCs w:val="20"/>
              </w:rPr>
              <w:t>Do dyskusji.</w:t>
            </w:r>
          </w:p>
        </w:tc>
      </w:tr>
      <w:tr w:rsidR="00B45F39" w:rsidRPr="00C43539" w14:paraId="284C5737" w14:textId="77777777" w:rsidTr="00EE3CE3">
        <w:trPr>
          <w:jc w:val="center"/>
        </w:trPr>
        <w:tc>
          <w:tcPr>
            <w:tcW w:w="704" w:type="dxa"/>
          </w:tcPr>
          <w:p w14:paraId="024A020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C3D7879" w14:textId="184F2B84" w:rsidR="00B45F39" w:rsidRDefault="00B45F39" w:rsidP="00B45F39">
            <w:pPr>
              <w:jc w:val="both"/>
              <w:rPr>
                <w:rFonts w:ascii="Arial" w:eastAsia="Arial" w:hAnsi="Arial" w:cs="Arial"/>
                <w:sz w:val="20"/>
                <w:szCs w:val="20"/>
              </w:rPr>
            </w:pPr>
            <w:r>
              <w:rPr>
                <w:rFonts w:ascii="Arial" w:eastAsia="Arial" w:hAnsi="Arial" w:cs="Arial"/>
                <w:sz w:val="20"/>
                <w:szCs w:val="20"/>
              </w:rPr>
              <w:t>Art. 5 ust. 1 w zw. z art. 5 ust. 3</w:t>
            </w:r>
          </w:p>
        </w:tc>
        <w:tc>
          <w:tcPr>
            <w:tcW w:w="1417" w:type="dxa"/>
            <w:vAlign w:val="center"/>
          </w:tcPr>
          <w:p w14:paraId="0D43AC4E" w14:textId="30452D76" w:rsidR="00B45F39" w:rsidRDefault="00B45F39" w:rsidP="00B45F39">
            <w:pPr>
              <w:jc w:val="center"/>
              <w:rPr>
                <w:rFonts w:ascii="Arial" w:eastAsia="Arial" w:hAnsi="Arial" w:cs="Arial"/>
                <w:sz w:val="20"/>
                <w:szCs w:val="20"/>
              </w:rPr>
            </w:pPr>
            <w:r>
              <w:rPr>
                <w:rFonts w:ascii="Arial" w:eastAsia="Arial" w:hAnsi="Arial" w:cs="Arial"/>
                <w:sz w:val="20"/>
                <w:szCs w:val="20"/>
              </w:rPr>
              <w:t>Pracodawcy RP</w:t>
            </w:r>
          </w:p>
        </w:tc>
        <w:tc>
          <w:tcPr>
            <w:tcW w:w="5670" w:type="dxa"/>
            <w:vAlign w:val="center"/>
          </w:tcPr>
          <w:p w14:paraId="68EDDEC8" w14:textId="77777777" w:rsidR="00B45F39" w:rsidRDefault="00B45F39" w:rsidP="00B45F39">
            <w:pPr>
              <w:jc w:val="both"/>
              <w:rPr>
                <w:rFonts w:ascii="Arial" w:eastAsia="Arial" w:hAnsi="Arial" w:cs="Arial"/>
                <w:b/>
                <w:bCs/>
                <w:sz w:val="20"/>
                <w:szCs w:val="20"/>
              </w:rPr>
            </w:pPr>
            <w:r>
              <w:rPr>
                <w:rFonts w:ascii="Arial" w:eastAsia="Arial" w:hAnsi="Arial" w:cs="Arial"/>
                <w:b/>
                <w:bCs/>
                <w:sz w:val="20"/>
                <w:szCs w:val="20"/>
              </w:rPr>
              <w:t xml:space="preserve">Zmiany mające na celu rozszerzenie katalogu dozwolonej działalności gospodarczej fundacji rodzinnej w zakresie dzieł sztuki, innych dóbr kolekcjonerskich, metali szlachetnych i działalności kulturalnej </w:t>
            </w:r>
            <w:r>
              <w:rPr>
                <w:rFonts w:ascii="Arial" w:eastAsia="Arial" w:hAnsi="Arial" w:cs="Arial"/>
                <w:b/>
                <w:bCs/>
                <w:sz w:val="20"/>
                <w:szCs w:val="20"/>
                <w:u w:val="single"/>
              </w:rPr>
              <w:t>oraz</w:t>
            </w:r>
            <w:r>
              <w:rPr>
                <w:rFonts w:ascii="Arial" w:eastAsia="Arial" w:hAnsi="Arial" w:cs="Arial"/>
                <w:b/>
                <w:bCs/>
                <w:sz w:val="20"/>
                <w:szCs w:val="20"/>
              </w:rPr>
              <w:t xml:space="preserve"> rozszerzenie katalogu </w:t>
            </w:r>
            <w:sdt>
              <w:sdtPr>
                <w:tag w:val="goog_rdk_1"/>
                <w:id w:val="1221691402"/>
              </w:sdtPr>
              <w:sdtContent>
                <w:sdt>
                  <w:sdtPr>
                    <w:tag w:val="goog_rdk_2"/>
                    <w:id w:val="-1887689422"/>
                  </w:sdtPr>
                  <w:sdtContent>
                    <w:proofErr w:type="spellStart"/>
                    <w:r>
                      <w:rPr>
                        <w:rFonts w:ascii="Arial" w:eastAsia="Arial" w:hAnsi="Arial" w:cs="Arial"/>
                        <w:b/>
                        <w:bCs/>
                        <w:sz w:val="20"/>
                        <w:szCs w:val="20"/>
                      </w:rPr>
                      <w:t>wyłączeń</w:t>
                    </w:r>
                    <w:proofErr w:type="spellEnd"/>
                  </w:sdtContent>
                </w:sdt>
              </w:sdtContent>
            </w:sdt>
            <w:sdt>
              <w:sdtPr>
                <w:tag w:val="goog_rdk_3"/>
                <w:id w:val="-1875854647"/>
              </w:sdtPr>
              <w:sdtContent>
                <w:r>
                  <w:t xml:space="preserve"> </w:t>
                </w:r>
              </w:sdtContent>
            </w:sdt>
            <w:r>
              <w:rPr>
                <w:rFonts w:ascii="Arial" w:eastAsia="Arial" w:hAnsi="Arial" w:cs="Arial"/>
                <w:b/>
                <w:bCs/>
                <w:sz w:val="20"/>
                <w:szCs w:val="20"/>
              </w:rPr>
              <w:t>w zakresie zbywania mienia przewidzianych w art. 5 ust. 3 ustawy z dnia 26 stycznia 2023 r o fundacji rodzinnej</w:t>
            </w:r>
          </w:p>
          <w:p w14:paraId="08889379" w14:textId="77777777" w:rsidR="00B45F39" w:rsidRDefault="00B45F39" w:rsidP="00B45F39">
            <w:pPr>
              <w:jc w:val="both"/>
              <w:rPr>
                <w:rFonts w:ascii="Arial" w:eastAsia="Arial" w:hAnsi="Arial" w:cs="Arial"/>
                <w:sz w:val="20"/>
                <w:szCs w:val="20"/>
              </w:rPr>
            </w:pPr>
          </w:p>
          <w:p w14:paraId="7A8E433F" w14:textId="77777777" w:rsidR="00B45F39" w:rsidRDefault="00B45F39" w:rsidP="00B45F39">
            <w:pPr>
              <w:jc w:val="both"/>
              <w:rPr>
                <w:rFonts w:ascii="Arial" w:eastAsia="Arial" w:hAnsi="Arial" w:cs="Arial"/>
                <w:sz w:val="20"/>
                <w:szCs w:val="20"/>
              </w:rPr>
            </w:pPr>
            <w:r>
              <w:rPr>
                <w:rFonts w:ascii="Arial" w:eastAsia="Arial" w:hAnsi="Arial" w:cs="Arial"/>
                <w:sz w:val="20"/>
                <w:szCs w:val="20"/>
              </w:rPr>
              <w:t>Sugerujemy wprowadzenie odpowiednich zmian w przepisach mających na celu:</w:t>
            </w:r>
          </w:p>
          <w:p w14:paraId="3EB6D43A" w14:textId="77777777" w:rsidR="00B45F39" w:rsidRDefault="00B45F39" w:rsidP="00B45F39">
            <w:pPr>
              <w:jc w:val="both"/>
              <w:rPr>
                <w:rFonts w:ascii="Arial" w:eastAsia="Arial" w:hAnsi="Arial" w:cs="Arial"/>
                <w:sz w:val="20"/>
                <w:szCs w:val="20"/>
              </w:rPr>
            </w:pPr>
          </w:p>
          <w:p w14:paraId="06F89728" w14:textId="77777777" w:rsidR="00B45F39" w:rsidRDefault="00B45F39" w:rsidP="00B45F39">
            <w:pPr>
              <w:numPr>
                <w:ilvl w:val="0"/>
                <w:numId w:val="3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objęcie tzw. dozwoloną działalnością gospodarczą fundacji rodzinnej również działalności w zakresie dodatkowych aktywów, w szczególności prezentacji, gromadzeniem i handlu dziełami sztuki, w tym innymi dobrami kolekcjonerskimi oraz gromadzenia i handlu metalami szlachetnymi, a także przejawów działalności kulturalnej</w:t>
            </w:r>
          </w:p>
          <w:p w14:paraId="09CB8418" w14:textId="77777777" w:rsidR="00B45F39" w:rsidRDefault="00B45F39" w:rsidP="00B45F39">
            <w:pPr>
              <w:pBdr>
                <w:top w:val="nil"/>
                <w:left w:val="nil"/>
                <w:bottom w:val="nil"/>
                <w:right w:val="nil"/>
                <w:between w:val="nil"/>
              </w:pBdr>
              <w:ind w:left="1080"/>
              <w:jc w:val="both"/>
              <w:rPr>
                <w:rFonts w:ascii="Arial" w:eastAsia="Arial" w:hAnsi="Arial" w:cs="Arial"/>
                <w:color w:val="000000"/>
                <w:sz w:val="20"/>
                <w:szCs w:val="20"/>
              </w:rPr>
            </w:pPr>
          </w:p>
          <w:p w14:paraId="5F9746C9" w14:textId="77777777" w:rsidR="00B45F39" w:rsidRDefault="00B45F39" w:rsidP="00B45F39">
            <w:pPr>
              <w:numPr>
                <w:ilvl w:val="0"/>
                <w:numId w:val="3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przy jednoczesnym rozszerzeniu katalogu włączeń w zakresie zbywania mienia przewidzianych w art. 5 ust. 3 ustawy z dnia 26 stycznia 2023 r o fundacji rodzinnej w szczególności o działa sztuki, inne dobra kolekcjonerskie, a także metale szlachetne.</w:t>
            </w:r>
          </w:p>
          <w:p w14:paraId="49838474" w14:textId="77777777" w:rsidR="00B45F39" w:rsidRDefault="00B45F39" w:rsidP="00B45F39">
            <w:pPr>
              <w:jc w:val="both"/>
              <w:rPr>
                <w:rFonts w:ascii="Arial" w:eastAsia="Arial" w:hAnsi="Arial" w:cs="Arial"/>
                <w:sz w:val="20"/>
                <w:szCs w:val="20"/>
              </w:rPr>
            </w:pPr>
          </w:p>
          <w:p w14:paraId="557D4482" w14:textId="77777777" w:rsidR="00B45F39" w:rsidRDefault="00B45F39" w:rsidP="00B45F39">
            <w:pPr>
              <w:jc w:val="both"/>
              <w:rPr>
                <w:rFonts w:ascii="Arial" w:eastAsia="Arial" w:hAnsi="Arial" w:cs="Arial"/>
                <w:sz w:val="20"/>
                <w:szCs w:val="20"/>
                <w:u w:val="single"/>
              </w:rPr>
            </w:pPr>
            <w:r>
              <w:rPr>
                <w:rFonts w:ascii="Arial" w:eastAsia="Arial" w:hAnsi="Arial" w:cs="Arial"/>
                <w:sz w:val="20"/>
                <w:szCs w:val="20"/>
                <w:u w:val="single"/>
              </w:rPr>
              <w:t xml:space="preserve">Aktywa takie jak dzieła sztuki, (np. malarstwo, rzeźba, grafika, fotografie artystyczne), antyki i przedmioty zabytkowe, przedmioty kolekcjonerskie (w tym np. druki, książki rzadkie, mapy), czy metale szlachetne (np. złoto inwestycyjne, srebro) często stanowią istotny składnik majątku rodzinnego, przekazywanego z pokolenia na pokolenie oraz uznawane są za ważny element dywersyfikacji portfela inwestycyjnego. </w:t>
            </w:r>
          </w:p>
          <w:p w14:paraId="41BA1E6C" w14:textId="77777777" w:rsidR="00B45F39" w:rsidRDefault="00B45F39" w:rsidP="00B45F39">
            <w:pPr>
              <w:jc w:val="both"/>
              <w:rPr>
                <w:rFonts w:ascii="Arial" w:eastAsia="Arial" w:hAnsi="Arial" w:cs="Arial"/>
                <w:sz w:val="20"/>
                <w:szCs w:val="20"/>
              </w:rPr>
            </w:pPr>
          </w:p>
          <w:p w14:paraId="1C2DDDFE" w14:textId="77777777" w:rsidR="00B45F39" w:rsidRDefault="00B45F39" w:rsidP="00B45F39">
            <w:pPr>
              <w:jc w:val="both"/>
              <w:rPr>
                <w:rFonts w:ascii="Arial" w:eastAsia="Arial" w:hAnsi="Arial" w:cs="Arial"/>
                <w:sz w:val="20"/>
                <w:szCs w:val="20"/>
              </w:rPr>
            </w:pPr>
            <w:r>
              <w:rPr>
                <w:rFonts w:ascii="Arial" w:eastAsia="Arial" w:hAnsi="Arial" w:cs="Arial"/>
                <w:sz w:val="20"/>
                <w:szCs w:val="20"/>
              </w:rPr>
              <w:lastRenderedPageBreak/>
              <w:t>W konsekwencji umożliwienie fundacjom rodzinnym gromadzenia i zarządzania tymi aktywami przyczyni się do realizacji podstawowego celu fundacji rodzinnej jakim jest długoterminowe „gromadzenie mienia” i „zarządzenie nim w interesie beneficjentów”.</w:t>
            </w:r>
          </w:p>
          <w:p w14:paraId="26AA1B10" w14:textId="77777777" w:rsidR="00B45F39" w:rsidRDefault="00B45F39" w:rsidP="00B45F39">
            <w:pPr>
              <w:jc w:val="both"/>
              <w:rPr>
                <w:rFonts w:ascii="Arial" w:eastAsia="Arial" w:hAnsi="Arial" w:cs="Arial"/>
                <w:sz w:val="20"/>
                <w:szCs w:val="20"/>
              </w:rPr>
            </w:pPr>
          </w:p>
          <w:p w14:paraId="66DCFAB8" w14:textId="77777777" w:rsidR="00B45F39" w:rsidRDefault="00B45F39" w:rsidP="00B45F39">
            <w:pPr>
              <w:jc w:val="both"/>
              <w:rPr>
                <w:rFonts w:ascii="Arial" w:eastAsia="Arial" w:hAnsi="Arial" w:cs="Arial"/>
                <w:sz w:val="20"/>
                <w:szCs w:val="20"/>
              </w:rPr>
            </w:pPr>
            <w:r>
              <w:rPr>
                <w:rFonts w:ascii="Arial" w:eastAsia="Arial" w:hAnsi="Arial" w:cs="Arial"/>
                <w:sz w:val="20"/>
                <w:szCs w:val="20"/>
              </w:rPr>
              <w:t>Objęcie tzw. dozwoloną działalnością gospodarczą działalności w zakresie prezentacji, gromadzeniem i handlu dziełami sztuki, czy innymi dobrami kolekcjonerskimi, a także przejawów działalności kulturalnej, w naszej ocenie, przyczyni się nie tylko do długoterminowej realizacji celów fundacji, ale również do ochrony dziedzictwa kulturowego przed rozproszeniem i degradacją, wsparcia mecenatu prywatnego i rozwoju kultury w Polsce.</w:t>
            </w:r>
          </w:p>
          <w:p w14:paraId="468B50BE" w14:textId="77777777" w:rsidR="00B45F39" w:rsidRDefault="00B45F39" w:rsidP="00B45F39">
            <w:pPr>
              <w:jc w:val="both"/>
              <w:rPr>
                <w:rFonts w:ascii="Arial" w:eastAsia="Arial" w:hAnsi="Arial" w:cs="Arial"/>
                <w:sz w:val="20"/>
                <w:szCs w:val="20"/>
              </w:rPr>
            </w:pPr>
          </w:p>
          <w:p w14:paraId="7835D791" w14:textId="4A872DFC" w:rsidR="00B45F39" w:rsidRPr="00911958" w:rsidRDefault="00B45F39" w:rsidP="00B45F39">
            <w:pPr>
              <w:jc w:val="both"/>
              <w:rPr>
                <w:rFonts w:ascii="Arial" w:eastAsia="Arial" w:hAnsi="Arial" w:cs="Arial"/>
                <w:sz w:val="20"/>
                <w:szCs w:val="20"/>
              </w:rPr>
            </w:pPr>
            <w:r>
              <w:rPr>
                <w:rFonts w:ascii="Arial" w:eastAsia="Arial" w:hAnsi="Arial" w:cs="Arial"/>
                <w:sz w:val="20"/>
                <w:szCs w:val="20"/>
              </w:rPr>
              <w:t xml:space="preserve">Z uwagi na powyższe proponujemy wprowadzenie odpowiednich zmian w Ustawie z dnia 26 stycznia 2023 r. o fundacji rodzinnej poprzez: </w:t>
            </w:r>
            <w:r>
              <w:rPr>
                <w:rFonts w:ascii="Arial" w:eastAsia="Arial" w:hAnsi="Arial" w:cs="Arial"/>
                <w:color w:val="000000"/>
                <w:sz w:val="20"/>
                <w:szCs w:val="20"/>
              </w:rPr>
              <w:t xml:space="preserve">objęcie tzw. dozwoloną działalnością gospodarczą wskazaną w art. 5 ww. ustawy również działalności w zakresie (i) prezentacji, gromadzeniem i handlu dziełami sztuki, w tym innymi dobrami kolekcjonerskimi (ii) gromadzenia i </w:t>
            </w:r>
            <w:sdt>
              <w:sdtPr>
                <w:tag w:val="goog_rdk_5"/>
                <w:id w:val="646509087"/>
              </w:sdtPr>
              <w:sdtContent/>
            </w:sdt>
            <w:r>
              <w:rPr>
                <w:rFonts w:ascii="Arial" w:eastAsia="Arial" w:hAnsi="Arial" w:cs="Arial"/>
                <w:color w:val="000000"/>
                <w:sz w:val="20"/>
                <w:szCs w:val="20"/>
              </w:rPr>
              <w:t>handlu metalami szlachetnymi, a także (iii) działalności kulturalnej oraz rozszerzenie katalogu włączeń w zakresie zbywania mienia przewidzianych w art. 5 ust. 3 ustawy z dnia 26 stycznia 2023 r o fundacji rodzinnej o dzieła sztuki i inne dobra kolekcjonerskie, a także metale szlachetne, (które z zasady zaliczane są do klasy aktywów podlegających „nabyciu w celu zbycia”).</w:t>
            </w:r>
          </w:p>
        </w:tc>
        <w:tc>
          <w:tcPr>
            <w:tcW w:w="4927" w:type="dxa"/>
          </w:tcPr>
          <w:p w14:paraId="441EF369" w14:textId="77777777" w:rsidR="00B45F39" w:rsidRPr="00431BA8" w:rsidRDefault="00B45F39" w:rsidP="00B45F39">
            <w:pPr>
              <w:jc w:val="both"/>
              <w:rPr>
                <w:rFonts w:ascii="Arial" w:eastAsia="Arial" w:hAnsi="Arial" w:cs="Arial"/>
                <w:sz w:val="20"/>
                <w:szCs w:val="20"/>
              </w:rPr>
            </w:pPr>
            <w:r w:rsidRPr="00431BA8">
              <w:rPr>
                <w:rFonts w:ascii="Arial" w:eastAsia="Arial" w:hAnsi="Arial" w:cs="Arial"/>
                <w:sz w:val="20"/>
                <w:szCs w:val="20"/>
              </w:rPr>
              <w:lastRenderedPageBreak/>
              <w:t>Postulaty zmian w zakresie działalności gospodarczej.</w:t>
            </w:r>
          </w:p>
          <w:p w14:paraId="726CDD81" w14:textId="77777777" w:rsidR="00B45F39" w:rsidRPr="00431BA8" w:rsidRDefault="00B45F39" w:rsidP="00B45F39">
            <w:pPr>
              <w:jc w:val="both"/>
              <w:rPr>
                <w:rFonts w:ascii="Arial" w:eastAsia="Arial" w:hAnsi="Arial" w:cs="Arial"/>
                <w:sz w:val="20"/>
                <w:szCs w:val="20"/>
              </w:rPr>
            </w:pPr>
          </w:p>
          <w:p w14:paraId="449BCE76" w14:textId="557AA050" w:rsidR="00B45F39" w:rsidRDefault="00B45F39" w:rsidP="00B45F39">
            <w:pPr>
              <w:jc w:val="both"/>
              <w:rPr>
                <w:rFonts w:ascii="Arial" w:eastAsia="Arial" w:hAnsi="Arial" w:cs="Arial"/>
                <w:sz w:val="20"/>
                <w:szCs w:val="20"/>
              </w:rPr>
            </w:pPr>
            <w:r w:rsidRPr="00431BA8">
              <w:rPr>
                <w:rFonts w:ascii="Arial" w:eastAsia="Arial" w:hAnsi="Arial" w:cs="Arial"/>
                <w:sz w:val="20"/>
                <w:szCs w:val="20"/>
              </w:rPr>
              <w:t>Do dyskusji.</w:t>
            </w:r>
          </w:p>
        </w:tc>
      </w:tr>
      <w:tr w:rsidR="00B45F39" w:rsidRPr="00C43539" w14:paraId="28D14E30" w14:textId="77777777" w:rsidTr="00EE3CE3">
        <w:trPr>
          <w:jc w:val="center"/>
        </w:trPr>
        <w:tc>
          <w:tcPr>
            <w:tcW w:w="704" w:type="dxa"/>
          </w:tcPr>
          <w:p w14:paraId="6CE69BD2"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B22ED6B" w14:textId="7B0A5C67" w:rsidR="00B45F39" w:rsidRDefault="00B45F39" w:rsidP="00B45F39">
            <w:pPr>
              <w:spacing w:after="120" w:line="300" w:lineRule="auto"/>
              <w:jc w:val="both"/>
              <w:rPr>
                <w:rFonts w:ascii="Arial" w:hAnsi="Arial" w:cs="Arial"/>
                <w:sz w:val="20"/>
                <w:szCs w:val="20"/>
              </w:rPr>
            </w:pPr>
            <w:r>
              <w:rPr>
                <w:rFonts w:ascii="Arial" w:hAnsi="Arial" w:cs="Arial"/>
                <w:sz w:val="20"/>
                <w:szCs w:val="20"/>
              </w:rPr>
              <w:t>Art. 5 ust. 1 pkt 3</w:t>
            </w:r>
          </w:p>
          <w:p w14:paraId="65F4B2A9" w14:textId="0F01B6F8" w:rsidR="00B45F39" w:rsidRDefault="00B45F39" w:rsidP="00B45F39">
            <w:pPr>
              <w:jc w:val="both"/>
              <w:rPr>
                <w:rFonts w:ascii="Arial" w:eastAsia="Arial" w:hAnsi="Arial" w:cs="Arial"/>
                <w:sz w:val="20"/>
                <w:szCs w:val="20"/>
              </w:rPr>
            </w:pPr>
            <w:r>
              <w:rPr>
                <w:rFonts w:ascii="Arial" w:hAnsi="Arial" w:cs="Arial"/>
                <w:sz w:val="20"/>
                <w:szCs w:val="20"/>
              </w:rPr>
              <w:t>Art. 5 ust. 3</w:t>
            </w:r>
          </w:p>
        </w:tc>
        <w:tc>
          <w:tcPr>
            <w:tcW w:w="1417" w:type="dxa"/>
            <w:vAlign w:val="center"/>
          </w:tcPr>
          <w:p w14:paraId="7776E278" w14:textId="0E6E039E" w:rsidR="00B45F39" w:rsidRDefault="00B45F39" w:rsidP="00B45F39">
            <w:pPr>
              <w:jc w:val="center"/>
              <w:rPr>
                <w:rFonts w:ascii="Arial" w:eastAsia="Arial" w:hAnsi="Arial" w:cs="Arial"/>
                <w:sz w:val="20"/>
                <w:szCs w:val="20"/>
              </w:rPr>
            </w:pPr>
            <w:r>
              <w:rPr>
                <w:rFonts w:ascii="Arial" w:hAnsi="Arial" w:cs="Arial"/>
                <w:sz w:val="20"/>
                <w:szCs w:val="20"/>
              </w:rPr>
              <w:t>Grabowski i Wspólnicy Kancelaria Radców Prawnych Sp. k.</w:t>
            </w:r>
          </w:p>
        </w:tc>
        <w:tc>
          <w:tcPr>
            <w:tcW w:w="5670" w:type="dxa"/>
            <w:vAlign w:val="center"/>
          </w:tcPr>
          <w:p w14:paraId="2D8D83CA" w14:textId="77777777" w:rsidR="00B45F39" w:rsidRDefault="00B45F39" w:rsidP="00B45F39">
            <w:pPr>
              <w:spacing w:after="120" w:line="300" w:lineRule="auto"/>
              <w:jc w:val="both"/>
              <w:rPr>
                <w:rFonts w:ascii="Arial" w:hAnsi="Arial" w:cs="Arial"/>
                <w:sz w:val="20"/>
                <w:szCs w:val="20"/>
              </w:rPr>
            </w:pPr>
            <w:r>
              <w:rPr>
                <w:rFonts w:ascii="Arial" w:hAnsi="Arial" w:cs="Arial"/>
                <w:sz w:val="20"/>
                <w:szCs w:val="20"/>
              </w:rPr>
              <w:t xml:space="preserve">Art. 5 ust. 1 pkt 3) powinien wskazywać, że w zakresie dopuszczalnej działalności gospodarczej mieści się nie tylko </w:t>
            </w:r>
            <w:r w:rsidRPr="00FF35DD">
              <w:rPr>
                <w:rFonts w:ascii="Arial" w:hAnsi="Arial" w:cs="Arial"/>
                <w:i/>
                <w:iCs/>
                <w:sz w:val="20"/>
                <w:szCs w:val="20"/>
              </w:rPr>
              <w:t>„przystępowania do spółek handlowych, funduszy inwestycyjnych, spółdzielni oraz podmiotów o podobnym charakterze, mających swoją siedzibę w kraju albo za granicą”</w:t>
            </w:r>
            <w:r>
              <w:rPr>
                <w:rFonts w:ascii="Arial" w:hAnsi="Arial" w:cs="Arial"/>
                <w:sz w:val="20"/>
                <w:szCs w:val="20"/>
              </w:rPr>
              <w:t xml:space="preserve">, ale też nabywanie udziałów, akcji, ogółu praw i </w:t>
            </w:r>
            <w:r>
              <w:rPr>
                <w:rFonts w:ascii="Arial" w:hAnsi="Arial" w:cs="Arial"/>
                <w:sz w:val="20"/>
                <w:szCs w:val="20"/>
              </w:rPr>
              <w:lastRenderedPageBreak/>
              <w:t xml:space="preserve">obowiązków oraz praw o podobnym charakterze w tych podmiotach. </w:t>
            </w:r>
          </w:p>
          <w:p w14:paraId="2905A97C" w14:textId="77777777" w:rsidR="00B45F39" w:rsidRDefault="00B45F39" w:rsidP="00B45F39">
            <w:pPr>
              <w:spacing w:after="120" w:line="300" w:lineRule="auto"/>
              <w:jc w:val="both"/>
              <w:rPr>
                <w:rFonts w:ascii="Arial" w:hAnsi="Arial" w:cs="Arial"/>
                <w:sz w:val="20"/>
                <w:szCs w:val="20"/>
              </w:rPr>
            </w:pPr>
            <w:r>
              <w:rPr>
                <w:rFonts w:ascii="Arial" w:hAnsi="Arial" w:cs="Arial"/>
                <w:sz w:val="20"/>
                <w:szCs w:val="20"/>
              </w:rPr>
              <w:t xml:space="preserve">Wykładnia językowa tego przepisu prowadzi bowiem do wniosku, że </w:t>
            </w:r>
            <w:r w:rsidRPr="00FF35DD">
              <w:rPr>
                <w:rFonts w:ascii="Arial" w:hAnsi="Arial" w:cs="Arial"/>
                <w:sz w:val="20"/>
                <w:szCs w:val="20"/>
              </w:rPr>
              <w:t>zgodnie z art. 5 ust. 1 pkt 3</w:t>
            </w:r>
            <w:r>
              <w:rPr>
                <w:rFonts w:ascii="Arial" w:hAnsi="Arial" w:cs="Arial"/>
                <w:sz w:val="20"/>
                <w:szCs w:val="20"/>
              </w:rPr>
              <w:t>)</w:t>
            </w:r>
            <w:r w:rsidRPr="00FF35DD">
              <w:rPr>
                <w:rFonts w:ascii="Arial" w:hAnsi="Arial" w:cs="Arial"/>
                <w:sz w:val="20"/>
                <w:szCs w:val="20"/>
              </w:rPr>
              <w:t xml:space="preserve">, fundacja rodzinna może prowadzić działalność gospodarczą </w:t>
            </w:r>
            <w:r>
              <w:rPr>
                <w:rFonts w:ascii="Arial" w:hAnsi="Arial" w:cs="Arial"/>
                <w:sz w:val="20"/>
                <w:szCs w:val="20"/>
              </w:rPr>
              <w:t xml:space="preserve">jedynie </w:t>
            </w:r>
            <w:r w:rsidRPr="00FF35DD">
              <w:rPr>
                <w:rFonts w:ascii="Arial" w:hAnsi="Arial" w:cs="Arial"/>
                <w:sz w:val="20"/>
                <w:szCs w:val="20"/>
              </w:rPr>
              <w:t>w zakresie obejmowania „nowych” udziałów</w:t>
            </w:r>
            <w:r>
              <w:rPr>
                <w:rFonts w:ascii="Arial" w:hAnsi="Arial" w:cs="Arial"/>
                <w:sz w:val="20"/>
                <w:szCs w:val="20"/>
              </w:rPr>
              <w:t xml:space="preserve"> (obrotu pierwotnego), podczas gdy wykładnia celowościowa tego przepisu nakazuje uznać, że w katalogu dozwolonej działalności mieści się każda czynność prawna</w:t>
            </w:r>
            <w:r w:rsidRPr="00EE1FA9">
              <w:rPr>
                <w:rFonts w:ascii="Arial" w:hAnsi="Arial" w:cs="Arial"/>
                <w:sz w:val="20"/>
                <w:szCs w:val="20"/>
              </w:rPr>
              <w:t>, której skutkiem jest przystąpienie fundacji rodzinnej do spółki, funduszu inwestycyjnego, spółdzielni lub podmiotu o podobnym charakterze</w:t>
            </w:r>
            <w:r>
              <w:rPr>
                <w:rFonts w:ascii="Arial" w:hAnsi="Arial" w:cs="Arial"/>
                <w:sz w:val="20"/>
                <w:szCs w:val="20"/>
              </w:rPr>
              <w:t xml:space="preserve">, w tym także nabycia udziałów w ramach obrotu wtórnego. Posługiwanie się wyłącznie terminem </w:t>
            </w:r>
            <w:r w:rsidRPr="0021464C">
              <w:rPr>
                <w:rFonts w:ascii="Arial" w:hAnsi="Arial" w:cs="Arial"/>
                <w:sz w:val="20"/>
                <w:szCs w:val="20"/>
              </w:rPr>
              <w:t>"</w:t>
            </w:r>
            <w:r w:rsidRPr="0021464C">
              <w:rPr>
                <w:rFonts w:ascii="Arial" w:hAnsi="Arial" w:cs="Arial"/>
                <w:i/>
                <w:iCs/>
                <w:sz w:val="20"/>
                <w:szCs w:val="20"/>
              </w:rPr>
              <w:t>przystępowanie</w:t>
            </w:r>
            <w:r w:rsidRPr="0021464C">
              <w:rPr>
                <w:rFonts w:ascii="Arial" w:hAnsi="Arial" w:cs="Arial"/>
                <w:sz w:val="20"/>
                <w:szCs w:val="20"/>
              </w:rPr>
              <w:t xml:space="preserve">", </w:t>
            </w:r>
            <w:r>
              <w:rPr>
                <w:rFonts w:ascii="Arial" w:hAnsi="Arial" w:cs="Arial"/>
                <w:sz w:val="20"/>
                <w:szCs w:val="20"/>
              </w:rPr>
              <w:t>może rodzić wątpliwości interpretacyjne skutkujące uznaniem, że fundacja rodzinna może jedynie tworzyć nowe</w:t>
            </w:r>
            <w:r w:rsidRPr="0021464C">
              <w:rPr>
                <w:rFonts w:ascii="Arial" w:hAnsi="Arial" w:cs="Arial"/>
                <w:sz w:val="20"/>
                <w:szCs w:val="20"/>
              </w:rPr>
              <w:t xml:space="preserve"> podmio</w:t>
            </w:r>
            <w:r>
              <w:rPr>
                <w:rFonts w:ascii="Arial" w:hAnsi="Arial" w:cs="Arial"/>
                <w:sz w:val="20"/>
                <w:szCs w:val="20"/>
              </w:rPr>
              <w:t>ty</w:t>
            </w:r>
            <w:r w:rsidRPr="0021464C">
              <w:rPr>
                <w:rFonts w:ascii="Arial" w:hAnsi="Arial" w:cs="Arial"/>
                <w:sz w:val="20"/>
                <w:szCs w:val="20"/>
              </w:rPr>
              <w:t xml:space="preserve"> oraz</w:t>
            </w:r>
            <w:r>
              <w:rPr>
                <w:rFonts w:ascii="Arial" w:hAnsi="Arial" w:cs="Arial"/>
                <w:sz w:val="20"/>
                <w:szCs w:val="20"/>
              </w:rPr>
              <w:t>/lub</w:t>
            </w:r>
            <w:r w:rsidRPr="0021464C">
              <w:rPr>
                <w:rFonts w:ascii="Arial" w:hAnsi="Arial" w:cs="Arial"/>
                <w:sz w:val="20"/>
                <w:szCs w:val="20"/>
              </w:rPr>
              <w:t xml:space="preserve"> obejmowa</w:t>
            </w:r>
            <w:r>
              <w:rPr>
                <w:rFonts w:ascii="Arial" w:hAnsi="Arial" w:cs="Arial"/>
                <w:sz w:val="20"/>
                <w:szCs w:val="20"/>
              </w:rPr>
              <w:t>ć</w:t>
            </w:r>
            <w:r w:rsidRPr="0021464C">
              <w:rPr>
                <w:rFonts w:ascii="Arial" w:hAnsi="Arial" w:cs="Arial"/>
                <w:sz w:val="20"/>
                <w:szCs w:val="20"/>
              </w:rPr>
              <w:t xml:space="preserve"> po raz pierwszy now</w:t>
            </w:r>
            <w:r>
              <w:rPr>
                <w:rFonts w:ascii="Arial" w:hAnsi="Arial" w:cs="Arial"/>
                <w:sz w:val="20"/>
                <w:szCs w:val="20"/>
              </w:rPr>
              <w:t>e</w:t>
            </w:r>
            <w:r w:rsidRPr="0021464C">
              <w:rPr>
                <w:rFonts w:ascii="Arial" w:hAnsi="Arial" w:cs="Arial"/>
                <w:sz w:val="20"/>
                <w:szCs w:val="20"/>
              </w:rPr>
              <w:t xml:space="preserve"> jednos</w:t>
            </w:r>
            <w:r>
              <w:rPr>
                <w:rFonts w:ascii="Arial" w:hAnsi="Arial" w:cs="Arial"/>
                <w:sz w:val="20"/>
                <w:szCs w:val="20"/>
              </w:rPr>
              <w:t>tki</w:t>
            </w:r>
            <w:r w:rsidRPr="0021464C">
              <w:rPr>
                <w:rFonts w:ascii="Arial" w:hAnsi="Arial" w:cs="Arial"/>
                <w:sz w:val="20"/>
                <w:szCs w:val="20"/>
              </w:rPr>
              <w:t xml:space="preserve"> własnościowych w podmiotach już istniejących (obrót pierwotny).</w:t>
            </w:r>
            <w:r>
              <w:rPr>
                <w:rFonts w:ascii="Arial" w:hAnsi="Arial" w:cs="Arial"/>
                <w:sz w:val="20"/>
                <w:szCs w:val="20"/>
              </w:rPr>
              <w:t xml:space="preserve"> W konsekwencji, w katalogu niedozwolonej działalności gospodarczej nie mieściłoby się między innymi nabycie przez fundację rodzinną udziałów w spółce z ograniczoną odpowiedzialnością w drodze umowy darowizny zawartej z fundatorem. </w:t>
            </w:r>
          </w:p>
          <w:p w14:paraId="5943D05D" w14:textId="77777777" w:rsidR="00B45F39" w:rsidRDefault="00B45F39" w:rsidP="00B45F39">
            <w:pPr>
              <w:spacing w:after="120" w:line="300" w:lineRule="auto"/>
              <w:jc w:val="both"/>
              <w:rPr>
                <w:rFonts w:ascii="Arial" w:hAnsi="Arial" w:cs="Arial"/>
                <w:sz w:val="20"/>
                <w:szCs w:val="20"/>
              </w:rPr>
            </w:pPr>
            <w:r>
              <w:rPr>
                <w:rFonts w:ascii="Arial" w:hAnsi="Arial" w:cs="Arial"/>
                <w:sz w:val="20"/>
                <w:szCs w:val="20"/>
              </w:rPr>
              <w:t xml:space="preserve">Możliwość precyzyjnego określenia katalogu dozwolonej działalności gospodarczej ma niezwykle istotne znaczenie, bowiem od tego zależy możliwość korzystania przez fundację rodzinną ze zwolnienia z opodatkowania podatkiem CIT. </w:t>
            </w:r>
          </w:p>
          <w:p w14:paraId="26DB1712" w14:textId="47E2C73E" w:rsidR="00B45F39" w:rsidRDefault="00B45F39" w:rsidP="00B45F39">
            <w:pPr>
              <w:jc w:val="both"/>
              <w:rPr>
                <w:rFonts w:ascii="Arial" w:eastAsia="Arial" w:hAnsi="Arial" w:cs="Arial"/>
                <w:b/>
                <w:bCs/>
                <w:sz w:val="20"/>
                <w:szCs w:val="20"/>
              </w:rPr>
            </w:pPr>
            <w:r>
              <w:rPr>
                <w:rFonts w:ascii="Arial" w:hAnsi="Arial" w:cs="Arial"/>
                <w:sz w:val="20"/>
                <w:szCs w:val="20"/>
              </w:rPr>
              <w:t xml:space="preserve">Zmiana § 5 ust. 1 pkt 3) w postulowanym wyżej zakresie skutkować będzie koniecznością dostosowania treści § 6 ust. 3. </w:t>
            </w:r>
          </w:p>
        </w:tc>
        <w:tc>
          <w:tcPr>
            <w:tcW w:w="4927" w:type="dxa"/>
          </w:tcPr>
          <w:p w14:paraId="3EFBF1D1" w14:textId="77777777" w:rsidR="00B45F39" w:rsidRPr="00431BA8" w:rsidRDefault="00B45F39" w:rsidP="00B45F39">
            <w:pPr>
              <w:jc w:val="both"/>
              <w:rPr>
                <w:rFonts w:ascii="Arial" w:eastAsia="Arial" w:hAnsi="Arial" w:cs="Arial"/>
                <w:sz w:val="20"/>
                <w:szCs w:val="20"/>
              </w:rPr>
            </w:pPr>
            <w:r w:rsidRPr="00431BA8">
              <w:rPr>
                <w:rFonts w:ascii="Arial" w:eastAsia="Arial" w:hAnsi="Arial" w:cs="Arial"/>
                <w:sz w:val="20"/>
                <w:szCs w:val="20"/>
              </w:rPr>
              <w:lastRenderedPageBreak/>
              <w:t>Postulaty zmian w zakresie działalności gospodarczej.</w:t>
            </w:r>
          </w:p>
          <w:p w14:paraId="6278AD86" w14:textId="77777777" w:rsidR="00B45F39" w:rsidRPr="00431BA8" w:rsidRDefault="00B45F39" w:rsidP="00B45F39">
            <w:pPr>
              <w:jc w:val="both"/>
              <w:rPr>
                <w:rFonts w:ascii="Arial" w:eastAsia="Arial" w:hAnsi="Arial" w:cs="Arial"/>
                <w:sz w:val="20"/>
                <w:szCs w:val="20"/>
              </w:rPr>
            </w:pPr>
          </w:p>
          <w:p w14:paraId="3E10E295" w14:textId="4AA5DC46" w:rsidR="00B45F39" w:rsidRDefault="00B45F39" w:rsidP="00B45F39">
            <w:pPr>
              <w:jc w:val="both"/>
              <w:rPr>
                <w:rFonts w:ascii="Arial" w:eastAsia="Arial" w:hAnsi="Arial" w:cs="Arial"/>
                <w:sz w:val="20"/>
                <w:szCs w:val="20"/>
              </w:rPr>
            </w:pPr>
            <w:r w:rsidRPr="00431BA8">
              <w:rPr>
                <w:rFonts w:ascii="Arial" w:eastAsia="Arial" w:hAnsi="Arial" w:cs="Arial"/>
                <w:sz w:val="20"/>
                <w:szCs w:val="20"/>
              </w:rPr>
              <w:t>Do dyskusji.</w:t>
            </w:r>
          </w:p>
        </w:tc>
      </w:tr>
      <w:tr w:rsidR="00B45F39" w:rsidRPr="00C43539" w14:paraId="5F0BE8AE" w14:textId="1AE2F5A5" w:rsidTr="00EE3CE3">
        <w:trPr>
          <w:jc w:val="center"/>
        </w:trPr>
        <w:tc>
          <w:tcPr>
            <w:tcW w:w="704" w:type="dxa"/>
          </w:tcPr>
          <w:p w14:paraId="2EFDC731"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8CF5E4B" w14:textId="2250D37A" w:rsidR="00B45F39" w:rsidRDefault="00B45F39" w:rsidP="00B45F39">
            <w:pPr>
              <w:jc w:val="both"/>
              <w:rPr>
                <w:rFonts w:ascii="Arial" w:eastAsia="Arial" w:hAnsi="Arial" w:cs="Arial"/>
                <w:sz w:val="20"/>
                <w:szCs w:val="20"/>
              </w:rPr>
            </w:pPr>
            <w:r>
              <w:rPr>
                <w:rFonts w:ascii="Arial" w:hAnsi="Arial" w:cs="Arial"/>
                <w:sz w:val="20"/>
                <w:szCs w:val="20"/>
              </w:rPr>
              <w:t>Art. 5 ust. 1 pkt 1 i 4</w:t>
            </w:r>
          </w:p>
        </w:tc>
        <w:tc>
          <w:tcPr>
            <w:tcW w:w="1417" w:type="dxa"/>
            <w:vAlign w:val="center"/>
          </w:tcPr>
          <w:p w14:paraId="266145A1" w14:textId="11CDBA67" w:rsidR="00B45F39" w:rsidRDefault="00B45F39" w:rsidP="00B45F39">
            <w:pPr>
              <w:jc w:val="both"/>
              <w:rPr>
                <w:rFonts w:ascii="Arial" w:eastAsia="Arial" w:hAnsi="Arial" w:cs="Arial"/>
                <w:sz w:val="20"/>
                <w:szCs w:val="20"/>
              </w:rPr>
            </w:pPr>
            <w:bookmarkStart w:id="3" w:name="_Hlk220925694"/>
            <w:r>
              <w:rPr>
                <w:rFonts w:ascii="Arial" w:hAnsi="Arial" w:cs="Arial"/>
                <w:sz w:val="20"/>
                <w:szCs w:val="20"/>
              </w:rPr>
              <w:t xml:space="preserve">Adwokat Hubert </w:t>
            </w:r>
            <w:r>
              <w:rPr>
                <w:rFonts w:ascii="Arial" w:hAnsi="Arial" w:cs="Arial"/>
                <w:sz w:val="20"/>
                <w:szCs w:val="20"/>
              </w:rPr>
              <w:lastRenderedPageBreak/>
              <w:t>Maciąg, Kancelaria Adwokacka</w:t>
            </w:r>
            <w:bookmarkEnd w:id="3"/>
          </w:p>
        </w:tc>
        <w:tc>
          <w:tcPr>
            <w:tcW w:w="5670" w:type="dxa"/>
            <w:vAlign w:val="center"/>
          </w:tcPr>
          <w:p w14:paraId="7CB8F7EB" w14:textId="1C74B50C" w:rsidR="00B45F39" w:rsidRDefault="00B45F39" w:rsidP="00B45F39">
            <w:pPr>
              <w:jc w:val="both"/>
              <w:rPr>
                <w:rFonts w:ascii="Arial" w:eastAsia="Arial" w:hAnsi="Arial" w:cs="Arial"/>
                <w:sz w:val="20"/>
                <w:szCs w:val="20"/>
              </w:rPr>
            </w:pPr>
            <w:r>
              <w:rPr>
                <w:rFonts w:ascii="Arial" w:hAnsi="Arial" w:cs="Arial"/>
                <w:sz w:val="20"/>
                <w:szCs w:val="20"/>
              </w:rPr>
              <w:lastRenderedPageBreak/>
              <w:t xml:space="preserve">pkt. 1 (zbywanie mienia, o ile mienie to nie zostało nabyte wyłącznie w celu dalszego zbycia) może być interpretowany </w:t>
            </w:r>
            <w:r>
              <w:rPr>
                <w:rFonts w:ascii="Arial" w:hAnsi="Arial" w:cs="Arial"/>
                <w:sz w:val="20"/>
                <w:szCs w:val="20"/>
              </w:rPr>
              <w:lastRenderedPageBreak/>
              <w:t>jako sprzeczny w pkt 4 (nabywanie i zbywanie papierów wartościowych, instrumentów pochodnych i praw o podobnym charakterze)  - siłą rzeczy bowiem, obrót papierami wartościowymi, to zbywanie mienia, które zostało nabyte celem dalszego zbycia. Należało by doprecyzować zapisy tak, aby nie było wątpliwości, że nabywanie i zbywanie papierów wartościowych, instrumentów pochodnych i praw o podobnym charakterze jest dozwolonym działaniem, stanowiącym wyjątek od zasady, że dozwolona działalność dotyczy zbywania mienia, o ile nie zostało nabycie wyłącznie w celu dalszego zbycia. Zapis ten należy połączyć z przepisami podatkowymi – zysk uzyskany z obrotu aktywami z pkt. 4, do czasu wypłaty z fundacji rodzinnej na rzecz beneficjentów, powinien być nie opodatkowany.</w:t>
            </w:r>
          </w:p>
        </w:tc>
        <w:tc>
          <w:tcPr>
            <w:tcW w:w="4927" w:type="dxa"/>
          </w:tcPr>
          <w:p w14:paraId="620264CC" w14:textId="77777777" w:rsidR="00B45F39" w:rsidRPr="00431BA8" w:rsidRDefault="00B45F39" w:rsidP="00B45F39">
            <w:pPr>
              <w:jc w:val="both"/>
              <w:rPr>
                <w:rFonts w:ascii="Arial" w:hAnsi="Arial" w:cs="Arial"/>
                <w:sz w:val="20"/>
                <w:szCs w:val="20"/>
              </w:rPr>
            </w:pPr>
            <w:r w:rsidRPr="00431BA8">
              <w:rPr>
                <w:rFonts w:ascii="Arial" w:hAnsi="Arial" w:cs="Arial"/>
                <w:sz w:val="20"/>
                <w:szCs w:val="20"/>
              </w:rPr>
              <w:lastRenderedPageBreak/>
              <w:t>Postulaty zmian w zakresie działalności gospodarczej.</w:t>
            </w:r>
          </w:p>
          <w:p w14:paraId="10E1C6B2" w14:textId="77777777" w:rsidR="00B45F39" w:rsidRPr="00431BA8" w:rsidRDefault="00B45F39" w:rsidP="00B45F39">
            <w:pPr>
              <w:jc w:val="both"/>
              <w:rPr>
                <w:rFonts w:ascii="Arial" w:hAnsi="Arial" w:cs="Arial"/>
                <w:sz w:val="20"/>
                <w:szCs w:val="20"/>
              </w:rPr>
            </w:pPr>
          </w:p>
          <w:p w14:paraId="0FF67025" w14:textId="4090534F" w:rsidR="00B45F39" w:rsidRDefault="00B45F39" w:rsidP="00B45F39">
            <w:pPr>
              <w:jc w:val="both"/>
              <w:rPr>
                <w:rFonts w:ascii="Arial" w:hAnsi="Arial" w:cs="Arial"/>
                <w:sz w:val="20"/>
                <w:szCs w:val="20"/>
              </w:rPr>
            </w:pPr>
            <w:r w:rsidRPr="00431BA8">
              <w:rPr>
                <w:rFonts w:ascii="Arial" w:hAnsi="Arial" w:cs="Arial"/>
                <w:sz w:val="20"/>
                <w:szCs w:val="20"/>
              </w:rPr>
              <w:t>Do dyskusji.</w:t>
            </w:r>
          </w:p>
        </w:tc>
      </w:tr>
      <w:tr w:rsidR="00B45F39" w:rsidRPr="00C43539" w14:paraId="0BE8CA42" w14:textId="77777777" w:rsidTr="00EE3CE3">
        <w:trPr>
          <w:jc w:val="center"/>
        </w:trPr>
        <w:tc>
          <w:tcPr>
            <w:tcW w:w="704" w:type="dxa"/>
          </w:tcPr>
          <w:p w14:paraId="3D370F56"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45435DB" w14:textId="09A50C70" w:rsidR="00B45F39" w:rsidRDefault="00B45F39" w:rsidP="00B45F39">
            <w:pPr>
              <w:jc w:val="both"/>
              <w:rPr>
                <w:rFonts w:ascii="Arial" w:hAnsi="Arial" w:cs="Arial"/>
                <w:sz w:val="20"/>
                <w:szCs w:val="20"/>
              </w:rPr>
            </w:pPr>
            <w:r>
              <w:rPr>
                <w:rFonts w:ascii="Arial" w:hAnsi="Arial" w:cs="Arial"/>
                <w:sz w:val="20"/>
                <w:szCs w:val="20"/>
              </w:rPr>
              <w:t>Art. 5 ust. 1 pkt. 1</w:t>
            </w:r>
          </w:p>
        </w:tc>
        <w:tc>
          <w:tcPr>
            <w:tcW w:w="1417" w:type="dxa"/>
            <w:vAlign w:val="center"/>
          </w:tcPr>
          <w:p w14:paraId="2DA2BD58" w14:textId="1BDADE9C" w:rsidR="00B45F39" w:rsidRDefault="00B45F39" w:rsidP="00B45F39">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369AC9CF" w14:textId="77777777" w:rsidR="00B45F39" w:rsidRDefault="00B45F39" w:rsidP="00B45F39">
            <w:pPr>
              <w:jc w:val="both"/>
              <w:rPr>
                <w:rFonts w:ascii="Arial" w:hAnsi="Arial" w:cs="Arial"/>
                <w:b/>
                <w:bCs/>
                <w:sz w:val="20"/>
                <w:szCs w:val="20"/>
              </w:rPr>
            </w:pPr>
            <w:r>
              <w:rPr>
                <w:rFonts w:ascii="Arial" w:hAnsi="Arial" w:cs="Arial"/>
                <w:b/>
                <w:bCs/>
                <w:sz w:val="20"/>
                <w:szCs w:val="20"/>
              </w:rPr>
              <w:t>Wprowadzenie okresu po którym dopuszczalne jest zbycie, aby mienie nie było kwalifikowane jako nabyte wyłącznie w celu dalszego zbycia.</w:t>
            </w:r>
          </w:p>
          <w:p w14:paraId="5746A7F1" w14:textId="6B3CDA72" w:rsidR="00B45F39" w:rsidRDefault="00B45F39" w:rsidP="00B45F39">
            <w:pPr>
              <w:jc w:val="both"/>
              <w:rPr>
                <w:rFonts w:ascii="Arial" w:hAnsi="Arial" w:cs="Arial"/>
                <w:sz w:val="20"/>
                <w:szCs w:val="20"/>
              </w:rPr>
            </w:pPr>
            <w:r>
              <w:rPr>
                <w:rFonts w:ascii="Arial" w:hAnsi="Arial" w:cs="Arial"/>
                <w:sz w:val="20"/>
                <w:szCs w:val="20"/>
              </w:rPr>
              <w:t xml:space="preserve">Brak precyzyjności przepisu czy okresu karencji ogranicza możliwość inwestowania w aktywa alternatywne w postaci dzieł sztuki, zabytkowych samochodów czy kolekcji określonych przedmiotów (np. win, zegarków). Istotą takich aktywów jest oczekiwanie na ich wzrost wartości w czasie i korzystna sprzedaż, co literalnie stanowi o nabyciu celem zbycia i byłoby opodatkowane sankcyjna stawką 25% CIT w fundacji rodzinnej. </w:t>
            </w:r>
          </w:p>
        </w:tc>
        <w:tc>
          <w:tcPr>
            <w:tcW w:w="4927" w:type="dxa"/>
          </w:tcPr>
          <w:p w14:paraId="50FF9B52" w14:textId="77777777" w:rsidR="00B45F39" w:rsidRPr="00431BA8" w:rsidRDefault="00B45F39" w:rsidP="00B45F39">
            <w:pPr>
              <w:jc w:val="both"/>
              <w:rPr>
                <w:rFonts w:ascii="Arial" w:hAnsi="Arial" w:cs="Arial"/>
                <w:sz w:val="20"/>
                <w:szCs w:val="20"/>
              </w:rPr>
            </w:pPr>
            <w:r w:rsidRPr="00431BA8">
              <w:rPr>
                <w:rFonts w:ascii="Arial" w:hAnsi="Arial" w:cs="Arial"/>
                <w:sz w:val="20"/>
                <w:szCs w:val="20"/>
              </w:rPr>
              <w:t>Postulaty zmian w zakresie działalności gospodarczej.</w:t>
            </w:r>
          </w:p>
          <w:p w14:paraId="78F66E5B" w14:textId="77777777" w:rsidR="00B45F39" w:rsidRPr="00431BA8" w:rsidRDefault="00B45F39" w:rsidP="00B45F39">
            <w:pPr>
              <w:jc w:val="both"/>
              <w:rPr>
                <w:rFonts w:ascii="Arial" w:hAnsi="Arial" w:cs="Arial"/>
                <w:sz w:val="20"/>
                <w:szCs w:val="20"/>
              </w:rPr>
            </w:pPr>
          </w:p>
          <w:p w14:paraId="4CA5B39F" w14:textId="20F48389" w:rsidR="00B45F39" w:rsidRDefault="00B45F39" w:rsidP="00B45F39">
            <w:pPr>
              <w:jc w:val="both"/>
              <w:rPr>
                <w:rFonts w:ascii="Arial" w:hAnsi="Arial" w:cs="Arial"/>
                <w:sz w:val="20"/>
                <w:szCs w:val="20"/>
              </w:rPr>
            </w:pPr>
            <w:r w:rsidRPr="00431BA8">
              <w:rPr>
                <w:rFonts w:ascii="Arial" w:hAnsi="Arial" w:cs="Arial"/>
                <w:sz w:val="20"/>
                <w:szCs w:val="20"/>
              </w:rPr>
              <w:t>Do dyskusji.</w:t>
            </w:r>
          </w:p>
        </w:tc>
      </w:tr>
      <w:tr w:rsidR="00B45F39" w:rsidRPr="00C43539" w14:paraId="43B71811" w14:textId="77777777" w:rsidTr="00EE3CE3">
        <w:trPr>
          <w:jc w:val="center"/>
        </w:trPr>
        <w:tc>
          <w:tcPr>
            <w:tcW w:w="704" w:type="dxa"/>
          </w:tcPr>
          <w:p w14:paraId="7CE8DBDF"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C47F918" w14:textId="36DE1791" w:rsidR="00B45F39" w:rsidRDefault="00B45F39" w:rsidP="00B45F39">
            <w:pPr>
              <w:jc w:val="both"/>
              <w:rPr>
                <w:rFonts w:ascii="Arial" w:hAnsi="Arial" w:cs="Arial"/>
                <w:sz w:val="20"/>
                <w:szCs w:val="20"/>
              </w:rPr>
            </w:pPr>
            <w:r>
              <w:rPr>
                <w:rFonts w:ascii="Arial" w:hAnsi="Arial" w:cs="Arial"/>
                <w:sz w:val="20"/>
                <w:szCs w:val="20"/>
              </w:rPr>
              <w:t>A</w:t>
            </w:r>
            <w:r w:rsidRPr="005E5081">
              <w:rPr>
                <w:rFonts w:ascii="Arial" w:hAnsi="Arial" w:cs="Arial"/>
                <w:sz w:val="20"/>
                <w:szCs w:val="20"/>
              </w:rPr>
              <w:t>rt. 5 ust. 1</w:t>
            </w:r>
            <w:r>
              <w:rPr>
                <w:rFonts w:ascii="Arial" w:hAnsi="Arial" w:cs="Arial"/>
                <w:sz w:val="20"/>
                <w:szCs w:val="20"/>
              </w:rPr>
              <w:t xml:space="preserve"> pkt 3</w:t>
            </w:r>
            <w:r w:rsidRPr="005E5081">
              <w:rPr>
                <w:rFonts w:ascii="Arial" w:hAnsi="Arial" w:cs="Arial"/>
                <w:sz w:val="20"/>
                <w:szCs w:val="20"/>
              </w:rPr>
              <w:t xml:space="preserve"> </w:t>
            </w:r>
          </w:p>
        </w:tc>
        <w:tc>
          <w:tcPr>
            <w:tcW w:w="1417" w:type="dxa"/>
            <w:vAlign w:val="center"/>
          </w:tcPr>
          <w:p w14:paraId="402BC398" w14:textId="3F65C689" w:rsidR="00B45F39" w:rsidRDefault="00B45F39" w:rsidP="00B45F39">
            <w:pPr>
              <w:jc w:val="both"/>
              <w:rPr>
                <w:rFonts w:ascii="Arial" w:hAnsi="Arial" w:cs="Arial"/>
                <w:sz w:val="20"/>
                <w:szCs w:val="20"/>
              </w:rPr>
            </w:pPr>
            <w:r w:rsidRPr="005E5081">
              <w:rPr>
                <w:rFonts w:ascii="Arial" w:hAnsi="Arial" w:cs="Arial"/>
                <w:sz w:val="20"/>
                <w:szCs w:val="20"/>
              </w:rPr>
              <w:t>Kancelaria SUKCES-JA</w:t>
            </w:r>
          </w:p>
        </w:tc>
        <w:tc>
          <w:tcPr>
            <w:tcW w:w="5670" w:type="dxa"/>
            <w:vAlign w:val="center"/>
          </w:tcPr>
          <w:p w14:paraId="3E7E3BD4" w14:textId="77777777" w:rsidR="00B45F39" w:rsidRDefault="00B45F39" w:rsidP="00B45F39">
            <w:pPr>
              <w:jc w:val="both"/>
              <w:rPr>
                <w:rFonts w:ascii="Arial" w:hAnsi="Arial" w:cs="Arial"/>
                <w:sz w:val="20"/>
                <w:szCs w:val="20"/>
              </w:rPr>
            </w:pPr>
            <w:r>
              <w:rPr>
                <w:rFonts w:ascii="Arial" w:hAnsi="Arial" w:cs="Arial"/>
                <w:sz w:val="20"/>
                <w:szCs w:val="20"/>
              </w:rPr>
              <w:t>Fundacja rodzinna w zakresie dozwolonej działalności gospodarczej może m.in. przystępować do spółek handlowych. Taki zapis w praktyce okazuje się nieprecyzyjny i sporny – w kontekście możliwości powołania spółki przez fundację rodzinną. Niektóre wydziały KRS sądów gospodarczych (np. KRS w Szczecinie) przyjmują literalną wykładnię wskazując, że fundacja rodzinna nie może powołać spółki, ponieważ może wyłącznie do przystąpić do już powołanej. Rodzi to istotne utrudnienia organizacyjnej, generując stratę czasu i dodatkowe koszty. Coś co miało być proste stało się utrudnione. Aby rozwiązać ten problem postulujemy zmianę ocenianej normy na następujące brzemiennie:</w:t>
            </w:r>
          </w:p>
          <w:p w14:paraId="69FB68B2" w14:textId="0BCA12F4" w:rsidR="00B45F39" w:rsidRDefault="00B45F39" w:rsidP="00B45F39">
            <w:pPr>
              <w:jc w:val="both"/>
              <w:rPr>
                <w:rFonts w:ascii="Arial" w:hAnsi="Arial" w:cs="Arial"/>
                <w:b/>
                <w:bCs/>
                <w:sz w:val="20"/>
                <w:szCs w:val="20"/>
              </w:rPr>
            </w:pPr>
            <w:r>
              <w:rPr>
                <w:rFonts w:ascii="Arial" w:hAnsi="Arial" w:cs="Arial"/>
                <w:sz w:val="20"/>
                <w:szCs w:val="20"/>
              </w:rPr>
              <w:lastRenderedPageBreak/>
              <w:t>„</w:t>
            </w:r>
            <w:r w:rsidRPr="0018113B">
              <w:rPr>
                <w:rFonts w:ascii="Arial" w:hAnsi="Arial" w:cs="Arial"/>
                <w:b/>
                <w:bCs/>
                <w:sz w:val="20"/>
                <w:szCs w:val="20"/>
              </w:rPr>
              <w:t xml:space="preserve">3) </w:t>
            </w:r>
            <w:r>
              <w:rPr>
                <w:rFonts w:ascii="Arial" w:hAnsi="Arial" w:cs="Arial"/>
                <w:b/>
                <w:bCs/>
                <w:sz w:val="20"/>
                <w:szCs w:val="20"/>
              </w:rPr>
              <w:t xml:space="preserve">powoływania i likwidowania spółek handlowych, </w:t>
            </w:r>
            <w:r w:rsidRPr="0018113B">
              <w:rPr>
                <w:rFonts w:ascii="Arial" w:hAnsi="Arial" w:cs="Arial"/>
                <w:b/>
                <w:bCs/>
                <w:sz w:val="20"/>
                <w:szCs w:val="20"/>
              </w:rPr>
              <w:t>przystępowania do spółek handlowych, funduszy inwestycyjnych, spółdzielni oraz podmiotów o podobnym charakterze, mających swoją siedzibę w kraju albo za granicą, a także uczestnictwa w tych spółkach, funduszach, spółdzielniach oraz podmiotach;”</w:t>
            </w:r>
          </w:p>
        </w:tc>
        <w:tc>
          <w:tcPr>
            <w:tcW w:w="4927" w:type="dxa"/>
          </w:tcPr>
          <w:p w14:paraId="2DE548A2" w14:textId="77777777" w:rsidR="00B45F39" w:rsidRPr="00DE21BE" w:rsidRDefault="00B45F39" w:rsidP="00B45F39">
            <w:pPr>
              <w:jc w:val="both"/>
              <w:rPr>
                <w:rFonts w:ascii="Arial" w:hAnsi="Arial" w:cs="Arial"/>
                <w:sz w:val="20"/>
                <w:szCs w:val="20"/>
              </w:rPr>
            </w:pPr>
            <w:r w:rsidRPr="00DE21BE">
              <w:rPr>
                <w:rFonts w:ascii="Arial" w:hAnsi="Arial" w:cs="Arial"/>
                <w:sz w:val="20"/>
                <w:szCs w:val="20"/>
              </w:rPr>
              <w:lastRenderedPageBreak/>
              <w:t>Postulaty zmian w zakresie działalności gospodarczej.</w:t>
            </w:r>
          </w:p>
          <w:p w14:paraId="50203AD4" w14:textId="77777777" w:rsidR="00B45F39" w:rsidRPr="00DE21BE" w:rsidRDefault="00B45F39" w:rsidP="00B45F39">
            <w:pPr>
              <w:jc w:val="both"/>
              <w:rPr>
                <w:rFonts w:ascii="Arial" w:hAnsi="Arial" w:cs="Arial"/>
                <w:sz w:val="20"/>
                <w:szCs w:val="20"/>
              </w:rPr>
            </w:pPr>
          </w:p>
          <w:p w14:paraId="6CEC63A1" w14:textId="7F7DB7E5" w:rsidR="00B45F39" w:rsidRDefault="00B45F39" w:rsidP="00B45F39">
            <w:pPr>
              <w:jc w:val="both"/>
              <w:rPr>
                <w:rFonts w:ascii="Arial" w:hAnsi="Arial" w:cs="Arial"/>
                <w:sz w:val="20"/>
                <w:szCs w:val="20"/>
              </w:rPr>
            </w:pPr>
            <w:r w:rsidRPr="00DE21BE">
              <w:rPr>
                <w:rFonts w:ascii="Arial" w:hAnsi="Arial" w:cs="Arial"/>
                <w:sz w:val="20"/>
                <w:szCs w:val="20"/>
              </w:rPr>
              <w:t>Do dyskusji.</w:t>
            </w:r>
          </w:p>
        </w:tc>
      </w:tr>
      <w:tr w:rsidR="00B45F39" w:rsidRPr="00C43539" w14:paraId="6B75E418" w14:textId="77777777" w:rsidTr="00EE3CE3">
        <w:trPr>
          <w:jc w:val="center"/>
        </w:trPr>
        <w:tc>
          <w:tcPr>
            <w:tcW w:w="704" w:type="dxa"/>
          </w:tcPr>
          <w:p w14:paraId="6D515853"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4B6698D" w14:textId="4DD5432F" w:rsidR="00B45F39" w:rsidRDefault="00B45F39" w:rsidP="00B45F39">
            <w:pPr>
              <w:jc w:val="both"/>
              <w:rPr>
                <w:rFonts w:ascii="Arial" w:hAnsi="Arial" w:cs="Arial"/>
                <w:sz w:val="20"/>
                <w:szCs w:val="20"/>
              </w:rPr>
            </w:pPr>
            <w:r>
              <w:rPr>
                <w:rFonts w:ascii="Arial" w:hAnsi="Arial" w:cs="Arial"/>
                <w:sz w:val="20"/>
                <w:szCs w:val="20"/>
              </w:rPr>
              <w:t>A</w:t>
            </w:r>
            <w:r w:rsidRPr="005E5081">
              <w:rPr>
                <w:rFonts w:ascii="Arial" w:hAnsi="Arial" w:cs="Arial"/>
                <w:sz w:val="20"/>
                <w:szCs w:val="20"/>
              </w:rPr>
              <w:t>rt. 5 ust. 1</w:t>
            </w:r>
            <w:r>
              <w:rPr>
                <w:rFonts w:ascii="Arial" w:hAnsi="Arial" w:cs="Arial"/>
                <w:sz w:val="20"/>
                <w:szCs w:val="20"/>
              </w:rPr>
              <w:t xml:space="preserve"> pkt 4</w:t>
            </w:r>
            <w:r w:rsidRPr="005E5081">
              <w:rPr>
                <w:rFonts w:ascii="Arial" w:hAnsi="Arial" w:cs="Arial"/>
                <w:sz w:val="20"/>
                <w:szCs w:val="20"/>
              </w:rPr>
              <w:t xml:space="preserve"> </w:t>
            </w:r>
          </w:p>
        </w:tc>
        <w:tc>
          <w:tcPr>
            <w:tcW w:w="1417" w:type="dxa"/>
            <w:vAlign w:val="center"/>
          </w:tcPr>
          <w:p w14:paraId="44FC3ABC" w14:textId="2BCD3D64" w:rsidR="00B45F39" w:rsidRDefault="00B45F39" w:rsidP="00B45F39">
            <w:pPr>
              <w:jc w:val="both"/>
              <w:rPr>
                <w:rFonts w:ascii="Arial" w:hAnsi="Arial" w:cs="Arial"/>
                <w:sz w:val="20"/>
                <w:szCs w:val="20"/>
              </w:rPr>
            </w:pPr>
            <w:r w:rsidRPr="005E5081">
              <w:rPr>
                <w:rFonts w:ascii="Arial" w:hAnsi="Arial" w:cs="Arial"/>
                <w:sz w:val="20"/>
                <w:szCs w:val="20"/>
              </w:rPr>
              <w:t>Kancelaria SUKCES-JA</w:t>
            </w:r>
          </w:p>
        </w:tc>
        <w:tc>
          <w:tcPr>
            <w:tcW w:w="5670" w:type="dxa"/>
            <w:vAlign w:val="center"/>
          </w:tcPr>
          <w:p w14:paraId="7BB8E6AA" w14:textId="77777777" w:rsidR="00B45F39" w:rsidRDefault="00B45F39" w:rsidP="00B45F39">
            <w:pPr>
              <w:jc w:val="both"/>
              <w:rPr>
                <w:rFonts w:ascii="Arial" w:hAnsi="Arial" w:cs="Arial"/>
                <w:sz w:val="20"/>
                <w:szCs w:val="20"/>
              </w:rPr>
            </w:pPr>
            <w:r>
              <w:rPr>
                <w:rFonts w:ascii="Arial" w:hAnsi="Arial" w:cs="Arial"/>
                <w:sz w:val="20"/>
                <w:szCs w:val="20"/>
              </w:rPr>
              <w:t xml:space="preserve">Dzisiejszy zakres inwestycji finansowych w </w:t>
            </w:r>
            <w:r w:rsidRPr="0072057B">
              <w:rPr>
                <w:rFonts w:ascii="Arial" w:hAnsi="Arial" w:cs="Arial"/>
                <w:sz w:val="20"/>
                <w:szCs w:val="20"/>
              </w:rPr>
              <w:t>papier</w:t>
            </w:r>
            <w:r>
              <w:rPr>
                <w:rFonts w:ascii="Arial" w:hAnsi="Arial" w:cs="Arial"/>
                <w:sz w:val="20"/>
                <w:szCs w:val="20"/>
              </w:rPr>
              <w:t>y</w:t>
            </w:r>
            <w:r w:rsidRPr="0072057B">
              <w:rPr>
                <w:rFonts w:ascii="Arial" w:hAnsi="Arial" w:cs="Arial"/>
                <w:sz w:val="20"/>
                <w:szCs w:val="20"/>
              </w:rPr>
              <w:t xml:space="preserve"> wartościow</w:t>
            </w:r>
            <w:r>
              <w:rPr>
                <w:rFonts w:ascii="Arial" w:hAnsi="Arial" w:cs="Arial"/>
                <w:sz w:val="20"/>
                <w:szCs w:val="20"/>
              </w:rPr>
              <w:t>e</w:t>
            </w:r>
            <w:r w:rsidRPr="0072057B">
              <w:rPr>
                <w:rFonts w:ascii="Arial" w:hAnsi="Arial" w:cs="Arial"/>
                <w:sz w:val="20"/>
                <w:szCs w:val="20"/>
              </w:rPr>
              <w:t>, instrument</w:t>
            </w:r>
            <w:r>
              <w:rPr>
                <w:rFonts w:ascii="Arial" w:hAnsi="Arial" w:cs="Arial"/>
                <w:sz w:val="20"/>
                <w:szCs w:val="20"/>
              </w:rPr>
              <w:t>y</w:t>
            </w:r>
            <w:r w:rsidRPr="0072057B">
              <w:rPr>
                <w:rFonts w:ascii="Arial" w:hAnsi="Arial" w:cs="Arial"/>
                <w:sz w:val="20"/>
                <w:szCs w:val="20"/>
              </w:rPr>
              <w:t xml:space="preserve"> pochodn</w:t>
            </w:r>
            <w:r>
              <w:rPr>
                <w:rFonts w:ascii="Arial" w:hAnsi="Arial" w:cs="Arial"/>
                <w:sz w:val="20"/>
                <w:szCs w:val="20"/>
              </w:rPr>
              <w:t>e</w:t>
            </w:r>
            <w:r w:rsidRPr="0072057B">
              <w:rPr>
                <w:rFonts w:ascii="Arial" w:hAnsi="Arial" w:cs="Arial"/>
                <w:sz w:val="20"/>
                <w:szCs w:val="20"/>
              </w:rPr>
              <w:t xml:space="preserve"> i praw</w:t>
            </w:r>
            <w:r>
              <w:rPr>
                <w:rFonts w:ascii="Arial" w:hAnsi="Arial" w:cs="Arial"/>
                <w:sz w:val="20"/>
                <w:szCs w:val="20"/>
              </w:rPr>
              <w:t>a</w:t>
            </w:r>
            <w:r w:rsidRPr="0072057B">
              <w:rPr>
                <w:rFonts w:ascii="Arial" w:hAnsi="Arial" w:cs="Arial"/>
                <w:sz w:val="20"/>
                <w:szCs w:val="20"/>
              </w:rPr>
              <w:t xml:space="preserve"> o podobnym charakterze</w:t>
            </w:r>
            <w:r>
              <w:rPr>
                <w:rFonts w:ascii="Arial" w:hAnsi="Arial" w:cs="Arial"/>
                <w:sz w:val="20"/>
                <w:szCs w:val="20"/>
              </w:rPr>
              <w:t xml:space="preserve"> nie obejmują inwestycji w krypto aktywa. Wynika to z zakresów pojęciowych stosownych ustaw. Nie mniej jednak aktywa krypto mogą stanowić mienie fundacji rodzinnej. Problem w tym, że </w:t>
            </w:r>
            <w:r w:rsidRPr="00137302">
              <w:rPr>
                <w:rFonts w:ascii="Arial" w:hAnsi="Arial" w:cs="Arial"/>
                <w:sz w:val="20"/>
                <w:szCs w:val="20"/>
              </w:rPr>
              <w:t>rygorystyczne stanowisko Dyrektora Krajowej Informacji Skarbowej (np. w interpretacji</w:t>
            </w:r>
            <w:r>
              <w:rPr>
                <w:rFonts w:ascii="Arial" w:hAnsi="Arial" w:cs="Arial"/>
                <w:sz w:val="20"/>
                <w:szCs w:val="20"/>
              </w:rPr>
              <w:t xml:space="preserve"> z </w:t>
            </w:r>
            <w:r w:rsidRPr="00324353">
              <w:rPr>
                <w:rFonts w:ascii="Arial" w:hAnsi="Arial" w:cs="Arial"/>
                <w:sz w:val="20"/>
                <w:szCs w:val="20"/>
              </w:rPr>
              <w:t>18 czerwca 2024 r.</w:t>
            </w:r>
            <w:r>
              <w:rPr>
                <w:rFonts w:ascii="Arial" w:hAnsi="Arial" w:cs="Arial"/>
                <w:sz w:val="20"/>
                <w:szCs w:val="20"/>
              </w:rPr>
              <w:t xml:space="preserve"> nr </w:t>
            </w:r>
            <w:r w:rsidRPr="00324353">
              <w:rPr>
                <w:rFonts w:ascii="Arial" w:hAnsi="Arial" w:cs="Arial"/>
                <w:sz w:val="20"/>
                <w:szCs w:val="20"/>
              </w:rPr>
              <w:t>0111-KDIB1-2.4010.340.2024.1.BD</w:t>
            </w:r>
            <w:r w:rsidRPr="00137302">
              <w:rPr>
                <w:rFonts w:ascii="Arial" w:hAnsi="Arial" w:cs="Arial"/>
                <w:sz w:val="20"/>
                <w:szCs w:val="20"/>
              </w:rPr>
              <w:t>) zawsze sprowadza się do negowania</w:t>
            </w:r>
            <w:r>
              <w:rPr>
                <w:rFonts w:ascii="Arial" w:hAnsi="Arial" w:cs="Arial"/>
                <w:sz w:val="20"/>
                <w:szCs w:val="20"/>
              </w:rPr>
              <w:t xml:space="preserve"> takiej sytuacji, bowiem organ interpretacyjny sprowadza nabycia tej klasy aktywów jako równoznaczne z prowadzeniem działalności gospodarczej (co skutkuje w jego opinii wykroczeniem poza dozwolony jej zakres). Oczywistym jest, że fundacja rodzinna w zakresie nabywania aktywów a także ich zbywania nie zawsze prowadzi działalność gospodarczą – bowiem najpierw musi dojść do spełnienia definicji działalności gospodarczej z art. 3 Prawa przedsiębiorców. Organ interpretacyjny nie rozróżnia jednak tych sytuacji. Zatem fundatorzy i ich fundacje rodzinne są istotnie</w:t>
            </w:r>
            <w:r w:rsidRPr="00BA0C88">
              <w:rPr>
                <w:rFonts w:ascii="Arial" w:hAnsi="Arial" w:cs="Arial"/>
                <w:sz w:val="20"/>
                <w:szCs w:val="20"/>
              </w:rPr>
              <w:t xml:space="preserve"> obciążeni niepewnością</w:t>
            </w:r>
            <w:r>
              <w:rPr>
                <w:rFonts w:ascii="Arial" w:hAnsi="Arial" w:cs="Arial"/>
                <w:sz w:val="20"/>
                <w:szCs w:val="20"/>
              </w:rPr>
              <w:t xml:space="preserve"> w zakresie interpretacji wskazanego przepisu oraz powiązanych z nim skutków podatkowych (m.in. prawa do zwolnienia CIT)</w:t>
            </w:r>
            <w:r w:rsidRPr="00BA0C88">
              <w:rPr>
                <w:rFonts w:ascii="Arial" w:hAnsi="Arial" w:cs="Arial"/>
                <w:sz w:val="20"/>
                <w:szCs w:val="20"/>
              </w:rPr>
              <w:t xml:space="preserve">, </w:t>
            </w:r>
            <w:r>
              <w:rPr>
                <w:rFonts w:ascii="Arial" w:hAnsi="Arial" w:cs="Arial"/>
                <w:sz w:val="20"/>
                <w:szCs w:val="20"/>
              </w:rPr>
              <w:t>co</w:t>
            </w:r>
            <w:r w:rsidRPr="00BA0C88">
              <w:rPr>
                <w:rFonts w:ascii="Arial" w:hAnsi="Arial" w:cs="Arial"/>
                <w:sz w:val="20"/>
                <w:szCs w:val="20"/>
              </w:rPr>
              <w:t xml:space="preserve"> godzi w chęć do realizacji inwestycji. A taka m.in. była intencja powołania fundacji rodzinnej w polskim systemie prawnym. Postulujemy zatem rozważenie</w:t>
            </w:r>
            <w:r>
              <w:rPr>
                <w:rFonts w:ascii="Arial" w:hAnsi="Arial" w:cs="Arial"/>
                <w:sz w:val="20"/>
                <w:szCs w:val="20"/>
              </w:rPr>
              <w:t xml:space="preserve"> rozszerzenia wskazanej normy lub katalogu dozwolonej działalności gospodarczej, np.:</w:t>
            </w:r>
          </w:p>
          <w:p w14:paraId="7F75F094" w14:textId="77777777" w:rsidR="00B45F39" w:rsidRDefault="00B45F39" w:rsidP="00B45F39">
            <w:pPr>
              <w:jc w:val="both"/>
              <w:rPr>
                <w:rFonts w:ascii="Arial" w:hAnsi="Arial" w:cs="Arial"/>
                <w:b/>
                <w:bCs/>
                <w:sz w:val="20"/>
                <w:szCs w:val="20"/>
              </w:rPr>
            </w:pPr>
            <w:r w:rsidRPr="00563BE8">
              <w:rPr>
                <w:rFonts w:ascii="Arial" w:hAnsi="Arial" w:cs="Arial"/>
                <w:b/>
                <w:bCs/>
                <w:sz w:val="20"/>
                <w:szCs w:val="20"/>
              </w:rPr>
              <w:t xml:space="preserve">„4a) nabywania i zbywania praw majątkowych, będących </w:t>
            </w:r>
            <w:proofErr w:type="spellStart"/>
            <w:r w:rsidRPr="00563BE8">
              <w:rPr>
                <w:rFonts w:ascii="Arial" w:hAnsi="Arial" w:cs="Arial"/>
                <w:b/>
                <w:bCs/>
                <w:sz w:val="20"/>
                <w:szCs w:val="20"/>
              </w:rPr>
              <w:t>kryptoaktywami</w:t>
            </w:r>
            <w:proofErr w:type="spellEnd"/>
            <w:r w:rsidRPr="00563BE8">
              <w:rPr>
                <w:rFonts w:ascii="Arial" w:hAnsi="Arial" w:cs="Arial"/>
                <w:b/>
                <w:bCs/>
                <w:sz w:val="20"/>
                <w:szCs w:val="20"/>
              </w:rPr>
              <w:t xml:space="preserve"> w rozumieniu art. 3 ust. 1 pkt 5 rozporządzenia Parlamentu Europejskiego i Rady (UE) 2023/1114 z dnia 31 maja 2023 r. w sprawie rynków </w:t>
            </w:r>
            <w:proofErr w:type="spellStart"/>
            <w:r w:rsidRPr="00563BE8">
              <w:rPr>
                <w:rFonts w:ascii="Arial" w:hAnsi="Arial" w:cs="Arial"/>
                <w:b/>
                <w:bCs/>
                <w:sz w:val="20"/>
                <w:szCs w:val="20"/>
              </w:rPr>
              <w:t>kryptoaktywów</w:t>
            </w:r>
            <w:proofErr w:type="spellEnd"/>
            <w:r w:rsidRPr="00563BE8">
              <w:rPr>
                <w:rFonts w:ascii="Arial" w:hAnsi="Arial" w:cs="Arial"/>
                <w:b/>
                <w:bCs/>
                <w:sz w:val="20"/>
                <w:szCs w:val="20"/>
              </w:rPr>
              <w:t>”</w:t>
            </w:r>
            <w:r>
              <w:rPr>
                <w:rFonts w:ascii="Arial" w:hAnsi="Arial" w:cs="Arial"/>
                <w:b/>
                <w:bCs/>
                <w:sz w:val="20"/>
                <w:szCs w:val="20"/>
              </w:rPr>
              <w:t>.</w:t>
            </w:r>
          </w:p>
          <w:p w14:paraId="6A9B6276" w14:textId="77777777" w:rsidR="00B45F39" w:rsidRDefault="00B45F39" w:rsidP="00B45F39">
            <w:pPr>
              <w:jc w:val="both"/>
              <w:rPr>
                <w:rFonts w:ascii="Arial" w:hAnsi="Arial" w:cs="Arial"/>
                <w:sz w:val="20"/>
                <w:szCs w:val="20"/>
              </w:rPr>
            </w:pPr>
            <w:r>
              <w:rPr>
                <w:rFonts w:ascii="Arial" w:hAnsi="Arial" w:cs="Arial"/>
                <w:sz w:val="20"/>
                <w:szCs w:val="20"/>
              </w:rPr>
              <w:t xml:space="preserve">UWAGA: nie można się odnieść od ustawy </w:t>
            </w:r>
            <w:r w:rsidRPr="00E37198">
              <w:rPr>
                <w:rFonts w:ascii="Arial" w:hAnsi="Arial" w:cs="Arial"/>
                <w:sz w:val="20"/>
                <w:szCs w:val="20"/>
              </w:rPr>
              <w:t>z dnia 7 listopada 2025 r.</w:t>
            </w:r>
            <w:r>
              <w:rPr>
                <w:rFonts w:ascii="Arial" w:hAnsi="Arial" w:cs="Arial"/>
                <w:sz w:val="20"/>
                <w:szCs w:val="20"/>
              </w:rPr>
              <w:t xml:space="preserve"> </w:t>
            </w:r>
            <w:r w:rsidRPr="00E37198">
              <w:rPr>
                <w:rFonts w:ascii="Arial" w:hAnsi="Arial" w:cs="Arial"/>
                <w:sz w:val="20"/>
                <w:szCs w:val="20"/>
              </w:rPr>
              <w:t xml:space="preserve">o rynku </w:t>
            </w:r>
            <w:proofErr w:type="spellStart"/>
            <w:r w:rsidRPr="00E37198">
              <w:rPr>
                <w:rFonts w:ascii="Arial" w:hAnsi="Arial" w:cs="Arial"/>
                <w:sz w:val="20"/>
                <w:szCs w:val="20"/>
              </w:rPr>
              <w:t>kryptoaktywów</w:t>
            </w:r>
            <w:proofErr w:type="spellEnd"/>
            <w:r>
              <w:rPr>
                <w:rFonts w:ascii="Arial" w:hAnsi="Arial" w:cs="Arial"/>
                <w:sz w:val="20"/>
                <w:szCs w:val="20"/>
              </w:rPr>
              <w:t xml:space="preserve"> ze względu na weto Prezydenta RP.</w:t>
            </w:r>
          </w:p>
          <w:p w14:paraId="1B662972" w14:textId="661D3D14" w:rsidR="00B45F39" w:rsidRDefault="00B45F39" w:rsidP="00B45F39">
            <w:pPr>
              <w:jc w:val="both"/>
              <w:rPr>
                <w:rFonts w:ascii="Arial" w:hAnsi="Arial" w:cs="Arial"/>
                <w:sz w:val="20"/>
                <w:szCs w:val="20"/>
              </w:rPr>
            </w:pPr>
            <w:r>
              <w:rPr>
                <w:rFonts w:ascii="Arial" w:hAnsi="Arial" w:cs="Arial"/>
                <w:sz w:val="20"/>
                <w:szCs w:val="20"/>
              </w:rPr>
              <w:lastRenderedPageBreak/>
              <w:t xml:space="preserve">Stosowna informacja była przekazana do Ministerstwa Finansów poprzez Północną Izbę Gospodarczą w Szczecinie w ramach konsultacji społecznych dot. </w:t>
            </w:r>
            <w:r w:rsidRPr="009F2679">
              <w:rPr>
                <w:rFonts w:ascii="Arial" w:hAnsi="Arial" w:cs="Arial"/>
                <w:sz w:val="20"/>
                <w:szCs w:val="20"/>
              </w:rPr>
              <w:t xml:space="preserve">projektu nowej ustawy o </w:t>
            </w:r>
            <w:proofErr w:type="spellStart"/>
            <w:r w:rsidRPr="009F2679">
              <w:rPr>
                <w:rFonts w:ascii="Arial" w:hAnsi="Arial" w:cs="Arial"/>
                <w:sz w:val="20"/>
                <w:szCs w:val="20"/>
              </w:rPr>
              <w:t>kryptoaktywach</w:t>
            </w:r>
            <w:proofErr w:type="spellEnd"/>
            <w:r>
              <w:rPr>
                <w:rFonts w:ascii="Arial" w:hAnsi="Arial" w:cs="Arial"/>
                <w:sz w:val="20"/>
                <w:szCs w:val="20"/>
              </w:rPr>
              <w:t xml:space="preserve"> na początku marca 2024 r.</w:t>
            </w:r>
          </w:p>
        </w:tc>
        <w:tc>
          <w:tcPr>
            <w:tcW w:w="4927" w:type="dxa"/>
          </w:tcPr>
          <w:p w14:paraId="1C565741" w14:textId="77777777" w:rsidR="00B45F39" w:rsidRPr="00DE21BE" w:rsidRDefault="00B45F39" w:rsidP="00B45F39">
            <w:pPr>
              <w:jc w:val="both"/>
              <w:rPr>
                <w:rFonts w:ascii="Arial" w:hAnsi="Arial" w:cs="Arial"/>
                <w:sz w:val="20"/>
                <w:szCs w:val="20"/>
              </w:rPr>
            </w:pPr>
            <w:r w:rsidRPr="00DE21BE">
              <w:rPr>
                <w:rFonts w:ascii="Arial" w:hAnsi="Arial" w:cs="Arial"/>
                <w:sz w:val="20"/>
                <w:szCs w:val="20"/>
              </w:rPr>
              <w:lastRenderedPageBreak/>
              <w:t>Postulaty zmian w zakresie działalności gospodarczej.</w:t>
            </w:r>
          </w:p>
          <w:p w14:paraId="375E112F" w14:textId="77777777" w:rsidR="00B45F39" w:rsidRPr="00DE21BE" w:rsidRDefault="00B45F39" w:rsidP="00B45F39">
            <w:pPr>
              <w:jc w:val="both"/>
              <w:rPr>
                <w:rFonts w:ascii="Arial" w:hAnsi="Arial" w:cs="Arial"/>
                <w:sz w:val="20"/>
                <w:szCs w:val="20"/>
              </w:rPr>
            </w:pPr>
          </w:p>
          <w:p w14:paraId="3950CA83" w14:textId="2EC6173C" w:rsidR="00B45F39" w:rsidRDefault="00B45F39" w:rsidP="00B45F39">
            <w:pPr>
              <w:jc w:val="both"/>
              <w:rPr>
                <w:rFonts w:ascii="Arial" w:hAnsi="Arial" w:cs="Arial"/>
                <w:sz w:val="20"/>
                <w:szCs w:val="20"/>
              </w:rPr>
            </w:pPr>
            <w:r w:rsidRPr="00DE21BE">
              <w:rPr>
                <w:rFonts w:ascii="Arial" w:hAnsi="Arial" w:cs="Arial"/>
                <w:sz w:val="20"/>
                <w:szCs w:val="20"/>
              </w:rPr>
              <w:t>Do dyskusji.</w:t>
            </w:r>
          </w:p>
        </w:tc>
      </w:tr>
      <w:tr w:rsidR="00B45F39" w:rsidRPr="00C43539" w14:paraId="6B7BAD04" w14:textId="77777777" w:rsidTr="00EE3CE3">
        <w:trPr>
          <w:jc w:val="center"/>
        </w:trPr>
        <w:tc>
          <w:tcPr>
            <w:tcW w:w="704" w:type="dxa"/>
          </w:tcPr>
          <w:p w14:paraId="69A13BE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98494F7" w14:textId="7201F371" w:rsidR="00B45F39" w:rsidRDefault="00B45F39" w:rsidP="00B45F39">
            <w:pPr>
              <w:jc w:val="both"/>
              <w:rPr>
                <w:rFonts w:ascii="Arial" w:hAnsi="Arial" w:cs="Arial"/>
                <w:sz w:val="20"/>
                <w:szCs w:val="20"/>
              </w:rPr>
            </w:pPr>
            <w:r>
              <w:rPr>
                <w:rFonts w:ascii="Arial" w:hAnsi="Arial" w:cs="Arial"/>
                <w:sz w:val="20"/>
                <w:szCs w:val="20"/>
              </w:rPr>
              <w:t>A</w:t>
            </w:r>
            <w:r w:rsidRPr="005E5081">
              <w:rPr>
                <w:rFonts w:ascii="Arial" w:hAnsi="Arial" w:cs="Arial"/>
                <w:sz w:val="20"/>
                <w:szCs w:val="20"/>
              </w:rPr>
              <w:t>rt. 5 ust. 1</w:t>
            </w:r>
            <w:r>
              <w:rPr>
                <w:rFonts w:ascii="Arial" w:hAnsi="Arial" w:cs="Arial"/>
                <w:sz w:val="20"/>
                <w:szCs w:val="20"/>
              </w:rPr>
              <w:t xml:space="preserve"> pkt 6</w:t>
            </w:r>
            <w:r w:rsidRPr="005E5081">
              <w:rPr>
                <w:rFonts w:ascii="Arial" w:hAnsi="Arial" w:cs="Arial"/>
                <w:sz w:val="20"/>
                <w:szCs w:val="20"/>
              </w:rPr>
              <w:t xml:space="preserve"> </w:t>
            </w:r>
          </w:p>
        </w:tc>
        <w:tc>
          <w:tcPr>
            <w:tcW w:w="1417" w:type="dxa"/>
            <w:vAlign w:val="center"/>
          </w:tcPr>
          <w:p w14:paraId="1E53B0EF" w14:textId="14310781" w:rsidR="00B45F39" w:rsidRDefault="00B45F39" w:rsidP="00B45F39">
            <w:pPr>
              <w:jc w:val="both"/>
              <w:rPr>
                <w:rFonts w:ascii="Arial" w:hAnsi="Arial" w:cs="Arial"/>
                <w:sz w:val="20"/>
                <w:szCs w:val="20"/>
              </w:rPr>
            </w:pPr>
            <w:r w:rsidRPr="005E5081">
              <w:rPr>
                <w:rFonts w:ascii="Arial" w:hAnsi="Arial" w:cs="Arial"/>
                <w:sz w:val="20"/>
                <w:szCs w:val="20"/>
              </w:rPr>
              <w:t>Kancelaria SUKCES-JA</w:t>
            </w:r>
          </w:p>
        </w:tc>
        <w:tc>
          <w:tcPr>
            <w:tcW w:w="5670" w:type="dxa"/>
            <w:vAlign w:val="center"/>
          </w:tcPr>
          <w:p w14:paraId="37F99883" w14:textId="77777777" w:rsidR="00B45F39" w:rsidRPr="00366188" w:rsidRDefault="00B45F39" w:rsidP="00B45F39">
            <w:pPr>
              <w:jc w:val="both"/>
              <w:rPr>
                <w:rFonts w:ascii="Arial" w:hAnsi="Arial" w:cs="Arial"/>
                <w:sz w:val="20"/>
                <w:szCs w:val="20"/>
              </w:rPr>
            </w:pPr>
            <w:r>
              <w:rPr>
                <w:rFonts w:ascii="Arial" w:hAnsi="Arial" w:cs="Arial"/>
                <w:sz w:val="20"/>
                <w:szCs w:val="20"/>
              </w:rPr>
              <w:t xml:space="preserve">Obecne brzmienie tej normy nie pozwala na uznanie lub co najmniej budzi istotne wątpliwości, że fundacja rodzinna może obracać walutami na cele transakcji gospodarczych. Dla przykładu czy nabycie w danym roku x euro po niskim kursie i sprzedanie ich po wysokim kursie bez przeprowadzenia transakcji w tym roku mieści się czy nie w tej normie? Czy wystarczy, że transakcje są prawdopodobne, czy muszą być już realne / planowane (na co są dowody)? To nie potrzebne ograniczenie, bowiem zakup waluty po atrakcyjnym (dla danego fundatora) kursie to też rodzaj zabezpieczenia / przechowania wartości majątku. Nie musi to być powiązane z operacjami gospodarczymi w walucie. To zbędne ograniczenie, które powinno być zdjęte. </w:t>
            </w:r>
            <w:r w:rsidRPr="00366188">
              <w:rPr>
                <w:rFonts w:ascii="Arial" w:hAnsi="Arial" w:cs="Arial"/>
                <w:sz w:val="20"/>
                <w:szCs w:val="20"/>
              </w:rPr>
              <w:t xml:space="preserve">Postulujemy zatem rozważenie </w:t>
            </w:r>
            <w:r>
              <w:rPr>
                <w:rFonts w:ascii="Arial" w:hAnsi="Arial" w:cs="Arial"/>
                <w:sz w:val="20"/>
                <w:szCs w:val="20"/>
              </w:rPr>
              <w:t>zmiany</w:t>
            </w:r>
            <w:r w:rsidRPr="00366188">
              <w:rPr>
                <w:rFonts w:ascii="Arial" w:hAnsi="Arial" w:cs="Arial"/>
                <w:sz w:val="20"/>
                <w:szCs w:val="20"/>
              </w:rPr>
              <w:t xml:space="preserve"> wskazanej normy</w:t>
            </w:r>
            <w:r>
              <w:rPr>
                <w:rFonts w:ascii="Arial" w:hAnsi="Arial" w:cs="Arial"/>
                <w:sz w:val="20"/>
                <w:szCs w:val="20"/>
              </w:rPr>
              <w:t xml:space="preserve"> w następujący sposób</w:t>
            </w:r>
            <w:r w:rsidRPr="00366188">
              <w:rPr>
                <w:rFonts w:ascii="Arial" w:hAnsi="Arial" w:cs="Arial"/>
                <w:sz w:val="20"/>
                <w:szCs w:val="20"/>
              </w:rPr>
              <w:t>, np.:</w:t>
            </w:r>
          </w:p>
          <w:p w14:paraId="0BB77534" w14:textId="7D5C995A" w:rsidR="00B45F39" w:rsidRDefault="00B45F39" w:rsidP="00B45F39">
            <w:pPr>
              <w:jc w:val="both"/>
              <w:rPr>
                <w:rFonts w:ascii="Arial" w:hAnsi="Arial" w:cs="Arial"/>
                <w:sz w:val="20"/>
                <w:szCs w:val="20"/>
              </w:rPr>
            </w:pPr>
            <w:r w:rsidRPr="00721217">
              <w:rPr>
                <w:rFonts w:ascii="Arial" w:hAnsi="Arial" w:cs="Arial"/>
                <w:b/>
                <w:bCs/>
                <w:sz w:val="20"/>
                <w:szCs w:val="20"/>
              </w:rPr>
              <w:t>„6) obrotu zagranicznymi środkami płatniczymi”</w:t>
            </w:r>
          </w:p>
        </w:tc>
        <w:tc>
          <w:tcPr>
            <w:tcW w:w="4927" w:type="dxa"/>
          </w:tcPr>
          <w:p w14:paraId="0CBF0386" w14:textId="77777777" w:rsidR="00B45F39" w:rsidRPr="00DE21BE" w:rsidRDefault="00B45F39" w:rsidP="00B45F39">
            <w:pPr>
              <w:jc w:val="both"/>
              <w:rPr>
                <w:rFonts w:ascii="Arial" w:hAnsi="Arial" w:cs="Arial"/>
                <w:sz w:val="20"/>
                <w:szCs w:val="20"/>
              </w:rPr>
            </w:pPr>
            <w:r w:rsidRPr="00DE21BE">
              <w:rPr>
                <w:rFonts w:ascii="Arial" w:hAnsi="Arial" w:cs="Arial"/>
                <w:sz w:val="20"/>
                <w:szCs w:val="20"/>
              </w:rPr>
              <w:t>Postulaty zmian w zakresie działalności gospodarczej.</w:t>
            </w:r>
          </w:p>
          <w:p w14:paraId="16F6D86A" w14:textId="77777777" w:rsidR="00B45F39" w:rsidRPr="00DE21BE" w:rsidRDefault="00B45F39" w:rsidP="00B45F39">
            <w:pPr>
              <w:jc w:val="both"/>
              <w:rPr>
                <w:rFonts w:ascii="Arial" w:hAnsi="Arial" w:cs="Arial"/>
                <w:sz w:val="20"/>
                <w:szCs w:val="20"/>
              </w:rPr>
            </w:pPr>
          </w:p>
          <w:p w14:paraId="1817FE18" w14:textId="16D91ED8" w:rsidR="00B45F39" w:rsidRDefault="00B45F39" w:rsidP="00B45F39">
            <w:pPr>
              <w:jc w:val="both"/>
              <w:rPr>
                <w:rFonts w:ascii="Arial" w:hAnsi="Arial" w:cs="Arial"/>
                <w:sz w:val="20"/>
                <w:szCs w:val="20"/>
              </w:rPr>
            </w:pPr>
            <w:r w:rsidRPr="00DE21BE">
              <w:rPr>
                <w:rFonts w:ascii="Arial" w:hAnsi="Arial" w:cs="Arial"/>
                <w:sz w:val="20"/>
                <w:szCs w:val="20"/>
              </w:rPr>
              <w:t>Do dyskusji.</w:t>
            </w:r>
          </w:p>
        </w:tc>
      </w:tr>
      <w:tr w:rsidR="00B45F39" w:rsidRPr="00C43539" w14:paraId="0F4EADD1" w14:textId="77777777" w:rsidTr="00EE3CE3">
        <w:trPr>
          <w:jc w:val="center"/>
        </w:trPr>
        <w:tc>
          <w:tcPr>
            <w:tcW w:w="704" w:type="dxa"/>
          </w:tcPr>
          <w:p w14:paraId="3C975332"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45F6ED2" w14:textId="5E4D464E" w:rsidR="00B45F39" w:rsidRDefault="00B45F39" w:rsidP="00B45F39">
            <w:pPr>
              <w:jc w:val="both"/>
              <w:rPr>
                <w:rFonts w:ascii="Arial" w:hAnsi="Arial" w:cs="Arial"/>
                <w:sz w:val="20"/>
                <w:szCs w:val="20"/>
              </w:rPr>
            </w:pPr>
            <w:r>
              <w:rPr>
                <w:rFonts w:ascii="Arial" w:hAnsi="Arial" w:cs="Arial"/>
                <w:sz w:val="20"/>
                <w:szCs w:val="20"/>
              </w:rPr>
              <w:t>A</w:t>
            </w:r>
            <w:r w:rsidRPr="005E5081">
              <w:rPr>
                <w:rFonts w:ascii="Arial" w:hAnsi="Arial" w:cs="Arial"/>
                <w:sz w:val="20"/>
                <w:szCs w:val="20"/>
              </w:rPr>
              <w:t xml:space="preserve">rt. 5 ust. </w:t>
            </w:r>
            <w:r>
              <w:rPr>
                <w:rFonts w:ascii="Arial" w:hAnsi="Arial" w:cs="Arial"/>
                <w:sz w:val="20"/>
                <w:szCs w:val="20"/>
              </w:rPr>
              <w:t>3</w:t>
            </w:r>
            <w:r w:rsidRPr="005E5081">
              <w:rPr>
                <w:rFonts w:ascii="Arial" w:hAnsi="Arial" w:cs="Arial"/>
                <w:sz w:val="20"/>
                <w:szCs w:val="20"/>
              </w:rPr>
              <w:t xml:space="preserve"> </w:t>
            </w:r>
          </w:p>
        </w:tc>
        <w:tc>
          <w:tcPr>
            <w:tcW w:w="1417" w:type="dxa"/>
            <w:vAlign w:val="center"/>
          </w:tcPr>
          <w:p w14:paraId="2C2B36F9" w14:textId="516FB270" w:rsidR="00B45F39" w:rsidRDefault="00B45F39" w:rsidP="00B45F39">
            <w:pPr>
              <w:jc w:val="both"/>
              <w:rPr>
                <w:rFonts w:ascii="Arial" w:hAnsi="Arial" w:cs="Arial"/>
                <w:sz w:val="20"/>
                <w:szCs w:val="20"/>
              </w:rPr>
            </w:pPr>
            <w:r w:rsidRPr="005E5081">
              <w:rPr>
                <w:rFonts w:ascii="Arial" w:hAnsi="Arial" w:cs="Arial"/>
                <w:sz w:val="20"/>
                <w:szCs w:val="20"/>
              </w:rPr>
              <w:t>Kancelaria SUKCES-JA</w:t>
            </w:r>
          </w:p>
        </w:tc>
        <w:tc>
          <w:tcPr>
            <w:tcW w:w="5670" w:type="dxa"/>
            <w:vAlign w:val="center"/>
          </w:tcPr>
          <w:p w14:paraId="451D65ED" w14:textId="77777777" w:rsidR="00B45F39" w:rsidRDefault="00B45F39" w:rsidP="00B45F39">
            <w:pPr>
              <w:jc w:val="both"/>
              <w:rPr>
                <w:rFonts w:ascii="Arial" w:hAnsi="Arial" w:cs="Arial"/>
                <w:sz w:val="20"/>
                <w:szCs w:val="20"/>
              </w:rPr>
            </w:pPr>
            <w:r>
              <w:rPr>
                <w:rFonts w:ascii="Arial" w:hAnsi="Arial" w:cs="Arial"/>
                <w:sz w:val="20"/>
                <w:szCs w:val="20"/>
              </w:rPr>
              <w:t xml:space="preserve">W konsekwencji postulowanej zmiany zakresu normy </w:t>
            </w:r>
            <w:r w:rsidRPr="00721217">
              <w:rPr>
                <w:rFonts w:ascii="Arial" w:hAnsi="Arial" w:cs="Arial"/>
                <w:sz w:val="20"/>
                <w:szCs w:val="20"/>
              </w:rPr>
              <w:t xml:space="preserve">art. 5 ust. 1 pkt 6 </w:t>
            </w:r>
            <w:proofErr w:type="spellStart"/>
            <w:r w:rsidRPr="00721217">
              <w:rPr>
                <w:rFonts w:ascii="Arial" w:hAnsi="Arial" w:cs="Arial"/>
                <w:sz w:val="20"/>
                <w:szCs w:val="20"/>
              </w:rPr>
              <w:t>u.f.r</w:t>
            </w:r>
            <w:proofErr w:type="spellEnd"/>
            <w:r w:rsidRPr="00721217">
              <w:rPr>
                <w:rFonts w:ascii="Arial" w:hAnsi="Arial" w:cs="Arial"/>
                <w:sz w:val="20"/>
                <w:szCs w:val="20"/>
              </w:rPr>
              <w:t>.</w:t>
            </w:r>
            <w:r>
              <w:rPr>
                <w:rFonts w:ascii="Arial" w:hAnsi="Arial" w:cs="Arial"/>
                <w:sz w:val="20"/>
                <w:szCs w:val="20"/>
              </w:rPr>
              <w:t xml:space="preserve"> koniecznym jest rozszerzenie normy ust. 6 w następujący sposób:</w:t>
            </w:r>
          </w:p>
          <w:p w14:paraId="10E8A947" w14:textId="13DC1CE0" w:rsidR="00B45F39" w:rsidRDefault="00B45F39" w:rsidP="00B45F39">
            <w:pPr>
              <w:jc w:val="both"/>
              <w:rPr>
                <w:rFonts w:ascii="Arial" w:hAnsi="Arial" w:cs="Arial"/>
                <w:sz w:val="20"/>
                <w:szCs w:val="20"/>
              </w:rPr>
            </w:pPr>
            <w:r w:rsidRPr="00721217">
              <w:rPr>
                <w:rFonts w:ascii="Arial" w:hAnsi="Arial" w:cs="Arial"/>
                <w:b/>
                <w:bCs/>
                <w:sz w:val="20"/>
                <w:szCs w:val="20"/>
              </w:rPr>
              <w:t>„Przepis ust. 1 pkt 1 nie dotyczy praw wynikających z przystąpienia do podmiotów, o których mowa w ust. 1 pkt 3, i uczestnictwa w tych podmiotach oraz składników mienia, o których mowa w ust. 1 pkt 4</w:t>
            </w:r>
            <w:r>
              <w:rPr>
                <w:rFonts w:ascii="Arial" w:hAnsi="Arial" w:cs="Arial"/>
                <w:b/>
                <w:bCs/>
                <w:sz w:val="20"/>
                <w:szCs w:val="20"/>
              </w:rPr>
              <w:t xml:space="preserve"> i 6</w:t>
            </w:r>
            <w:r w:rsidRPr="00721217">
              <w:rPr>
                <w:rFonts w:ascii="Arial" w:hAnsi="Arial" w:cs="Arial"/>
                <w:b/>
                <w:bCs/>
                <w:sz w:val="20"/>
                <w:szCs w:val="20"/>
              </w:rPr>
              <w:t>.”</w:t>
            </w:r>
          </w:p>
        </w:tc>
        <w:tc>
          <w:tcPr>
            <w:tcW w:w="4927" w:type="dxa"/>
          </w:tcPr>
          <w:p w14:paraId="558EFFF7" w14:textId="77777777" w:rsidR="00B45F39" w:rsidRPr="00DE21BE" w:rsidRDefault="00B45F39" w:rsidP="00B45F39">
            <w:pPr>
              <w:jc w:val="both"/>
              <w:rPr>
                <w:rFonts w:ascii="Arial" w:hAnsi="Arial" w:cs="Arial"/>
                <w:sz w:val="20"/>
                <w:szCs w:val="20"/>
              </w:rPr>
            </w:pPr>
            <w:r w:rsidRPr="00DE21BE">
              <w:rPr>
                <w:rFonts w:ascii="Arial" w:hAnsi="Arial" w:cs="Arial"/>
                <w:sz w:val="20"/>
                <w:szCs w:val="20"/>
              </w:rPr>
              <w:t>Postulaty zmian w zakresie działalności gospodarczej.</w:t>
            </w:r>
          </w:p>
          <w:p w14:paraId="69FE9A91" w14:textId="77777777" w:rsidR="00B45F39" w:rsidRPr="00DE21BE" w:rsidRDefault="00B45F39" w:rsidP="00B45F39">
            <w:pPr>
              <w:jc w:val="both"/>
              <w:rPr>
                <w:rFonts w:ascii="Arial" w:hAnsi="Arial" w:cs="Arial"/>
                <w:sz w:val="20"/>
                <w:szCs w:val="20"/>
              </w:rPr>
            </w:pPr>
          </w:p>
          <w:p w14:paraId="48B2D2D2" w14:textId="677CA5D5" w:rsidR="00B45F39" w:rsidRDefault="00B45F39" w:rsidP="00B45F39">
            <w:pPr>
              <w:jc w:val="both"/>
              <w:rPr>
                <w:rFonts w:ascii="Arial" w:hAnsi="Arial" w:cs="Arial"/>
                <w:sz w:val="20"/>
                <w:szCs w:val="20"/>
              </w:rPr>
            </w:pPr>
            <w:r w:rsidRPr="00DE21BE">
              <w:rPr>
                <w:rFonts w:ascii="Arial" w:hAnsi="Arial" w:cs="Arial"/>
                <w:sz w:val="20"/>
                <w:szCs w:val="20"/>
              </w:rPr>
              <w:t>Do dyskusji.</w:t>
            </w:r>
          </w:p>
        </w:tc>
      </w:tr>
      <w:tr w:rsidR="00B45F39" w:rsidRPr="00C43539" w14:paraId="544E8C25" w14:textId="7C38ED91" w:rsidTr="00EE3CE3">
        <w:trPr>
          <w:jc w:val="center"/>
        </w:trPr>
        <w:tc>
          <w:tcPr>
            <w:tcW w:w="704" w:type="dxa"/>
          </w:tcPr>
          <w:p w14:paraId="5F96AF76"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2D626CC" w14:textId="1B2D455C" w:rsidR="00B45F39" w:rsidRDefault="00B45F39" w:rsidP="00B45F39">
            <w:pPr>
              <w:jc w:val="both"/>
              <w:rPr>
                <w:rFonts w:ascii="Arial" w:hAnsi="Arial" w:cs="Arial"/>
                <w:sz w:val="20"/>
                <w:szCs w:val="20"/>
              </w:rPr>
            </w:pPr>
            <w:r w:rsidRPr="0012657A">
              <w:rPr>
                <w:rFonts w:ascii="Arial" w:hAnsi="Arial" w:cs="Arial"/>
                <w:sz w:val="20"/>
                <w:szCs w:val="20"/>
              </w:rPr>
              <w:t>Art. 5 ust. 1 pkt 2</w:t>
            </w:r>
          </w:p>
        </w:tc>
        <w:tc>
          <w:tcPr>
            <w:tcW w:w="1417" w:type="dxa"/>
            <w:vAlign w:val="center"/>
          </w:tcPr>
          <w:p w14:paraId="5C9B2D49" w14:textId="32CA9C0F" w:rsidR="00B45F39" w:rsidRDefault="00B45F39" w:rsidP="00B45F39">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21D1C9C9" w14:textId="77777777" w:rsidR="00B45F39" w:rsidRPr="0088121C" w:rsidRDefault="00B45F39" w:rsidP="00B45F39">
            <w:pPr>
              <w:jc w:val="both"/>
              <w:rPr>
                <w:rFonts w:ascii="Arial" w:hAnsi="Arial" w:cs="Arial"/>
                <w:sz w:val="20"/>
                <w:szCs w:val="20"/>
              </w:rPr>
            </w:pPr>
            <w:r w:rsidRPr="0088121C">
              <w:rPr>
                <w:rFonts w:ascii="Arial" w:hAnsi="Arial" w:cs="Arial"/>
                <w:b/>
                <w:bCs/>
                <w:sz w:val="20"/>
                <w:szCs w:val="20"/>
              </w:rPr>
              <w:t>POSTULAT:</w:t>
            </w:r>
            <w:r w:rsidRPr="0088121C">
              <w:rPr>
                <w:rFonts w:ascii="Arial" w:hAnsi="Arial" w:cs="Arial"/>
                <w:sz w:val="20"/>
                <w:szCs w:val="20"/>
              </w:rPr>
              <w:t xml:space="preserve"> Doprecyzowanie definicji dozwolonego najmu. Wprowadzenie zapisu wprost wskazującego, że najem, dzierżawa lub udostępnianie mienia do korzystania na innej podstawie </w:t>
            </w:r>
            <w:r>
              <w:rPr>
                <w:rFonts w:ascii="Arial" w:hAnsi="Arial" w:cs="Arial"/>
                <w:sz w:val="20"/>
                <w:szCs w:val="20"/>
              </w:rPr>
              <w:t>jest dozwoloną działalnością gospodarczą</w:t>
            </w:r>
            <w:r w:rsidRPr="0088121C">
              <w:rPr>
                <w:rFonts w:ascii="Arial" w:hAnsi="Arial" w:cs="Arial"/>
                <w:sz w:val="20"/>
                <w:szCs w:val="20"/>
              </w:rPr>
              <w:t xml:space="preserve">, niezależnie od czasu trwania umowy (w tym tzw. najem krótkoterminowy), o ile nie wiąże się ze świadczeniem usług </w:t>
            </w:r>
            <w:r w:rsidRPr="008A4A83">
              <w:rPr>
                <w:rFonts w:ascii="Arial" w:hAnsi="Arial" w:cs="Arial"/>
                <w:i/>
                <w:iCs/>
                <w:sz w:val="20"/>
                <w:szCs w:val="20"/>
              </w:rPr>
              <w:t>stricte</w:t>
            </w:r>
            <w:r w:rsidRPr="0088121C">
              <w:rPr>
                <w:rFonts w:ascii="Arial" w:hAnsi="Arial" w:cs="Arial"/>
                <w:sz w:val="20"/>
                <w:szCs w:val="20"/>
              </w:rPr>
              <w:t xml:space="preserve"> hotelarskich (np. recepcja, codzienne sprzątanie, wyżywienie).</w:t>
            </w:r>
          </w:p>
          <w:p w14:paraId="0836F1CD" w14:textId="77777777" w:rsidR="00B45F39" w:rsidRPr="0088121C" w:rsidRDefault="00B45F39" w:rsidP="00B45F39">
            <w:pPr>
              <w:jc w:val="both"/>
              <w:rPr>
                <w:rFonts w:ascii="Arial" w:hAnsi="Arial" w:cs="Arial"/>
                <w:sz w:val="20"/>
                <w:szCs w:val="20"/>
              </w:rPr>
            </w:pPr>
          </w:p>
          <w:p w14:paraId="482526CE" w14:textId="3EE6E76A" w:rsidR="00B45F39" w:rsidRPr="00A57C5C" w:rsidRDefault="00B45F39" w:rsidP="00B45F39">
            <w:pPr>
              <w:jc w:val="both"/>
              <w:rPr>
                <w:rFonts w:ascii="Arial" w:hAnsi="Arial" w:cs="Arial"/>
                <w:b/>
                <w:bCs/>
                <w:sz w:val="20"/>
                <w:szCs w:val="20"/>
              </w:rPr>
            </w:pPr>
            <w:r w:rsidRPr="0088121C">
              <w:rPr>
                <w:rFonts w:ascii="Arial" w:hAnsi="Arial" w:cs="Arial"/>
                <w:b/>
                <w:bCs/>
                <w:sz w:val="20"/>
                <w:szCs w:val="20"/>
              </w:rPr>
              <w:t>UZASADNIENIE:</w:t>
            </w:r>
            <w:r w:rsidRPr="0088121C">
              <w:rPr>
                <w:rFonts w:ascii="Arial" w:hAnsi="Arial" w:cs="Arial"/>
                <w:sz w:val="20"/>
                <w:szCs w:val="20"/>
              </w:rPr>
              <w:t xml:space="preserve"> Organy podatkowe (KIS) prezentują </w:t>
            </w:r>
            <w:proofErr w:type="spellStart"/>
            <w:r w:rsidRPr="0088121C">
              <w:rPr>
                <w:rFonts w:ascii="Arial" w:hAnsi="Arial" w:cs="Arial"/>
                <w:sz w:val="20"/>
                <w:szCs w:val="20"/>
              </w:rPr>
              <w:t>profiskalną</w:t>
            </w:r>
            <w:proofErr w:type="spellEnd"/>
            <w:r w:rsidRPr="0088121C">
              <w:rPr>
                <w:rFonts w:ascii="Arial" w:hAnsi="Arial" w:cs="Arial"/>
                <w:sz w:val="20"/>
                <w:szCs w:val="20"/>
              </w:rPr>
              <w:t>,</w:t>
            </w:r>
            <w:r>
              <w:rPr>
                <w:rFonts w:ascii="Arial" w:hAnsi="Arial" w:cs="Arial"/>
                <w:sz w:val="20"/>
                <w:szCs w:val="20"/>
              </w:rPr>
              <w:t xml:space="preserve"> </w:t>
            </w:r>
            <w:r w:rsidRPr="0088121C">
              <w:rPr>
                <w:rFonts w:ascii="Arial" w:hAnsi="Arial" w:cs="Arial"/>
                <w:sz w:val="20"/>
                <w:szCs w:val="20"/>
              </w:rPr>
              <w:t xml:space="preserve">zawężającą wykładnię przepisów, uznając najem krótkoterminowy za usługę zakwaterowania, co skutkuje </w:t>
            </w:r>
            <w:r w:rsidRPr="0088121C">
              <w:rPr>
                <w:rFonts w:ascii="Arial" w:hAnsi="Arial" w:cs="Arial"/>
                <w:sz w:val="20"/>
                <w:szCs w:val="20"/>
              </w:rPr>
              <w:lastRenderedPageBreak/>
              <w:t xml:space="preserve">opodatkowaniem stawką 25% CIT. Jest to sprzeczne z </w:t>
            </w:r>
            <w:r w:rsidRPr="008A4A83">
              <w:rPr>
                <w:rFonts w:ascii="Arial" w:hAnsi="Arial" w:cs="Arial"/>
                <w:i/>
                <w:iCs/>
                <w:sz w:val="20"/>
                <w:szCs w:val="20"/>
              </w:rPr>
              <w:t>ratio legis</w:t>
            </w:r>
            <w:r w:rsidRPr="0088121C">
              <w:rPr>
                <w:rFonts w:ascii="Arial" w:hAnsi="Arial" w:cs="Arial"/>
                <w:sz w:val="20"/>
                <w:szCs w:val="20"/>
              </w:rPr>
              <w:t xml:space="preserve"> ustawy, która miała promować pasywne czerpanie zysków z majątku. Rozróżnienie powinno opierać się na faktycznym charakterze czynności (pasywny zarząd majątkiem vs. zorganizowana działalność operacyjna typu hotelowego), a nie na długości trwania umowy najmu.</w:t>
            </w:r>
          </w:p>
        </w:tc>
        <w:tc>
          <w:tcPr>
            <w:tcW w:w="4927" w:type="dxa"/>
          </w:tcPr>
          <w:p w14:paraId="114971EA"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49A3E244" w14:textId="77777777" w:rsidR="00B45F39" w:rsidRDefault="00B45F39" w:rsidP="00B45F39">
            <w:pPr>
              <w:jc w:val="both"/>
              <w:rPr>
                <w:rFonts w:ascii="Arial" w:hAnsi="Arial" w:cs="Arial"/>
                <w:sz w:val="20"/>
                <w:szCs w:val="20"/>
              </w:rPr>
            </w:pPr>
          </w:p>
          <w:p w14:paraId="2EFEC15F" w14:textId="2F2C36C0" w:rsidR="00B45F39" w:rsidRPr="0088121C"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3D73DB90" w14:textId="7E4D305A" w:rsidTr="00EE3CE3">
        <w:trPr>
          <w:jc w:val="center"/>
        </w:trPr>
        <w:tc>
          <w:tcPr>
            <w:tcW w:w="704" w:type="dxa"/>
          </w:tcPr>
          <w:p w14:paraId="0758F55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7AC95283" w14:textId="598853F6" w:rsidR="00B45F39" w:rsidRPr="0012657A" w:rsidRDefault="00B45F39" w:rsidP="00B45F39">
            <w:pPr>
              <w:jc w:val="both"/>
              <w:rPr>
                <w:rFonts w:ascii="Arial" w:hAnsi="Arial" w:cs="Arial"/>
                <w:sz w:val="20"/>
                <w:szCs w:val="20"/>
              </w:rPr>
            </w:pPr>
            <w:r w:rsidRPr="003430E5">
              <w:rPr>
                <w:rFonts w:ascii="Arial" w:hAnsi="Arial" w:cs="Arial"/>
                <w:sz w:val="20"/>
                <w:szCs w:val="20"/>
              </w:rPr>
              <w:t>Art. 5 ust. 1 pkt 2</w:t>
            </w:r>
          </w:p>
        </w:tc>
        <w:tc>
          <w:tcPr>
            <w:tcW w:w="1417" w:type="dxa"/>
          </w:tcPr>
          <w:p w14:paraId="186F5D1C" w14:textId="7FC846F8" w:rsidR="00B45F39" w:rsidRDefault="00B45F39" w:rsidP="00B45F39">
            <w:pPr>
              <w:jc w:val="both"/>
              <w:rPr>
                <w:rFonts w:ascii="Arial" w:hAnsi="Arial" w:cs="Arial"/>
                <w:sz w:val="20"/>
                <w:szCs w:val="20"/>
              </w:rPr>
            </w:pPr>
            <w:r w:rsidRPr="003430E5">
              <w:rPr>
                <w:rFonts w:ascii="Arial" w:hAnsi="Arial" w:cs="Arial"/>
                <w:sz w:val="20"/>
                <w:szCs w:val="20"/>
              </w:rPr>
              <w:t xml:space="preserve">(r.pr. Piotr </w:t>
            </w:r>
            <w:proofErr w:type="spellStart"/>
            <w:r w:rsidRPr="003430E5">
              <w:rPr>
                <w:rFonts w:ascii="Arial" w:hAnsi="Arial" w:cs="Arial"/>
                <w:sz w:val="20"/>
                <w:szCs w:val="20"/>
              </w:rPr>
              <w:t>Aleksiejuk</w:t>
            </w:r>
            <w:proofErr w:type="spellEnd"/>
            <w:r w:rsidRPr="003430E5">
              <w:rPr>
                <w:rFonts w:ascii="Arial" w:hAnsi="Arial" w:cs="Arial"/>
                <w:sz w:val="20"/>
                <w:szCs w:val="20"/>
              </w:rPr>
              <w:t>)</w:t>
            </w:r>
          </w:p>
        </w:tc>
        <w:tc>
          <w:tcPr>
            <w:tcW w:w="5670" w:type="dxa"/>
          </w:tcPr>
          <w:p w14:paraId="0125503A" w14:textId="77777777" w:rsidR="00B45F39" w:rsidRPr="003430E5" w:rsidRDefault="00B45F39" w:rsidP="00B45F39">
            <w:pPr>
              <w:jc w:val="both"/>
              <w:rPr>
                <w:rFonts w:ascii="Arial" w:hAnsi="Arial" w:cs="Arial"/>
                <w:sz w:val="20"/>
                <w:szCs w:val="20"/>
              </w:rPr>
            </w:pPr>
            <w:r w:rsidRPr="003430E5">
              <w:rPr>
                <w:rFonts w:ascii="Arial" w:hAnsi="Arial" w:cs="Arial"/>
                <w:sz w:val="20"/>
                <w:szCs w:val="20"/>
              </w:rPr>
              <w:t>Najem krótkoterminowy.</w:t>
            </w:r>
          </w:p>
          <w:p w14:paraId="0F8360B1" w14:textId="77777777" w:rsidR="00B45F39" w:rsidRPr="003430E5" w:rsidRDefault="00B45F39" w:rsidP="00B45F39">
            <w:pPr>
              <w:jc w:val="both"/>
              <w:rPr>
                <w:rFonts w:ascii="Arial" w:hAnsi="Arial" w:cs="Arial"/>
                <w:sz w:val="20"/>
                <w:szCs w:val="20"/>
              </w:rPr>
            </w:pPr>
            <w:r w:rsidRPr="003430E5">
              <w:rPr>
                <w:rFonts w:ascii="Arial" w:hAnsi="Arial" w:cs="Arial"/>
                <w:sz w:val="20"/>
                <w:szCs w:val="20"/>
              </w:rPr>
              <w:t>Modyfikacja przepisu art. 5 ust 1 pkt 2 ustawy o fundacji rodzinnej, poprzez doprecyzowanie definicji najmu, zgodnie z utrwalonym poglądem wyrażonym w interpretacjach wydawanych przez Dyrektora Krajowej Administracji Skarbowej.</w:t>
            </w:r>
          </w:p>
          <w:p w14:paraId="3E2132CE" w14:textId="77777777" w:rsidR="00B45F39" w:rsidRPr="003430E5" w:rsidRDefault="00B45F39" w:rsidP="00B45F39">
            <w:pPr>
              <w:jc w:val="both"/>
              <w:rPr>
                <w:rFonts w:ascii="Arial" w:hAnsi="Arial" w:cs="Arial"/>
                <w:sz w:val="20"/>
                <w:szCs w:val="20"/>
              </w:rPr>
            </w:pPr>
            <w:r w:rsidRPr="003430E5">
              <w:rPr>
                <w:rFonts w:ascii="Arial" w:hAnsi="Arial" w:cs="Arial"/>
                <w:sz w:val="20"/>
                <w:szCs w:val="20"/>
              </w:rPr>
              <w:t>Wprowadzenie wyłączenia z definicji art. 5 ust. 1 pkt 2 ustawy fundacji rodzinnej najmu krótkoterminowego rozumianego zgodnie z proponowaną definicją wyrażoną w proponowanym art. 6 ust 8 ust. 1 ustawy o CIT:</w:t>
            </w:r>
          </w:p>
          <w:p w14:paraId="0353B5D8" w14:textId="1AA6D946" w:rsidR="00B45F39" w:rsidRPr="0088121C" w:rsidRDefault="00B45F39" w:rsidP="00B45F39">
            <w:pPr>
              <w:jc w:val="both"/>
              <w:rPr>
                <w:rFonts w:ascii="Arial" w:hAnsi="Arial" w:cs="Arial"/>
                <w:b/>
                <w:bCs/>
                <w:sz w:val="20"/>
                <w:szCs w:val="20"/>
              </w:rPr>
            </w:pPr>
            <w:r w:rsidRPr="003430E5">
              <w:rPr>
                <w:rFonts w:ascii="Arial" w:hAnsi="Arial" w:cs="Arial"/>
                <w:sz w:val="20"/>
                <w:szCs w:val="20"/>
              </w:rPr>
              <w:t>najem krótkoterminowy – oznacza to krótkotrwałe, bezpośrednie wynajmowanie lub udostępnianie mieszkań, pokoi i innych lokali, na cele zakwaterowania, w szczególności usług zaklasyfikowanych w dziale 55 PKWiU;</w:t>
            </w:r>
          </w:p>
        </w:tc>
        <w:tc>
          <w:tcPr>
            <w:tcW w:w="4927" w:type="dxa"/>
          </w:tcPr>
          <w:p w14:paraId="5E09D85C" w14:textId="77777777" w:rsidR="00B45F39" w:rsidRDefault="00B45F39" w:rsidP="00B45F39">
            <w:pPr>
              <w:jc w:val="both"/>
              <w:rPr>
                <w:rFonts w:ascii="Arial" w:hAnsi="Arial" w:cs="Arial"/>
                <w:sz w:val="20"/>
                <w:szCs w:val="20"/>
              </w:rPr>
            </w:pPr>
            <w:r w:rsidRPr="000E68CB">
              <w:rPr>
                <w:rFonts w:ascii="Arial" w:hAnsi="Arial" w:cs="Arial"/>
                <w:sz w:val="20"/>
                <w:szCs w:val="20"/>
              </w:rPr>
              <w:t>Postulaty zmian w zakresie działalności gospodarczej.</w:t>
            </w:r>
          </w:p>
          <w:p w14:paraId="3ABE3304" w14:textId="77777777" w:rsidR="00B45F39" w:rsidRDefault="00B45F39" w:rsidP="00B45F39">
            <w:pPr>
              <w:jc w:val="both"/>
              <w:rPr>
                <w:rFonts w:ascii="Arial" w:hAnsi="Arial" w:cs="Arial"/>
                <w:sz w:val="20"/>
                <w:szCs w:val="20"/>
              </w:rPr>
            </w:pPr>
          </w:p>
          <w:p w14:paraId="7244DA8A" w14:textId="2DB7E204" w:rsidR="00B45F39" w:rsidRPr="003430E5"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29437672" w14:textId="77777777" w:rsidTr="00EE3CE3">
        <w:trPr>
          <w:jc w:val="center"/>
        </w:trPr>
        <w:tc>
          <w:tcPr>
            <w:tcW w:w="704" w:type="dxa"/>
          </w:tcPr>
          <w:p w14:paraId="035D6A3F"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1C195E1" w14:textId="73B008B8" w:rsidR="00B45F39" w:rsidRPr="003430E5" w:rsidRDefault="00B45F39" w:rsidP="00B45F39">
            <w:pPr>
              <w:jc w:val="both"/>
              <w:rPr>
                <w:rFonts w:ascii="Arial" w:hAnsi="Arial" w:cs="Arial"/>
                <w:sz w:val="20"/>
                <w:szCs w:val="20"/>
              </w:rPr>
            </w:pPr>
            <w:r>
              <w:rPr>
                <w:rFonts w:ascii="Arial" w:hAnsi="Arial" w:cs="Arial"/>
                <w:sz w:val="20"/>
                <w:szCs w:val="20"/>
              </w:rPr>
              <w:t>Art. 5 ust. 1 pkt. 3</w:t>
            </w:r>
          </w:p>
        </w:tc>
        <w:tc>
          <w:tcPr>
            <w:tcW w:w="1417" w:type="dxa"/>
            <w:vAlign w:val="center"/>
          </w:tcPr>
          <w:p w14:paraId="6A9FABE8" w14:textId="434B7966" w:rsidR="00B45F39" w:rsidRPr="003430E5" w:rsidRDefault="00B45F39" w:rsidP="00B45F39">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417D0FF4" w14:textId="77777777" w:rsidR="00B45F39" w:rsidRDefault="00B45F39" w:rsidP="00B45F39">
            <w:pPr>
              <w:jc w:val="both"/>
              <w:rPr>
                <w:rFonts w:ascii="Arial" w:hAnsi="Arial" w:cs="Arial"/>
                <w:b/>
                <w:bCs/>
                <w:sz w:val="20"/>
                <w:szCs w:val="20"/>
              </w:rPr>
            </w:pPr>
            <w:r>
              <w:rPr>
                <w:rFonts w:ascii="Arial" w:hAnsi="Arial" w:cs="Arial"/>
                <w:b/>
                <w:bCs/>
                <w:sz w:val="20"/>
                <w:szCs w:val="20"/>
              </w:rPr>
              <w:t>Zdefiniowanie cech, które mają posiadać podmioty o podobnym charakterze.</w:t>
            </w:r>
          </w:p>
          <w:p w14:paraId="0A92D4F3" w14:textId="75D9CB92" w:rsidR="00B45F39" w:rsidRPr="003430E5" w:rsidRDefault="00B45F39" w:rsidP="00B45F39">
            <w:pPr>
              <w:jc w:val="both"/>
              <w:rPr>
                <w:rFonts w:ascii="Arial" w:hAnsi="Arial" w:cs="Arial"/>
                <w:sz w:val="20"/>
                <w:szCs w:val="20"/>
              </w:rPr>
            </w:pPr>
            <w:r>
              <w:rPr>
                <w:rFonts w:ascii="Arial" w:hAnsi="Arial" w:cs="Arial"/>
                <w:sz w:val="20"/>
                <w:szCs w:val="20"/>
              </w:rPr>
              <w:t>Aktualne spory podatkowe o podobieństwie zagranicznych spółek do polskich spółek handlowych rozstrzygane są indywidualnie i niejednolicie z uwagi na brak wskazania czy podobieństwo ma opierać się na cechach korporacyjnych czy podatkowych. Brak jest także jednolitego orzecznictwa w stosunku do spółek zagranicznych, które są jednocześnie funduszami inwestycyjnymi.</w:t>
            </w:r>
          </w:p>
        </w:tc>
        <w:tc>
          <w:tcPr>
            <w:tcW w:w="4927" w:type="dxa"/>
          </w:tcPr>
          <w:p w14:paraId="6D0D503B" w14:textId="77777777" w:rsidR="00B45F39" w:rsidRDefault="00B45F39" w:rsidP="00B45F39">
            <w:pPr>
              <w:jc w:val="both"/>
              <w:rPr>
                <w:rFonts w:ascii="Arial" w:hAnsi="Arial" w:cs="Arial"/>
                <w:sz w:val="20"/>
                <w:szCs w:val="20"/>
              </w:rPr>
            </w:pPr>
            <w:r w:rsidRPr="000E68CB">
              <w:rPr>
                <w:rFonts w:ascii="Arial" w:hAnsi="Arial" w:cs="Arial"/>
                <w:sz w:val="20"/>
                <w:szCs w:val="20"/>
              </w:rPr>
              <w:t>Postulaty zmian w zakresie działalności gospodarczej.</w:t>
            </w:r>
          </w:p>
          <w:p w14:paraId="32CBDC2C" w14:textId="77777777" w:rsidR="00B45F39" w:rsidRDefault="00B45F39" w:rsidP="00B45F39">
            <w:pPr>
              <w:jc w:val="both"/>
              <w:rPr>
                <w:rFonts w:ascii="Arial" w:hAnsi="Arial" w:cs="Arial"/>
                <w:sz w:val="20"/>
                <w:szCs w:val="20"/>
              </w:rPr>
            </w:pPr>
          </w:p>
          <w:p w14:paraId="3E0036CF" w14:textId="51CA5DD3" w:rsidR="00B45F39" w:rsidRPr="003430E5"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7232DFE2" w14:textId="5680C50F" w:rsidTr="00EE3CE3">
        <w:trPr>
          <w:jc w:val="center"/>
        </w:trPr>
        <w:tc>
          <w:tcPr>
            <w:tcW w:w="704" w:type="dxa"/>
          </w:tcPr>
          <w:p w14:paraId="0EE1AE99"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2F3CBF9" w14:textId="3B48B236" w:rsidR="00B45F39" w:rsidRDefault="00B45F39" w:rsidP="00B45F39">
            <w:pPr>
              <w:jc w:val="both"/>
              <w:rPr>
                <w:rFonts w:ascii="Arial" w:hAnsi="Arial" w:cs="Arial"/>
                <w:sz w:val="20"/>
                <w:szCs w:val="20"/>
              </w:rPr>
            </w:pPr>
            <w:r w:rsidRPr="00F6569A">
              <w:rPr>
                <w:rFonts w:ascii="Arial" w:hAnsi="Arial" w:cs="Arial"/>
                <w:sz w:val="20"/>
                <w:szCs w:val="20"/>
              </w:rPr>
              <w:t xml:space="preserve">Art. 5 ust. 1 pkt 4 </w:t>
            </w:r>
          </w:p>
        </w:tc>
        <w:tc>
          <w:tcPr>
            <w:tcW w:w="1417" w:type="dxa"/>
            <w:vAlign w:val="center"/>
          </w:tcPr>
          <w:p w14:paraId="5DE4BF43" w14:textId="6EE9A040" w:rsidR="00B45F39" w:rsidRDefault="00B45F39" w:rsidP="00B45F39">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13B5A0E7" w14:textId="77777777" w:rsidR="00B45F39" w:rsidRDefault="00B45F39" w:rsidP="00B45F39">
            <w:pPr>
              <w:jc w:val="both"/>
              <w:rPr>
                <w:rFonts w:ascii="Arial" w:hAnsi="Arial" w:cs="Arial"/>
                <w:sz w:val="20"/>
                <w:szCs w:val="20"/>
              </w:rPr>
            </w:pPr>
            <w:r w:rsidRPr="008F3CD8">
              <w:rPr>
                <w:rFonts w:ascii="Arial" w:hAnsi="Arial" w:cs="Arial"/>
                <w:b/>
                <w:bCs/>
                <w:sz w:val="20"/>
                <w:szCs w:val="20"/>
              </w:rPr>
              <w:t xml:space="preserve">POSTULAT: </w:t>
            </w:r>
            <w:r w:rsidRPr="008F3CD8">
              <w:rPr>
                <w:rFonts w:ascii="Arial" w:hAnsi="Arial" w:cs="Arial"/>
                <w:sz w:val="20"/>
                <w:szCs w:val="20"/>
              </w:rPr>
              <w:t>Rozszerzenie katalogu dozwolonej działalności o obrót walutami wirtualnymi. Dodanie frazy: „...oraz walut wirtualnych w rozumieniu ustawy z dnia 1 marca 2018 r. o przeciwdziałaniu praniu pieniędzy oraz finansowaniu terroryzmu.”</w:t>
            </w:r>
          </w:p>
          <w:p w14:paraId="39EA75E4" w14:textId="77777777" w:rsidR="00B45F39" w:rsidRDefault="00B45F39" w:rsidP="00B45F39">
            <w:pPr>
              <w:jc w:val="both"/>
              <w:rPr>
                <w:rFonts w:ascii="Arial" w:hAnsi="Arial" w:cs="Arial"/>
                <w:b/>
                <w:bCs/>
                <w:sz w:val="20"/>
                <w:szCs w:val="20"/>
              </w:rPr>
            </w:pPr>
          </w:p>
          <w:p w14:paraId="2B8A42D6" w14:textId="72B9799A" w:rsidR="00B45F39" w:rsidRPr="00A57C5C" w:rsidRDefault="00B45F39" w:rsidP="00B45F39">
            <w:pPr>
              <w:jc w:val="both"/>
              <w:rPr>
                <w:rFonts w:ascii="Arial" w:hAnsi="Arial" w:cs="Arial"/>
                <w:b/>
                <w:bCs/>
                <w:sz w:val="20"/>
                <w:szCs w:val="20"/>
              </w:rPr>
            </w:pPr>
            <w:r w:rsidRPr="009D3B61">
              <w:rPr>
                <w:rFonts w:ascii="Arial" w:hAnsi="Arial" w:cs="Arial"/>
                <w:b/>
                <w:bCs/>
                <w:sz w:val="20"/>
                <w:szCs w:val="20"/>
              </w:rPr>
              <w:t xml:space="preserve">UZASADNIENIE: </w:t>
            </w:r>
            <w:r w:rsidRPr="009D3B61">
              <w:rPr>
                <w:rFonts w:ascii="Arial" w:hAnsi="Arial" w:cs="Arial"/>
                <w:sz w:val="20"/>
                <w:szCs w:val="20"/>
              </w:rPr>
              <w:t xml:space="preserve">Obecna definicja „praw o podobnym charakterze do </w:t>
            </w:r>
            <w:r>
              <w:rPr>
                <w:rFonts w:ascii="Arial" w:hAnsi="Arial" w:cs="Arial"/>
                <w:sz w:val="20"/>
                <w:szCs w:val="20"/>
              </w:rPr>
              <w:t>instrumentów pochodnych</w:t>
            </w:r>
            <w:r w:rsidRPr="009D3B61">
              <w:rPr>
                <w:rFonts w:ascii="Arial" w:hAnsi="Arial" w:cs="Arial"/>
                <w:sz w:val="20"/>
                <w:szCs w:val="20"/>
              </w:rPr>
              <w:t xml:space="preserve">” jest interpretowana przez organy skarbowe jako </w:t>
            </w:r>
            <w:r>
              <w:rPr>
                <w:rFonts w:ascii="Arial" w:hAnsi="Arial" w:cs="Arial"/>
                <w:sz w:val="20"/>
                <w:szCs w:val="20"/>
              </w:rPr>
              <w:t>nieobejmująca swoim zakresem</w:t>
            </w:r>
            <w:r w:rsidRPr="009D3B61">
              <w:rPr>
                <w:rFonts w:ascii="Arial" w:hAnsi="Arial" w:cs="Arial"/>
                <w:sz w:val="20"/>
                <w:szCs w:val="20"/>
              </w:rPr>
              <w:t xml:space="preserve"> </w:t>
            </w:r>
            <w:proofErr w:type="spellStart"/>
            <w:r w:rsidRPr="009D3B61">
              <w:rPr>
                <w:rFonts w:ascii="Arial" w:hAnsi="Arial" w:cs="Arial"/>
                <w:sz w:val="20"/>
                <w:szCs w:val="20"/>
              </w:rPr>
              <w:t>kryptoaktywów</w:t>
            </w:r>
            <w:proofErr w:type="spellEnd"/>
            <w:r>
              <w:rPr>
                <w:rFonts w:ascii="Arial" w:hAnsi="Arial" w:cs="Arial"/>
                <w:sz w:val="20"/>
                <w:szCs w:val="20"/>
              </w:rPr>
              <w:t>, nawet jeśli te noszą cechy derywatów</w:t>
            </w:r>
            <w:r w:rsidRPr="009D3B61">
              <w:rPr>
                <w:rFonts w:ascii="Arial" w:hAnsi="Arial" w:cs="Arial"/>
                <w:sz w:val="20"/>
                <w:szCs w:val="20"/>
              </w:rPr>
              <w:t>.</w:t>
            </w:r>
            <w:r>
              <w:rPr>
                <w:rFonts w:ascii="Arial" w:hAnsi="Arial" w:cs="Arial"/>
                <w:sz w:val="20"/>
                <w:szCs w:val="20"/>
              </w:rPr>
              <w:t xml:space="preserve"> </w:t>
            </w:r>
            <w:r>
              <w:rPr>
                <w:rFonts w:ascii="Arial" w:hAnsi="Arial" w:cs="Arial"/>
                <w:sz w:val="20"/>
                <w:szCs w:val="20"/>
              </w:rPr>
              <w:lastRenderedPageBreak/>
              <w:t xml:space="preserve">Ponadto, katalog dozwolonych sposobów lokowania przez fundacje rodzinne kapitału w ogóle nie uwzględnia możliwości inwestycji w „proste” </w:t>
            </w:r>
            <w:proofErr w:type="spellStart"/>
            <w:r>
              <w:rPr>
                <w:rFonts w:ascii="Arial" w:hAnsi="Arial" w:cs="Arial"/>
                <w:sz w:val="20"/>
                <w:szCs w:val="20"/>
              </w:rPr>
              <w:t>kryptowaluty</w:t>
            </w:r>
            <w:proofErr w:type="spellEnd"/>
            <w:r>
              <w:rPr>
                <w:rFonts w:ascii="Arial" w:hAnsi="Arial" w:cs="Arial"/>
                <w:sz w:val="20"/>
                <w:szCs w:val="20"/>
              </w:rPr>
              <w:t xml:space="preserve"> takie jak </w:t>
            </w:r>
            <w:proofErr w:type="spellStart"/>
            <w:r>
              <w:rPr>
                <w:rFonts w:ascii="Arial" w:hAnsi="Arial" w:cs="Arial"/>
                <w:sz w:val="20"/>
                <w:szCs w:val="20"/>
              </w:rPr>
              <w:t>bitcoin</w:t>
            </w:r>
            <w:proofErr w:type="spellEnd"/>
            <w:r>
              <w:rPr>
                <w:rFonts w:ascii="Arial" w:hAnsi="Arial" w:cs="Arial"/>
                <w:sz w:val="20"/>
                <w:szCs w:val="20"/>
              </w:rPr>
              <w:t xml:space="preserve"> czy </w:t>
            </w:r>
            <w:proofErr w:type="spellStart"/>
            <w:r>
              <w:rPr>
                <w:rFonts w:ascii="Arial" w:hAnsi="Arial" w:cs="Arial"/>
                <w:sz w:val="20"/>
                <w:szCs w:val="20"/>
              </w:rPr>
              <w:t>Ethereum</w:t>
            </w:r>
            <w:proofErr w:type="spellEnd"/>
            <w:r w:rsidRPr="009D3B61">
              <w:rPr>
                <w:rFonts w:ascii="Arial" w:hAnsi="Arial" w:cs="Arial"/>
                <w:sz w:val="20"/>
                <w:szCs w:val="20"/>
              </w:rPr>
              <w:t xml:space="preserve"> W efekcie fundacje inwestujące w nowoczesne aktywa cyfrowe wpadają w sankcyjną stawkę 25% CIT. </w:t>
            </w:r>
            <w:r>
              <w:rPr>
                <w:rFonts w:ascii="Arial" w:hAnsi="Arial" w:cs="Arial"/>
                <w:sz w:val="20"/>
                <w:szCs w:val="20"/>
              </w:rPr>
              <w:t xml:space="preserve">Należy zauważyć, że wraz z rosnącą popularnością inwestycji w </w:t>
            </w:r>
            <w:proofErr w:type="spellStart"/>
            <w:r>
              <w:rPr>
                <w:rFonts w:ascii="Arial" w:hAnsi="Arial" w:cs="Arial"/>
                <w:sz w:val="20"/>
                <w:szCs w:val="20"/>
              </w:rPr>
              <w:t>kryptowaluty</w:t>
            </w:r>
            <w:proofErr w:type="spellEnd"/>
            <w:r>
              <w:rPr>
                <w:rFonts w:ascii="Arial" w:hAnsi="Arial" w:cs="Arial"/>
                <w:sz w:val="20"/>
                <w:szCs w:val="20"/>
              </w:rPr>
              <w:t xml:space="preserve"> i otwartością na tę klasę aktywów obserwowaną zwłaszcza wśród młodszej części społeczeństwa, pozbawianie fundacji rodzinnych możliwości inwestycji w tę klasę aktywów może zniechęcać przyszłych fundatorów do zakładania fundacji w Polsce.</w:t>
            </w:r>
          </w:p>
        </w:tc>
        <w:tc>
          <w:tcPr>
            <w:tcW w:w="4927" w:type="dxa"/>
          </w:tcPr>
          <w:p w14:paraId="48DEC4F3"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253668FC" w14:textId="77777777" w:rsidR="00B45F39" w:rsidRDefault="00B45F39" w:rsidP="00B45F39">
            <w:pPr>
              <w:jc w:val="both"/>
              <w:rPr>
                <w:rFonts w:ascii="Arial" w:hAnsi="Arial" w:cs="Arial"/>
                <w:sz w:val="20"/>
                <w:szCs w:val="20"/>
              </w:rPr>
            </w:pPr>
          </w:p>
          <w:p w14:paraId="2514C411" w14:textId="336659B3" w:rsidR="00B45F39" w:rsidRPr="008F3CD8"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0B593985" w14:textId="77777777" w:rsidTr="00EE3CE3">
        <w:trPr>
          <w:jc w:val="center"/>
        </w:trPr>
        <w:tc>
          <w:tcPr>
            <w:tcW w:w="704" w:type="dxa"/>
          </w:tcPr>
          <w:p w14:paraId="7AAF9580"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D0753E6" w14:textId="5F5091E1" w:rsidR="00B45F39" w:rsidRPr="00F6569A" w:rsidRDefault="00B45F39" w:rsidP="00B45F39">
            <w:pPr>
              <w:jc w:val="both"/>
              <w:rPr>
                <w:rFonts w:ascii="Arial" w:hAnsi="Arial" w:cs="Arial"/>
                <w:sz w:val="20"/>
                <w:szCs w:val="20"/>
              </w:rPr>
            </w:pPr>
            <w:r>
              <w:rPr>
                <w:rStyle w:val="normaltextrun"/>
                <w:rFonts w:ascii="Arial" w:hAnsi="Arial" w:cs="Arial"/>
                <w:sz w:val="20"/>
                <w:szCs w:val="20"/>
              </w:rPr>
              <w:t>Art. 5 ust. 1 pkt 4</w:t>
            </w:r>
            <w:r>
              <w:rPr>
                <w:rStyle w:val="eop"/>
                <w:rFonts w:ascii="Arial" w:hAnsi="Arial" w:cs="Arial"/>
                <w:sz w:val="20"/>
                <w:szCs w:val="20"/>
              </w:rPr>
              <w:t> </w:t>
            </w:r>
          </w:p>
        </w:tc>
        <w:tc>
          <w:tcPr>
            <w:tcW w:w="1417" w:type="dxa"/>
            <w:vAlign w:val="center"/>
          </w:tcPr>
          <w:p w14:paraId="5D2A76E5" w14:textId="30F949BE" w:rsidR="00B45F39" w:rsidRDefault="00B45F39" w:rsidP="00B45F39">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668ED22A" w14:textId="77777777" w:rsidR="00B45F39" w:rsidRPr="00F43C6E" w:rsidRDefault="00B45F39" w:rsidP="00B45F39">
            <w:pPr>
              <w:jc w:val="both"/>
              <w:rPr>
                <w:rFonts w:ascii="Arial" w:hAnsi="Arial" w:cs="Arial"/>
                <w:b/>
                <w:bCs/>
                <w:sz w:val="20"/>
                <w:szCs w:val="20"/>
              </w:rPr>
            </w:pPr>
            <w:r w:rsidRPr="00F43C6E">
              <w:rPr>
                <w:rFonts w:ascii="Arial" w:hAnsi="Arial" w:cs="Arial"/>
                <w:b/>
                <w:bCs/>
                <w:sz w:val="20"/>
                <w:szCs w:val="20"/>
              </w:rPr>
              <w:t xml:space="preserve">Proponowana zmiana dotyczy doprecyzowania art. 5 ust. 1 pkt 4 ustawy o fundacji rodzinnej poprzez wskazanie, że pojęcie „praw o podobnym charakterze” obejmuje </w:t>
            </w:r>
            <w:proofErr w:type="spellStart"/>
            <w:r w:rsidRPr="00F43C6E">
              <w:rPr>
                <w:rFonts w:ascii="Arial" w:hAnsi="Arial" w:cs="Arial"/>
                <w:b/>
                <w:bCs/>
                <w:sz w:val="20"/>
                <w:szCs w:val="20"/>
              </w:rPr>
              <w:t>kryptoaktywa</w:t>
            </w:r>
            <w:proofErr w:type="spellEnd"/>
            <w:r w:rsidRPr="00F43C6E">
              <w:rPr>
                <w:rFonts w:ascii="Arial" w:hAnsi="Arial" w:cs="Arial"/>
                <w:b/>
                <w:bCs/>
                <w:sz w:val="20"/>
                <w:szCs w:val="20"/>
              </w:rPr>
              <w:t xml:space="preserve"> w rozumieniu art. 3 ust. 1 pkt 5 rozporządzenia Parlamentu Europejskiego i Rady (UE) 2023/1114 z 31 maja 2023 r. dotyczącego rynków </w:t>
            </w:r>
            <w:proofErr w:type="spellStart"/>
            <w:r w:rsidRPr="00F43C6E">
              <w:rPr>
                <w:rFonts w:ascii="Arial" w:hAnsi="Arial" w:cs="Arial"/>
                <w:b/>
                <w:bCs/>
                <w:sz w:val="20"/>
                <w:szCs w:val="20"/>
              </w:rPr>
              <w:t>kryptoaktywów</w:t>
            </w:r>
            <w:proofErr w:type="spellEnd"/>
            <w:r w:rsidRPr="00F43C6E">
              <w:rPr>
                <w:rFonts w:ascii="Arial" w:hAnsi="Arial" w:cs="Arial"/>
                <w:b/>
                <w:bCs/>
                <w:sz w:val="20"/>
                <w:szCs w:val="20"/>
              </w:rPr>
              <w:t xml:space="preserve"> (</w:t>
            </w:r>
            <w:proofErr w:type="spellStart"/>
            <w:r w:rsidRPr="00F43C6E">
              <w:rPr>
                <w:rFonts w:ascii="Arial" w:hAnsi="Arial" w:cs="Arial"/>
                <w:b/>
                <w:bCs/>
                <w:sz w:val="20"/>
                <w:szCs w:val="20"/>
              </w:rPr>
              <w:t>MiCA</w:t>
            </w:r>
            <w:proofErr w:type="spellEnd"/>
            <w:r w:rsidRPr="00F43C6E">
              <w:rPr>
                <w:rFonts w:ascii="Arial" w:hAnsi="Arial" w:cs="Arial"/>
                <w:b/>
                <w:bCs/>
                <w:sz w:val="20"/>
                <w:szCs w:val="20"/>
              </w:rPr>
              <w:t>).</w:t>
            </w:r>
          </w:p>
          <w:p w14:paraId="102194CA" w14:textId="77777777" w:rsidR="00B45F39" w:rsidRPr="00F43C6E" w:rsidRDefault="00B45F39" w:rsidP="00B45F39">
            <w:pPr>
              <w:jc w:val="both"/>
              <w:rPr>
                <w:rFonts w:ascii="Arial" w:hAnsi="Arial" w:cs="Arial"/>
                <w:b/>
                <w:bCs/>
                <w:sz w:val="20"/>
                <w:szCs w:val="20"/>
              </w:rPr>
            </w:pPr>
          </w:p>
          <w:p w14:paraId="7355C2B3" w14:textId="77777777" w:rsidR="00B45F39" w:rsidRPr="00F43C6E" w:rsidRDefault="00B45F39" w:rsidP="00B45F39">
            <w:pPr>
              <w:jc w:val="both"/>
              <w:rPr>
                <w:rFonts w:ascii="Arial" w:hAnsi="Arial" w:cs="Arial"/>
                <w:b/>
                <w:bCs/>
                <w:sz w:val="20"/>
                <w:szCs w:val="20"/>
              </w:rPr>
            </w:pPr>
            <w:r w:rsidRPr="00F43C6E">
              <w:rPr>
                <w:rFonts w:ascii="Arial" w:hAnsi="Arial" w:cs="Arial"/>
                <w:b/>
                <w:bCs/>
                <w:sz w:val="20"/>
                <w:szCs w:val="20"/>
              </w:rPr>
              <w:t>Proponuje się nadanie art. 5 ust. 1 pkt 4 następującego brzmienia:</w:t>
            </w:r>
          </w:p>
          <w:p w14:paraId="3C1B4B82" w14:textId="77777777" w:rsidR="00B45F39" w:rsidRPr="00F43C6E" w:rsidRDefault="00B45F39" w:rsidP="00B45F39">
            <w:pPr>
              <w:jc w:val="both"/>
              <w:rPr>
                <w:rFonts w:ascii="Arial" w:hAnsi="Arial" w:cs="Arial"/>
                <w:b/>
                <w:bCs/>
                <w:sz w:val="20"/>
                <w:szCs w:val="20"/>
              </w:rPr>
            </w:pPr>
            <w:r w:rsidRPr="00F43C6E">
              <w:rPr>
                <w:rFonts w:ascii="Arial" w:hAnsi="Arial" w:cs="Arial"/>
                <w:b/>
                <w:bCs/>
                <w:sz w:val="20"/>
                <w:szCs w:val="20"/>
              </w:rPr>
              <w:t xml:space="preserve">„nabywanie i zbywanie papierów wartościowych, instrumentów pochodnych i praw o podobnym charakterze, w tym </w:t>
            </w:r>
            <w:proofErr w:type="spellStart"/>
            <w:r w:rsidRPr="00F43C6E">
              <w:rPr>
                <w:rFonts w:ascii="Arial" w:hAnsi="Arial" w:cs="Arial"/>
                <w:b/>
                <w:bCs/>
                <w:sz w:val="20"/>
                <w:szCs w:val="20"/>
              </w:rPr>
              <w:t>kryptoaktywów</w:t>
            </w:r>
            <w:proofErr w:type="spellEnd"/>
            <w:r w:rsidRPr="00F43C6E">
              <w:rPr>
                <w:rFonts w:ascii="Arial" w:hAnsi="Arial" w:cs="Arial"/>
                <w:b/>
                <w:bCs/>
                <w:sz w:val="20"/>
                <w:szCs w:val="20"/>
              </w:rPr>
              <w:t xml:space="preserve"> w rozumieniu art. 3 ust. 1 pkt 5 rozporządzenia (UE) 2023/1114”.</w:t>
            </w:r>
          </w:p>
          <w:p w14:paraId="7E2C8514" w14:textId="77777777" w:rsidR="00B45F39" w:rsidRDefault="00B45F39" w:rsidP="00B45F39">
            <w:pPr>
              <w:jc w:val="both"/>
              <w:rPr>
                <w:rFonts w:ascii="Arial" w:hAnsi="Arial" w:cs="Arial"/>
                <w:sz w:val="20"/>
                <w:szCs w:val="20"/>
              </w:rPr>
            </w:pPr>
          </w:p>
          <w:p w14:paraId="0CFA3BB7" w14:textId="77777777" w:rsidR="00B45F39" w:rsidRDefault="00B45F39" w:rsidP="00B45F39">
            <w:pPr>
              <w:jc w:val="both"/>
              <w:rPr>
                <w:rFonts w:ascii="Arial" w:hAnsi="Arial" w:cs="Arial"/>
                <w:sz w:val="20"/>
                <w:szCs w:val="20"/>
              </w:rPr>
            </w:pPr>
            <w:r w:rsidRPr="00F43C6E">
              <w:rPr>
                <w:rFonts w:ascii="Arial" w:hAnsi="Arial" w:cs="Arial"/>
                <w:sz w:val="20"/>
                <w:szCs w:val="20"/>
              </w:rPr>
              <w:t xml:space="preserve">Obecna praktyka organów podatkowych opiera się na zawężającej wykładni pojęcia „praw o podobnym charakterze”, ukształtowanej przed wejściem w życie europejskich ram regulacyjnych dotyczących rynku </w:t>
            </w:r>
            <w:proofErr w:type="spellStart"/>
            <w:r w:rsidRPr="00F43C6E">
              <w:rPr>
                <w:rFonts w:ascii="Arial" w:hAnsi="Arial" w:cs="Arial"/>
                <w:sz w:val="20"/>
                <w:szCs w:val="20"/>
              </w:rPr>
              <w:t>kryptoaktywów</w:t>
            </w:r>
            <w:proofErr w:type="spellEnd"/>
            <w:r w:rsidRPr="00F43C6E">
              <w:rPr>
                <w:rFonts w:ascii="Arial" w:hAnsi="Arial" w:cs="Arial"/>
                <w:sz w:val="20"/>
                <w:szCs w:val="20"/>
              </w:rPr>
              <w:t xml:space="preserve">. W konsekwencji organy podatkowe odmawiają uznania </w:t>
            </w:r>
            <w:proofErr w:type="spellStart"/>
            <w:r w:rsidRPr="00F43C6E">
              <w:rPr>
                <w:rFonts w:ascii="Arial" w:hAnsi="Arial" w:cs="Arial"/>
                <w:sz w:val="20"/>
                <w:szCs w:val="20"/>
              </w:rPr>
              <w:t>kryptoaktywów</w:t>
            </w:r>
            <w:proofErr w:type="spellEnd"/>
            <w:r w:rsidRPr="00F43C6E">
              <w:rPr>
                <w:rFonts w:ascii="Arial" w:hAnsi="Arial" w:cs="Arial"/>
                <w:sz w:val="20"/>
                <w:szCs w:val="20"/>
              </w:rPr>
              <w:t xml:space="preserve"> za aktywa mieszczące się w zakresie działalności dozwolonej fundacji rodzinnej, wskazując na brak ich kwalifikacji jako instrumentów finansowych w polskim porządku prawnym.</w:t>
            </w:r>
          </w:p>
          <w:p w14:paraId="76D1A13C" w14:textId="77777777" w:rsidR="00B45F39" w:rsidRPr="00F43C6E" w:rsidRDefault="00B45F39" w:rsidP="00B45F39">
            <w:pPr>
              <w:jc w:val="both"/>
              <w:rPr>
                <w:rFonts w:ascii="Arial" w:hAnsi="Arial" w:cs="Arial"/>
                <w:sz w:val="20"/>
                <w:szCs w:val="20"/>
              </w:rPr>
            </w:pPr>
          </w:p>
          <w:p w14:paraId="63237F1E" w14:textId="77777777" w:rsidR="00B45F39" w:rsidRDefault="00B45F39" w:rsidP="00B45F39">
            <w:pPr>
              <w:jc w:val="both"/>
              <w:rPr>
                <w:rFonts w:ascii="Arial" w:hAnsi="Arial" w:cs="Arial"/>
                <w:sz w:val="20"/>
                <w:szCs w:val="20"/>
              </w:rPr>
            </w:pPr>
            <w:r w:rsidRPr="00F43C6E">
              <w:rPr>
                <w:rFonts w:ascii="Arial" w:hAnsi="Arial" w:cs="Arial"/>
                <w:sz w:val="20"/>
                <w:szCs w:val="20"/>
              </w:rPr>
              <w:t xml:space="preserve">Wprowadzenie wyraźnego odesłania do rozporządzenia </w:t>
            </w:r>
            <w:proofErr w:type="spellStart"/>
            <w:r w:rsidRPr="00F43C6E">
              <w:rPr>
                <w:rFonts w:ascii="Arial" w:hAnsi="Arial" w:cs="Arial"/>
                <w:sz w:val="20"/>
                <w:szCs w:val="20"/>
              </w:rPr>
              <w:t>MiCA</w:t>
            </w:r>
            <w:proofErr w:type="spellEnd"/>
            <w:r w:rsidRPr="00F43C6E">
              <w:rPr>
                <w:rFonts w:ascii="Arial" w:hAnsi="Arial" w:cs="Arial"/>
                <w:sz w:val="20"/>
                <w:szCs w:val="20"/>
              </w:rPr>
              <w:t xml:space="preserve"> usuwa tę wątpliwość, ponieważ rozporządzenie wprowadza legalną definicję </w:t>
            </w:r>
            <w:proofErr w:type="spellStart"/>
            <w:r w:rsidRPr="00F43C6E">
              <w:rPr>
                <w:rFonts w:ascii="Arial" w:hAnsi="Arial" w:cs="Arial"/>
                <w:sz w:val="20"/>
                <w:szCs w:val="20"/>
              </w:rPr>
              <w:t>kryptoaktywów</w:t>
            </w:r>
            <w:proofErr w:type="spellEnd"/>
            <w:r w:rsidRPr="00F43C6E">
              <w:rPr>
                <w:rFonts w:ascii="Arial" w:hAnsi="Arial" w:cs="Arial"/>
                <w:sz w:val="20"/>
                <w:szCs w:val="20"/>
              </w:rPr>
              <w:t xml:space="preserve"> jako cyfrowego </w:t>
            </w:r>
            <w:r w:rsidRPr="00F43C6E">
              <w:rPr>
                <w:rFonts w:ascii="Arial" w:hAnsi="Arial" w:cs="Arial"/>
                <w:sz w:val="20"/>
                <w:szCs w:val="20"/>
              </w:rPr>
              <w:lastRenderedPageBreak/>
              <w:t xml:space="preserve">odwzorowania wartości lub praw, które mogą być przenoszone i przechowywane elektronicznie. Skoro prawodawca unijny objął </w:t>
            </w:r>
            <w:proofErr w:type="spellStart"/>
            <w:r w:rsidRPr="00F43C6E">
              <w:rPr>
                <w:rFonts w:ascii="Arial" w:hAnsi="Arial" w:cs="Arial"/>
                <w:sz w:val="20"/>
                <w:szCs w:val="20"/>
              </w:rPr>
              <w:t>kryptoaktywa</w:t>
            </w:r>
            <w:proofErr w:type="spellEnd"/>
            <w:r w:rsidRPr="00F43C6E">
              <w:rPr>
                <w:rFonts w:ascii="Arial" w:hAnsi="Arial" w:cs="Arial"/>
                <w:sz w:val="20"/>
                <w:szCs w:val="20"/>
              </w:rPr>
              <w:t xml:space="preserve"> kompleksowym reżimem nadzorczym zbliżonym do regulacji rynku kapitałowego, brak jest podstaw do wyłączania ich spod pojęcia „praw o podobnym charakterze” na gruncie ustawy o fundacji rodzinnej.</w:t>
            </w:r>
          </w:p>
          <w:p w14:paraId="63D099B5" w14:textId="77777777" w:rsidR="00B45F39" w:rsidRPr="00F43C6E" w:rsidRDefault="00B45F39" w:rsidP="00B45F39">
            <w:pPr>
              <w:jc w:val="both"/>
              <w:rPr>
                <w:rFonts w:ascii="Arial" w:hAnsi="Arial" w:cs="Arial"/>
                <w:sz w:val="20"/>
                <w:szCs w:val="20"/>
              </w:rPr>
            </w:pPr>
          </w:p>
          <w:p w14:paraId="54A59F9A" w14:textId="77777777" w:rsidR="00B45F39" w:rsidRDefault="00B45F39" w:rsidP="00B45F39">
            <w:pPr>
              <w:jc w:val="both"/>
              <w:rPr>
                <w:rFonts w:ascii="Arial" w:hAnsi="Arial" w:cs="Arial"/>
                <w:sz w:val="20"/>
                <w:szCs w:val="20"/>
              </w:rPr>
            </w:pPr>
            <w:proofErr w:type="spellStart"/>
            <w:r w:rsidRPr="00F43C6E">
              <w:rPr>
                <w:rFonts w:ascii="Arial" w:hAnsi="Arial" w:cs="Arial"/>
                <w:sz w:val="20"/>
                <w:szCs w:val="20"/>
              </w:rPr>
              <w:t>Kryptoaktywa</w:t>
            </w:r>
            <w:proofErr w:type="spellEnd"/>
            <w:r w:rsidRPr="00F43C6E">
              <w:rPr>
                <w:rFonts w:ascii="Arial" w:hAnsi="Arial" w:cs="Arial"/>
                <w:sz w:val="20"/>
                <w:szCs w:val="20"/>
              </w:rPr>
              <w:t xml:space="preserve">, w tym </w:t>
            </w:r>
            <w:proofErr w:type="spellStart"/>
            <w:r w:rsidRPr="00F43C6E">
              <w:rPr>
                <w:rFonts w:ascii="Arial" w:hAnsi="Arial" w:cs="Arial"/>
                <w:sz w:val="20"/>
                <w:szCs w:val="20"/>
              </w:rPr>
              <w:t>stablecoiny</w:t>
            </w:r>
            <w:proofErr w:type="spellEnd"/>
            <w:r w:rsidRPr="00F43C6E">
              <w:rPr>
                <w:rFonts w:ascii="Arial" w:hAnsi="Arial" w:cs="Arial"/>
                <w:sz w:val="20"/>
                <w:szCs w:val="20"/>
              </w:rPr>
              <w:t xml:space="preserve"> oraz </w:t>
            </w:r>
            <w:proofErr w:type="spellStart"/>
            <w:r w:rsidRPr="00F43C6E">
              <w:rPr>
                <w:rFonts w:ascii="Arial" w:hAnsi="Arial" w:cs="Arial"/>
                <w:sz w:val="20"/>
                <w:szCs w:val="20"/>
              </w:rPr>
              <w:t>tokeny</w:t>
            </w:r>
            <w:proofErr w:type="spellEnd"/>
            <w:r w:rsidRPr="00F43C6E">
              <w:rPr>
                <w:rFonts w:ascii="Arial" w:hAnsi="Arial" w:cs="Arial"/>
                <w:sz w:val="20"/>
                <w:szCs w:val="20"/>
              </w:rPr>
              <w:t xml:space="preserve"> powiązane z aktywami, pełnią funkcję ekonomiczną tożsamą z instrumentami finansowymi. Służą ochronie wartości majątku, dywersyfikacji aktywów oraz realizacji strategii inwestycyjnych opartych na zmienności cen.</w:t>
            </w:r>
          </w:p>
          <w:p w14:paraId="70E8B188" w14:textId="77777777" w:rsidR="00B45F39" w:rsidRPr="00F43C6E" w:rsidRDefault="00B45F39" w:rsidP="00B45F39">
            <w:pPr>
              <w:jc w:val="both"/>
              <w:rPr>
                <w:rFonts w:ascii="Arial" w:hAnsi="Arial" w:cs="Arial"/>
                <w:sz w:val="20"/>
                <w:szCs w:val="20"/>
              </w:rPr>
            </w:pPr>
          </w:p>
          <w:p w14:paraId="41200EF3" w14:textId="29EF9F66" w:rsidR="00B45F39" w:rsidRPr="008F3CD8" w:rsidRDefault="00B45F39" w:rsidP="00B45F39">
            <w:pPr>
              <w:jc w:val="both"/>
              <w:rPr>
                <w:rFonts w:ascii="Arial" w:hAnsi="Arial" w:cs="Arial"/>
                <w:b/>
                <w:bCs/>
                <w:sz w:val="20"/>
                <w:szCs w:val="20"/>
              </w:rPr>
            </w:pPr>
            <w:r w:rsidRPr="00F43C6E">
              <w:rPr>
                <w:rFonts w:ascii="Arial" w:hAnsi="Arial" w:cs="Arial"/>
                <w:sz w:val="20"/>
                <w:szCs w:val="20"/>
              </w:rPr>
              <w:t xml:space="preserve">Fundacja rodzinna została powołana jako narzędzie wielopokoleniowej ochrony i pomnażania majątku. W warunkach postępującej cyfryzacji gospodarki wyłączenie </w:t>
            </w:r>
            <w:proofErr w:type="spellStart"/>
            <w:r w:rsidRPr="00F43C6E">
              <w:rPr>
                <w:rFonts w:ascii="Arial" w:hAnsi="Arial" w:cs="Arial"/>
                <w:sz w:val="20"/>
                <w:szCs w:val="20"/>
              </w:rPr>
              <w:t>kryptoaktywów</w:t>
            </w:r>
            <w:proofErr w:type="spellEnd"/>
            <w:r w:rsidRPr="00F43C6E">
              <w:rPr>
                <w:rFonts w:ascii="Arial" w:hAnsi="Arial" w:cs="Arial"/>
                <w:sz w:val="20"/>
                <w:szCs w:val="20"/>
              </w:rPr>
              <w:t xml:space="preserve"> z katalogu dopuszczalnych aktywów prowadzi do nieuzasadnionego ograniczenia możliwości inwestycyjnych fundacji rodzinnych. </w:t>
            </w:r>
            <w:proofErr w:type="spellStart"/>
            <w:r w:rsidRPr="00F43C6E">
              <w:rPr>
                <w:rFonts w:ascii="Arial" w:hAnsi="Arial" w:cs="Arial"/>
                <w:sz w:val="20"/>
                <w:szCs w:val="20"/>
              </w:rPr>
              <w:t>Kryptoaktywa</w:t>
            </w:r>
            <w:proofErr w:type="spellEnd"/>
            <w:r w:rsidRPr="00F43C6E">
              <w:rPr>
                <w:rFonts w:ascii="Arial" w:hAnsi="Arial" w:cs="Arial"/>
                <w:sz w:val="20"/>
                <w:szCs w:val="20"/>
              </w:rPr>
              <w:t xml:space="preserve"> stanowią współcześnie nowoczesną formę reprezentacji praw majątkowych. Doprecyzowanie przepisów pozwoli uniknąć sytuacji, w której fundacja rodzinna może legalnie nabywać jednostki funduszu ETF opartego na </w:t>
            </w:r>
            <w:proofErr w:type="spellStart"/>
            <w:r w:rsidRPr="00F43C6E">
              <w:rPr>
                <w:rFonts w:ascii="Arial" w:hAnsi="Arial" w:cs="Arial"/>
                <w:sz w:val="20"/>
                <w:szCs w:val="20"/>
              </w:rPr>
              <w:t>kryptowalutach</w:t>
            </w:r>
            <w:proofErr w:type="spellEnd"/>
            <w:r w:rsidRPr="00F43C6E">
              <w:rPr>
                <w:rFonts w:ascii="Arial" w:hAnsi="Arial" w:cs="Arial"/>
                <w:sz w:val="20"/>
                <w:szCs w:val="20"/>
              </w:rPr>
              <w:t>, lecz nie może nabywać samego aktywa bazowego.</w:t>
            </w:r>
          </w:p>
        </w:tc>
        <w:tc>
          <w:tcPr>
            <w:tcW w:w="4927" w:type="dxa"/>
          </w:tcPr>
          <w:p w14:paraId="6DDCF119"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501A44AE" w14:textId="77777777" w:rsidR="00B45F39" w:rsidRDefault="00B45F39" w:rsidP="00B45F39">
            <w:pPr>
              <w:jc w:val="both"/>
              <w:rPr>
                <w:rFonts w:ascii="Arial" w:hAnsi="Arial" w:cs="Arial"/>
                <w:sz w:val="20"/>
                <w:szCs w:val="20"/>
              </w:rPr>
            </w:pPr>
          </w:p>
          <w:p w14:paraId="05EA5F5D" w14:textId="1AC99B5C" w:rsidR="00B45F39" w:rsidRPr="008F3CD8"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5538C62E" w14:textId="28B27E11" w:rsidTr="00EE3CE3">
        <w:trPr>
          <w:jc w:val="center"/>
        </w:trPr>
        <w:tc>
          <w:tcPr>
            <w:tcW w:w="704" w:type="dxa"/>
          </w:tcPr>
          <w:p w14:paraId="2DAE17FF"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4EED1B5" w14:textId="77777777" w:rsidR="00B45F39" w:rsidRDefault="00B45F39" w:rsidP="00B45F39">
            <w:pPr>
              <w:jc w:val="both"/>
              <w:rPr>
                <w:rFonts w:ascii="Arial" w:hAnsi="Arial" w:cs="Arial"/>
                <w:sz w:val="20"/>
                <w:szCs w:val="20"/>
              </w:rPr>
            </w:pPr>
            <w:r>
              <w:rPr>
                <w:rFonts w:ascii="Arial" w:hAnsi="Arial" w:cs="Arial"/>
                <w:sz w:val="20"/>
                <w:szCs w:val="20"/>
              </w:rPr>
              <w:t>Art. 5</w:t>
            </w:r>
          </w:p>
          <w:p w14:paraId="7B450F4C" w14:textId="77777777" w:rsidR="00B45F39" w:rsidRDefault="00B45F39" w:rsidP="00B45F39">
            <w:pPr>
              <w:jc w:val="both"/>
              <w:rPr>
                <w:rFonts w:ascii="Arial" w:hAnsi="Arial" w:cs="Arial"/>
                <w:sz w:val="20"/>
                <w:szCs w:val="20"/>
              </w:rPr>
            </w:pPr>
          </w:p>
          <w:p w14:paraId="0ADB6602" w14:textId="005FB0FB" w:rsidR="00B45F39" w:rsidRPr="00F6569A" w:rsidRDefault="00B45F39" w:rsidP="00B45F39">
            <w:pPr>
              <w:jc w:val="both"/>
              <w:rPr>
                <w:rFonts w:ascii="Arial" w:hAnsi="Arial" w:cs="Arial"/>
                <w:sz w:val="20"/>
                <w:szCs w:val="20"/>
              </w:rPr>
            </w:pPr>
            <w:r>
              <w:rPr>
                <w:rFonts w:ascii="Arial" w:hAnsi="Arial" w:cs="Arial"/>
                <w:sz w:val="20"/>
                <w:szCs w:val="20"/>
              </w:rPr>
              <w:t>PKD</w:t>
            </w:r>
          </w:p>
        </w:tc>
        <w:tc>
          <w:tcPr>
            <w:tcW w:w="1417" w:type="dxa"/>
            <w:vAlign w:val="center"/>
          </w:tcPr>
          <w:p w14:paraId="3E9DC41A" w14:textId="77777777" w:rsidR="00B45F39" w:rsidRDefault="00B45F39" w:rsidP="00B45F39">
            <w:pPr>
              <w:jc w:val="both"/>
              <w:rPr>
                <w:rFonts w:ascii="Arial" w:hAnsi="Arial" w:cs="Arial"/>
                <w:sz w:val="20"/>
                <w:szCs w:val="20"/>
              </w:rPr>
            </w:pPr>
            <w:r>
              <w:rPr>
                <w:rFonts w:ascii="Arial" w:hAnsi="Arial" w:cs="Arial"/>
                <w:sz w:val="20"/>
                <w:szCs w:val="20"/>
              </w:rPr>
              <w:t>KIG</w:t>
            </w:r>
          </w:p>
          <w:p w14:paraId="4DAC7716" w14:textId="77777777" w:rsidR="00B45F39" w:rsidRDefault="00B45F39" w:rsidP="00B45F39">
            <w:pPr>
              <w:jc w:val="both"/>
              <w:rPr>
                <w:rFonts w:ascii="Arial" w:hAnsi="Arial" w:cs="Arial"/>
                <w:sz w:val="20"/>
                <w:szCs w:val="20"/>
              </w:rPr>
            </w:pPr>
          </w:p>
          <w:p w14:paraId="1DE5226F" w14:textId="4578FDC6" w:rsidR="00B45F39" w:rsidRDefault="00B45F39" w:rsidP="00B45F39">
            <w:pPr>
              <w:jc w:val="both"/>
              <w:rPr>
                <w:rFonts w:ascii="Arial" w:hAnsi="Arial" w:cs="Arial"/>
                <w:sz w:val="20"/>
                <w:szCs w:val="20"/>
              </w:rPr>
            </w:pPr>
            <w:r>
              <w:rPr>
                <w:rFonts w:ascii="Arial" w:hAnsi="Arial" w:cs="Arial"/>
                <w:sz w:val="20"/>
                <w:szCs w:val="20"/>
              </w:rPr>
              <w:t>DIG</w:t>
            </w:r>
          </w:p>
        </w:tc>
        <w:tc>
          <w:tcPr>
            <w:tcW w:w="5670" w:type="dxa"/>
            <w:vAlign w:val="center"/>
          </w:tcPr>
          <w:p w14:paraId="60DAA2B6" w14:textId="77777777" w:rsidR="00B45F39" w:rsidRPr="00F44DBC" w:rsidRDefault="00B45F39" w:rsidP="00B45F39">
            <w:pPr>
              <w:jc w:val="both"/>
              <w:rPr>
                <w:rFonts w:ascii="Arial" w:hAnsi="Arial" w:cs="Arial"/>
                <w:sz w:val="20"/>
                <w:szCs w:val="20"/>
              </w:rPr>
            </w:pPr>
            <w:r w:rsidRPr="00F44DBC">
              <w:rPr>
                <w:rFonts w:ascii="Arial" w:hAnsi="Arial" w:cs="Arial"/>
                <w:sz w:val="20"/>
                <w:szCs w:val="20"/>
              </w:rPr>
              <w:t>W praktyce stosowania art. 5 ustawy ujawniły się istotne trudności interpretacyjne związane z ogólnym, opisowym ujęciem dopuszczalnych rodzajów działalności gospodarczej fundacji rodzinnej. Problemy te są szczególnie widoczne na etapie rejestracyjnym, w tym przy zgłaszaniu fundacji rodzinnej do rejestru REGON, gdzie wymagane jest wskazanie konkretnych kodów PKD.</w:t>
            </w:r>
          </w:p>
          <w:p w14:paraId="3EA1080B" w14:textId="77777777" w:rsidR="00B45F39" w:rsidRPr="00F44DBC" w:rsidRDefault="00B45F39" w:rsidP="00B45F39">
            <w:pPr>
              <w:jc w:val="both"/>
              <w:rPr>
                <w:rFonts w:ascii="Arial" w:hAnsi="Arial" w:cs="Arial"/>
                <w:sz w:val="20"/>
                <w:szCs w:val="20"/>
              </w:rPr>
            </w:pPr>
            <w:r w:rsidRPr="00F44DBC">
              <w:rPr>
                <w:rFonts w:ascii="Arial" w:hAnsi="Arial" w:cs="Arial"/>
                <w:sz w:val="20"/>
                <w:szCs w:val="20"/>
              </w:rPr>
              <w:t xml:space="preserve">Obecne brzmienie art. 5, posługujące się pojęciami takimi jak „zbywanie mienia”, „najem”, „dzierżawa” czy „przystępowanie do spółek”, nie pozostaje w jednoznacznej relacji z obowiązującą klasyfikacją PKD (w szczególności według aktualnej klasyfikacji PKD 2025), co prowadzi do niejednolitych praktyk organów rejestrowych oraz konieczności dokonywania wtórnych, często arbitralnych </w:t>
            </w:r>
            <w:proofErr w:type="spellStart"/>
            <w:r w:rsidRPr="00F44DBC">
              <w:rPr>
                <w:rFonts w:ascii="Arial" w:hAnsi="Arial" w:cs="Arial"/>
                <w:sz w:val="20"/>
                <w:szCs w:val="20"/>
              </w:rPr>
              <w:lastRenderedPageBreak/>
              <w:t>przyporządkowań</w:t>
            </w:r>
            <w:proofErr w:type="spellEnd"/>
            <w:r w:rsidRPr="00F44DBC">
              <w:rPr>
                <w:rFonts w:ascii="Arial" w:hAnsi="Arial" w:cs="Arial"/>
                <w:sz w:val="20"/>
                <w:szCs w:val="20"/>
              </w:rPr>
              <w:t xml:space="preserve"> poszczególnych form aktywności do wielu możliwych kodów PKD.</w:t>
            </w:r>
          </w:p>
          <w:p w14:paraId="7A66CFA4" w14:textId="17FC5FF4" w:rsidR="00B45F39" w:rsidRPr="00911958" w:rsidRDefault="00B45F39" w:rsidP="00B45F39">
            <w:pPr>
              <w:jc w:val="both"/>
              <w:rPr>
                <w:rFonts w:ascii="Arial" w:hAnsi="Arial" w:cs="Arial"/>
                <w:sz w:val="20"/>
                <w:szCs w:val="20"/>
              </w:rPr>
            </w:pPr>
            <w:r w:rsidRPr="00F44DBC">
              <w:rPr>
                <w:rFonts w:ascii="Arial" w:hAnsi="Arial" w:cs="Arial"/>
                <w:sz w:val="20"/>
                <w:szCs w:val="20"/>
              </w:rPr>
              <w:t>W związku z powyższym zasadne jest rozważenie doprecyzowania art. 5 ustawy poprzez dostosowanie wskazanych w nim rodzajów działalności do nomenklatury i zakresów odpowiadających aktualnie obowiązującym kodom PKD, ewentualnie poprzez wprowadzenie wyraźnego odesłania do klasyfikacji PKD. Celem takiej zmiany byłoby zwiększenie pewności prawa, ograniczenie rozbieżności interpretacyjnych oraz uproszczenie procesu rejestracyjnego fundacji rodzinnych.</w:t>
            </w:r>
          </w:p>
        </w:tc>
        <w:tc>
          <w:tcPr>
            <w:tcW w:w="4927" w:type="dxa"/>
          </w:tcPr>
          <w:p w14:paraId="759D6483"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3225E323" w14:textId="77777777" w:rsidR="00B45F39" w:rsidRDefault="00B45F39" w:rsidP="00B45F39">
            <w:pPr>
              <w:jc w:val="both"/>
              <w:rPr>
                <w:rFonts w:ascii="Arial" w:hAnsi="Arial" w:cs="Arial"/>
                <w:sz w:val="20"/>
                <w:szCs w:val="20"/>
              </w:rPr>
            </w:pPr>
          </w:p>
          <w:p w14:paraId="629B2D5D" w14:textId="72877EC4"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40E57ED6" w14:textId="77777777" w:rsidTr="00EE3CE3">
        <w:trPr>
          <w:jc w:val="center"/>
        </w:trPr>
        <w:tc>
          <w:tcPr>
            <w:tcW w:w="704" w:type="dxa"/>
          </w:tcPr>
          <w:p w14:paraId="5340397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1EA75B5" w14:textId="3D766225" w:rsidR="00B45F39" w:rsidRPr="00F6569A" w:rsidRDefault="00B45F39" w:rsidP="00B45F39">
            <w:pPr>
              <w:jc w:val="both"/>
              <w:rPr>
                <w:rFonts w:ascii="Arial" w:hAnsi="Arial" w:cs="Arial"/>
                <w:sz w:val="20"/>
                <w:szCs w:val="20"/>
              </w:rPr>
            </w:pPr>
            <w:r>
              <w:rPr>
                <w:rFonts w:ascii="Arial" w:hAnsi="Arial" w:cs="Arial"/>
                <w:sz w:val="20"/>
                <w:szCs w:val="20"/>
              </w:rPr>
              <w:t>Art. 5</w:t>
            </w:r>
          </w:p>
        </w:tc>
        <w:tc>
          <w:tcPr>
            <w:tcW w:w="1417" w:type="dxa"/>
            <w:vAlign w:val="center"/>
          </w:tcPr>
          <w:p w14:paraId="67F9B4C2" w14:textId="77777777" w:rsidR="00B45F39" w:rsidRDefault="00B45F39" w:rsidP="00B45F39">
            <w:pPr>
              <w:jc w:val="both"/>
              <w:rPr>
                <w:rFonts w:ascii="Arial" w:hAnsi="Arial" w:cs="Arial"/>
                <w:sz w:val="20"/>
                <w:szCs w:val="20"/>
              </w:rPr>
            </w:pPr>
            <w:r>
              <w:rPr>
                <w:rFonts w:ascii="Arial" w:hAnsi="Arial" w:cs="Arial"/>
                <w:sz w:val="20"/>
                <w:szCs w:val="20"/>
              </w:rPr>
              <w:t>KIG</w:t>
            </w:r>
          </w:p>
          <w:p w14:paraId="7CD4F382" w14:textId="77777777" w:rsidR="00B45F39" w:rsidRDefault="00B45F39" w:rsidP="00B45F39">
            <w:pPr>
              <w:jc w:val="both"/>
              <w:rPr>
                <w:rFonts w:ascii="Arial" w:hAnsi="Arial" w:cs="Arial"/>
                <w:sz w:val="20"/>
                <w:szCs w:val="20"/>
              </w:rPr>
            </w:pPr>
          </w:p>
          <w:p w14:paraId="7AB27FE9" w14:textId="71985A81" w:rsidR="00B45F39" w:rsidRDefault="00B45F39" w:rsidP="00B45F39">
            <w:pPr>
              <w:jc w:val="both"/>
              <w:rPr>
                <w:rFonts w:ascii="Arial" w:hAnsi="Arial" w:cs="Arial"/>
                <w:sz w:val="20"/>
                <w:szCs w:val="20"/>
              </w:rPr>
            </w:pPr>
            <w:r>
              <w:rPr>
                <w:rFonts w:ascii="Arial" w:hAnsi="Arial" w:cs="Arial"/>
                <w:sz w:val="20"/>
                <w:szCs w:val="20"/>
              </w:rPr>
              <w:t>IPH ZR</w:t>
            </w:r>
          </w:p>
        </w:tc>
        <w:tc>
          <w:tcPr>
            <w:tcW w:w="5670" w:type="dxa"/>
            <w:vAlign w:val="center"/>
          </w:tcPr>
          <w:p w14:paraId="2CE201B6" w14:textId="3F936B81" w:rsidR="00B45F39" w:rsidRPr="008F3CD8" w:rsidRDefault="00B45F39" w:rsidP="00B45F39">
            <w:pPr>
              <w:jc w:val="both"/>
              <w:rPr>
                <w:rFonts w:ascii="Arial" w:hAnsi="Arial" w:cs="Arial"/>
                <w:b/>
                <w:bCs/>
                <w:sz w:val="20"/>
                <w:szCs w:val="20"/>
              </w:rPr>
            </w:pPr>
            <w:r w:rsidRPr="00464B2F">
              <w:rPr>
                <w:rFonts w:ascii="Arial" w:hAnsi="Arial" w:cs="Arial"/>
                <w:sz w:val="20"/>
                <w:szCs w:val="20"/>
              </w:rPr>
              <w:t>Art. 5. Poprzez jego rozszerzenie albowiem katalog jest zbyt wąski, Fundacja Rodzinna może dojść do sytuacji gdzie nie ma środków na utrzymanie albowiem działalność z innych sektorów jak np.: działalność związana z oprogramowaniem, czy też handlem detalicznym mogłyby zapewniać Fundacji niezbędne środki bez potrzeby tworzenia dodatkowych spółek z o.o.</w:t>
            </w:r>
          </w:p>
        </w:tc>
        <w:tc>
          <w:tcPr>
            <w:tcW w:w="4927" w:type="dxa"/>
          </w:tcPr>
          <w:p w14:paraId="58DC881F" w14:textId="77777777" w:rsidR="00B45F39" w:rsidRDefault="00B45F39" w:rsidP="00B45F39">
            <w:pPr>
              <w:jc w:val="both"/>
              <w:rPr>
                <w:rFonts w:ascii="Arial" w:hAnsi="Arial" w:cs="Arial"/>
                <w:sz w:val="20"/>
                <w:szCs w:val="20"/>
              </w:rPr>
            </w:pPr>
            <w:r w:rsidRPr="000E68CB">
              <w:rPr>
                <w:rFonts w:ascii="Arial" w:hAnsi="Arial" w:cs="Arial"/>
                <w:sz w:val="20"/>
                <w:szCs w:val="20"/>
              </w:rPr>
              <w:t>Postulaty zmian w zakresie działalności gospodarczej.</w:t>
            </w:r>
          </w:p>
          <w:p w14:paraId="1F5EE06F" w14:textId="77777777" w:rsidR="00B45F39" w:rsidRDefault="00B45F39" w:rsidP="00B45F39">
            <w:pPr>
              <w:jc w:val="both"/>
              <w:rPr>
                <w:rFonts w:ascii="Arial" w:hAnsi="Arial" w:cs="Arial"/>
                <w:sz w:val="20"/>
                <w:szCs w:val="20"/>
              </w:rPr>
            </w:pPr>
          </w:p>
          <w:p w14:paraId="75686487" w14:textId="15D4CDA1"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0172E131" w14:textId="77777777" w:rsidTr="00EE3CE3">
        <w:trPr>
          <w:jc w:val="center"/>
        </w:trPr>
        <w:tc>
          <w:tcPr>
            <w:tcW w:w="704" w:type="dxa"/>
          </w:tcPr>
          <w:p w14:paraId="19A9383D"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BDF436C" w14:textId="63EF6B3F" w:rsidR="00B45F39" w:rsidRPr="00F6569A" w:rsidRDefault="00B45F39" w:rsidP="00B45F39">
            <w:pPr>
              <w:jc w:val="both"/>
              <w:rPr>
                <w:rFonts w:ascii="Arial" w:hAnsi="Arial" w:cs="Arial"/>
                <w:sz w:val="20"/>
                <w:szCs w:val="20"/>
              </w:rPr>
            </w:pPr>
            <w:r>
              <w:rPr>
                <w:rFonts w:ascii="Arial" w:hAnsi="Arial" w:cs="Arial"/>
                <w:sz w:val="20"/>
                <w:szCs w:val="20"/>
              </w:rPr>
              <w:t>Art. 5</w:t>
            </w:r>
          </w:p>
        </w:tc>
        <w:tc>
          <w:tcPr>
            <w:tcW w:w="1417" w:type="dxa"/>
            <w:vAlign w:val="center"/>
          </w:tcPr>
          <w:p w14:paraId="629A0388" w14:textId="77777777" w:rsidR="00B45F39" w:rsidRDefault="00B45F39" w:rsidP="00B45F39">
            <w:pPr>
              <w:jc w:val="both"/>
              <w:rPr>
                <w:rFonts w:ascii="Arial" w:hAnsi="Arial" w:cs="Arial"/>
                <w:sz w:val="20"/>
                <w:szCs w:val="20"/>
              </w:rPr>
            </w:pPr>
            <w:r>
              <w:rPr>
                <w:rFonts w:ascii="Arial" w:hAnsi="Arial" w:cs="Arial"/>
                <w:sz w:val="20"/>
                <w:szCs w:val="20"/>
              </w:rPr>
              <w:t xml:space="preserve">KIG </w:t>
            </w:r>
          </w:p>
          <w:p w14:paraId="44DC80B8" w14:textId="77777777" w:rsidR="00B45F39" w:rsidRDefault="00B45F39" w:rsidP="00B45F39">
            <w:pPr>
              <w:jc w:val="both"/>
              <w:rPr>
                <w:rFonts w:ascii="Arial" w:hAnsi="Arial" w:cs="Arial"/>
                <w:sz w:val="20"/>
                <w:szCs w:val="20"/>
              </w:rPr>
            </w:pPr>
          </w:p>
          <w:p w14:paraId="0F2A2FBF" w14:textId="49866BA5" w:rsidR="00B45F39" w:rsidRDefault="00B45F39" w:rsidP="00B45F39">
            <w:pPr>
              <w:jc w:val="both"/>
              <w:rPr>
                <w:rFonts w:ascii="Arial" w:hAnsi="Arial" w:cs="Arial"/>
                <w:sz w:val="20"/>
                <w:szCs w:val="20"/>
              </w:rPr>
            </w:pPr>
            <w:r>
              <w:rPr>
                <w:rFonts w:ascii="Arial" w:hAnsi="Arial" w:cs="Arial"/>
                <w:sz w:val="20"/>
                <w:szCs w:val="20"/>
              </w:rPr>
              <w:t>BIG</w:t>
            </w:r>
          </w:p>
        </w:tc>
        <w:tc>
          <w:tcPr>
            <w:tcW w:w="5670" w:type="dxa"/>
            <w:vAlign w:val="center"/>
          </w:tcPr>
          <w:p w14:paraId="54926B3B" w14:textId="77777777" w:rsidR="00B45F39" w:rsidRDefault="00B45F39" w:rsidP="00B45F39">
            <w:pPr>
              <w:jc w:val="both"/>
              <w:rPr>
                <w:rFonts w:ascii="Arial" w:hAnsi="Arial" w:cs="Arial"/>
                <w:sz w:val="20"/>
                <w:szCs w:val="20"/>
              </w:rPr>
            </w:pPr>
            <w:r w:rsidRPr="00464B2F">
              <w:rPr>
                <w:rFonts w:ascii="Arial" w:hAnsi="Arial" w:cs="Arial"/>
                <w:sz w:val="20"/>
                <w:szCs w:val="20"/>
              </w:rPr>
              <w:t>Pożądane byłoby wprowadzenie możliwości nabywania i zbywania mienia innego niż akcje/udziały/obligacje/jednostki uczestnictwa – jeżeli zachowanie takie mieści się to w zakresie prawidłowego gospodarowania mienia</w:t>
            </w:r>
            <w:r>
              <w:rPr>
                <w:rFonts w:ascii="Arial" w:hAnsi="Arial" w:cs="Arial"/>
                <w:sz w:val="20"/>
                <w:szCs w:val="20"/>
              </w:rPr>
              <w:t>.</w:t>
            </w:r>
          </w:p>
          <w:p w14:paraId="10289E36" w14:textId="77777777" w:rsidR="00B45F39" w:rsidRPr="00095F6B" w:rsidRDefault="00B45F39" w:rsidP="00B45F39">
            <w:pPr>
              <w:jc w:val="both"/>
              <w:rPr>
                <w:rFonts w:ascii="Arial" w:hAnsi="Arial" w:cs="Arial"/>
                <w:sz w:val="20"/>
                <w:szCs w:val="20"/>
              </w:rPr>
            </w:pPr>
            <w:r w:rsidRPr="00095F6B">
              <w:rPr>
                <w:rFonts w:ascii="Arial" w:hAnsi="Arial" w:cs="Arial"/>
                <w:sz w:val="20"/>
                <w:szCs w:val="20"/>
              </w:rPr>
              <w:t xml:space="preserve">Obecna interpretacja  organów podatkowych treści art. 5 ust. 1 pkt 1 </w:t>
            </w:r>
            <w:proofErr w:type="spellStart"/>
            <w:r w:rsidRPr="00095F6B">
              <w:rPr>
                <w:rFonts w:ascii="Arial" w:hAnsi="Arial" w:cs="Arial"/>
                <w:sz w:val="20"/>
                <w:szCs w:val="20"/>
              </w:rPr>
              <w:t>UoFR</w:t>
            </w:r>
            <w:proofErr w:type="spellEnd"/>
            <w:r w:rsidRPr="00095F6B">
              <w:rPr>
                <w:rFonts w:ascii="Arial" w:hAnsi="Arial" w:cs="Arial"/>
                <w:sz w:val="20"/>
                <w:szCs w:val="20"/>
              </w:rPr>
              <w:t xml:space="preserve"> idzie w kierunku takim, że zbycie  jakiegokolwiek mienia innego niż akcje/udziały/obligacje/jednostki uczestnictwa jest traktowane jako działalność niedozwolona. To stanowi zbyt dolegliwe ograniczenie prawa własności. Skoro bowiem fundacja może mienie (każdego rodzaju) nabywać, to powinna mieć też możliwość jego zbywania. Zbywanie np. mienia nieruchomego nie może ex definitione być traktowane jako spekulacja.  </w:t>
            </w:r>
          </w:p>
          <w:p w14:paraId="014A470D" w14:textId="77777777" w:rsidR="00B45F39" w:rsidRPr="00095F6B" w:rsidRDefault="00B45F39" w:rsidP="00B45F39">
            <w:pPr>
              <w:jc w:val="both"/>
              <w:rPr>
                <w:rFonts w:ascii="Arial" w:hAnsi="Arial" w:cs="Arial"/>
                <w:sz w:val="20"/>
                <w:szCs w:val="20"/>
              </w:rPr>
            </w:pPr>
          </w:p>
          <w:p w14:paraId="19947180" w14:textId="77777777" w:rsidR="00B45F39" w:rsidRDefault="00B45F39" w:rsidP="00B45F39">
            <w:pPr>
              <w:jc w:val="both"/>
              <w:rPr>
                <w:rFonts w:ascii="Arial" w:hAnsi="Arial" w:cs="Arial"/>
                <w:sz w:val="20"/>
                <w:szCs w:val="20"/>
              </w:rPr>
            </w:pPr>
            <w:r w:rsidRPr="00095F6B">
              <w:rPr>
                <w:rFonts w:ascii="Arial" w:hAnsi="Arial" w:cs="Arial"/>
                <w:sz w:val="20"/>
                <w:szCs w:val="20"/>
              </w:rPr>
              <w:t>Ponadto – obecnie praktyka organów podatkowych idzie nierzadko w kierunku uznania zbycia udziałów w spółkach przez fundację rodzinną (nabytych uprzednio od fundatora)  - za obejście prawa podatkowego.</w:t>
            </w:r>
          </w:p>
          <w:p w14:paraId="6ED302AE" w14:textId="77777777" w:rsidR="00B45F39" w:rsidRDefault="00B45F39" w:rsidP="00B45F39">
            <w:pPr>
              <w:jc w:val="both"/>
              <w:rPr>
                <w:rFonts w:ascii="Arial" w:hAnsi="Arial" w:cs="Arial"/>
                <w:sz w:val="20"/>
                <w:szCs w:val="20"/>
              </w:rPr>
            </w:pPr>
          </w:p>
          <w:p w14:paraId="301AC7FB" w14:textId="77777777" w:rsidR="00B45F39" w:rsidRPr="00233F13" w:rsidRDefault="00B45F39" w:rsidP="00B45F39">
            <w:pPr>
              <w:jc w:val="both"/>
              <w:rPr>
                <w:rFonts w:ascii="Arial" w:hAnsi="Arial" w:cs="Arial"/>
                <w:sz w:val="20"/>
                <w:szCs w:val="20"/>
              </w:rPr>
            </w:pPr>
            <w:r w:rsidRPr="00233F13">
              <w:rPr>
                <w:rFonts w:ascii="Arial" w:hAnsi="Arial" w:cs="Arial"/>
                <w:sz w:val="20"/>
                <w:szCs w:val="20"/>
              </w:rPr>
              <w:t>Rozszerzenie zakresu działalności dozwolonej o inwestycje następującego rodzaju:</w:t>
            </w:r>
          </w:p>
          <w:p w14:paraId="0E76C6AC" w14:textId="77777777" w:rsidR="00B45F39" w:rsidRPr="00233F13" w:rsidRDefault="00B45F39" w:rsidP="00B45F39">
            <w:pPr>
              <w:numPr>
                <w:ilvl w:val="0"/>
                <w:numId w:val="41"/>
              </w:numPr>
              <w:jc w:val="both"/>
              <w:rPr>
                <w:rFonts w:ascii="Arial" w:hAnsi="Arial" w:cs="Arial"/>
                <w:sz w:val="20"/>
                <w:szCs w:val="20"/>
              </w:rPr>
            </w:pPr>
            <w:proofErr w:type="spellStart"/>
            <w:r w:rsidRPr="00233F13">
              <w:rPr>
                <w:rFonts w:ascii="Arial" w:hAnsi="Arial" w:cs="Arial"/>
                <w:sz w:val="20"/>
                <w:szCs w:val="20"/>
              </w:rPr>
              <w:lastRenderedPageBreak/>
              <w:t>Kryptoaktywa</w:t>
            </w:r>
            <w:proofErr w:type="spellEnd"/>
            <w:r w:rsidRPr="00233F13">
              <w:rPr>
                <w:rFonts w:ascii="Arial" w:hAnsi="Arial" w:cs="Arial"/>
                <w:sz w:val="20"/>
                <w:szCs w:val="20"/>
              </w:rPr>
              <w:t>, NFT, wszelkie zbywalne aktywa niematerialne (finansowe i niefinansowe)</w:t>
            </w:r>
          </w:p>
          <w:p w14:paraId="7DB069D4" w14:textId="77777777" w:rsidR="00B45F39" w:rsidRPr="00233F13" w:rsidRDefault="00B45F39" w:rsidP="00B45F39">
            <w:pPr>
              <w:numPr>
                <w:ilvl w:val="0"/>
                <w:numId w:val="41"/>
              </w:numPr>
              <w:jc w:val="both"/>
              <w:rPr>
                <w:rFonts w:ascii="Arial" w:hAnsi="Arial" w:cs="Arial"/>
                <w:sz w:val="20"/>
                <w:szCs w:val="20"/>
              </w:rPr>
            </w:pPr>
            <w:r w:rsidRPr="00233F13">
              <w:rPr>
                <w:rFonts w:ascii="Arial" w:hAnsi="Arial" w:cs="Arial"/>
                <w:sz w:val="20"/>
                <w:szCs w:val="20"/>
              </w:rPr>
              <w:t>Waluty obce – również w celu ich gromadzenia i zarabiania na zmianie kursów walut</w:t>
            </w:r>
          </w:p>
          <w:p w14:paraId="73D8F6CE" w14:textId="77777777" w:rsidR="00B45F39" w:rsidRPr="00233F13" w:rsidRDefault="00B45F39" w:rsidP="00B45F39">
            <w:pPr>
              <w:numPr>
                <w:ilvl w:val="0"/>
                <w:numId w:val="41"/>
              </w:numPr>
              <w:jc w:val="both"/>
              <w:rPr>
                <w:rFonts w:ascii="Arial" w:hAnsi="Arial" w:cs="Arial"/>
                <w:sz w:val="20"/>
                <w:szCs w:val="20"/>
              </w:rPr>
            </w:pPr>
            <w:r w:rsidRPr="00233F13">
              <w:rPr>
                <w:rFonts w:ascii="Arial" w:hAnsi="Arial" w:cs="Arial"/>
                <w:sz w:val="20"/>
                <w:szCs w:val="20"/>
              </w:rPr>
              <w:t>Dzieła sztuki,</w:t>
            </w:r>
          </w:p>
          <w:p w14:paraId="6581225D" w14:textId="77777777" w:rsidR="00B45F39" w:rsidRPr="00233F13" w:rsidRDefault="00B45F39" w:rsidP="00B45F39">
            <w:pPr>
              <w:numPr>
                <w:ilvl w:val="0"/>
                <w:numId w:val="41"/>
              </w:numPr>
              <w:jc w:val="both"/>
              <w:rPr>
                <w:rFonts w:ascii="Arial" w:hAnsi="Arial" w:cs="Arial"/>
                <w:sz w:val="20"/>
                <w:szCs w:val="20"/>
              </w:rPr>
            </w:pPr>
            <w:r w:rsidRPr="00233F13">
              <w:rPr>
                <w:rFonts w:ascii="Arial" w:hAnsi="Arial" w:cs="Arial"/>
                <w:sz w:val="20"/>
                <w:szCs w:val="20"/>
              </w:rPr>
              <w:t>Nieruchomości inwestycyjne</w:t>
            </w:r>
          </w:p>
          <w:p w14:paraId="2610286C" w14:textId="77777777" w:rsidR="00B45F39" w:rsidRPr="00233F13" w:rsidRDefault="00B45F39" w:rsidP="00B45F39">
            <w:pPr>
              <w:numPr>
                <w:ilvl w:val="0"/>
                <w:numId w:val="41"/>
              </w:numPr>
              <w:jc w:val="both"/>
              <w:rPr>
                <w:rFonts w:ascii="Arial" w:hAnsi="Arial" w:cs="Arial"/>
                <w:sz w:val="20"/>
                <w:szCs w:val="20"/>
              </w:rPr>
            </w:pPr>
            <w:r w:rsidRPr="00233F13">
              <w:rPr>
                <w:rFonts w:ascii="Arial" w:hAnsi="Arial" w:cs="Arial"/>
                <w:sz w:val="20"/>
                <w:szCs w:val="20"/>
              </w:rPr>
              <w:t>Nieruchomości rolne – wyłącznie w celu prowadzenia działalności rolniczej</w:t>
            </w:r>
          </w:p>
          <w:p w14:paraId="60767DFD" w14:textId="54EB7A85" w:rsidR="00B45F39" w:rsidRPr="008F3CD8" w:rsidRDefault="00B45F39" w:rsidP="00B45F39">
            <w:pPr>
              <w:jc w:val="both"/>
              <w:rPr>
                <w:rFonts w:ascii="Arial" w:hAnsi="Arial" w:cs="Arial"/>
                <w:b/>
                <w:bCs/>
                <w:sz w:val="20"/>
                <w:szCs w:val="20"/>
              </w:rPr>
            </w:pPr>
            <w:r w:rsidRPr="00233F13">
              <w:rPr>
                <w:rFonts w:ascii="Arial" w:hAnsi="Arial" w:cs="Arial"/>
                <w:sz w:val="20"/>
                <w:szCs w:val="20"/>
              </w:rPr>
              <w:t>Obecna treść art. 5 ust. 1 traktuje nabywanie i zbywanie tego typu dóbr inwestycyjnych  jako działalność niedozwoloną.</w:t>
            </w:r>
          </w:p>
        </w:tc>
        <w:tc>
          <w:tcPr>
            <w:tcW w:w="4927" w:type="dxa"/>
          </w:tcPr>
          <w:p w14:paraId="72F239D5"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51A19A70" w14:textId="77777777" w:rsidR="00B45F39" w:rsidRDefault="00B45F39" w:rsidP="00B45F39">
            <w:pPr>
              <w:jc w:val="both"/>
              <w:rPr>
                <w:rFonts w:ascii="Arial" w:hAnsi="Arial" w:cs="Arial"/>
                <w:sz w:val="20"/>
                <w:szCs w:val="20"/>
              </w:rPr>
            </w:pPr>
          </w:p>
          <w:p w14:paraId="3CCC3751" w14:textId="3FAE907B"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7BC6C115" w14:textId="77777777" w:rsidTr="00EE3CE3">
        <w:trPr>
          <w:jc w:val="center"/>
        </w:trPr>
        <w:tc>
          <w:tcPr>
            <w:tcW w:w="704" w:type="dxa"/>
          </w:tcPr>
          <w:p w14:paraId="644B2950"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27CC711" w14:textId="4589767B" w:rsidR="00B45F39" w:rsidRPr="00F6569A" w:rsidRDefault="00B45F39" w:rsidP="00B45F39">
            <w:pPr>
              <w:jc w:val="both"/>
              <w:rPr>
                <w:rFonts w:ascii="Arial" w:hAnsi="Arial" w:cs="Arial"/>
                <w:sz w:val="20"/>
                <w:szCs w:val="20"/>
              </w:rPr>
            </w:pPr>
            <w:r>
              <w:rPr>
                <w:rFonts w:ascii="Arial" w:hAnsi="Arial" w:cs="Arial"/>
                <w:sz w:val="20"/>
                <w:szCs w:val="20"/>
              </w:rPr>
              <w:t>Art. 5</w:t>
            </w:r>
          </w:p>
        </w:tc>
        <w:tc>
          <w:tcPr>
            <w:tcW w:w="1417" w:type="dxa"/>
            <w:vAlign w:val="center"/>
          </w:tcPr>
          <w:p w14:paraId="0712AA56" w14:textId="77777777" w:rsidR="00B45F39" w:rsidRDefault="00B45F39" w:rsidP="00B45F39">
            <w:pPr>
              <w:jc w:val="both"/>
              <w:rPr>
                <w:rFonts w:ascii="Arial" w:hAnsi="Arial" w:cs="Arial"/>
                <w:sz w:val="20"/>
                <w:szCs w:val="20"/>
              </w:rPr>
            </w:pPr>
            <w:r>
              <w:rPr>
                <w:rFonts w:ascii="Arial" w:hAnsi="Arial" w:cs="Arial"/>
                <w:sz w:val="20"/>
                <w:szCs w:val="20"/>
              </w:rPr>
              <w:t>KIG</w:t>
            </w:r>
          </w:p>
          <w:p w14:paraId="6D87BDFE" w14:textId="77777777" w:rsidR="00B45F39" w:rsidRDefault="00B45F39" w:rsidP="00B45F39">
            <w:pPr>
              <w:jc w:val="both"/>
              <w:rPr>
                <w:rFonts w:ascii="Arial" w:hAnsi="Arial" w:cs="Arial"/>
                <w:sz w:val="20"/>
                <w:szCs w:val="20"/>
              </w:rPr>
            </w:pPr>
          </w:p>
          <w:p w14:paraId="77EDAB51" w14:textId="721D6A66" w:rsidR="00B45F39" w:rsidRDefault="00B45F39" w:rsidP="00B45F39">
            <w:pPr>
              <w:jc w:val="both"/>
              <w:rPr>
                <w:rFonts w:ascii="Arial" w:hAnsi="Arial" w:cs="Arial"/>
                <w:sz w:val="20"/>
                <w:szCs w:val="20"/>
              </w:rPr>
            </w:pPr>
            <w:r>
              <w:rPr>
                <w:rFonts w:ascii="Arial" w:hAnsi="Arial" w:cs="Arial"/>
                <w:sz w:val="20"/>
                <w:szCs w:val="20"/>
              </w:rPr>
              <w:t>RIPH Leszno</w:t>
            </w:r>
          </w:p>
        </w:tc>
        <w:tc>
          <w:tcPr>
            <w:tcW w:w="5670" w:type="dxa"/>
            <w:vAlign w:val="center"/>
          </w:tcPr>
          <w:p w14:paraId="73D241F3" w14:textId="6046FAB3" w:rsidR="00B45F39" w:rsidRPr="008F3CD8" w:rsidRDefault="00B45F39" w:rsidP="00B45F39">
            <w:pPr>
              <w:jc w:val="both"/>
              <w:rPr>
                <w:rFonts w:ascii="Arial" w:hAnsi="Arial" w:cs="Arial"/>
                <w:b/>
                <w:bCs/>
                <w:sz w:val="20"/>
                <w:szCs w:val="20"/>
              </w:rPr>
            </w:pPr>
            <w:r w:rsidRPr="00095F6B">
              <w:rPr>
                <w:rFonts w:ascii="Arial" w:hAnsi="Arial" w:cs="Arial"/>
                <w:sz w:val="20"/>
                <w:szCs w:val="20"/>
              </w:rPr>
              <w:t>Doprecyzować w przepisach ogólnych, że działania polegające na gromadzeniu i reinwestowaniu majątku w ramach art. 5 nie stanowią unikania opodatkowania, o ile nie prowadzą do konsumpcji przez beneficjentów.</w:t>
            </w:r>
          </w:p>
        </w:tc>
        <w:tc>
          <w:tcPr>
            <w:tcW w:w="4927" w:type="dxa"/>
          </w:tcPr>
          <w:p w14:paraId="56DAE1C7" w14:textId="77777777" w:rsidR="00B45F39" w:rsidRPr="00DE21BE" w:rsidRDefault="00B45F39" w:rsidP="00B45F39">
            <w:pPr>
              <w:jc w:val="both"/>
              <w:rPr>
                <w:rFonts w:ascii="Arial" w:hAnsi="Arial" w:cs="Arial"/>
                <w:sz w:val="20"/>
                <w:szCs w:val="20"/>
              </w:rPr>
            </w:pPr>
            <w:r w:rsidRPr="00DE21BE">
              <w:rPr>
                <w:rFonts w:ascii="Arial" w:hAnsi="Arial" w:cs="Arial"/>
                <w:sz w:val="20"/>
                <w:szCs w:val="20"/>
              </w:rPr>
              <w:t>Postulaty zmian w zakresie działalności gospodarczej.</w:t>
            </w:r>
          </w:p>
          <w:p w14:paraId="26147738" w14:textId="77777777" w:rsidR="00B45F39" w:rsidRPr="00DE21BE" w:rsidRDefault="00B45F39" w:rsidP="00B45F39">
            <w:pPr>
              <w:jc w:val="both"/>
              <w:rPr>
                <w:rFonts w:ascii="Arial" w:hAnsi="Arial" w:cs="Arial"/>
                <w:sz w:val="20"/>
                <w:szCs w:val="20"/>
              </w:rPr>
            </w:pPr>
          </w:p>
          <w:p w14:paraId="64390D79" w14:textId="7A2E76B5" w:rsidR="00B45F39" w:rsidRDefault="00B45F39" w:rsidP="00B45F39">
            <w:pPr>
              <w:jc w:val="both"/>
              <w:rPr>
                <w:rFonts w:ascii="Arial" w:hAnsi="Arial" w:cs="Arial"/>
                <w:b/>
                <w:bCs/>
                <w:sz w:val="20"/>
                <w:szCs w:val="20"/>
              </w:rPr>
            </w:pPr>
            <w:r w:rsidRPr="00DE21BE">
              <w:rPr>
                <w:rFonts w:ascii="Arial" w:hAnsi="Arial" w:cs="Arial"/>
                <w:sz w:val="20"/>
                <w:szCs w:val="20"/>
              </w:rPr>
              <w:t>Do dyskusji.</w:t>
            </w:r>
          </w:p>
        </w:tc>
      </w:tr>
      <w:tr w:rsidR="00B45F39" w:rsidRPr="00C43539" w14:paraId="2B26BF6E" w14:textId="762824CB" w:rsidTr="00EE3CE3">
        <w:trPr>
          <w:jc w:val="center"/>
        </w:trPr>
        <w:tc>
          <w:tcPr>
            <w:tcW w:w="704" w:type="dxa"/>
          </w:tcPr>
          <w:p w14:paraId="00E9A1E9"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DF50671" w14:textId="1E0C9BF1" w:rsidR="00B45F39" w:rsidRPr="00F6569A" w:rsidRDefault="00B45F39" w:rsidP="00B45F39">
            <w:pPr>
              <w:jc w:val="both"/>
              <w:rPr>
                <w:rFonts w:ascii="Arial" w:hAnsi="Arial" w:cs="Arial"/>
                <w:sz w:val="20"/>
                <w:szCs w:val="20"/>
              </w:rPr>
            </w:pPr>
            <w:r>
              <w:rPr>
                <w:rFonts w:ascii="Arial" w:hAnsi="Arial" w:cs="Arial"/>
                <w:sz w:val="20"/>
                <w:szCs w:val="20"/>
              </w:rPr>
              <w:t>Art. 5 pkt 8</w:t>
            </w:r>
          </w:p>
        </w:tc>
        <w:tc>
          <w:tcPr>
            <w:tcW w:w="1417" w:type="dxa"/>
            <w:vAlign w:val="center"/>
          </w:tcPr>
          <w:p w14:paraId="28CF5C67" w14:textId="77777777" w:rsidR="00B45F39" w:rsidRDefault="00B45F39" w:rsidP="00B45F39">
            <w:pPr>
              <w:jc w:val="both"/>
              <w:rPr>
                <w:rFonts w:ascii="Arial" w:hAnsi="Arial" w:cs="Arial"/>
                <w:sz w:val="20"/>
                <w:szCs w:val="20"/>
              </w:rPr>
            </w:pPr>
            <w:r>
              <w:rPr>
                <w:rFonts w:ascii="Arial" w:hAnsi="Arial" w:cs="Arial"/>
                <w:sz w:val="20"/>
                <w:szCs w:val="20"/>
              </w:rPr>
              <w:t>KIG</w:t>
            </w:r>
          </w:p>
          <w:p w14:paraId="6BA3E585" w14:textId="77777777" w:rsidR="00B45F39" w:rsidRDefault="00B45F39" w:rsidP="00B45F39">
            <w:pPr>
              <w:jc w:val="both"/>
              <w:rPr>
                <w:rFonts w:ascii="Arial" w:hAnsi="Arial" w:cs="Arial"/>
                <w:sz w:val="20"/>
                <w:szCs w:val="20"/>
              </w:rPr>
            </w:pPr>
          </w:p>
          <w:p w14:paraId="5C04E9A1" w14:textId="3618ACA4" w:rsidR="00B45F39" w:rsidRDefault="00B45F39" w:rsidP="00B45F39">
            <w:pPr>
              <w:jc w:val="both"/>
              <w:rPr>
                <w:rFonts w:ascii="Arial" w:hAnsi="Arial" w:cs="Arial"/>
                <w:sz w:val="20"/>
                <w:szCs w:val="20"/>
              </w:rPr>
            </w:pPr>
            <w:r>
              <w:rPr>
                <w:rFonts w:ascii="Arial" w:hAnsi="Arial" w:cs="Arial"/>
                <w:sz w:val="20"/>
                <w:szCs w:val="20"/>
              </w:rPr>
              <w:t>SPL</w:t>
            </w:r>
          </w:p>
        </w:tc>
        <w:tc>
          <w:tcPr>
            <w:tcW w:w="5670" w:type="dxa"/>
            <w:vAlign w:val="center"/>
          </w:tcPr>
          <w:p w14:paraId="43839CE4" w14:textId="47A88CC1" w:rsidR="00B45F39" w:rsidRPr="008F3CD8" w:rsidRDefault="00B45F39" w:rsidP="00B45F39">
            <w:pPr>
              <w:jc w:val="both"/>
              <w:rPr>
                <w:rFonts w:ascii="Arial" w:hAnsi="Arial" w:cs="Arial"/>
                <w:b/>
                <w:bCs/>
                <w:sz w:val="20"/>
                <w:szCs w:val="20"/>
              </w:rPr>
            </w:pPr>
            <w:r>
              <w:rPr>
                <w:rFonts w:ascii="Arial" w:hAnsi="Arial" w:cs="Arial"/>
                <w:sz w:val="20"/>
                <w:szCs w:val="20"/>
              </w:rPr>
              <w:t>Doprecyzować katalog działalności dopuszczalnej o działalność leśną w rozumieniu ustawy o lasach.</w:t>
            </w:r>
          </w:p>
        </w:tc>
        <w:tc>
          <w:tcPr>
            <w:tcW w:w="4927" w:type="dxa"/>
          </w:tcPr>
          <w:p w14:paraId="403F2C7F" w14:textId="77777777" w:rsidR="00B45F39" w:rsidRDefault="00B45F39" w:rsidP="00B45F39">
            <w:pPr>
              <w:jc w:val="both"/>
              <w:rPr>
                <w:rFonts w:ascii="Arial" w:hAnsi="Arial" w:cs="Arial"/>
                <w:sz w:val="20"/>
                <w:szCs w:val="20"/>
              </w:rPr>
            </w:pPr>
            <w:r w:rsidRPr="000E68CB">
              <w:rPr>
                <w:rFonts w:ascii="Arial" w:hAnsi="Arial" w:cs="Arial"/>
                <w:sz w:val="20"/>
                <w:szCs w:val="20"/>
              </w:rPr>
              <w:t>Postulaty zmian w zakresie działalności gospodarczej.</w:t>
            </w:r>
          </w:p>
          <w:p w14:paraId="529AD8E1" w14:textId="77777777" w:rsidR="00B45F39" w:rsidRDefault="00B45F39" w:rsidP="00B45F39">
            <w:pPr>
              <w:jc w:val="both"/>
              <w:rPr>
                <w:rFonts w:ascii="Arial" w:hAnsi="Arial" w:cs="Arial"/>
                <w:sz w:val="20"/>
                <w:szCs w:val="20"/>
              </w:rPr>
            </w:pPr>
          </w:p>
          <w:p w14:paraId="7D18820B" w14:textId="197F1A4A"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496FCD83" w14:textId="77777777" w:rsidTr="00EE3CE3">
        <w:trPr>
          <w:jc w:val="center"/>
        </w:trPr>
        <w:tc>
          <w:tcPr>
            <w:tcW w:w="704" w:type="dxa"/>
          </w:tcPr>
          <w:p w14:paraId="3D46945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7B6A394" w14:textId="641FC143" w:rsidR="00B45F39" w:rsidRDefault="00B45F39" w:rsidP="00B45F39">
            <w:pPr>
              <w:jc w:val="both"/>
              <w:rPr>
                <w:rFonts w:ascii="Arial" w:hAnsi="Arial" w:cs="Arial"/>
                <w:sz w:val="20"/>
                <w:szCs w:val="20"/>
              </w:rPr>
            </w:pPr>
            <w:r w:rsidRPr="004533B1">
              <w:rPr>
                <w:rFonts w:ascii="Arial" w:hAnsi="Arial" w:cs="Arial"/>
                <w:sz w:val="20"/>
                <w:szCs w:val="20"/>
              </w:rPr>
              <w:t xml:space="preserve">Art. 5 ust. 1 pkt 5 lit. a </w:t>
            </w:r>
          </w:p>
        </w:tc>
        <w:tc>
          <w:tcPr>
            <w:tcW w:w="1417" w:type="dxa"/>
            <w:vAlign w:val="center"/>
          </w:tcPr>
          <w:p w14:paraId="14AE3EE8" w14:textId="14B76791" w:rsidR="00B45F39" w:rsidRDefault="00B45F39" w:rsidP="00B45F39">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5B0CEE34" w14:textId="77777777" w:rsidR="00B45F39" w:rsidRPr="00CC0A06" w:rsidRDefault="00B45F39" w:rsidP="00B45F39">
            <w:pPr>
              <w:jc w:val="both"/>
              <w:rPr>
                <w:rFonts w:ascii="Arial" w:hAnsi="Arial" w:cs="Arial"/>
                <w:b/>
                <w:bCs/>
                <w:sz w:val="20"/>
                <w:szCs w:val="20"/>
              </w:rPr>
            </w:pPr>
            <w:r w:rsidRPr="00CC0A06">
              <w:rPr>
                <w:rFonts w:ascii="Arial" w:hAnsi="Arial" w:cs="Arial"/>
                <w:b/>
                <w:bCs/>
                <w:sz w:val="20"/>
                <w:szCs w:val="20"/>
              </w:rPr>
              <w:t>Proponowana zmiana dotyczy doprecyzowania art. 5 ust. 1 pkt 5 lit. a ustawy o fundacji rodzinnej w zakresie charakteru powiązań kapitałowych, które umożliwiają udzielenie pożyczki przez fundację rodzinną. Niezbędne jest jednoznaczne wskazanie, czy chodzi wyłącznie o posiadanie bezpośrednie, czy również o posiadanie pośrednie udziałów lub akcji przez fundację rodzinną.</w:t>
            </w:r>
          </w:p>
          <w:p w14:paraId="1A1B3A80" w14:textId="77777777" w:rsidR="00B45F39" w:rsidRPr="00CC0A06" w:rsidRDefault="00B45F39" w:rsidP="00B45F39">
            <w:pPr>
              <w:jc w:val="both"/>
              <w:rPr>
                <w:rFonts w:ascii="Arial" w:hAnsi="Arial" w:cs="Arial"/>
                <w:sz w:val="20"/>
                <w:szCs w:val="20"/>
              </w:rPr>
            </w:pPr>
          </w:p>
          <w:p w14:paraId="21A012C6" w14:textId="77777777" w:rsidR="00B45F39" w:rsidRDefault="00B45F39" w:rsidP="00B45F39">
            <w:pPr>
              <w:jc w:val="both"/>
              <w:rPr>
                <w:rFonts w:ascii="Arial" w:hAnsi="Arial" w:cs="Arial"/>
                <w:sz w:val="20"/>
                <w:szCs w:val="20"/>
              </w:rPr>
            </w:pPr>
            <w:r w:rsidRPr="00CC0A06">
              <w:rPr>
                <w:rFonts w:ascii="Arial" w:hAnsi="Arial" w:cs="Arial"/>
                <w:sz w:val="20"/>
                <w:szCs w:val="20"/>
              </w:rPr>
              <w:t>Zgodnie z art. 5 ust. 1 pkt 5 lit. a ustawy, fundacja może prowadzić działalność gospodarczą polegającą na udzielaniu pożyczek spółkom kapitałowym, w których posiada udziały albo akcje. Przepis nie rozstrzyga jednak, czy wymóg posiadania ma charakter wyłącznie bezpośredni. Zastosowanie sformułowania „posiada udziały lub akcje”, a nie „jest wspólnikiem” lub „jest akcjonariuszem”, przemawia za szerszym ujęciem, obejmującym również posiadanie pośrednie.</w:t>
            </w:r>
          </w:p>
          <w:p w14:paraId="14FCFA58" w14:textId="77777777" w:rsidR="00B45F39" w:rsidRPr="00CC0A06" w:rsidRDefault="00B45F39" w:rsidP="00B45F39">
            <w:pPr>
              <w:jc w:val="both"/>
              <w:rPr>
                <w:rFonts w:ascii="Arial" w:hAnsi="Arial" w:cs="Arial"/>
                <w:sz w:val="20"/>
                <w:szCs w:val="20"/>
              </w:rPr>
            </w:pPr>
          </w:p>
          <w:p w14:paraId="481CAF3A" w14:textId="77777777" w:rsidR="00B45F39" w:rsidRDefault="00B45F39" w:rsidP="00B45F39">
            <w:pPr>
              <w:jc w:val="both"/>
              <w:rPr>
                <w:rFonts w:ascii="Arial" w:hAnsi="Arial" w:cs="Arial"/>
                <w:sz w:val="20"/>
                <w:szCs w:val="20"/>
              </w:rPr>
            </w:pPr>
            <w:r w:rsidRPr="00CC0A06">
              <w:rPr>
                <w:rFonts w:ascii="Arial" w:hAnsi="Arial" w:cs="Arial"/>
                <w:sz w:val="20"/>
                <w:szCs w:val="20"/>
              </w:rPr>
              <w:t xml:space="preserve">W systemie prawa podatkowego ustawodawca konsekwentnie rozróżnia pojęcia posiadania i własności. Przykładem jest art. 22 ust. 4d pkt 1 ustawy o CIT, który </w:t>
            </w:r>
            <w:r w:rsidRPr="00CC0A06">
              <w:rPr>
                <w:rFonts w:ascii="Arial" w:hAnsi="Arial" w:cs="Arial"/>
                <w:sz w:val="20"/>
                <w:szCs w:val="20"/>
              </w:rPr>
              <w:lastRenderedPageBreak/>
              <w:t xml:space="preserve">stanowi, że posiadanie udziałów musi wynikać z tytułu własności, co potwierdza, że samo „posiadanie” jest pojęciem szerszym. W innych przepisach, takich jak regulacje dotyczące zagranicznych jednostek kontrolowanych oraz podatkowych grup kapitałowych, ustawodawca wprost wskazuje, że </w:t>
            </w:r>
            <w:r w:rsidRPr="00CC0A06">
              <w:rPr>
                <w:rFonts w:ascii="Arial" w:hAnsi="Arial" w:cs="Arial"/>
                <w:b/>
                <w:bCs/>
                <w:sz w:val="20"/>
                <w:szCs w:val="20"/>
              </w:rPr>
              <w:t>posiadanie może być zarówno bezpośrednie, jak i pośrednie</w:t>
            </w:r>
            <w:r w:rsidRPr="00CC0A06">
              <w:rPr>
                <w:rFonts w:ascii="Arial" w:hAnsi="Arial" w:cs="Arial"/>
                <w:sz w:val="20"/>
                <w:szCs w:val="20"/>
              </w:rPr>
              <w:t>. Taki sposób definiowania powiązań kapitałowych jest spójny z praktyką gospodarczą oraz strukturami holdingowymi funkcjonującymi na rynku.</w:t>
            </w:r>
          </w:p>
          <w:p w14:paraId="0F7B12D3" w14:textId="77777777" w:rsidR="00B45F39" w:rsidRPr="00CC0A06" w:rsidRDefault="00B45F39" w:rsidP="00B45F39">
            <w:pPr>
              <w:jc w:val="both"/>
              <w:rPr>
                <w:rFonts w:ascii="Arial" w:hAnsi="Arial" w:cs="Arial"/>
                <w:sz w:val="20"/>
                <w:szCs w:val="20"/>
              </w:rPr>
            </w:pPr>
          </w:p>
          <w:p w14:paraId="7F8DD874" w14:textId="77777777" w:rsidR="00B45F39" w:rsidRDefault="00B45F39" w:rsidP="00B45F39">
            <w:pPr>
              <w:jc w:val="both"/>
              <w:rPr>
                <w:rFonts w:ascii="Arial" w:hAnsi="Arial" w:cs="Arial"/>
                <w:sz w:val="20"/>
                <w:szCs w:val="20"/>
              </w:rPr>
            </w:pPr>
            <w:r w:rsidRPr="00CC0A06">
              <w:rPr>
                <w:rFonts w:ascii="Arial" w:hAnsi="Arial" w:cs="Arial"/>
                <w:sz w:val="20"/>
                <w:szCs w:val="20"/>
              </w:rPr>
              <w:t>Fundacja rodzinna powinna mieć możliwość korzystania z finansowania wewnątrzgrupowego w sposób analogiczny jak inne podmioty gospodarcze. W związku z tym uzasadnione jest doprecyzowanie przepisu w taki sposób, aby jednoznacznie wskazywał na dopuszczalność udzielania pożyczek spółkom kapitałowym, w których fundacja rodzinna posiada udziały lub akcje zarówno bezpośrednio, jak i pośrednio.</w:t>
            </w:r>
          </w:p>
          <w:p w14:paraId="7FB5D5FE" w14:textId="77777777" w:rsidR="00B45F39" w:rsidRPr="00CC0A06" w:rsidRDefault="00B45F39" w:rsidP="00B45F39">
            <w:pPr>
              <w:jc w:val="both"/>
              <w:rPr>
                <w:rFonts w:ascii="Arial" w:hAnsi="Arial" w:cs="Arial"/>
                <w:sz w:val="20"/>
                <w:szCs w:val="20"/>
              </w:rPr>
            </w:pPr>
          </w:p>
          <w:p w14:paraId="7DDF7B37" w14:textId="77777777" w:rsidR="00B45F39" w:rsidRPr="00CC0A06" w:rsidRDefault="00B45F39" w:rsidP="00B45F39">
            <w:pPr>
              <w:jc w:val="both"/>
              <w:rPr>
                <w:rFonts w:ascii="Arial" w:hAnsi="Arial" w:cs="Arial"/>
                <w:sz w:val="20"/>
                <w:szCs w:val="20"/>
              </w:rPr>
            </w:pPr>
            <w:r w:rsidRPr="00CC0A06">
              <w:rPr>
                <w:rFonts w:ascii="Arial" w:hAnsi="Arial" w:cs="Arial"/>
                <w:sz w:val="20"/>
                <w:szCs w:val="20"/>
              </w:rPr>
              <w:t>Proponowane brzmienie przepisu:</w:t>
            </w:r>
          </w:p>
          <w:p w14:paraId="7BB01176" w14:textId="0186D642" w:rsidR="00B45F39" w:rsidRDefault="00B45F39" w:rsidP="00B45F39">
            <w:pPr>
              <w:jc w:val="both"/>
              <w:rPr>
                <w:rFonts w:ascii="Arial" w:hAnsi="Arial" w:cs="Arial"/>
                <w:b/>
                <w:bCs/>
                <w:sz w:val="20"/>
                <w:szCs w:val="20"/>
              </w:rPr>
            </w:pPr>
            <w:r w:rsidRPr="00CC0A06">
              <w:rPr>
                <w:rFonts w:ascii="Arial" w:hAnsi="Arial" w:cs="Arial"/>
                <w:i/>
                <w:iCs/>
                <w:sz w:val="20"/>
                <w:szCs w:val="20"/>
              </w:rPr>
              <w:t>„Fundacja rodzinna może wykonywać działalność gospodarczą w zakresie udzielania pożyczek spółkom kapitałowym, w których fundacja rodzinna bezpośrednio lub pośrednio posiada udziały albo akcje”.</w:t>
            </w:r>
          </w:p>
        </w:tc>
        <w:tc>
          <w:tcPr>
            <w:tcW w:w="4927" w:type="dxa"/>
          </w:tcPr>
          <w:p w14:paraId="314609DF"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66F58461" w14:textId="77777777" w:rsidR="00B45F39" w:rsidRDefault="00B45F39" w:rsidP="00B45F39">
            <w:pPr>
              <w:jc w:val="both"/>
              <w:rPr>
                <w:rFonts w:ascii="Arial" w:hAnsi="Arial" w:cs="Arial"/>
                <w:sz w:val="20"/>
                <w:szCs w:val="20"/>
              </w:rPr>
            </w:pPr>
          </w:p>
          <w:p w14:paraId="2C9ACB23" w14:textId="73E46B4E"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5A64F145" w14:textId="77777777" w:rsidTr="00EE3CE3">
        <w:trPr>
          <w:jc w:val="center"/>
        </w:trPr>
        <w:tc>
          <w:tcPr>
            <w:tcW w:w="704" w:type="dxa"/>
          </w:tcPr>
          <w:p w14:paraId="04EBBF8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31FE760" w14:textId="25EBFCFC" w:rsidR="00B45F39" w:rsidRPr="004533B1" w:rsidRDefault="00B45F39" w:rsidP="00B45F39">
            <w:pPr>
              <w:jc w:val="both"/>
              <w:rPr>
                <w:rFonts w:ascii="Arial" w:hAnsi="Arial" w:cs="Arial"/>
                <w:sz w:val="20"/>
                <w:szCs w:val="20"/>
              </w:rPr>
            </w:pPr>
            <w:r w:rsidRPr="00FE6176">
              <w:rPr>
                <w:rFonts w:ascii="Arial" w:hAnsi="Arial" w:cs="Arial"/>
                <w:sz w:val="20"/>
                <w:szCs w:val="20"/>
              </w:rPr>
              <w:t xml:space="preserve">Art. 5 ust. 1 pkt 5 </w:t>
            </w:r>
          </w:p>
        </w:tc>
        <w:tc>
          <w:tcPr>
            <w:tcW w:w="1417" w:type="dxa"/>
            <w:vAlign w:val="center"/>
          </w:tcPr>
          <w:p w14:paraId="59FC2A56" w14:textId="7B1DD723" w:rsidR="00B45F39" w:rsidRDefault="00B45F39" w:rsidP="00B45F39">
            <w:pPr>
              <w:jc w:val="both"/>
              <w:rPr>
                <w:rStyle w:val="eop"/>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42D34610" w14:textId="77777777" w:rsidR="00B45F39" w:rsidRDefault="00B45F39" w:rsidP="00B45F39">
            <w:pPr>
              <w:jc w:val="both"/>
              <w:rPr>
                <w:rFonts w:ascii="Arial" w:hAnsi="Arial" w:cs="Arial"/>
                <w:b/>
                <w:bCs/>
                <w:sz w:val="20"/>
                <w:szCs w:val="20"/>
              </w:rPr>
            </w:pPr>
            <w:r w:rsidRPr="004F4F97">
              <w:rPr>
                <w:rFonts w:ascii="Arial" w:hAnsi="Arial" w:cs="Arial"/>
                <w:b/>
                <w:bCs/>
                <w:sz w:val="20"/>
                <w:szCs w:val="20"/>
              </w:rPr>
              <w:t>Proponowana zmiana dotyczy doprecyzowania skutków otrzymywania przez fundację rodzinną odsetek związanych z wierzytelnością pożyczkową, którą fundacja rodzinna otrzymała w drodze darowizny.</w:t>
            </w:r>
          </w:p>
          <w:p w14:paraId="3E33A077" w14:textId="77777777" w:rsidR="00B45F39" w:rsidRPr="004F4F97" w:rsidRDefault="00B45F39" w:rsidP="00B45F39">
            <w:pPr>
              <w:jc w:val="both"/>
              <w:rPr>
                <w:rFonts w:ascii="Arial" w:hAnsi="Arial" w:cs="Arial"/>
                <w:b/>
                <w:bCs/>
                <w:sz w:val="20"/>
                <w:szCs w:val="20"/>
              </w:rPr>
            </w:pPr>
          </w:p>
          <w:p w14:paraId="5D9FC81A" w14:textId="77777777" w:rsidR="00B45F39" w:rsidRDefault="00B45F39" w:rsidP="00B45F39">
            <w:pPr>
              <w:jc w:val="both"/>
              <w:rPr>
                <w:rFonts w:ascii="Arial" w:hAnsi="Arial" w:cs="Arial"/>
                <w:sz w:val="20"/>
                <w:szCs w:val="20"/>
              </w:rPr>
            </w:pPr>
            <w:r w:rsidRPr="004F4F97">
              <w:rPr>
                <w:rFonts w:ascii="Arial" w:hAnsi="Arial" w:cs="Arial"/>
                <w:sz w:val="20"/>
                <w:szCs w:val="20"/>
              </w:rPr>
              <w:t>Art. 5 ust. 1 pkt 5 lit. a–c ustawy o fundacji rodzinnej wskazuje, że w ramach działalności dozwolonej mieści się udzielanie pożyczek spółkom kapitałowym, w których fundacja rodzinna posiada udziały albo akcje, spółkom osobowym, w których fundacja rodzinna uczestniczy jako wspólnik, oraz beneficjentom.</w:t>
            </w:r>
          </w:p>
          <w:p w14:paraId="55CC633D" w14:textId="77777777" w:rsidR="00B45F39" w:rsidRPr="004F4F97" w:rsidRDefault="00B45F39" w:rsidP="00B45F39">
            <w:pPr>
              <w:jc w:val="both"/>
              <w:rPr>
                <w:rFonts w:ascii="Arial" w:hAnsi="Arial" w:cs="Arial"/>
                <w:sz w:val="20"/>
                <w:szCs w:val="20"/>
              </w:rPr>
            </w:pPr>
          </w:p>
          <w:p w14:paraId="1D07F42D" w14:textId="77777777" w:rsidR="00B45F39" w:rsidRDefault="00B45F39" w:rsidP="00B45F39">
            <w:pPr>
              <w:jc w:val="both"/>
              <w:rPr>
                <w:rFonts w:ascii="Arial" w:hAnsi="Arial" w:cs="Arial"/>
                <w:sz w:val="20"/>
                <w:szCs w:val="20"/>
              </w:rPr>
            </w:pPr>
            <w:r w:rsidRPr="004F4F97">
              <w:rPr>
                <w:rFonts w:ascii="Arial" w:hAnsi="Arial" w:cs="Arial"/>
                <w:sz w:val="20"/>
                <w:szCs w:val="20"/>
              </w:rPr>
              <w:t xml:space="preserve">W praktyce może dojść do sytuacji, w której fundacja rodzinna otrzymuje w drodze darowizny od fundatora wierzytelność </w:t>
            </w:r>
            <w:r w:rsidRPr="004F4F97">
              <w:rPr>
                <w:rFonts w:ascii="Arial" w:hAnsi="Arial" w:cs="Arial"/>
                <w:sz w:val="20"/>
                <w:szCs w:val="20"/>
              </w:rPr>
              <w:lastRenderedPageBreak/>
              <w:t>pożyczkową i w związku z nabyciem tej wierzytelności otrzymuje spłatę kapitału wraz z odsetkami od dłużnika.</w:t>
            </w:r>
          </w:p>
          <w:p w14:paraId="552F3418" w14:textId="77777777" w:rsidR="00B45F39" w:rsidRPr="004F4F97" w:rsidRDefault="00B45F39" w:rsidP="00B45F39">
            <w:pPr>
              <w:jc w:val="both"/>
              <w:rPr>
                <w:rFonts w:ascii="Arial" w:hAnsi="Arial" w:cs="Arial"/>
                <w:sz w:val="20"/>
                <w:szCs w:val="20"/>
              </w:rPr>
            </w:pPr>
          </w:p>
          <w:p w14:paraId="0EEE5D14" w14:textId="77777777" w:rsidR="00B45F39" w:rsidRDefault="00B45F39" w:rsidP="00B45F39">
            <w:pPr>
              <w:jc w:val="both"/>
              <w:rPr>
                <w:rFonts w:ascii="Arial" w:hAnsi="Arial" w:cs="Arial"/>
                <w:sz w:val="20"/>
                <w:szCs w:val="20"/>
              </w:rPr>
            </w:pPr>
            <w:r w:rsidRPr="004F4F97">
              <w:rPr>
                <w:rFonts w:ascii="Arial" w:hAnsi="Arial" w:cs="Arial"/>
                <w:sz w:val="20"/>
                <w:szCs w:val="20"/>
              </w:rPr>
              <w:t>Stanowisko Dyrektora KIS w wydawanych interpretacjach nie jest jednolite. W części z nich odsetki od wierzytelności pożyczkowej otrzymanej w drodze darowizny od fundatora nie są w ogóle uznawane za przejaw wykonywania działalności gospodarczej przez fundację rodzinną (por. interpretacja indywidualna z 23 września 2024 r., nr 0111-KDIB1-1.4010.427.2024.1.SH). W innych interpretacjach podatnicy spotykają się ze stanowiskiem, że otrzymywanie odsetek związanych z nabytą wierzytelnością nie mieści się w zakresie art. 5 ust. 1 pkt 5 ustawy o fundacji rodzinnej, nawet jeśli fundacja rodzinna jest udziałowcem lub akcjonariuszem pożyczkobiorcy (por. interpretacja indywidualna z 19 listopada 2025 r., nr 0111-KDIB1-2.4010.507.2025.2.END).</w:t>
            </w:r>
          </w:p>
          <w:p w14:paraId="6975925E" w14:textId="77777777" w:rsidR="00B45F39" w:rsidRPr="004F4F97" w:rsidRDefault="00B45F39" w:rsidP="00B45F39">
            <w:pPr>
              <w:jc w:val="both"/>
              <w:rPr>
                <w:rFonts w:ascii="Arial" w:hAnsi="Arial" w:cs="Arial"/>
                <w:sz w:val="20"/>
                <w:szCs w:val="20"/>
              </w:rPr>
            </w:pPr>
          </w:p>
          <w:p w14:paraId="5E7D12A3" w14:textId="77777777" w:rsidR="00B45F39" w:rsidRDefault="00B45F39" w:rsidP="00B45F39">
            <w:pPr>
              <w:jc w:val="both"/>
              <w:rPr>
                <w:rFonts w:ascii="Arial" w:hAnsi="Arial" w:cs="Arial"/>
                <w:sz w:val="20"/>
                <w:szCs w:val="20"/>
              </w:rPr>
            </w:pPr>
            <w:r w:rsidRPr="004F4F97">
              <w:rPr>
                <w:rFonts w:ascii="Arial" w:hAnsi="Arial" w:cs="Arial"/>
                <w:sz w:val="20"/>
                <w:szCs w:val="20"/>
              </w:rPr>
              <w:t xml:space="preserve">Biorąc pod uwagę tę niejednolitość, niezbędne jest doprecyzowanie skutków podatkowych otrzymywania przez fundację rodzinną odsetek związanych z wierzytelnością pożyczkową. W przypadku uznania, że otrzymanie takich odsetek jest przejawem działalności gospodarczej, zasadne jest przyjęcie, że </w:t>
            </w:r>
            <w:r w:rsidRPr="004F4F97">
              <w:rPr>
                <w:rFonts w:ascii="Arial" w:hAnsi="Arial" w:cs="Arial"/>
                <w:b/>
                <w:bCs/>
                <w:sz w:val="20"/>
                <w:szCs w:val="20"/>
              </w:rPr>
              <w:t>wywołuje ono takie same skutki jak otrzymanie odsetek od pożyczki udzielonej przez fundację rodzinną</w:t>
            </w:r>
            <w:r w:rsidRPr="004F4F97">
              <w:rPr>
                <w:rFonts w:ascii="Arial" w:hAnsi="Arial" w:cs="Arial"/>
                <w:sz w:val="20"/>
                <w:szCs w:val="20"/>
              </w:rPr>
              <w:t>.</w:t>
            </w:r>
          </w:p>
          <w:p w14:paraId="7F40E608" w14:textId="77777777" w:rsidR="00B45F39" w:rsidRPr="004F4F97" w:rsidRDefault="00B45F39" w:rsidP="00B45F39">
            <w:pPr>
              <w:jc w:val="both"/>
              <w:rPr>
                <w:rFonts w:ascii="Arial" w:hAnsi="Arial" w:cs="Arial"/>
                <w:sz w:val="20"/>
                <w:szCs w:val="20"/>
              </w:rPr>
            </w:pPr>
          </w:p>
          <w:p w14:paraId="77C5B38B" w14:textId="77777777" w:rsidR="00B45F39" w:rsidRDefault="00B45F39" w:rsidP="00B45F39">
            <w:pPr>
              <w:jc w:val="both"/>
              <w:rPr>
                <w:rFonts w:ascii="Arial" w:hAnsi="Arial" w:cs="Arial"/>
                <w:sz w:val="20"/>
                <w:szCs w:val="20"/>
              </w:rPr>
            </w:pPr>
            <w:r w:rsidRPr="004F4F97">
              <w:rPr>
                <w:rFonts w:ascii="Arial" w:hAnsi="Arial" w:cs="Arial"/>
                <w:sz w:val="20"/>
                <w:szCs w:val="20"/>
              </w:rPr>
              <w:t>Tym samym, jeżeli odsetki pochodzą z pożyczki spłacanej przez:</w:t>
            </w:r>
          </w:p>
          <w:p w14:paraId="7685D866" w14:textId="77777777" w:rsidR="00B45F39" w:rsidRDefault="00B45F39" w:rsidP="00B45F39">
            <w:pPr>
              <w:pStyle w:val="Akapitzlist"/>
              <w:numPr>
                <w:ilvl w:val="0"/>
                <w:numId w:val="22"/>
              </w:numPr>
              <w:jc w:val="both"/>
              <w:rPr>
                <w:rFonts w:ascii="Arial" w:hAnsi="Arial" w:cs="Arial"/>
                <w:sz w:val="20"/>
                <w:szCs w:val="20"/>
              </w:rPr>
            </w:pPr>
            <w:r w:rsidRPr="004F4F97">
              <w:rPr>
                <w:rFonts w:ascii="Arial" w:hAnsi="Arial" w:cs="Arial"/>
                <w:sz w:val="20"/>
                <w:szCs w:val="20"/>
              </w:rPr>
              <w:t>spółkę kapitałową, w której fundacja rodzinna posiada udziały albo akcje,</w:t>
            </w:r>
          </w:p>
          <w:p w14:paraId="07CBB978" w14:textId="77777777" w:rsidR="00B45F39" w:rsidRDefault="00B45F39" w:rsidP="00B45F39">
            <w:pPr>
              <w:pStyle w:val="Akapitzlist"/>
              <w:numPr>
                <w:ilvl w:val="0"/>
                <w:numId w:val="22"/>
              </w:numPr>
              <w:jc w:val="both"/>
              <w:rPr>
                <w:rFonts w:ascii="Arial" w:hAnsi="Arial" w:cs="Arial"/>
                <w:sz w:val="20"/>
                <w:szCs w:val="20"/>
              </w:rPr>
            </w:pPr>
            <w:r w:rsidRPr="004F4F97">
              <w:rPr>
                <w:rFonts w:ascii="Arial" w:hAnsi="Arial" w:cs="Arial"/>
                <w:sz w:val="20"/>
                <w:szCs w:val="20"/>
              </w:rPr>
              <w:t>spółkę osobową, w której fundacja rodzinna uczestniczy jako wspólnik,</w:t>
            </w:r>
          </w:p>
          <w:p w14:paraId="2D96E02D" w14:textId="77777777" w:rsidR="00B45F39" w:rsidRDefault="00B45F39" w:rsidP="00B45F39">
            <w:pPr>
              <w:pStyle w:val="Akapitzlist"/>
              <w:numPr>
                <w:ilvl w:val="0"/>
                <w:numId w:val="22"/>
              </w:numPr>
              <w:jc w:val="both"/>
              <w:rPr>
                <w:rFonts w:ascii="Arial" w:hAnsi="Arial" w:cs="Arial"/>
                <w:sz w:val="20"/>
                <w:szCs w:val="20"/>
              </w:rPr>
            </w:pPr>
            <w:r w:rsidRPr="004F4F97">
              <w:rPr>
                <w:rFonts w:ascii="Arial" w:hAnsi="Arial" w:cs="Arial"/>
                <w:sz w:val="20"/>
                <w:szCs w:val="20"/>
              </w:rPr>
              <w:t>beneficjenta,</w:t>
            </w:r>
          </w:p>
          <w:p w14:paraId="39F104A0" w14:textId="1022DEF0" w:rsidR="00B45F39" w:rsidRPr="00CC0A06" w:rsidRDefault="00B45F39" w:rsidP="00B45F39">
            <w:pPr>
              <w:jc w:val="both"/>
              <w:rPr>
                <w:rFonts w:ascii="Arial" w:hAnsi="Arial" w:cs="Arial"/>
                <w:b/>
                <w:bCs/>
                <w:sz w:val="20"/>
                <w:szCs w:val="20"/>
              </w:rPr>
            </w:pPr>
            <w:r w:rsidRPr="004F4F97">
              <w:rPr>
                <w:rFonts w:ascii="Arial" w:hAnsi="Arial" w:cs="Arial"/>
                <w:sz w:val="20"/>
                <w:szCs w:val="20"/>
              </w:rPr>
              <w:t>to takie działanie powinno mieścić się w zakresie art. 5 ust. 1 pkt 5 ustawy o fundacji rodzinnej i być uznawane za działalność dozwoloną.</w:t>
            </w:r>
          </w:p>
        </w:tc>
        <w:tc>
          <w:tcPr>
            <w:tcW w:w="4927" w:type="dxa"/>
          </w:tcPr>
          <w:p w14:paraId="695504AB"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7DA10C01" w14:textId="77777777" w:rsidR="00B45F39" w:rsidRDefault="00B45F39" w:rsidP="00B45F39">
            <w:pPr>
              <w:jc w:val="both"/>
              <w:rPr>
                <w:rFonts w:ascii="Arial" w:hAnsi="Arial" w:cs="Arial"/>
                <w:sz w:val="20"/>
                <w:szCs w:val="20"/>
              </w:rPr>
            </w:pPr>
          </w:p>
          <w:p w14:paraId="6E4B50BA" w14:textId="2656742E"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463A1021" w14:textId="3041DB67" w:rsidTr="00EE3CE3">
        <w:trPr>
          <w:jc w:val="center"/>
        </w:trPr>
        <w:tc>
          <w:tcPr>
            <w:tcW w:w="704" w:type="dxa"/>
          </w:tcPr>
          <w:p w14:paraId="3BBE5FA9"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168BD46" w14:textId="6809B354" w:rsidR="00B45F39" w:rsidRPr="00F6569A" w:rsidRDefault="00B45F39" w:rsidP="00B45F39">
            <w:pPr>
              <w:jc w:val="both"/>
              <w:rPr>
                <w:rFonts w:ascii="Arial" w:hAnsi="Arial" w:cs="Arial"/>
                <w:sz w:val="20"/>
                <w:szCs w:val="20"/>
              </w:rPr>
            </w:pPr>
            <w:r>
              <w:rPr>
                <w:rFonts w:ascii="Arial" w:hAnsi="Arial" w:cs="Arial"/>
                <w:sz w:val="20"/>
                <w:szCs w:val="20"/>
              </w:rPr>
              <w:t>Art. 5 ust. 1 pkt. 6</w:t>
            </w:r>
          </w:p>
        </w:tc>
        <w:tc>
          <w:tcPr>
            <w:tcW w:w="1417" w:type="dxa"/>
            <w:vAlign w:val="center"/>
          </w:tcPr>
          <w:p w14:paraId="7A31E8F6" w14:textId="57317D1F" w:rsidR="00B45F39" w:rsidRDefault="00B45F39" w:rsidP="00B45F39">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67C330F5" w14:textId="209A05C6" w:rsidR="00B45F39" w:rsidRPr="008F3CD8" w:rsidRDefault="00B45F39" w:rsidP="00B45F39">
            <w:pPr>
              <w:jc w:val="both"/>
              <w:rPr>
                <w:rFonts w:ascii="Arial" w:hAnsi="Arial" w:cs="Arial"/>
                <w:b/>
                <w:bCs/>
                <w:sz w:val="20"/>
                <w:szCs w:val="20"/>
              </w:rPr>
            </w:pPr>
            <w:r>
              <w:rPr>
                <w:rFonts w:ascii="Arial" w:hAnsi="Arial" w:cs="Arial"/>
                <w:b/>
                <w:bCs/>
                <w:sz w:val="20"/>
                <w:szCs w:val="20"/>
              </w:rPr>
              <w:t xml:space="preserve">Wykreślenie warunku dopuszczalnego obrotu zagranicznymi środkami płatniczymi należącymi do fundacji rodzinnej „w celu dokonywania płatności </w:t>
            </w:r>
            <w:r>
              <w:rPr>
                <w:rFonts w:ascii="Arial" w:hAnsi="Arial" w:cs="Arial"/>
                <w:b/>
                <w:bCs/>
                <w:sz w:val="20"/>
                <w:szCs w:val="20"/>
              </w:rPr>
              <w:lastRenderedPageBreak/>
              <w:t>związanych z działalnością fundacji rodzinnej”.</w:t>
            </w:r>
            <w:r>
              <w:rPr>
                <w:rFonts w:ascii="Arial" w:hAnsi="Arial" w:cs="Arial"/>
                <w:sz w:val="20"/>
                <w:szCs w:val="20"/>
              </w:rPr>
              <w:t xml:space="preserve"> Lokowanie środków fundacji rodzinnej w zagraniczne środki płatnicze jest racjonalnym działaniem z punktu widzenia ochrony majątku fundacji. Takiego lokowanie nie należy również uznawać za działalność gospodarczą, niestety taką kwalifikację przyjmuje Dyrektor Krajowej Informacji Skarbowej, co prowadzi do sporów w zakresie opodatkowania różnic kursowych oraz zysków ze sprzedaży środków w przypadku korzystnego kursu. Celem fundacji rodzinnej jest pasywne zarzadzanie majątkiem, co nie wyklucza jednak lokowania środków w waluty, a w naszej ocenie nawet działalności spekulacyjnej na walutach. </w:t>
            </w:r>
          </w:p>
        </w:tc>
        <w:tc>
          <w:tcPr>
            <w:tcW w:w="4927" w:type="dxa"/>
          </w:tcPr>
          <w:p w14:paraId="7DF9FAC1"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7A15B300" w14:textId="77777777" w:rsidR="00B45F39" w:rsidRDefault="00B45F39" w:rsidP="00B45F39">
            <w:pPr>
              <w:jc w:val="both"/>
              <w:rPr>
                <w:rFonts w:ascii="Arial" w:hAnsi="Arial" w:cs="Arial"/>
                <w:sz w:val="20"/>
                <w:szCs w:val="20"/>
              </w:rPr>
            </w:pPr>
          </w:p>
          <w:p w14:paraId="698ADE8C" w14:textId="2D80EEA1" w:rsidR="00B45F39" w:rsidRDefault="00B45F39" w:rsidP="00B45F39">
            <w:pPr>
              <w:jc w:val="both"/>
              <w:rPr>
                <w:rFonts w:ascii="Arial" w:hAnsi="Arial" w:cs="Arial"/>
                <w:b/>
                <w:bCs/>
                <w:sz w:val="20"/>
                <w:szCs w:val="20"/>
              </w:rPr>
            </w:pPr>
            <w:r>
              <w:rPr>
                <w:rFonts w:ascii="Arial" w:hAnsi="Arial" w:cs="Arial"/>
                <w:sz w:val="20"/>
                <w:szCs w:val="20"/>
              </w:rPr>
              <w:lastRenderedPageBreak/>
              <w:t>Do dyskusji.</w:t>
            </w:r>
          </w:p>
        </w:tc>
      </w:tr>
      <w:tr w:rsidR="00B45F39" w:rsidRPr="00C43539" w14:paraId="0A7485EC" w14:textId="0F88A2CA" w:rsidTr="00EE3CE3">
        <w:trPr>
          <w:jc w:val="center"/>
        </w:trPr>
        <w:tc>
          <w:tcPr>
            <w:tcW w:w="704" w:type="dxa"/>
          </w:tcPr>
          <w:p w14:paraId="0F48636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719A3F4" w14:textId="4FDC4BE7" w:rsidR="00B45F39" w:rsidRPr="00F6569A" w:rsidRDefault="00B45F39" w:rsidP="00B45F39">
            <w:pPr>
              <w:jc w:val="both"/>
              <w:rPr>
                <w:rFonts w:ascii="Arial" w:hAnsi="Arial" w:cs="Arial"/>
                <w:sz w:val="20"/>
                <w:szCs w:val="20"/>
              </w:rPr>
            </w:pPr>
            <w:r>
              <w:rPr>
                <w:rFonts w:ascii="Arial" w:hAnsi="Arial" w:cs="Arial"/>
                <w:sz w:val="20"/>
                <w:szCs w:val="20"/>
              </w:rPr>
              <w:t>Art. 5 ust. 1</w:t>
            </w:r>
          </w:p>
        </w:tc>
        <w:tc>
          <w:tcPr>
            <w:tcW w:w="1417" w:type="dxa"/>
            <w:vAlign w:val="center"/>
          </w:tcPr>
          <w:p w14:paraId="5DB3C36C" w14:textId="5158C7FD" w:rsidR="00B45F39" w:rsidRDefault="00B45F39" w:rsidP="00B45F39">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55FD2467" w14:textId="77777777" w:rsidR="00B45F39" w:rsidRDefault="00B45F39" w:rsidP="00B45F39">
            <w:pPr>
              <w:jc w:val="both"/>
              <w:rPr>
                <w:rFonts w:ascii="Arial" w:hAnsi="Arial" w:cs="Arial"/>
                <w:b/>
                <w:bCs/>
                <w:sz w:val="20"/>
                <w:szCs w:val="20"/>
              </w:rPr>
            </w:pPr>
            <w:r>
              <w:rPr>
                <w:rFonts w:ascii="Arial" w:hAnsi="Arial" w:cs="Arial"/>
                <w:b/>
                <w:bCs/>
                <w:sz w:val="20"/>
                <w:szCs w:val="20"/>
              </w:rPr>
              <w:t xml:space="preserve">Dopuszczenie obrotu </w:t>
            </w:r>
            <w:proofErr w:type="spellStart"/>
            <w:r>
              <w:rPr>
                <w:rFonts w:ascii="Arial" w:hAnsi="Arial" w:cs="Arial"/>
                <w:b/>
                <w:bCs/>
                <w:sz w:val="20"/>
                <w:szCs w:val="20"/>
              </w:rPr>
              <w:t>kryptowalutami</w:t>
            </w:r>
            <w:proofErr w:type="spellEnd"/>
          </w:p>
          <w:p w14:paraId="545CE2C5" w14:textId="6B6A680B" w:rsidR="00B45F39" w:rsidRPr="008F3CD8" w:rsidRDefault="00B45F39" w:rsidP="00B45F39">
            <w:pPr>
              <w:jc w:val="both"/>
              <w:rPr>
                <w:rFonts w:ascii="Arial" w:hAnsi="Arial" w:cs="Arial"/>
                <w:b/>
                <w:bCs/>
                <w:sz w:val="20"/>
                <w:szCs w:val="20"/>
              </w:rPr>
            </w:pPr>
            <w:proofErr w:type="spellStart"/>
            <w:r>
              <w:rPr>
                <w:rFonts w:ascii="Arial" w:hAnsi="Arial" w:cs="Arial"/>
                <w:sz w:val="20"/>
                <w:szCs w:val="20"/>
              </w:rPr>
              <w:t>Kryptowaluty</w:t>
            </w:r>
            <w:proofErr w:type="spellEnd"/>
            <w:r>
              <w:rPr>
                <w:rFonts w:ascii="Arial" w:hAnsi="Arial" w:cs="Arial"/>
                <w:sz w:val="20"/>
                <w:szCs w:val="20"/>
              </w:rPr>
              <w:t xml:space="preserve"> są coraz powszechniejszym instrumentem inwestycyjnym. Nie przekonują argumenty o konieczności ochrony majątku fundacji przed instrumentami, które niosą wysokie ryzyko utraty środków, w sytuacji gdy fundacja może zainwestować w instrumenty pochodne oparte o </w:t>
            </w:r>
            <w:proofErr w:type="spellStart"/>
            <w:r>
              <w:rPr>
                <w:rFonts w:ascii="Arial" w:hAnsi="Arial" w:cs="Arial"/>
                <w:sz w:val="20"/>
                <w:szCs w:val="20"/>
              </w:rPr>
              <w:t>kryptowaluty</w:t>
            </w:r>
            <w:proofErr w:type="spellEnd"/>
            <w:r>
              <w:rPr>
                <w:rFonts w:ascii="Arial" w:hAnsi="Arial" w:cs="Arial"/>
                <w:sz w:val="20"/>
                <w:szCs w:val="20"/>
              </w:rPr>
              <w:t xml:space="preserve">.   </w:t>
            </w:r>
          </w:p>
        </w:tc>
        <w:tc>
          <w:tcPr>
            <w:tcW w:w="4927" w:type="dxa"/>
          </w:tcPr>
          <w:p w14:paraId="5D84F51F" w14:textId="77777777" w:rsidR="00B45F39" w:rsidRDefault="00B45F39" w:rsidP="00B45F39">
            <w:pPr>
              <w:jc w:val="both"/>
              <w:rPr>
                <w:rFonts w:ascii="Arial" w:hAnsi="Arial" w:cs="Arial"/>
                <w:sz w:val="20"/>
                <w:szCs w:val="20"/>
              </w:rPr>
            </w:pPr>
            <w:r w:rsidRPr="000E68CB">
              <w:rPr>
                <w:rFonts w:ascii="Arial" w:hAnsi="Arial" w:cs="Arial"/>
                <w:sz w:val="20"/>
                <w:szCs w:val="20"/>
              </w:rPr>
              <w:t>Postulaty zmian w zakresie działalności gospodarczej.</w:t>
            </w:r>
          </w:p>
          <w:p w14:paraId="50BC90BC" w14:textId="77777777" w:rsidR="00B45F39" w:rsidRDefault="00B45F39" w:rsidP="00B45F39">
            <w:pPr>
              <w:jc w:val="both"/>
              <w:rPr>
                <w:rFonts w:ascii="Arial" w:hAnsi="Arial" w:cs="Arial"/>
                <w:sz w:val="20"/>
                <w:szCs w:val="20"/>
              </w:rPr>
            </w:pPr>
          </w:p>
          <w:p w14:paraId="07D9D183" w14:textId="6D095A68"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4FCAD36F" w14:textId="4A4755EC" w:rsidTr="00EE3CE3">
        <w:trPr>
          <w:jc w:val="center"/>
        </w:trPr>
        <w:tc>
          <w:tcPr>
            <w:tcW w:w="704" w:type="dxa"/>
          </w:tcPr>
          <w:p w14:paraId="78D54FED"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A683DBF" w14:textId="6C266C06" w:rsidR="00B45F39" w:rsidRPr="00F6569A" w:rsidRDefault="00B45F39" w:rsidP="00B45F39">
            <w:pPr>
              <w:jc w:val="both"/>
              <w:rPr>
                <w:rFonts w:ascii="Arial" w:hAnsi="Arial" w:cs="Arial"/>
                <w:sz w:val="20"/>
                <w:szCs w:val="20"/>
              </w:rPr>
            </w:pPr>
            <w:r>
              <w:rPr>
                <w:rFonts w:ascii="Arial" w:hAnsi="Arial" w:cs="Arial"/>
                <w:sz w:val="20"/>
                <w:szCs w:val="20"/>
              </w:rPr>
              <w:t>Art. 5 ust. 1</w:t>
            </w:r>
          </w:p>
        </w:tc>
        <w:tc>
          <w:tcPr>
            <w:tcW w:w="1417" w:type="dxa"/>
            <w:vAlign w:val="center"/>
          </w:tcPr>
          <w:p w14:paraId="7C158B98" w14:textId="190B101A" w:rsidR="00B45F39" w:rsidRDefault="00B45F39" w:rsidP="00B45F39">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58757AE7" w14:textId="77777777" w:rsidR="00B45F39" w:rsidRDefault="00B45F39" w:rsidP="00B45F39">
            <w:pPr>
              <w:jc w:val="both"/>
              <w:rPr>
                <w:rFonts w:ascii="Arial" w:hAnsi="Arial" w:cs="Arial"/>
                <w:b/>
                <w:bCs/>
                <w:sz w:val="20"/>
                <w:szCs w:val="20"/>
              </w:rPr>
            </w:pPr>
            <w:r>
              <w:rPr>
                <w:rFonts w:ascii="Arial" w:hAnsi="Arial" w:cs="Arial"/>
                <w:b/>
                <w:bCs/>
                <w:sz w:val="20"/>
                <w:szCs w:val="20"/>
              </w:rPr>
              <w:t>Dopuszczenie nabywania wierzytelności od fundatora i beneficjentów fundacji rodzinnej</w:t>
            </w:r>
          </w:p>
          <w:p w14:paraId="619943CC" w14:textId="2DF8D85F" w:rsidR="00B45F39" w:rsidRPr="008F3CD8" w:rsidRDefault="00B45F39" w:rsidP="00B45F39">
            <w:pPr>
              <w:jc w:val="both"/>
              <w:rPr>
                <w:rFonts w:ascii="Arial" w:hAnsi="Arial" w:cs="Arial"/>
                <w:b/>
                <w:bCs/>
                <w:sz w:val="20"/>
                <w:szCs w:val="20"/>
              </w:rPr>
            </w:pPr>
            <w:r>
              <w:rPr>
                <w:rFonts w:ascii="Arial" w:hAnsi="Arial" w:cs="Arial"/>
                <w:sz w:val="20"/>
                <w:szCs w:val="20"/>
              </w:rPr>
              <w:t xml:space="preserve">Problem widoczny jest głównie w zakresie wierzytelności pożyczkowych, co do których Dyrektor KIS wydaje sprzeczne interpretacje podatkowe w zakresie ich nabywania przez fundację rodzinną (uznając za niedozwoloną działalność gospodarczą) i opodatkowania osiągniętych odsetek od pożyczek. Biorąc pod uwagę, że celem fundacji rodzinnej jest gromadzenie mienia celowe jest umożliwienie fundacji rodzinnej nabywanie wierzytelności od fundatora i beneficjentów i korzystanie ze zwolnienia z przychodów prze egzekwowaniu tych należności. </w:t>
            </w:r>
          </w:p>
        </w:tc>
        <w:tc>
          <w:tcPr>
            <w:tcW w:w="4927" w:type="dxa"/>
          </w:tcPr>
          <w:p w14:paraId="0236C0A9" w14:textId="77777777" w:rsidR="00B45F39" w:rsidRDefault="00B45F39" w:rsidP="00B45F39">
            <w:pPr>
              <w:jc w:val="both"/>
              <w:rPr>
                <w:rFonts w:ascii="Arial" w:hAnsi="Arial" w:cs="Arial"/>
                <w:sz w:val="20"/>
                <w:szCs w:val="20"/>
              </w:rPr>
            </w:pPr>
            <w:r w:rsidRPr="000E68CB">
              <w:rPr>
                <w:rFonts w:ascii="Arial" w:hAnsi="Arial" w:cs="Arial"/>
                <w:sz w:val="20"/>
                <w:szCs w:val="20"/>
              </w:rPr>
              <w:t>Postulaty zmian w zakresie działalności gospodarczej.</w:t>
            </w:r>
          </w:p>
          <w:p w14:paraId="0989CC1E" w14:textId="77777777" w:rsidR="00B45F39" w:rsidRDefault="00B45F39" w:rsidP="00B45F39">
            <w:pPr>
              <w:jc w:val="both"/>
              <w:rPr>
                <w:rFonts w:ascii="Arial" w:hAnsi="Arial" w:cs="Arial"/>
                <w:sz w:val="20"/>
                <w:szCs w:val="20"/>
              </w:rPr>
            </w:pPr>
          </w:p>
          <w:p w14:paraId="2DB81594" w14:textId="066861A3"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2AB25A4C" w14:textId="77777777" w:rsidTr="00EE3CE3">
        <w:trPr>
          <w:jc w:val="center"/>
        </w:trPr>
        <w:tc>
          <w:tcPr>
            <w:tcW w:w="704" w:type="dxa"/>
          </w:tcPr>
          <w:p w14:paraId="59AF8702"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D5D595F" w14:textId="09FBAF6C" w:rsidR="00B45F39" w:rsidRDefault="00B45F39" w:rsidP="00B45F39">
            <w:pPr>
              <w:jc w:val="both"/>
              <w:rPr>
                <w:rFonts w:ascii="Arial" w:hAnsi="Arial" w:cs="Arial"/>
                <w:sz w:val="20"/>
                <w:szCs w:val="20"/>
              </w:rPr>
            </w:pPr>
            <w:r>
              <w:rPr>
                <w:rFonts w:ascii="Arial" w:hAnsi="Arial" w:cs="Arial"/>
                <w:sz w:val="20"/>
                <w:szCs w:val="20"/>
              </w:rPr>
              <w:t>Art. 5</w:t>
            </w:r>
          </w:p>
          <w:p w14:paraId="3D347F67" w14:textId="77777777" w:rsidR="00B45F39" w:rsidRDefault="00B45F39" w:rsidP="00B45F39">
            <w:pPr>
              <w:jc w:val="both"/>
              <w:rPr>
                <w:rFonts w:ascii="Arial" w:hAnsi="Arial" w:cs="Arial"/>
                <w:sz w:val="20"/>
                <w:szCs w:val="20"/>
              </w:rPr>
            </w:pPr>
          </w:p>
          <w:p w14:paraId="3DDB33D0" w14:textId="013A8608" w:rsidR="00B45F39" w:rsidRDefault="00B45F39" w:rsidP="00B45F39">
            <w:pPr>
              <w:jc w:val="both"/>
              <w:rPr>
                <w:rFonts w:ascii="Arial" w:hAnsi="Arial" w:cs="Arial"/>
                <w:sz w:val="20"/>
                <w:szCs w:val="20"/>
              </w:rPr>
            </w:pPr>
            <w:r>
              <w:rPr>
                <w:rFonts w:ascii="Arial" w:hAnsi="Arial" w:cs="Arial"/>
                <w:sz w:val="20"/>
                <w:szCs w:val="20"/>
              </w:rPr>
              <w:t>dodanie § 5 ust. 4</w:t>
            </w:r>
          </w:p>
        </w:tc>
        <w:tc>
          <w:tcPr>
            <w:tcW w:w="1417" w:type="dxa"/>
            <w:vAlign w:val="center"/>
          </w:tcPr>
          <w:p w14:paraId="1D5F9578" w14:textId="4F148366" w:rsidR="00B45F39" w:rsidRDefault="00B45F39" w:rsidP="00B45F39">
            <w:pPr>
              <w:jc w:val="both"/>
              <w:rPr>
                <w:rFonts w:ascii="Arial" w:hAnsi="Arial" w:cs="Arial"/>
                <w:sz w:val="20"/>
                <w:szCs w:val="20"/>
              </w:rPr>
            </w:pPr>
            <w:r>
              <w:rPr>
                <w:rFonts w:ascii="Arial" w:hAnsi="Arial" w:cs="Arial"/>
                <w:sz w:val="20"/>
                <w:szCs w:val="20"/>
              </w:rPr>
              <w:t>Grabowski i Wspólnicy Kancelaria Radców Prawnych Sp. k.</w:t>
            </w:r>
          </w:p>
        </w:tc>
        <w:tc>
          <w:tcPr>
            <w:tcW w:w="5670" w:type="dxa"/>
            <w:vAlign w:val="center"/>
          </w:tcPr>
          <w:p w14:paraId="6101BEB0" w14:textId="77777777" w:rsidR="00B45F39" w:rsidRDefault="00B45F39" w:rsidP="00B45F39">
            <w:pPr>
              <w:spacing w:after="120" w:line="300" w:lineRule="auto"/>
              <w:jc w:val="both"/>
              <w:rPr>
                <w:rFonts w:ascii="Arial" w:hAnsi="Arial" w:cs="Arial"/>
                <w:i/>
                <w:iCs/>
                <w:sz w:val="20"/>
                <w:szCs w:val="20"/>
              </w:rPr>
            </w:pPr>
            <w:r>
              <w:rPr>
                <w:rFonts w:ascii="Arial" w:hAnsi="Arial" w:cs="Arial"/>
                <w:sz w:val="20"/>
                <w:szCs w:val="20"/>
              </w:rPr>
              <w:t>Postuluje się dodanie w § 5 ust. 4 w brzmieniu: „</w:t>
            </w:r>
            <w:r>
              <w:rPr>
                <w:rFonts w:ascii="Arial" w:hAnsi="Arial" w:cs="Arial"/>
                <w:i/>
                <w:iCs/>
                <w:sz w:val="20"/>
                <w:szCs w:val="20"/>
              </w:rPr>
              <w:t>Wyłącznie, o którym mowa w ust. 1 pkt 1 nie dotyczy mienia nabytego przez fundatora lub jego</w:t>
            </w:r>
            <w:r w:rsidRPr="00BA34CA">
              <w:rPr>
                <w:rFonts w:ascii="Arial" w:hAnsi="Arial" w:cs="Arial"/>
                <w:i/>
                <w:iCs/>
                <w:sz w:val="20"/>
                <w:szCs w:val="20"/>
              </w:rPr>
              <w:t xml:space="preserve"> małżonka, zstępnych, wstępnych lub rodzeństw</w:t>
            </w:r>
            <w:r>
              <w:rPr>
                <w:rFonts w:ascii="Arial" w:hAnsi="Arial" w:cs="Arial"/>
                <w:i/>
                <w:iCs/>
                <w:sz w:val="20"/>
                <w:szCs w:val="20"/>
              </w:rPr>
              <w:t xml:space="preserve">a w celach inwestycyjnych i wniesionego następnie w drodze darowizny lub spadku do fundacji rodzinnej”. </w:t>
            </w:r>
          </w:p>
          <w:p w14:paraId="76F5ED70" w14:textId="1AFD4F97" w:rsidR="00B45F39" w:rsidRDefault="00B45F39" w:rsidP="00B45F39">
            <w:pPr>
              <w:jc w:val="both"/>
              <w:rPr>
                <w:rFonts w:ascii="Arial" w:hAnsi="Arial" w:cs="Arial"/>
                <w:b/>
                <w:bCs/>
                <w:sz w:val="20"/>
                <w:szCs w:val="20"/>
              </w:rPr>
            </w:pPr>
            <w:r>
              <w:rPr>
                <w:rFonts w:ascii="Arial" w:hAnsi="Arial" w:cs="Arial"/>
                <w:sz w:val="20"/>
                <w:szCs w:val="20"/>
              </w:rPr>
              <w:t xml:space="preserve">Nie ulega wątpliwości, że niejednokrotnie znaczącymi (kluczowymi) składnikami majątku rodzinnego są np. dzieła </w:t>
            </w:r>
            <w:r>
              <w:rPr>
                <w:rFonts w:ascii="Arial" w:hAnsi="Arial" w:cs="Arial"/>
                <w:sz w:val="20"/>
                <w:szCs w:val="20"/>
              </w:rPr>
              <w:lastRenderedPageBreak/>
              <w:t xml:space="preserve">sztuki, złoto, brylanty. Obecne brzmienie art. 5 sprawia, że mienie to nie może być ulokowane w fundacji rodzinnej, bowiem z założenia nabywane jest ono w celach inwestycyjnych, tj. w celu dalszej sprzedaży. Ustawa powinna umożliwiać lokowanie takich składników mienia w fundacji rodzinnej, której ustawowym celem jest </w:t>
            </w:r>
            <w:r>
              <w:rPr>
                <w:rFonts w:ascii="Arial" w:hAnsi="Arial" w:cs="Arial"/>
                <w:i/>
                <w:iCs/>
                <w:sz w:val="20"/>
                <w:szCs w:val="20"/>
              </w:rPr>
              <w:t>„gromadzenie mienia”</w:t>
            </w:r>
            <w:r>
              <w:rPr>
                <w:rFonts w:ascii="Arial" w:hAnsi="Arial" w:cs="Arial"/>
                <w:sz w:val="20"/>
                <w:szCs w:val="20"/>
              </w:rPr>
              <w:t xml:space="preserve">. </w:t>
            </w:r>
          </w:p>
        </w:tc>
        <w:tc>
          <w:tcPr>
            <w:tcW w:w="4927" w:type="dxa"/>
          </w:tcPr>
          <w:p w14:paraId="3D02AC34" w14:textId="77777777" w:rsidR="00B45F39" w:rsidRDefault="00B45F39" w:rsidP="00B45F39">
            <w:pPr>
              <w:jc w:val="both"/>
              <w:rPr>
                <w:rFonts w:ascii="Arial" w:hAnsi="Arial" w:cs="Arial"/>
                <w:sz w:val="20"/>
                <w:szCs w:val="20"/>
              </w:rPr>
            </w:pPr>
            <w:r w:rsidRPr="000E68CB">
              <w:rPr>
                <w:rFonts w:ascii="Arial" w:hAnsi="Arial" w:cs="Arial"/>
                <w:sz w:val="20"/>
                <w:szCs w:val="20"/>
              </w:rPr>
              <w:lastRenderedPageBreak/>
              <w:t>Postulaty zmian w zakresie działalności gospodarczej.</w:t>
            </w:r>
          </w:p>
          <w:p w14:paraId="2A9523BA" w14:textId="77777777" w:rsidR="00B45F39" w:rsidRDefault="00B45F39" w:rsidP="00B45F39">
            <w:pPr>
              <w:jc w:val="both"/>
              <w:rPr>
                <w:rFonts w:ascii="Arial" w:hAnsi="Arial" w:cs="Arial"/>
                <w:sz w:val="20"/>
                <w:szCs w:val="20"/>
              </w:rPr>
            </w:pPr>
          </w:p>
          <w:p w14:paraId="53A2E184" w14:textId="3688726F" w:rsidR="00B45F39" w:rsidRDefault="00B45F39" w:rsidP="00B45F39">
            <w:pPr>
              <w:jc w:val="both"/>
              <w:rPr>
                <w:rFonts w:ascii="Arial" w:hAnsi="Arial" w:cs="Arial"/>
                <w:b/>
                <w:bCs/>
                <w:sz w:val="20"/>
                <w:szCs w:val="20"/>
              </w:rPr>
            </w:pPr>
            <w:r>
              <w:rPr>
                <w:rFonts w:ascii="Arial" w:hAnsi="Arial" w:cs="Arial"/>
                <w:sz w:val="20"/>
                <w:szCs w:val="20"/>
              </w:rPr>
              <w:t>Do dyskusji.</w:t>
            </w:r>
          </w:p>
        </w:tc>
      </w:tr>
      <w:tr w:rsidR="00B45F39" w:rsidRPr="00C43539" w14:paraId="126C1C8A" w14:textId="77777777" w:rsidTr="00EE3CE3">
        <w:trPr>
          <w:jc w:val="center"/>
        </w:trPr>
        <w:tc>
          <w:tcPr>
            <w:tcW w:w="704" w:type="dxa"/>
          </w:tcPr>
          <w:p w14:paraId="69499307"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69A74F2" w14:textId="48EDCAE9" w:rsidR="00B45F39" w:rsidRDefault="00B45F39" w:rsidP="00B45F39">
            <w:pPr>
              <w:jc w:val="both"/>
              <w:rPr>
                <w:rFonts w:ascii="Arial" w:hAnsi="Arial" w:cs="Arial"/>
                <w:sz w:val="20"/>
                <w:szCs w:val="20"/>
              </w:rPr>
            </w:pPr>
            <w:r>
              <w:rPr>
                <w:rFonts w:ascii="Arial" w:hAnsi="Arial" w:cs="Arial"/>
                <w:sz w:val="20"/>
                <w:szCs w:val="20"/>
              </w:rPr>
              <w:t>Art. 8</w:t>
            </w:r>
          </w:p>
        </w:tc>
        <w:tc>
          <w:tcPr>
            <w:tcW w:w="1417" w:type="dxa"/>
            <w:vAlign w:val="center"/>
          </w:tcPr>
          <w:p w14:paraId="1F1E1682" w14:textId="77777777" w:rsidR="00B45F39" w:rsidRDefault="00B45F39" w:rsidP="00B45F39">
            <w:pPr>
              <w:jc w:val="both"/>
              <w:rPr>
                <w:rFonts w:ascii="Arial" w:hAnsi="Arial" w:cs="Arial"/>
                <w:sz w:val="20"/>
                <w:szCs w:val="20"/>
              </w:rPr>
            </w:pPr>
            <w:r>
              <w:rPr>
                <w:rFonts w:ascii="Arial" w:hAnsi="Arial" w:cs="Arial"/>
                <w:sz w:val="20"/>
                <w:szCs w:val="20"/>
              </w:rPr>
              <w:t xml:space="preserve">FBN / </w:t>
            </w:r>
          </w:p>
          <w:p w14:paraId="2E8535FE" w14:textId="2AE144EE" w:rsidR="00B45F39" w:rsidRDefault="00B45F39" w:rsidP="00B45F39">
            <w:pPr>
              <w:jc w:val="both"/>
              <w:rPr>
                <w:rFonts w:ascii="Arial" w:hAnsi="Arial" w:cs="Arial"/>
                <w:sz w:val="20"/>
                <w:szCs w:val="20"/>
              </w:rPr>
            </w:pPr>
            <w:proofErr w:type="spellStart"/>
            <w:r>
              <w:rPr>
                <w:rFonts w:ascii="Arial" w:hAnsi="Arial" w:cs="Arial"/>
                <w:sz w:val="20"/>
                <w:szCs w:val="20"/>
              </w:rPr>
              <w:t>PwC</w:t>
            </w:r>
            <w:proofErr w:type="spellEnd"/>
          </w:p>
        </w:tc>
        <w:tc>
          <w:tcPr>
            <w:tcW w:w="5670" w:type="dxa"/>
            <w:vAlign w:val="center"/>
          </w:tcPr>
          <w:p w14:paraId="47750F17" w14:textId="386FEE82" w:rsidR="00B45F39" w:rsidRPr="00F47AB2" w:rsidRDefault="00B45F39" w:rsidP="00B45F39">
            <w:pPr>
              <w:jc w:val="both"/>
              <w:rPr>
                <w:rFonts w:ascii="Arial" w:hAnsi="Arial" w:cs="Arial"/>
                <w:sz w:val="20"/>
                <w:szCs w:val="20"/>
              </w:rPr>
            </w:pPr>
            <w:r w:rsidRPr="00F47AB2">
              <w:rPr>
                <w:rFonts w:ascii="Arial" w:hAnsi="Arial" w:cs="Arial"/>
                <w:sz w:val="20"/>
                <w:szCs w:val="20"/>
              </w:rPr>
              <w:t>Do rozważenia czy przepis nie powinien dopuszczać że solidarny dłużnik (FR) może spłacić cały dług bez regresu wobec fundatora skoro przejmuje cały majątek fundatora (albo jego istotną część), do rozważenia sporządzanie przez fundatora spisu długów obok spisu mienia, w sytuacji gdy fundacja rodzinna przejmuje długi fundatora bez prawa do regresu.</w:t>
            </w:r>
          </w:p>
        </w:tc>
        <w:tc>
          <w:tcPr>
            <w:tcW w:w="4927" w:type="dxa"/>
          </w:tcPr>
          <w:p w14:paraId="6EF99BDB" w14:textId="62EB015A" w:rsidR="00B45F39" w:rsidRDefault="00B45F39" w:rsidP="00B45F39">
            <w:pPr>
              <w:jc w:val="both"/>
              <w:rPr>
                <w:rFonts w:ascii="Arial" w:hAnsi="Arial" w:cs="Arial"/>
                <w:sz w:val="20"/>
                <w:szCs w:val="20"/>
              </w:rPr>
            </w:pPr>
            <w:r w:rsidRPr="00DE21BE">
              <w:rPr>
                <w:rFonts w:ascii="Arial" w:hAnsi="Arial" w:cs="Arial"/>
                <w:sz w:val="20"/>
                <w:szCs w:val="20"/>
              </w:rPr>
              <w:t xml:space="preserve">Postulat </w:t>
            </w:r>
            <w:r>
              <w:rPr>
                <w:rFonts w:ascii="Arial" w:hAnsi="Arial" w:cs="Arial"/>
                <w:sz w:val="20"/>
                <w:szCs w:val="20"/>
              </w:rPr>
              <w:t xml:space="preserve">spłaty długu fundatora bez regresu wobec fundatora. </w:t>
            </w:r>
          </w:p>
          <w:p w14:paraId="551697D5" w14:textId="77777777" w:rsidR="00B45F39" w:rsidRDefault="00B45F39" w:rsidP="00B45F39">
            <w:pPr>
              <w:jc w:val="both"/>
              <w:rPr>
                <w:rFonts w:ascii="Arial" w:hAnsi="Arial" w:cs="Arial"/>
                <w:sz w:val="20"/>
                <w:szCs w:val="20"/>
              </w:rPr>
            </w:pPr>
          </w:p>
          <w:p w14:paraId="70D0B992" w14:textId="36A548E1" w:rsidR="00B45F39" w:rsidRPr="00DE21BE"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48214C9A" w14:textId="77777777" w:rsidTr="00EE3CE3">
        <w:trPr>
          <w:jc w:val="center"/>
        </w:trPr>
        <w:tc>
          <w:tcPr>
            <w:tcW w:w="704" w:type="dxa"/>
          </w:tcPr>
          <w:p w14:paraId="4FE1C3A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31C4533" w14:textId="5CFFDB79" w:rsidR="00B45F39" w:rsidRDefault="00B45F39" w:rsidP="00B45F39">
            <w:pPr>
              <w:jc w:val="both"/>
              <w:rPr>
                <w:rFonts w:ascii="Arial" w:hAnsi="Arial" w:cs="Arial"/>
                <w:sz w:val="20"/>
                <w:szCs w:val="20"/>
              </w:rPr>
            </w:pPr>
            <w:r>
              <w:rPr>
                <w:rFonts w:ascii="Arial" w:hAnsi="Arial" w:cs="Arial"/>
                <w:sz w:val="20"/>
                <w:szCs w:val="20"/>
              </w:rPr>
              <w:t>Art. 8</w:t>
            </w:r>
          </w:p>
        </w:tc>
        <w:tc>
          <w:tcPr>
            <w:tcW w:w="1417" w:type="dxa"/>
            <w:vAlign w:val="center"/>
          </w:tcPr>
          <w:p w14:paraId="4926279F" w14:textId="77777777" w:rsidR="00B45F39" w:rsidRDefault="00B45F39" w:rsidP="00B45F39">
            <w:pPr>
              <w:jc w:val="both"/>
              <w:rPr>
                <w:rFonts w:ascii="Arial" w:hAnsi="Arial" w:cs="Arial"/>
                <w:sz w:val="20"/>
                <w:szCs w:val="20"/>
              </w:rPr>
            </w:pPr>
            <w:r>
              <w:rPr>
                <w:rFonts w:ascii="Arial" w:hAnsi="Arial" w:cs="Arial"/>
                <w:sz w:val="20"/>
                <w:szCs w:val="20"/>
              </w:rPr>
              <w:t>KIG</w:t>
            </w:r>
          </w:p>
          <w:p w14:paraId="1E06850C" w14:textId="77777777" w:rsidR="00B45F39" w:rsidRDefault="00B45F39" w:rsidP="00B45F39">
            <w:pPr>
              <w:jc w:val="both"/>
              <w:rPr>
                <w:rFonts w:ascii="Arial" w:hAnsi="Arial" w:cs="Arial"/>
                <w:sz w:val="20"/>
                <w:szCs w:val="20"/>
              </w:rPr>
            </w:pPr>
          </w:p>
          <w:p w14:paraId="0E977359" w14:textId="57CAE6D6" w:rsidR="00B45F39" w:rsidRDefault="00B45F39" w:rsidP="00B45F39">
            <w:pPr>
              <w:jc w:val="both"/>
              <w:rPr>
                <w:rFonts w:ascii="Arial" w:hAnsi="Arial" w:cs="Arial"/>
                <w:sz w:val="20"/>
                <w:szCs w:val="20"/>
              </w:rPr>
            </w:pPr>
            <w:r>
              <w:rPr>
                <w:rFonts w:ascii="Arial" w:hAnsi="Arial" w:cs="Arial"/>
                <w:sz w:val="20"/>
                <w:szCs w:val="20"/>
              </w:rPr>
              <w:t>IPH ZR</w:t>
            </w:r>
          </w:p>
        </w:tc>
        <w:tc>
          <w:tcPr>
            <w:tcW w:w="5670" w:type="dxa"/>
            <w:vAlign w:val="center"/>
          </w:tcPr>
          <w:p w14:paraId="6330CB30" w14:textId="5E85572A" w:rsidR="00B45F39" w:rsidRPr="00F47AB2" w:rsidRDefault="00B45F39" w:rsidP="00B45F39">
            <w:pPr>
              <w:jc w:val="both"/>
              <w:rPr>
                <w:rFonts w:ascii="Arial" w:hAnsi="Arial" w:cs="Arial"/>
                <w:sz w:val="20"/>
                <w:szCs w:val="20"/>
              </w:rPr>
            </w:pPr>
            <w:r w:rsidRPr="00FC5FF4">
              <w:rPr>
                <w:rFonts w:ascii="Arial" w:hAnsi="Arial" w:cs="Arial"/>
                <w:sz w:val="20"/>
                <w:szCs w:val="20"/>
              </w:rPr>
              <w:t xml:space="preserve">Art. 8 Zmodyfikowanie odpowiedzialności </w:t>
            </w:r>
            <w:r>
              <w:rPr>
                <w:rFonts w:ascii="Arial" w:hAnsi="Arial" w:cs="Arial"/>
                <w:sz w:val="20"/>
                <w:szCs w:val="20"/>
              </w:rPr>
              <w:t>f</w:t>
            </w:r>
            <w:r w:rsidRPr="00FC5FF4">
              <w:rPr>
                <w:rFonts w:ascii="Arial" w:hAnsi="Arial" w:cs="Arial"/>
                <w:sz w:val="20"/>
                <w:szCs w:val="20"/>
              </w:rPr>
              <w:t xml:space="preserve">undacji, albowiem nie powinna ona odpowiadać za zobowiązania Fundatora – podobnie jak wspólnik spółki z o.o. nie odpowiada za zobowiązania spółki (art. 151 par. 4 </w:t>
            </w:r>
            <w:proofErr w:type="spellStart"/>
            <w:r w:rsidRPr="00FC5FF4">
              <w:rPr>
                <w:rFonts w:ascii="Arial" w:hAnsi="Arial" w:cs="Arial"/>
                <w:sz w:val="20"/>
                <w:szCs w:val="20"/>
              </w:rPr>
              <w:t>k.s.h</w:t>
            </w:r>
            <w:proofErr w:type="spellEnd"/>
            <w:r w:rsidRPr="00FC5FF4">
              <w:rPr>
                <w:rFonts w:ascii="Arial" w:hAnsi="Arial" w:cs="Arial"/>
                <w:sz w:val="20"/>
                <w:szCs w:val="20"/>
              </w:rPr>
              <w:t>)</w:t>
            </w:r>
          </w:p>
        </w:tc>
        <w:tc>
          <w:tcPr>
            <w:tcW w:w="4927" w:type="dxa"/>
          </w:tcPr>
          <w:p w14:paraId="546A4FA6" w14:textId="77777777" w:rsidR="00B45F39" w:rsidRDefault="00B45F39" w:rsidP="00B45F39">
            <w:pPr>
              <w:jc w:val="both"/>
              <w:rPr>
                <w:rFonts w:ascii="Arial" w:hAnsi="Arial" w:cs="Arial"/>
                <w:sz w:val="20"/>
                <w:szCs w:val="20"/>
              </w:rPr>
            </w:pPr>
            <w:r w:rsidRPr="00DE21BE">
              <w:rPr>
                <w:rFonts w:ascii="Arial" w:hAnsi="Arial" w:cs="Arial"/>
                <w:sz w:val="20"/>
                <w:szCs w:val="20"/>
              </w:rPr>
              <w:t xml:space="preserve">Postulat </w:t>
            </w:r>
            <w:r>
              <w:rPr>
                <w:rFonts w:ascii="Arial" w:hAnsi="Arial" w:cs="Arial"/>
                <w:sz w:val="20"/>
                <w:szCs w:val="20"/>
              </w:rPr>
              <w:t xml:space="preserve">rezygnacji z odpowiedzialności fundacji rodzinnej za długi fundatora. </w:t>
            </w:r>
          </w:p>
          <w:p w14:paraId="0D7E80A1" w14:textId="77777777" w:rsidR="00B45F39" w:rsidRDefault="00B45F39" w:rsidP="00B45F39">
            <w:pPr>
              <w:jc w:val="both"/>
              <w:rPr>
                <w:rFonts w:ascii="Arial" w:hAnsi="Arial" w:cs="Arial"/>
                <w:sz w:val="20"/>
                <w:szCs w:val="20"/>
              </w:rPr>
            </w:pPr>
          </w:p>
          <w:p w14:paraId="61EFD092" w14:textId="4919547D" w:rsidR="00B45F39" w:rsidRDefault="00B45F39" w:rsidP="00B45F39">
            <w:pPr>
              <w:jc w:val="both"/>
              <w:rPr>
                <w:rFonts w:ascii="Arial" w:hAnsi="Arial" w:cs="Arial"/>
                <w:b/>
                <w:bCs/>
                <w:sz w:val="20"/>
                <w:szCs w:val="20"/>
              </w:rPr>
            </w:pPr>
            <w:proofErr w:type="spellStart"/>
            <w:r>
              <w:rPr>
                <w:rFonts w:ascii="Arial" w:hAnsi="Arial" w:cs="Arial"/>
                <w:sz w:val="20"/>
                <w:szCs w:val="20"/>
              </w:rPr>
              <w:t>MRiT</w:t>
            </w:r>
            <w:proofErr w:type="spellEnd"/>
            <w:r>
              <w:rPr>
                <w:rFonts w:ascii="Arial" w:hAnsi="Arial" w:cs="Arial"/>
                <w:sz w:val="20"/>
                <w:szCs w:val="20"/>
              </w:rPr>
              <w:t xml:space="preserve"> negatywnie ocenia postulat. Fundacja rodzinna nie powinna być podmiotem ułatwiającym unikanie zobowiązań w szczególności zobowiązań alimentacyjnych.</w:t>
            </w:r>
          </w:p>
        </w:tc>
      </w:tr>
      <w:tr w:rsidR="00B45F39" w:rsidRPr="00C43539" w14:paraId="3D219F52" w14:textId="0A209640" w:rsidTr="00EE3CE3">
        <w:trPr>
          <w:jc w:val="center"/>
        </w:trPr>
        <w:tc>
          <w:tcPr>
            <w:tcW w:w="704" w:type="dxa"/>
          </w:tcPr>
          <w:p w14:paraId="1A54E766"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63E0461" w14:textId="20C8986B" w:rsidR="00B45F39" w:rsidRDefault="00B45F39" w:rsidP="00B45F39">
            <w:pPr>
              <w:jc w:val="both"/>
              <w:rPr>
                <w:rFonts w:ascii="Arial" w:hAnsi="Arial" w:cs="Arial"/>
                <w:sz w:val="20"/>
                <w:szCs w:val="20"/>
              </w:rPr>
            </w:pPr>
            <w:r w:rsidRPr="00F54A85">
              <w:rPr>
                <w:rFonts w:ascii="Arial" w:hAnsi="Arial" w:cs="Arial"/>
                <w:sz w:val="20"/>
                <w:szCs w:val="20"/>
              </w:rPr>
              <w:t xml:space="preserve">Art. 8 ust. 1 </w:t>
            </w:r>
          </w:p>
        </w:tc>
        <w:tc>
          <w:tcPr>
            <w:tcW w:w="1417" w:type="dxa"/>
            <w:vAlign w:val="center"/>
          </w:tcPr>
          <w:p w14:paraId="543ACC49" w14:textId="4A8C170A" w:rsidR="00B45F39" w:rsidRDefault="00B45F39" w:rsidP="00B45F39">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7B5CB01F"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Zgodnie z art. 8 ust. 1 ustawy o fundacji rodzinnej „</w:t>
            </w:r>
            <w:r w:rsidRPr="00F54A85">
              <w:rPr>
                <w:rFonts w:ascii="Arial" w:hAnsi="Arial" w:cs="Arial"/>
                <w:i/>
                <w:iCs/>
                <w:sz w:val="20"/>
                <w:szCs w:val="20"/>
              </w:rPr>
              <w:t>Fundacja rodzinna odpowiada solidarnie z fundatorem za jego zobowiązania powstałe przed jej ustanowieniem, w tym z tytułu obowiązku alimentacyjnego. Odpowiedzialności tej nie można bez zgody wierzyciela wyłączyć ani ograniczyć</w:t>
            </w:r>
            <w:r w:rsidRPr="00F54A85">
              <w:rPr>
                <w:rFonts w:ascii="Arial" w:hAnsi="Arial" w:cs="Arial"/>
                <w:sz w:val="20"/>
                <w:szCs w:val="20"/>
              </w:rPr>
              <w:t>.”</w:t>
            </w:r>
          </w:p>
          <w:p w14:paraId="2DDD9F22"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Zgodnie z art. 778[3] Kodeksu postępowania cywilnego (k.p.c.) „</w:t>
            </w:r>
            <w:r w:rsidRPr="00F54A85">
              <w:rPr>
                <w:rFonts w:ascii="Arial" w:hAnsi="Arial" w:cs="Arial"/>
                <w:i/>
                <w:iCs/>
                <w:sz w:val="20"/>
                <w:szCs w:val="20"/>
              </w:rPr>
              <w:t>Tytułowi egzekucyjnemu wydanemu przeciwko fundatorowi fundacji rodzinnej sąd nadaje klauzulę wykonalności przeciwko fundacji rodzinnej ponoszącej odpowiedzialność za zobowiązania fundatora, jeżeli egzekucja przeciwko fundatorowi okaże się bezskuteczna, jak również wtedy, gdy jest oczywiste, że egzekucja ta będzie bezskuteczna.</w:t>
            </w:r>
            <w:r w:rsidRPr="00F54A85">
              <w:rPr>
                <w:rFonts w:ascii="Arial" w:hAnsi="Arial" w:cs="Arial"/>
                <w:sz w:val="20"/>
                <w:szCs w:val="20"/>
              </w:rPr>
              <w:t>”</w:t>
            </w:r>
          </w:p>
          <w:p w14:paraId="2A2E9739" w14:textId="77777777" w:rsidR="00B45F39" w:rsidRPr="00F54A85" w:rsidRDefault="00B45F39" w:rsidP="00B45F39">
            <w:pPr>
              <w:jc w:val="both"/>
              <w:rPr>
                <w:rFonts w:ascii="Arial" w:hAnsi="Arial" w:cs="Arial"/>
                <w:sz w:val="20"/>
                <w:szCs w:val="20"/>
              </w:rPr>
            </w:pPr>
            <w:r w:rsidRPr="00F54A85">
              <w:rPr>
                <w:rFonts w:ascii="Arial" w:hAnsi="Arial" w:cs="Arial"/>
                <w:sz w:val="20"/>
                <w:szCs w:val="20"/>
              </w:rPr>
              <w:t xml:space="preserve">W doktrynie wskazuje się, że przepis k.p.c. jest tak sformułowany, jak gdyby odpowiedzialność fundacji rodzinnej zawsze była subsydiarna, podczas gdy na gruncie art. 8 ust. 1 kwestia ta nie jest – jak się wydaje – tak regulowana. Jakkolwiek w odniesieniu do odpowiedzialności z art. 8 ust. 1 stwierdza się, że należy przyjąć, że w odniesieniu do </w:t>
            </w:r>
            <w:r w:rsidRPr="00F54A85">
              <w:rPr>
                <w:rFonts w:ascii="Arial" w:hAnsi="Arial" w:cs="Arial"/>
                <w:sz w:val="20"/>
                <w:szCs w:val="20"/>
              </w:rPr>
              <w:lastRenderedPageBreak/>
              <w:t xml:space="preserve">odpowiedzialności fundacji rodzinnej nie jest potrzebne wykazywanie w postępowaniu klauzulowym jakiejkolwiek postaci bezskuteczności egzekucji, ponieważ nie jest ona przesłanką odpowiedzialności fundacji rodzinnej w znaczeniu materialnoprawnym, to jednak ta kwestia w kontekście art. 778[3] k.p.c. wymaga doprecyzowania (również w ramach przepisów k.p.c.). </w:t>
            </w:r>
          </w:p>
          <w:p w14:paraId="6EBBFE8F" w14:textId="77777777" w:rsidR="00B45F39" w:rsidRDefault="00B45F39" w:rsidP="00B45F39">
            <w:pPr>
              <w:jc w:val="both"/>
              <w:rPr>
                <w:rFonts w:ascii="Arial" w:hAnsi="Arial" w:cs="Arial"/>
                <w:sz w:val="20"/>
                <w:szCs w:val="20"/>
              </w:rPr>
            </w:pPr>
          </w:p>
        </w:tc>
        <w:tc>
          <w:tcPr>
            <w:tcW w:w="4927" w:type="dxa"/>
          </w:tcPr>
          <w:p w14:paraId="289D1750"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doprecyzowania przepisów dotyczących tytułów egzekucyjnych. </w:t>
            </w:r>
          </w:p>
          <w:p w14:paraId="29343DA0" w14:textId="77777777" w:rsidR="00B45F39" w:rsidRDefault="00B45F39" w:rsidP="00B45F39">
            <w:pPr>
              <w:jc w:val="both"/>
              <w:rPr>
                <w:rFonts w:ascii="Arial" w:hAnsi="Arial" w:cs="Arial"/>
                <w:sz w:val="20"/>
                <w:szCs w:val="20"/>
              </w:rPr>
            </w:pPr>
          </w:p>
          <w:p w14:paraId="1F30D3AB" w14:textId="2BF86251" w:rsidR="00B45F39" w:rsidRPr="00F54A85" w:rsidRDefault="00B45F39" w:rsidP="00B45F39">
            <w:pPr>
              <w:jc w:val="both"/>
              <w:rPr>
                <w:rFonts w:ascii="Arial" w:hAnsi="Arial" w:cs="Arial"/>
                <w:sz w:val="20"/>
                <w:szCs w:val="20"/>
              </w:rPr>
            </w:pPr>
            <w:r>
              <w:rPr>
                <w:rFonts w:ascii="Arial" w:hAnsi="Arial" w:cs="Arial"/>
                <w:sz w:val="20"/>
                <w:szCs w:val="20"/>
              </w:rPr>
              <w:t>Do rozważenia.</w:t>
            </w:r>
          </w:p>
        </w:tc>
      </w:tr>
      <w:tr w:rsidR="00B45F39" w:rsidRPr="00C43539" w14:paraId="43698804" w14:textId="2F35065D" w:rsidTr="00EE3CE3">
        <w:trPr>
          <w:jc w:val="center"/>
        </w:trPr>
        <w:tc>
          <w:tcPr>
            <w:tcW w:w="704" w:type="dxa"/>
          </w:tcPr>
          <w:p w14:paraId="5943FD0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04E709A" w14:textId="2DF46F0F" w:rsidR="00B45F39" w:rsidRPr="00F54A85" w:rsidRDefault="00B45F39" w:rsidP="00B45F39">
            <w:pPr>
              <w:jc w:val="both"/>
              <w:rPr>
                <w:rFonts w:ascii="Arial" w:hAnsi="Arial" w:cs="Arial"/>
                <w:sz w:val="20"/>
                <w:szCs w:val="20"/>
              </w:rPr>
            </w:pPr>
            <w:r>
              <w:rPr>
                <w:rFonts w:ascii="Arial" w:hAnsi="Arial" w:cs="Arial"/>
                <w:sz w:val="20"/>
                <w:szCs w:val="20"/>
              </w:rPr>
              <w:t xml:space="preserve">Art. 9 </w:t>
            </w:r>
          </w:p>
        </w:tc>
        <w:tc>
          <w:tcPr>
            <w:tcW w:w="1417" w:type="dxa"/>
            <w:vAlign w:val="center"/>
          </w:tcPr>
          <w:p w14:paraId="7C4277DE" w14:textId="0D75479A" w:rsidR="00B45F39" w:rsidRDefault="00B45F39" w:rsidP="00B45F39">
            <w:pPr>
              <w:jc w:val="both"/>
              <w:rPr>
                <w:rFonts w:ascii="Arial" w:hAnsi="Arial" w:cs="Arial"/>
                <w:sz w:val="20"/>
                <w:szCs w:val="20"/>
              </w:rPr>
            </w:pPr>
            <w:r>
              <w:rPr>
                <w:rFonts w:ascii="Arial" w:hAnsi="Arial" w:cs="Arial"/>
                <w:sz w:val="20"/>
                <w:szCs w:val="20"/>
              </w:rPr>
              <w:t>BCC</w:t>
            </w:r>
          </w:p>
        </w:tc>
        <w:tc>
          <w:tcPr>
            <w:tcW w:w="5670" w:type="dxa"/>
            <w:vAlign w:val="center"/>
          </w:tcPr>
          <w:p w14:paraId="062203BF" w14:textId="72E09072" w:rsidR="00B45F39" w:rsidRPr="00A57C5C" w:rsidRDefault="00B45F39" w:rsidP="00B45F39">
            <w:pPr>
              <w:jc w:val="both"/>
              <w:rPr>
                <w:rFonts w:ascii="Arial" w:hAnsi="Arial" w:cs="Arial"/>
                <w:b/>
                <w:bCs/>
                <w:sz w:val="20"/>
                <w:szCs w:val="20"/>
              </w:rPr>
            </w:pPr>
            <w:r w:rsidRPr="00A57C5C">
              <w:rPr>
                <w:rFonts w:ascii="Arial" w:hAnsi="Arial" w:cs="Arial"/>
                <w:b/>
                <w:bCs/>
                <w:sz w:val="20"/>
                <w:szCs w:val="20"/>
              </w:rPr>
              <w:t xml:space="preserve">Postulat - doprecyzowanie zasad odpowiedzialności fundacji rodzinnej </w:t>
            </w:r>
            <w:proofErr w:type="spellStart"/>
            <w:r w:rsidRPr="00A57C5C">
              <w:rPr>
                <w:rFonts w:ascii="Arial" w:hAnsi="Arial" w:cs="Arial"/>
                <w:b/>
                <w:bCs/>
                <w:sz w:val="20"/>
                <w:szCs w:val="20"/>
              </w:rPr>
              <w:t>zazobowiązania</w:t>
            </w:r>
            <w:proofErr w:type="spellEnd"/>
            <w:r w:rsidRPr="00A57C5C">
              <w:rPr>
                <w:rFonts w:ascii="Arial" w:hAnsi="Arial" w:cs="Arial"/>
                <w:b/>
                <w:bCs/>
                <w:sz w:val="20"/>
                <w:szCs w:val="20"/>
              </w:rPr>
              <w:t xml:space="preserve"> fundatora</w:t>
            </w:r>
          </w:p>
          <w:p w14:paraId="61F67613"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 Przedmiot postulatu</w:t>
            </w:r>
          </w:p>
          <w:p w14:paraId="2EE15376" w14:textId="7C09D4A9" w:rsidR="00B45F39" w:rsidRPr="00A57C5C" w:rsidRDefault="00B45F39" w:rsidP="00B45F39">
            <w:pPr>
              <w:jc w:val="both"/>
              <w:rPr>
                <w:rFonts w:ascii="Arial" w:hAnsi="Arial" w:cs="Arial"/>
                <w:sz w:val="20"/>
                <w:szCs w:val="20"/>
              </w:rPr>
            </w:pPr>
            <w:r w:rsidRPr="00A57C5C">
              <w:rPr>
                <w:rFonts w:ascii="Arial" w:hAnsi="Arial" w:cs="Arial"/>
                <w:sz w:val="20"/>
                <w:szCs w:val="20"/>
              </w:rPr>
              <w:t>Postuluje się zmianę przepisów ustawy o fundacji rodzinnej regulujących odpowiedzialność</w:t>
            </w:r>
            <w:r w:rsidRPr="00A57C5C">
              <w:rPr>
                <w:rFonts w:ascii="ArialMT" w:hAnsi="ArialMT" w:cs="ArialMT"/>
                <w:sz w:val="20"/>
                <w:szCs w:val="20"/>
              </w:rPr>
              <w:t xml:space="preserve"> </w:t>
            </w:r>
            <w:r w:rsidRPr="00A57C5C">
              <w:rPr>
                <w:rFonts w:ascii="Arial" w:hAnsi="Arial" w:cs="Arial"/>
                <w:sz w:val="20"/>
                <w:szCs w:val="20"/>
              </w:rPr>
              <w:t>fundacji rodzinnej za zobowiązania fundatora, w szczególności art. 9 ustawy, poprzez:</w:t>
            </w:r>
          </w:p>
          <w:p w14:paraId="6572DAF0" w14:textId="3D622B75" w:rsidR="00B45F39" w:rsidRPr="00A57C5C" w:rsidRDefault="00B45F39" w:rsidP="00B45F39">
            <w:pPr>
              <w:jc w:val="both"/>
              <w:rPr>
                <w:rFonts w:ascii="Arial" w:hAnsi="Arial" w:cs="Arial"/>
                <w:sz w:val="20"/>
                <w:szCs w:val="20"/>
              </w:rPr>
            </w:pPr>
            <w:r w:rsidRPr="00A57C5C">
              <w:rPr>
                <w:rFonts w:ascii="Arial" w:hAnsi="Arial" w:cs="Arial"/>
                <w:sz w:val="20"/>
                <w:szCs w:val="20"/>
              </w:rPr>
              <w:t>1. potwierdzenie w drodze doprecyzowania przepisu, że odpowiedzialność fundacji</w:t>
            </w:r>
            <w:r>
              <w:rPr>
                <w:rFonts w:ascii="Arial" w:hAnsi="Arial" w:cs="Arial"/>
                <w:sz w:val="20"/>
                <w:szCs w:val="20"/>
              </w:rPr>
              <w:t xml:space="preserve"> </w:t>
            </w:r>
            <w:r w:rsidRPr="00A57C5C">
              <w:rPr>
                <w:rFonts w:ascii="Arial" w:hAnsi="Arial" w:cs="Arial"/>
                <w:sz w:val="20"/>
                <w:szCs w:val="20"/>
              </w:rPr>
              <w:t>rodzinnej za zobowiązania fundatora była i jest ograniczona wyłącznie do wartości</w:t>
            </w:r>
            <w:r>
              <w:rPr>
                <w:rFonts w:ascii="Arial" w:hAnsi="Arial" w:cs="Arial"/>
                <w:sz w:val="20"/>
                <w:szCs w:val="20"/>
              </w:rPr>
              <w:t xml:space="preserve"> </w:t>
            </w:r>
            <w:r w:rsidRPr="00A57C5C">
              <w:rPr>
                <w:rFonts w:ascii="Arial" w:hAnsi="Arial" w:cs="Arial"/>
                <w:sz w:val="20"/>
                <w:szCs w:val="20"/>
              </w:rPr>
              <w:t>mienia wniesionego przez fundatora na fundusz założycielski;</w:t>
            </w:r>
          </w:p>
          <w:p w14:paraId="5AE77B2F" w14:textId="77554BF2" w:rsidR="00B45F39" w:rsidRPr="00A57C5C" w:rsidRDefault="00B45F39" w:rsidP="00B45F39">
            <w:pPr>
              <w:jc w:val="both"/>
              <w:rPr>
                <w:rFonts w:ascii="Arial" w:hAnsi="Arial" w:cs="Arial"/>
                <w:sz w:val="20"/>
                <w:szCs w:val="20"/>
              </w:rPr>
            </w:pPr>
            <w:r w:rsidRPr="00A57C5C">
              <w:rPr>
                <w:rFonts w:ascii="Arial" w:hAnsi="Arial" w:cs="Arial"/>
                <w:sz w:val="20"/>
                <w:szCs w:val="20"/>
              </w:rPr>
              <w:t>2. wyłączenie z zakresu tej odpowiedzialności mienia wniesionego do fundacji</w:t>
            </w:r>
            <w:r>
              <w:rPr>
                <w:rFonts w:ascii="Arial" w:hAnsi="Arial" w:cs="Arial"/>
                <w:sz w:val="20"/>
                <w:szCs w:val="20"/>
              </w:rPr>
              <w:t xml:space="preserve"> r</w:t>
            </w:r>
            <w:r w:rsidRPr="00A57C5C">
              <w:rPr>
                <w:rFonts w:ascii="Arial" w:hAnsi="Arial" w:cs="Arial"/>
                <w:sz w:val="20"/>
                <w:szCs w:val="20"/>
              </w:rPr>
              <w:t>odzinnej w drodze późniejszych darowizn lub innych nieodpłatnych przysporzeń,</w:t>
            </w:r>
            <w:r>
              <w:rPr>
                <w:rFonts w:ascii="Arial" w:hAnsi="Arial" w:cs="Arial"/>
                <w:sz w:val="20"/>
                <w:szCs w:val="20"/>
              </w:rPr>
              <w:t xml:space="preserve"> </w:t>
            </w:r>
            <w:r w:rsidRPr="00A57C5C">
              <w:rPr>
                <w:rFonts w:ascii="Arial" w:hAnsi="Arial" w:cs="Arial"/>
                <w:sz w:val="20"/>
                <w:szCs w:val="20"/>
              </w:rPr>
              <w:t>niezależnie od osoby wnoszącej,</w:t>
            </w:r>
          </w:p>
          <w:p w14:paraId="7D6D99D4" w14:textId="77777777" w:rsidR="00B45F39" w:rsidRPr="00A57C5C" w:rsidRDefault="00B45F39" w:rsidP="00B45F39">
            <w:pPr>
              <w:jc w:val="both"/>
              <w:rPr>
                <w:rFonts w:ascii="Arial" w:hAnsi="Arial" w:cs="Arial"/>
                <w:b/>
                <w:bCs/>
                <w:i/>
                <w:iCs/>
                <w:sz w:val="20"/>
                <w:szCs w:val="20"/>
              </w:rPr>
            </w:pPr>
            <w:r w:rsidRPr="00A57C5C">
              <w:rPr>
                <w:rFonts w:ascii="Arial" w:hAnsi="Arial" w:cs="Arial"/>
                <w:b/>
                <w:bCs/>
                <w:i/>
                <w:iCs/>
                <w:sz w:val="20"/>
                <w:szCs w:val="20"/>
              </w:rPr>
              <w:t>II. Uzasadnienie postulatu</w:t>
            </w:r>
          </w:p>
          <w:p w14:paraId="5C72DCAC" w14:textId="7127AA7C" w:rsidR="00B45F39" w:rsidRPr="00A57C5C" w:rsidRDefault="00B45F39" w:rsidP="00B45F39">
            <w:pPr>
              <w:jc w:val="both"/>
              <w:rPr>
                <w:rFonts w:ascii="Arial" w:hAnsi="Arial" w:cs="Arial"/>
                <w:sz w:val="20"/>
                <w:szCs w:val="20"/>
              </w:rPr>
            </w:pPr>
            <w:r w:rsidRPr="00A57C5C">
              <w:rPr>
                <w:rFonts w:ascii="Arial" w:hAnsi="Arial" w:cs="Arial"/>
                <w:sz w:val="20"/>
                <w:szCs w:val="20"/>
              </w:rPr>
              <w:t>Zgodnie z obowiązującymi przepisami odpowiedzialność fundacji rodzinnej za zobowiązania</w:t>
            </w:r>
            <w:r>
              <w:rPr>
                <w:rFonts w:ascii="Arial" w:hAnsi="Arial" w:cs="Arial"/>
                <w:sz w:val="20"/>
                <w:szCs w:val="20"/>
              </w:rPr>
              <w:t xml:space="preserve"> </w:t>
            </w:r>
            <w:r w:rsidRPr="00A57C5C">
              <w:rPr>
                <w:rFonts w:ascii="Arial" w:hAnsi="Arial" w:cs="Arial"/>
                <w:sz w:val="20"/>
                <w:szCs w:val="20"/>
              </w:rPr>
              <w:t>fundatora ograniczona jest do wartości mienia wniesionego przez fundatora, przy czym w</w:t>
            </w:r>
            <w:r>
              <w:rPr>
                <w:rFonts w:ascii="Arial" w:hAnsi="Arial" w:cs="Arial"/>
                <w:sz w:val="20"/>
                <w:szCs w:val="20"/>
              </w:rPr>
              <w:t xml:space="preserve"> </w:t>
            </w:r>
            <w:r w:rsidRPr="00A57C5C">
              <w:rPr>
                <w:rFonts w:ascii="Arial" w:hAnsi="Arial" w:cs="Arial"/>
                <w:sz w:val="20"/>
                <w:szCs w:val="20"/>
              </w:rPr>
              <w:t>doktrynie sporne jest, co oznacza mienie wniesione przez fundatora. Zgodnie z</w:t>
            </w:r>
            <w:r>
              <w:rPr>
                <w:rFonts w:ascii="Arial" w:hAnsi="Arial" w:cs="Arial"/>
                <w:sz w:val="20"/>
                <w:szCs w:val="20"/>
              </w:rPr>
              <w:t xml:space="preserve"> </w:t>
            </w:r>
            <w:r w:rsidRPr="00A57C5C">
              <w:rPr>
                <w:rFonts w:ascii="Arial" w:hAnsi="Arial" w:cs="Arial"/>
                <w:sz w:val="20"/>
                <w:szCs w:val="20"/>
              </w:rPr>
              <w:t>obowiązującymi przepisami fundator odpowiada do wysokości mienia wniesionego na</w:t>
            </w:r>
            <w:r>
              <w:rPr>
                <w:rFonts w:ascii="Arial" w:hAnsi="Arial" w:cs="Arial"/>
                <w:sz w:val="20"/>
                <w:szCs w:val="20"/>
              </w:rPr>
              <w:t xml:space="preserve"> </w:t>
            </w:r>
            <w:r w:rsidRPr="00A57C5C">
              <w:rPr>
                <w:rFonts w:ascii="Arial" w:hAnsi="Arial" w:cs="Arial"/>
                <w:sz w:val="20"/>
                <w:szCs w:val="20"/>
              </w:rPr>
              <w:t>fundusz założycielski. Niektórzy autorzy opowiadają się jednak za szerokim rozumieniem</w:t>
            </w:r>
            <w:r>
              <w:rPr>
                <w:rFonts w:ascii="Arial" w:hAnsi="Arial" w:cs="Arial"/>
                <w:sz w:val="20"/>
                <w:szCs w:val="20"/>
              </w:rPr>
              <w:t xml:space="preserve"> </w:t>
            </w:r>
            <w:r w:rsidRPr="00A57C5C">
              <w:rPr>
                <w:rFonts w:ascii="Arial" w:hAnsi="Arial" w:cs="Arial"/>
                <w:sz w:val="20"/>
                <w:szCs w:val="20"/>
              </w:rPr>
              <w:t>pojęcia „mienia wniesionego”, które obejmuje wszelkie nieodpłatne przysporzenia dokonane</w:t>
            </w:r>
            <w:r>
              <w:rPr>
                <w:rFonts w:ascii="Arial" w:hAnsi="Arial" w:cs="Arial"/>
                <w:sz w:val="20"/>
                <w:szCs w:val="20"/>
              </w:rPr>
              <w:t xml:space="preserve"> </w:t>
            </w:r>
            <w:r w:rsidRPr="00A57C5C">
              <w:rPr>
                <w:rFonts w:ascii="Arial" w:hAnsi="Arial" w:cs="Arial"/>
                <w:sz w:val="20"/>
                <w:szCs w:val="20"/>
              </w:rPr>
              <w:t>na rzecz fundacji rodzinnej, niezależnie od ich postaci prawnej.</w:t>
            </w:r>
          </w:p>
          <w:p w14:paraId="191F2771" w14:textId="072D9ADF" w:rsidR="00B45F39" w:rsidRPr="00A57C5C" w:rsidRDefault="00B45F39" w:rsidP="00B45F39">
            <w:pPr>
              <w:jc w:val="both"/>
              <w:rPr>
                <w:rFonts w:ascii="Arial" w:hAnsi="Arial" w:cs="Arial"/>
                <w:sz w:val="20"/>
                <w:szCs w:val="20"/>
              </w:rPr>
            </w:pPr>
            <w:r w:rsidRPr="00A57C5C">
              <w:rPr>
                <w:rFonts w:ascii="Arial" w:hAnsi="Arial" w:cs="Arial"/>
                <w:sz w:val="20"/>
                <w:szCs w:val="20"/>
              </w:rPr>
              <w:t>Dodatkowo art. 28 ust. 2 ustawy wprowadza fikcję prawną, zgodnie z którą mienie wniesione</w:t>
            </w:r>
            <w:r>
              <w:rPr>
                <w:rFonts w:ascii="Arial" w:hAnsi="Arial" w:cs="Arial"/>
                <w:sz w:val="20"/>
                <w:szCs w:val="20"/>
              </w:rPr>
              <w:t xml:space="preserve"> </w:t>
            </w:r>
            <w:r w:rsidRPr="00A57C5C">
              <w:rPr>
                <w:rFonts w:ascii="Arial" w:hAnsi="Arial" w:cs="Arial"/>
                <w:sz w:val="20"/>
                <w:szCs w:val="20"/>
              </w:rPr>
              <w:t>do fundacji rodzinnej w drodze darowizny albo spadku przez określonych członków rodziny</w:t>
            </w:r>
            <w:r>
              <w:rPr>
                <w:rFonts w:ascii="Arial" w:hAnsi="Arial" w:cs="Arial"/>
                <w:sz w:val="20"/>
                <w:szCs w:val="20"/>
              </w:rPr>
              <w:t xml:space="preserve"> </w:t>
            </w:r>
            <w:r w:rsidRPr="00A57C5C">
              <w:rPr>
                <w:rFonts w:ascii="Arial" w:hAnsi="Arial" w:cs="Arial"/>
                <w:sz w:val="20"/>
                <w:szCs w:val="20"/>
              </w:rPr>
              <w:t>fundatora, w tym jego zstępnych, uważa się za wniesione przez fundatora. Rozwiązanie to,</w:t>
            </w:r>
            <w:r>
              <w:rPr>
                <w:rFonts w:ascii="Arial" w:hAnsi="Arial" w:cs="Arial"/>
                <w:sz w:val="20"/>
                <w:szCs w:val="20"/>
              </w:rPr>
              <w:t xml:space="preserve"> </w:t>
            </w:r>
            <w:r w:rsidRPr="00A57C5C">
              <w:rPr>
                <w:rFonts w:ascii="Arial" w:hAnsi="Arial" w:cs="Arial"/>
                <w:sz w:val="20"/>
                <w:szCs w:val="20"/>
              </w:rPr>
              <w:t xml:space="preserve">w połączeniu z </w:t>
            </w:r>
            <w:r w:rsidRPr="00A57C5C">
              <w:rPr>
                <w:rFonts w:ascii="Arial" w:hAnsi="Arial" w:cs="Arial"/>
                <w:sz w:val="20"/>
                <w:szCs w:val="20"/>
              </w:rPr>
              <w:lastRenderedPageBreak/>
              <w:t>szeroką wykładnią art. 9 ustawy, prowadziłoby do niezamierzonego i</w:t>
            </w:r>
            <w:r>
              <w:rPr>
                <w:rFonts w:ascii="Arial" w:hAnsi="Arial" w:cs="Arial"/>
                <w:sz w:val="20"/>
                <w:szCs w:val="20"/>
              </w:rPr>
              <w:t xml:space="preserve"> </w:t>
            </w:r>
            <w:r w:rsidRPr="00A57C5C">
              <w:rPr>
                <w:rFonts w:ascii="Arial" w:hAnsi="Arial" w:cs="Arial"/>
                <w:sz w:val="20"/>
                <w:szCs w:val="20"/>
              </w:rPr>
              <w:t>nieproporcjonalnego rozszerzenia zakresu odpowiedzialności fundacji rodzinnej za</w:t>
            </w:r>
          </w:p>
          <w:p w14:paraId="5B38DD09"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zobowiązania fundatora.</w:t>
            </w:r>
          </w:p>
          <w:p w14:paraId="7135656E" w14:textId="088D6AFD" w:rsidR="00B45F39" w:rsidRPr="00A57C5C" w:rsidRDefault="00B45F39" w:rsidP="00B45F39">
            <w:pPr>
              <w:jc w:val="both"/>
              <w:rPr>
                <w:rFonts w:ascii="Arial" w:hAnsi="Arial" w:cs="Arial"/>
                <w:sz w:val="20"/>
                <w:szCs w:val="20"/>
              </w:rPr>
            </w:pPr>
            <w:r w:rsidRPr="00A57C5C">
              <w:rPr>
                <w:rFonts w:ascii="Arial" w:hAnsi="Arial" w:cs="Arial"/>
                <w:sz w:val="20"/>
                <w:szCs w:val="20"/>
              </w:rPr>
              <w:t>W praktyce oznaczałoby to, że późniejsze wnoszenie mienia do fundacji rodzinnej przez</w:t>
            </w:r>
            <w:r>
              <w:rPr>
                <w:rFonts w:ascii="Arial" w:hAnsi="Arial" w:cs="Arial"/>
                <w:sz w:val="20"/>
                <w:szCs w:val="20"/>
              </w:rPr>
              <w:t xml:space="preserve"> </w:t>
            </w:r>
            <w:r w:rsidRPr="00A57C5C">
              <w:rPr>
                <w:rFonts w:ascii="Arial" w:hAnsi="Arial" w:cs="Arial"/>
                <w:sz w:val="20"/>
                <w:szCs w:val="20"/>
              </w:rPr>
              <w:t>dzieci fundatora lub innych członków rodziny, co jest często pożądane z perspektywy</w:t>
            </w:r>
            <w:r>
              <w:rPr>
                <w:rFonts w:ascii="Arial" w:hAnsi="Arial" w:cs="Arial"/>
                <w:sz w:val="20"/>
                <w:szCs w:val="20"/>
              </w:rPr>
              <w:t xml:space="preserve"> </w:t>
            </w:r>
            <w:r w:rsidRPr="00A57C5C">
              <w:rPr>
                <w:rFonts w:ascii="Arial" w:hAnsi="Arial" w:cs="Arial"/>
                <w:sz w:val="20"/>
                <w:szCs w:val="20"/>
              </w:rPr>
              <w:t>budowania i konsolidacji majątku wielopokoleniowego, może skutkować zwiększeniem</w:t>
            </w:r>
            <w:r>
              <w:rPr>
                <w:rFonts w:ascii="Arial" w:hAnsi="Arial" w:cs="Arial"/>
                <w:sz w:val="20"/>
                <w:szCs w:val="20"/>
              </w:rPr>
              <w:t xml:space="preserve"> </w:t>
            </w:r>
            <w:r w:rsidRPr="00A57C5C">
              <w:rPr>
                <w:rFonts w:ascii="Arial" w:hAnsi="Arial" w:cs="Arial"/>
                <w:sz w:val="20"/>
                <w:szCs w:val="20"/>
              </w:rPr>
              <w:t>odpowiedzialności fundacji rodzinnej za zobowiązania fundatora powstałe niezależnie od</w:t>
            </w:r>
            <w:r>
              <w:rPr>
                <w:rFonts w:ascii="Arial" w:hAnsi="Arial" w:cs="Arial"/>
                <w:sz w:val="20"/>
                <w:szCs w:val="20"/>
              </w:rPr>
              <w:t xml:space="preserve"> </w:t>
            </w:r>
            <w:r w:rsidRPr="00A57C5C">
              <w:rPr>
                <w:rFonts w:ascii="Arial" w:hAnsi="Arial" w:cs="Arial"/>
                <w:sz w:val="20"/>
                <w:szCs w:val="20"/>
              </w:rPr>
              <w:t>tych osób. Mechanizm ten tworzy istotną barierę dla dalszego zasilania fundacji majątkiem</w:t>
            </w:r>
            <w:r>
              <w:rPr>
                <w:rFonts w:ascii="Arial" w:hAnsi="Arial" w:cs="Arial"/>
                <w:sz w:val="20"/>
                <w:szCs w:val="20"/>
              </w:rPr>
              <w:t xml:space="preserve"> </w:t>
            </w:r>
            <w:r w:rsidRPr="00A57C5C">
              <w:rPr>
                <w:rFonts w:ascii="Arial" w:hAnsi="Arial" w:cs="Arial"/>
                <w:sz w:val="20"/>
                <w:szCs w:val="20"/>
              </w:rPr>
              <w:t>oraz zniechęca do realizacji jednego z podstawowych celów ustawy, jakim jest</w:t>
            </w:r>
            <w:r>
              <w:rPr>
                <w:rFonts w:ascii="Arial" w:hAnsi="Arial" w:cs="Arial"/>
                <w:sz w:val="20"/>
                <w:szCs w:val="20"/>
              </w:rPr>
              <w:t xml:space="preserve"> </w:t>
            </w:r>
            <w:r w:rsidRPr="00A57C5C">
              <w:rPr>
                <w:rFonts w:ascii="Arial" w:hAnsi="Arial" w:cs="Arial"/>
                <w:sz w:val="20"/>
                <w:szCs w:val="20"/>
              </w:rPr>
              <w:t>długoterminowe zarządzanie majątkiem rodzinnym.</w:t>
            </w:r>
          </w:p>
          <w:p w14:paraId="7DF67E47" w14:textId="31F1E357" w:rsidR="00B45F39" w:rsidRPr="00A57C5C" w:rsidRDefault="00B45F39" w:rsidP="00B45F39">
            <w:pPr>
              <w:jc w:val="both"/>
              <w:rPr>
                <w:rFonts w:ascii="Arial" w:hAnsi="Arial" w:cs="Arial"/>
                <w:sz w:val="20"/>
                <w:szCs w:val="20"/>
              </w:rPr>
            </w:pPr>
            <w:r w:rsidRPr="00A57C5C">
              <w:rPr>
                <w:rFonts w:ascii="Arial" w:hAnsi="Arial" w:cs="Arial"/>
                <w:sz w:val="20"/>
                <w:szCs w:val="20"/>
              </w:rPr>
              <w:t>Jednocześnie należy podkreślić, że darowizny oraz inne nieodpłatne przysporzenia</w:t>
            </w:r>
            <w:r>
              <w:rPr>
                <w:rFonts w:ascii="Arial" w:hAnsi="Arial" w:cs="Arial"/>
                <w:sz w:val="20"/>
                <w:szCs w:val="20"/>
              </w:rPr>
              <w:t xml:space="preserve"> </w:t>
            </w:r>
            <w:r w:rsidRPr="00A57C5C">
              <w:rPr>
                <w:rFonts w:ascii="Arial" w:hAnsi="Arial" w:cs="Arial"/>
                <w:sz w:val="20"/>
                <w:szCs w:val="20"/>
              </w:rPr>
              <w:t>dokonywane na rzecz fundacji rodzinnej nie pozostają poza reżimem ochrony wierzycieli.</w:t>
            </w:r>
          </w:p>
          <w:p w14:paraId="58CC4A7C" w14:textId="70E259CD" w:rsidR="00B45F39" w:rsidRPr="00A57C5C" w:rsidRDefault="00B45F39" w:rsidP="00B45F39">
            <w:pPr>
              <w:jc w:val="both"/>
              <w:rPr>
                <w:rFonts w:ascii="Arial" w:hAnsi="Arial" w:cs="Arial"/>
                <w:sz w:val="20"/>
                <w:szCs w:val="20"/>
              </w:rPr>
            </w:pPr>
            <w:r w:rsidRPr="00A57C5C">
              <w:rPr>
                <w:rFonts w:ascii="Arial" w:hAnsi="Arial" w:cs="Arial"/>
                <w:sz w:val="20"/>
                <w:szCs w:val="20"/>
              </w:rPr>
              <w:t>Wierzyciele fundatora dysponują instrumentami prawa cywilnego, w szczególności skargą</w:t>
            </w:r>
            <w:r>
              <w:rPr>
                <w:rFonts w:ascii="Arial" w:hAnsi="Arial" w:cs="Arial"/>
                <w:sz w:val="20"/>
                <w:szCs w:val="20"/>
              </w:rPr>
              <w:t xml:space="preserve"> </w:t>
            </w:r>
            <w:proofErr w:type="spellStart"/>
            <w:r w:rsidRPr="00A57C5C">
              <w:rPr>
                <w:rFonts w:ascii="Arial" w:hAnsi="Arial" w:cs="Arial"/>
                <w:sz w:val="20"/>
                <w:szCs w:val="20"/>
              </w:rPr>
              <w:t>pauliańską</w:t>
            </w:r>
            <w:proofErr w:type="spellEnd"/>
            <w:r w:rsidRPr="00A57C5C">
              <w:rPr>
                <w:rFonts w:ascii="Arial" w:hAnsi="Arial" w:cs="Arial"/>
                <w:sz w:val="20"/>
                <w:szCs w:val="20"/>
              </w:rPr>
              <w:t>, pozwalającymi na kwestionowanie czynności dokonanych z pokrzywdzeniem</w:t>
            </w:r>
          </w:p>
          <w:p w14:paraId="11F3556B" w14:textId="1CB9CC87" w:rsidR="00B45F39" w:rsidRPr="00A57C5C" w:rsidRDefault="00B45F39" w:rsidP="00B45F39">
            <w:pPr>
              <w:jc w:val="both"/>
              <w:rPr>
                <w:rFonts w:ascii="Arial" w:hAnsi="Arial" w:cs="Arial"/>
                <w:sz w:val="20"/>
                <w:szCs w:val="20"/>
              </w:rPr>
            </w:pPr>
            <w:r w:rsidRPr="00A57C5C">
              <w:rPr>
                <w:rFonts w:ascii="Arial" w:hAnsi="Arial" w:cs="Arial"/>
                <w:sz w:val="20"/>
                <w:szCs w:val="20"/>
              </w:rPr>
              <w:t>wierzycieli. Zapewnia to wystarczający poziom ochrony interesów wierzycieli, bez</w:t>
            </w:r>
            <w:r>
              <w:rPr>
                <w:rFonts w:ascii="Arial" w:hAnsi="Arial" w:cs="Arial"/>
                <w:sz w:val="20"/>
                <w:szCs w:val="20"/>
              </w:rPr>
              <w:t xml:space="preserve"> </w:t>
            </w:r>
            <w:r w:rsidRPr="00A57C5C">
              <w:rPr>
                <w:rFonts w:ascii="Arial" w:hAnsi="Arial" w:cs="Arial"/>
                <w:sz w:val="20"/>
                <w:szCs w:val="20"/>
              </w:rPr>
              <w:t>konieczności rozszerzania odpowiedzialności fundacji rodzinnej w sposób automatyczny i</w:t>
            </w:r>
            <w:r>
              <w:rPr>
                <w:rFonts w:ascii="Arial" w:hAnsi="Arial" w:cs="Arial"/>
                <w:sz w:val="20"/>
                <w:szCs w:val="20"/>
              </w:rPr>
              <w:t xml:space="preserve"> </w:t>
            </w:r>
            <w:r w:rsidRPr="00A57C5C">
              <w:rPr>
                <w:rFonts w:ascii="Arial" w:hAnsi="Arial" w:cs="Arial"/>
                <w:sz w:val="20"/>
                <w:szCs w:val="20"/>
              </w:rPr>
              <w:t>generalny.</w:t>
            </w:r>
          </w:p>
          <w:p w14:paraId="3F209E79" w14:textId="77777777" w:rsidR="00B45F39" w:rsidRPr="00A57C5C" w:rsidRDefault="00B45F39" w:rsidP="00B45F39">
            <w:pPr>
              <w:jc w:val="both"/>
              <w:rPr>
                <w:rFonts w:ascii="Arial" w:hAnsi="Arial" w:cs="Arial"/>
                <w:b/>
                <w:bCs/>
                <w:sz w:val="20"/>
                <w:szCs w:val="20"/>
              </w:rPr>
            </w:pPr>
            <w:r w:rsidRPr="00A57C5C">
              <w:rPr>
                <w:rFonts w:ascii="Arial" w:hAnsi="Arial" w:cs="Arial"/>
                <w:b/>
                <w:bCs/>
                <w:sz w:val="20"/>
                <w:szCs w:val="20"/>
              </w:rPr>
              <w:t>III. Efekt oczekiwany</w:t>
            </w:r>
          </w:p>
          <w:p w14:paraId="616C4F10"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Wprowadzenie postulowanych zmian doprowadzi do:</w:t>
            </w:r>
          </w:p>
          <w:p w14:paraId="1A918962" w14:textId="20F1BB59" w:rsidR="00B45F39" w:rsidRPr="00A57C5C" w:rsidRDefault="00B45F39" w:rsidP="00B45F39">
            <w:pPr>
              <w:jc w:val="both"/>
              <w:rPr>
                <w:rFonts w:ascii="Arial" w:hAnsi="Arial" w:cs="Arial"/>
                <w:sz w:val="20"/>
                <w:szCs w:val="20"/>
              </w:rPr>
            </w:pPr>
            <w:r w:rsidRPr="00A57C5C">
              <w:rPr>
                <w:rFonts w:ascii="Arial" w:hAnsi="Arial" w:cs="Arial"/>
                <w:sz w:val="20"/>
                <w:szCs w:val="20"/>
              </w:rPr>
              <w:t>1. zapewnienie proporcjonalności odpowiedzialności fundacji rodzinnej za</w:t>
            </w:r>
            <w:r>
              <w:rPr>
                <w:rFonts w:ascii="Arial" w:hAnsi="Arial" w:cs="Arial"/>
                <w:sz w:val="20"/>
                <w:szCs w:val="20"/>
              </w:rPr>
              <w:t xml:space="preserve"> </w:t>
            </w:r>
            <w:r w:rsidRPr="00A57C5C">
              <w:rPr>
                <w:rFonts w:ascii="Arial" w:hAnsi="Arial" w:cs="Arial"/>
                <w:sz w:val="20"/>
                <w:szCs w:val="20"/>
              </w:rPr>
              <w:t>obowiązania fundatora,</w:t>
            </w:r>
          </w:p>
          <w:p w14:paraId="0B96E800" w14:textId="2AFD0CEF" w:rsidR="00B45F39" w:rsidRPr="00A57C5C" w:rsidRDefault="00B45F39" w:rsidP="00B45F39">
            <w:pPr>
              <w:jc w:val="both"/>
              <w:rPr>
                <w:rFonts w:ascii="Arial" w:hAnsi="Arial" w:cs="Arial"/>
                <w:sz w:val="20"/>
                <w:szCs w:val="20"/>
              </w:rPr>
            </w:pPr>
            <w:r w:rsidRPr="00A57C5C">
              <w:rPr>
                <w:rFonts w:ascii="Arial" w:hAnsi="Arial" w:cs="Arial"/>
                <w:sz w:val="20"/>
                <w:szCs w:val="20"/>
              </w:rPr>
              <w:t>2. zwiększenia pewności prawa w zakresie skutków wnoszenia mienia do fundacji</w:t>
            </w:r>
            <w:r>
              <w:rPr>
                <w:rFonts w:ascii="Arial" w:hAnsi="Arial" w:cs="Arial"/>
                <w:sz w:val="20"/>
                <w:szCs w:val="20"/>
              </w:rPr>
              <w:t xml:space="preserve"> </w:t>
            </w:r>
            <w:r w:rsidRPr="00A57C5C">
              <w:rPr>
                <w:rFonts w:ascii="Arial" w:hAnsi="Arial" w:cs="Arial"/>
                <w:sz w:val="20"/>
                <w:szCs w:val="20"/>
              </w:rPr>
              <w:t>rodzinnej,</w:t>
            </w:r>
          </w:p>
          <w:p w14:paraId="374EF841" w14:textId="77777777" w:rsidR="00B45F39" w:rsidRPr="00A57C5C" w:rsidRDefault="00B45F39" w:rsidP="00B45F39">
            <w:pPr>
              <w:jc w:val="both"/>
              <w:rPr>
                <w:rFonts w:ascii="Arial" w:hAnsi="Arial" w:cs="Arial"/>
                <w:sz w:val="20"/>
                <w:szCs w:val="20"/>
              </w:rPr>
            </w:pPr>
            <w:r w:rsidRPr="00A57C5C">
              <w:rPr>
                <w:rFonts w:ascii="Arial" w:hAnsi="Arial" w:cs="Arial"/>
                <w:sz w:val="20"/>
                <w:szCs w:val="20"/>
              </w:rPr>
              <w:t>3. usunięcia barier dla dalszego zasilania fundacji majątkiem przez kolejne pokolenia,</w:t>
            </w:r>
          </w:p>
          <w:p w14:paraId="0EB3485E" w14:textId="55328C71" w:rsidR="00B45F39" w:rsidRPr="00A57C5C" w:rsidRDefault="00B45F39" w:rsidP="00B45F39">
            <w:pPr>
              <w:jc w:val="both"/>
              <w:rPr>
                <w:rFonts w:ascii="Arial" w:hAnsi="Arial" w:cs="Arial"/>
                <w:sz w:val="20"/>
                <w:szCs w:val="20"/>
              </w:rPr>
            </w:pPr>
            <w:r w:rsidRPr="00A57C5C">
              <w:rPr>
                <w:rFonts w:ascii="Arial" w:hAnsi="Arial" w:cs="Arial"/>
                <w:sz w:val="20"/>
                <w:szCs w:val="20"/>
              </w:rPr>
              <w:t>4. zachowania skutecznej ochrony wierzycieli fundatora przy wykorzystaniu</w:t>
            </w:r>
            <w:r>
              <w:rPr>
                <w:rFonts w:ascii="Arial" w:hAnsi="Arial" w:cs="Arial"/>
                <w:sz w:val="20"/>
                <w:szCs w:val="20"/>
              </w:rPr>
              <w:t xml:space="preserve"> </w:t>
            </w:r>
            <w:r w:rsidRPr="00A57C5C">
              <w:rPr>
                <w:rFonts w:ascii="Arial" w:hAnsi="Arial" w:cs="Arial"/>
                <w:sz w:val="20"/>
                <w:szCs w:val="20"/>
              </w:rPr>
              <w:t>istniejących instrumentów prawa cywilnego,</w:t>
            </w:r>
          </w:p>
          <w:p w14:paraId="1CFD7B22" w14:textId="09B9DC25" w:rsidR="00B45F39" w:rsidRPr="00F54A85" w:rsidRDefault="00B45F39" w:rsidP="00B45F39">
            <w:pPr>
              <w:jc w:val="both"/>
              <w:rPr>
                <w:rFonts w:ascii="Arial" w:hAnsi="Arial" w:cs="Arial"/>
                <w:sz w:val="20"/>
                <w:szCs w:val="20"/>
              </w:rPr>
            </w:pPr>
            <w:r w:rsidRPr="00A57C5C">
              <w:rPr>
                <w:rFonts w:ascii="Arial" w:hAnsi="Arial" w:cs="Arial"/>
                <w:sz w:val="20"/>
                <w:szCs w:val="20"/>
              </w:rPr>
              <w:t>5. lepszego dostosowania regulacji do celu ustawy o fundacji rodzinnej, jakim jest</w:t>
            </w:r>
            <w:r>
              <w:rPr>
                <w:rFonts w:ascii="Arial" w:hAnsi="Arial" w:cs="Arial"/>
                <w:sz w:val="20"/>
                <w:szCs w:val="20"/>
              </w:rPr>
              <w:t xml:space="preserve"> </w:t>
            </w:r>
            <w:r w:rsidRPr="00A57C5C">
              <w:rPr>
                <w:rFonts w:ascii="Arial" w:hAnsi="Arial" w:cs="Arial"/>
                <w:sz w:val="20"/>
                <w:szCs w:val="20"/>
              </w:rPr>
              <w:t>ochrona i długoterminowe zarządzanie majątkiem rodzinnym.</w:t>
            </w:r>
          </w:p>
        </w:tc>
        <w:tc>
          <w:tcPr>
            <w:tcW w:w="4927" w:type="dxa"/>
          </w:tcPr>
          <w:p w14:paraId="423C65F0" w14:textId="77777777" w:rsidR="00B45F39" w:rsidRDefault="00B45F39" w:rsidP="00B45F39">
            <w:pPr>
              <w:jc w:val="both"/>
              <w:rPr>
                <w:rFonts w:ascii="Arial" w:hAnsi="Arial" w:cs="Arial"/>
                <w:sz w:val="20"/>
                <w:szCs w:val="20"/>
              </w:rPr>
            </w:pPr>
            <w:r w:rsidRPr="00EE3CE3">
              <w:rPr>
                <w:rFonts w:ascii="Arial" w:hAnsi="Arial" w:cs="Arial"/>
                <w:sz w:val="20"/>
                <w:szCs w:val="20"/>
              </w:rPr>
              <w:lastRenderedPageBreak/>
              <w:t xml:space="preserve">Postulat </w:t>
            </w:r>
            <w:r>
              <w:rPr>
                <w:rFonts w:ascii="Arial" w:hAnsi="Arial" w:cs="Arial"/>
                <w:sz w:val="20"/>
                <w:szCs w:val="20"/>
              </w:rPr>
              <w:t>modyfikacji zasad odpowiedzialności fundacji rodzinnej za długi fundatora.</w:t>
            </w:r>
          </w:p>
          <w:p w14:paraId="2C05ECA6" w14:textId="77777777" w:rsidR="00B45F39" w:rsidRDefault="00B45F39" w:rsidP="00B45F39">
            <w:pPr>
              <w:jc w:val="both"/>
              <w:rPr>
                <w:rFonts w:ascii="Arial" w:hAnsi="Arial" w:cs="Arial"/>
                <w:sz w:val="20"/>
                <w:szCs w:val="20"/>
              </w:rPr>
            </w:pPr>
          </w:p>
          <w:p w14:paraId="2041DCF4" w14:textId="592E7959" w:rsidR="00B45F39" w:rsidRPr="00EE3CE3"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5BF6D726" w14:textId="19C634D7" w:rsidTr="006B7C49">
        <w:trPr>
          <w:jc w:val="center"/>
        </w:trPr>
        <w:tc>
          <w:tcPr>
            <w:tcW w:w="13994" w:type="dxa"/>
            <w:gridSpan w:val="5"/>
            <w:shd w:val="clear" w:color="auto" w:fill="1F497D" w:themeFill="text2"/>
          </w:tcPr>
          <w:p w14:paraId="63E5D86C" w14:textId="61EFDA08" w:rsidR="00B45F39" w:rsidRPr="00C43539" w:rsidRDefault="00B45F39" w:rsidP="00B45F39">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Uwagi do rozdziału </w:t>
            </w:r>
            <w:r>
              <w:rPr>
                <w:rFonts w:ascii="Arial" w:hAnsi="Arial" w:cs="Arial"/>
                <w:b/>
                <w:bCs/>
                <w:color w:val="FFFFFF" w:themeColor="background1"/>
                <w:sz w:val="20"/>
                <w:szCs w:val="20"/>
              </w:rPr>
              <w:t>2 Fundator (art. 11-16)</w:t>
            </w:r>
          </w:p>
        </w:tc>
      </w:tr>
      <w:tr w:rsidR="00B45F39" w:rsidRPr="00C43539" w14:paraId="0F134484" w14:textId="03AC898B" w:rsidTr="00EE3CE3">
        <w:trPr>
          <w:jc w:val="center"/>
        </w:trPr>
        <w:tc>
          <w:tcPr>
            <w:tcW w:w="704" w:type="dxa"/>
          </w:tcPr>
          <w:p w14:paraId="27A8A6DF"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0C16793B" w14:textId="1D5A5633" w:rsidR="00B45F39" w:rsidRPr="00C43539" w:rsidRDefault="00B45F39" w:rsidP="00B45F39">
            <w:pPr>
              <w:jc w:val="both"/>
              <w:rPr>
                <w:rFonts w:ascii="Arial" w:hAnsi="Arial" w:cs="Arial"/>
                <w:sz w:val="20"/>
                <w:szCs w:val="20"/>
              </w:rPr>
            </w:pPr>
            <w:r w:rsidRPr="00F95432">
              <w:rPr>
                <w:rFonts w:ascii="Arial" w:hAnsi="Arial" w:cs="Arial"/>
                <w:sz w:val="20"/>
                <w:szCs w:val="20"/>
              </w:rPr>
              <w:t>Art. 11</w:t>
            </w:r>
          </w:p>
        </w:tc>
        <w:tc>
          <w:tcPr>
            <w:tcW w:w="1417" w:type="dxa"/>
          </w:tcPr>
          <w:p w14:paraId="55357318" w14:textId="2DA9A1FE" w:rsidR="00B45F39" w:rsidRPr="00C43539" w:rsidRDefault="00B45F39" w:rsidP="00B45F39">
            <w:pPr>
              <w:jc w:val="both"/>
              <w:rPr>
                <w:rFonts w:ascii="Arial" w:hAnsi="Arial" w:cs="Arial"/>
                <w:sz w:val="20"/>
                <w:szCs w:val="20"/>
              </w:rPr>
            </w:pPr>
            <w:r w:rsidRPr="00F95432">
              <w:rPr>
                <w:rFonts w:ascii="Arial" w:hAnsi="Arial" w:cs="Arial"/>
                <w:sz w:val="20"/>
                <w:szCs w:val="20"/>
              </w:rPr>
              <w:t>Stowarzyszenie Inicjatywa Firm Rodzinnych (IFR)</w:t>
            </w:r>
          </w:p>
        </w:tc>
        <w:tc>
          <w:tcPr>
            <w:tcW w:w="5670" w:type="dxa"/>
          </w:tcPr>
          <w:p w14:paraId="1643BCF3" w14:textId="77777777" w:rsidR="00B45F39" w:rsidRDefault="00B45F39" w:rsidP="00B45F39">
            <w:pPr>
              <w:jc w:val="both"/>
              <w:rPr>
                <w:rFonts w:ascii="Arial" w:hAnsi="Arial" w:cs="Arial"/>
                <w:sz w:val="20"/>
                <w:szCs w:val="20"/>
              </w:rPr>
            </w:pPr>
            <w:r w:rsidRPr="00F95432">
              <w:rPr>
                <w:rFonts w:ascii="Arial" w:hAnsi="Arial" w:cs="Arial"/>
                <w:sz w:val="20"/>
                <w:szCs w:val="20"/>
              </w:rPr>
              <w:t xml:space="preserve">Stworzyć możliwość poszerzenia grona fundatorów po rejestracji FR, o ile statut FR na to jasno zezwala. </w:t>
            </w:r>
          </w:p>
          <w:p w14:paraId="07328119" w14:textId="77777777" w:rsidR="00B45F39" w:rsidRDefault="00B45F39" w:rsidP="00B45F39">
            <w:pPr>
              <w:jc w:val="both"/>
              <w:rPr>
                <w:rFonts w:ascii="Arial" w:hAnsi="Arial" w:cs="Arial"/>
                <w:sz w:val="20"/>
                <w:szCs w:val="20"/>
              </w:rPr>
            </w:pPr>
          </w:p>
          <w:p w14:paraId="537D1D44" w14:textId="77777777" w:rsidR="00B45F39" w:rsidRPr="00F95432" w:rsidRDefault="00B45F39" w:rsidP="00B45F39">
            <w:pPr>
              <w:jc w:val="both"/>
              <w:rPr>
                <w:rFonts w:ascii="Arial" w:hAnsi="Arial" w:cs="Arial"/>
                <w:sz w:val="20"/>
                <w:szCs w:val="20"/>
              </w:rPr>
            </w:pPr>
            <w:r w:rsidRPr="00F95432">
              <w:rPr>
                <w:rFonts w:ascii="Arial" w:hAnsi="Arial" w:cs="Arial"/>
                <w:sz w:val="20"/>
                <w:szCs w:val="20"/>
              </w:rPr>
              <w:t xml:space="preserve">Pozwoli to na łączenie majątków członków rodzin, którzy pierwotnie nie zdecydowali się na bycie pierwotnym Fundatorem lub nie mogli tego zrobić (np. drugie i kolejne pokolenia lub rodzeństwo lub małżonkowie). </w:t>
            </w:r>
          </w:p>
          <w:p w14:paraId="01D8A11C" w14:textId="77777777" w:rsidR="00B45F39" w:rsidRPr="00F95432" w:rsidRDefault="00B45F39" w:rsidP="00B45F39">
            <w:pPr>
              <w:jc w:val="both"/>
              <w:rPr>
                <w:rFonts w:ascii="Arial" w:hAnsi="Arial" w:cs="Arial"/>
                <w:sz w:val="20"/>
                <w:szCs w:val="20"/>
              </w:rPr>
            </w:pPr>
          </w:p>
          <w:p w14:paraId="7E8D556D" w14:textId="6EA955C2" w:rsidR="00B45F39" w:rsidRPr="00C43539" w:rsidRDefault="00B45F39" w:rsidP="00B45F39">
            <w:pPr>
              <w:jc w:val="both"/>
              <w:rPr>
                <w:rFonts w:ascii="Arial" w:hAnsi="Arial" w:cs="Arial"/>
                <w:sz w:val="20"/>
                <w:szCs w:val="20"/>
              </w:rPr>
            </w:pPr>
            <w:r w:rsidRPr="00F95432">
              <w:rPr>
                <w:rFonts w:ascii="Arial" w:hAnsi="Arial" w:cs="Arial"/>
                <w:sz w:val="20"/>
                <w:szCs w:val="20"/>
              </w:rPr>
              <w:t>Warto też rozważyć opcję łączenia fundacji rodzinnych.</w:t>
            </w:r>
          </w:p>
        </w:tc>
        <w:tc>
          <w:tcPr>
            <w:tcW w:w="4927" w:type="dxa"/>
          </w:tcPr>
          <w:p w14:paraId="17AE57A9" w14:textId="77777777" w:rsidR="00B45F39" w:rsidRDefault="00B45F39" w:rsidP="00B45F39">
            <w:pPr>
              <w:jc w:val="both"/>
              <w:rPr>
                <w:rFonts w:ascii="Arial" w:hAnsi="Arial" w:cs="Arial"/>
                <w:sz w:val="20"/>
                <w:szCs w:val="20"/>
              </w:rPr>
            </w:pPr>
            <w:r>
              <w:rPr>
                <w:rFonts w:ascii="Arial" w:hAnsi="Arial" w:cs="Arial"/>
                <w:sz w:val="20"/>
                <w:szCs w:val="20"/>
              </w:rPr>
              <w:t>Postulat umożliwienia zmiany fundatora oraz łączenia fundacji rodzinnych.</w:t>
            </w:r>
          </w:p>
          <w:p w14:paraId="549532F5" w14:textId="77777777" w:rsidR="00B45F39" w:rsidRDefault="00B45F39" w:rsidP="00B45F39">
            <w:pPr>
              <w:jc w:val="both"/>
              <w:rPr>
                <w:rFonts w:ascii="Arial" w:hAnsi="Arial" w:cs="Arial"/>
                <w:sz w:val="20"/>
                <w:szCs w:val="20"/>
              </w:rPr>
            </w:pPr>
          </w:p>
          <w:p w14:paraId="0D2558F7" w14:textId="5CD5A678" w:rsidR="00B45F39" w:rsidRPr="00F95432"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371B749E" w14:textId="77777777" w:rsidTr="00EE3CE3">
        <w:trPr>
          <w:jc w:val="center"/>
        </w:trPr>
        <w:tc>
          <w:tcPr>
            <w:tcW w:w="704" w:type="dxa"/>
          </w:tcPr>
          <w:p w14:paraId="5B5C9A21"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0A91C480" w14:textId="27EC49F4" w:rsidR="00B45F39" w:rsidRPr="00F95432" w:rsidRDefault="00B45F39" w:rsidP="00B45F39">
            <w:pPr>
              <w:jc w:val="both"/>
              <w:rPr>
                <w:rFonts w:ascii="Arial" w:hAnsi="Arial" w:cs="Arial"/>
                <w:sz w:val="20"/>
                <w:szCs w:val="20"/>
              </w:rPr>
            </w:pPr>
            <w:r w:rsidRPr="00F95432">
              <w:rPr>
                <w:rFonts w:ascii="Arial" w:hAnsi="Arial" w:cs="Arial"/>
                <w:sz w:val="20"/>
                <w:szCs w:val="20"/>
              </w:rPr>
              <w:t>Art. 11</w:t>
            </w:r>
          </w:p>
        </w:tc>
        <w:tc>
          <w:tcPr>
            <w:tcW w:w="1417" w:type="dxa"/>
          </w:tcPr>
          <w:p w14:paraId="152C142E" w14:textId="60065027" w:rsidR="00B45F39" w:rsidRPr="00F95432" w:rsidRDefault="00B45F39" w:rsidP="00B45F39">
            <w:pPr>
              <w:jc w:val="both"/>
              <w:rPr>
                <w:rFonts w:ascii="Arial" w:hAnsi="Arial" w:cs="Arial"/>
                <w:sz w:val="20"/>
                <w:szCs w:val="20"/>
              </w:rPr>
            </w:pPr>
            <w:r>
              <w:rPr>
                <w:rFonts w:ascii="Arial" w:hAnsi="Arial" w:cs="Arial"/>
                <w:sz w:val="20"/>
                <w:szCs w:val="20"/>
              </w:rPr>
              <w:t>Deloitte</w:t>
            </w:r>
          </w:p>
        </w:tc>
        <w:tc>
          <w:tcPr>
            <w:tcW w:w="5670" w:type="dxa"/>
          </w:tcPr>
          <w:p w14:paraId="65637A9C" w14:textId="77777777" w:rsidR="00B45F39" w:rsidRPr="00EE3CE3" w:rsidRDefault="00B45F39" w:rsidP="00B45F39">
            <w:pPr>
              <w:jc w:val="both"/>
              <w:rPr>
                <w:rFonts w:ascii="Arial" w:hAnsi="Arial" w:cs="Arial"/>
                <w:sz w:val="20"/>
                <w:szCs w:val="20"/>
              </w:rPr>
            </w:pPr>
            <w:r w:rsidRPr="00EE3CE3">
              <w:rPr>
                <w:rFonts w:ascii="Arial" w:hAnsi="Arial" w:cs="Arial"/>
                <w:sz w:val="20"/>
                <w:szCs w:val="20"/>
              </w:rPr>
              <w:t>Obecne brzmienie: Fundatorem fundacji rodzinnej może być wyłącznie osoba fizyczna posiadająca pełną zdolność do czynności prawnych, która złożyła oświadczenie o ustanowieniu fundacji rodzinnej w akcie założycielskim albo w testamencie.</w:t>
            </w:r>
          </w:p>
          <w:p w14:paraId="570EEC98" w14:textId="7F308400" w:rsidR="00B45F39" w:rsidRPr="00F95432" w:rsidRDefault="00B45F39" w:rsidP="00B45F39">
            <w:pPr>
              <w:jc w:val="both"/>
              <w:rPr>
                <w:rFonts w:ascii="Arial" w:hAnsi="Arial" w:cs="Arial"/>
                <w:sz w:val="20"/>
                <w:szCs w:val="20"/>
              </w:rPr>
            </w:pPr>
            <w:r w:rsidRPr="00EE3CE3">
              <w:rPr>
                <w:rFonts w:ascii="Arial" w:hAnsi="Arial" w:cs="Arial"/>
                <w:sz w:val="20"/>
                <w:szCs w:val="20"/>
              </w:rPr>
              <w:t xml:space="preserve">Proponowane brzmienie: Fundatorem fundacji rodzinnej może być: 1) osoba fizyczna posiadająca pełną zdolność do czynności prawnych, która złożyła oświadczenie o ustanowieniu fundacji rodzinnej w akcie założycielskim albo w testamencie; 2) zagraniczna fundacja rodzinna lub prywatna, która złożyła oświadczenie o ustanowieniu fundacji rodzinnej w akcie założycielskim; z zastrzeżeniem, że zagraniczna fundacja rodzinna lub prywatna w związku z utworzeniem fundacji rodzinnej posiada uprawnienia przysługujące fundatorowi fundacji rodzinnej wyłącznie do chwili jej wpisu do rejestru. Uzasadnienie: Przepisy nie przewidują możliwości utworzenia fundacji rodzinnej przez osobę prawną, w szczególności wykluczona jest możliwość zakładania fundacji rodzinnych przez zagraniczne fundacje rodzinne i prywatne. Należy zauważyć, że polscy przedsiębiorcy już od wielu lat mogą zakładać fundacje prywatne za granicą i wiele takich fundacji funkcjonuje. Wraz z wprowadzeniem fundacji rodzinnej do polskiego porządku prawnego nie można wykluczyć, że niektórzy z tych przedsiębiorców będą chcieli z powrotem przenieść swój majątek do Polski. Jako że majątek został wniesiony do prywatnych fundacji będących odrębnymi osobami prawnymi działającymi w oparciu o przepisy różnych państw, istnieje ryzyko, że poszczególne ustawodawstwa wykluczają możliwość dokonania darowizny przez taką fundację na rzecz innej fundacji, czy też utrudnione jest </w:t>
            </w:r>
            <w:r w:rsidRPr="00EE3CE3">
              <w:rPr>
                <w:rFonts w:ascii="Arial" w:hAnsi="Arial" w:cs="Arial"/>
                <w:sz w:val="20"/>
                <w:szCs w:val="20"/>
              </w:rPr>
              <w:lastRenderedPageBreak/>
              <w:t>rozwiązanie fundacji w celu odzyskania majątku do niej wniesionego, aby następnie ten majątek wnieść do polskiej fundacji rodzinnej przez fundatora będącego osobą fizyczną. Dodatkowo, rozwiązanie fundacji rodzinnej może skutkować podziałem jej majątku na rzecz beneficjentów bez gwarancji, że ci beneficjenci zdecydują się następnie zgodnie założyć fundację w Polsce, co spowoduje rozproszenie majątku rodzinnego. Niewątpliwie, umożliwienie fundacjom zagranicznym zakładania fundacji rodzinnej w Polsce będzie więc zarówno w interesie polskich rodzin, ale także interesu publicznego. Z uwagi na potrzebę zapewnienia sprawnego zarządzania fundacją rodzinną, a za jej pośrednictwem również firmą rodzinną, konieczne wydaje się jednak ograniczenie wykonywania praw fundatora przez fundację zagraniczną wyłącznie do możliwości utworzenia fundacji rodzinnej, powołania członków jej organów oraz możliwości zmiany statutu fundacji rodzinnej i jej rozwiązania, jednak tylko do czasu rejestracji fundacji rodzinnej. Następnie poszczególne uprawnienia powinny zostać powierzone pozostałym organom fundacji rodzinnej.</w:t>
            </w:r>
          </w:p>
        </w:tc>
        <w:tc>
          <w:tcPr>
            <w:tcW w:w="4927" w:type="dxa"/>
          </w:tcPr>
          <w:p w14:paraId="64D1F5DD"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umożliwienia fundacjom zagranicznym bycia fundatorem fundacji rodzinnej. </w:t>
            </w:r>
          </w:p>
          <w:p w14:paraId="4493E3AF" w14:textId="77777777" w:rsidR="00B45F39" w:rsidRDefault="00B45F39" w:rsidP="00B45F39">
            <w:pPr>
              <w:jc w:val="both"/>
              <w:rPr>
                <w:rFonts w:ascii="Arial" w:hAnsi="Arial" w:cs="Arial"/>
                <w:sz w:val="20"/>
                <w:szCs w:val="20"/>
              </w:rPr>
            </w:pPr>
          </w:p>
          <w:p w14:paraId="729772C9" w14:textId="47457FEE" w:rsidR="00B45F39" w:rsidRPr="00F95432"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7AF922CD" w14:textId="77777777" w:rsidTr="00EE3CE3">
        <w:trPr>
          <w:jc w:val="center"/>
        </w:trPr>
        <w:tc>
          <w:tcPr>
            <w:tcW w:w="704" w:type="dxa"/>
          </w:tcPr>
          <w:p w14:paraId="22102BCA"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16C9B01" w14:textId="643748EF" w:rsidR="00B45F39" w:rsidRPr="00F95432" w:rsidRDefault="00B45F39" w:rsidP="00B45F39">
            <w:pPr>
              <w:jc w:val="both"/>
              <w:rPr>
                <w:rFonts w:ascii="Arial" w:hAnsi="Arial" w:cs="Arial"/>
                <w:sz w:val="20"/>
                <w:szCs w:val="20"/>
              </w:rPr>
            </w:pPr>
            <w:r>
              <w:rPr>
                <w:rFonts w:ascii="Arial" w:hAnsi="Arial" w:cs="Arial"/>
                <w:sz w:val="20"/>
                <w:szCs w:val="20"/>
              </w:rPr>
              <w:t>Art. 11/ 27 i 28</w:t>
            </w:r>
          </w:p>
        </w:tc>
        <w:tc>
          <w:tcPr>
            <w:tcW w:w="1417" w:type="dxa"/>
            <w:vAlign w:val="center"/>
          </w:tcPr>
          <w:p w14:paraId="37F5EAA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7037778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1AF09F9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1C26B33B"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Krzanowski Nowy Styl                    </w:t>
            </w:r>
          </w:p>
          <w:p w14:paraId="13B6965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5EB201AF"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6DF7895D"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lastRenderedPageBreak/>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4C5D991D"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3DC7CFC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357A711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35504B01"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1E835F2A" w14:textId="645A372F" w:rsidR="00B45F39" w:rsidRPr="00F95432" w:rsidRDefault="00B45F39" w:rsidP="00B45F39">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30E69404" w14:textId="7403ED66" w:rsidR="00B45F39" w:rsidRPr="00F95432" w:rsidRDefault="00B45F39" w:rsidP="00B45F39">
            <w:pPr>
              <w:jc w:val="both"/>
              <w:rPr>
                <w:rFonts w:ascii="Arial" w:hAnsi="Arial" w:cs="Arial"/>
                <w:sz w:val="20"/>
                <w:szCs w:val="20"/>
              </w:rPr>
            </w:pPr>
            <w:r>
              <w:rPr>
                <w:rFonts w:ascii="Arial" w:hAnsi="Arial" w:cs="Arial"/>
                <w:sz w:val="20"/>
                <w:szCs w:val="20"/>
              </w:rPr>
              <w:lastRenderedPageBreak/>
              <w:t xml:space="preserve">Zasadne jest wprowadzenie do przepisów ustawy możliwości przypisania „statusu” fundatora podmiotowi zagranicznemu – zagranicznej fundacji prywatnej, powołanej przez fundatora polskiej fundacji rodzinnej, która to fundacja wniesie swoje mienie do polskiej fundacji rodzinnej. Zagadnienie to było przedmiotem konsultacji na etapie projektowania przepisów ustawy i pozostaje nadal aktualne, z uwagi na wykorzystanie przez polskich przedsiębiorców do 2023 r. rozwiązań zagranicznych, a którzy pozostali zainteresowani przeniesieniem majątku z zagranicznych fundacji do polskich. Umożliwiłoby to uzyskanie proporcji mienia na potrzeby spisu mienia analogiczne jak wniesienie mienia przez fundatora. </w:t>
            </w:r>
            <w:r w:rsidRPr="00EB7667">
              <w:rPr>
                <w:rFonts w:ascii="Arial" w:hAnsi="Arial" w:cs="Arial"/>
                <w:sz w:val="20"/>
                <w:szCs w:val="20"/>
              </w:rPr>
              <w:t xml:space="preserve">Dlatego rekomenduje się zmianę art. 27 i nast. </w:t>
            </w:r>
            <w:r>
              <w:rPr>
                <w:rFonts w:ascii="Arial" w:hAnsi="Arial" w:cs="Arial"/>
                <w:sz w:val="20"/>
                <w:szCs w:val="20"/>
              </w:rPr>
              <w:t>i uwzględnienie fundacji zagranicznej jako podmiotu traktowanego jak fundator na gruncie art. 28 ust. 2 pkt 1)</w:t>
            </w:r>
          </w:p>
        </w:tc>
        <w:tc>
          <w:tcPr>
            <w:tcW w:w="4927" w:type="dxa"/>
          </w:tcPr>
          <w:p w14:paraId="23C65B09" w14:textId="0F1C05D8" w:rsidR="00B45F39" w:rsidRPr="00EE3CE3" w:rsidRDefault="00B45F39" w:rsidP="00B45F39">
            <w:pPr>
              <w:jc w:val="both"/>
              <w:rPr>
                <w:rFonts w:ascii="Arial" w:hAnsi="Arial" w:cs="Arial"/>
                <w:sz w:val="20"/>
                <w:szCs w:val="20"/>
              </w:rPr>
            </w:pPr>
            <w:r w:rsidRPr="00EE3CE3">
              <w:rPr>
                <w:rFonts w:ascii="Arial" w:hAnsi="Arial" w:cs="Arial"/>
                <w:sz w:val="20"/>
                <w:szCs w:val="20"/>
              </w:rPr>
              <w:t>Postulat umożliwienia fundacjom zagranicznym bycia fundatorem fundacji rodzinnej</w:t>
            </w:r>
            <w:r>
              <w:rPr>
                <w:rFonts w:ascii="Arial" w:hAnsi="Arial" w:cs="Arial"/>
                <w:sz w:val="20"/>
                <w:szCs w:val="20"/>
              </w:rPr>
              <w:t xml:space="preserve"> /posiadania statusu fundatora</w:t>
            </w:r>
            <w:r w:rsidRPr="00EE3CE3">
              <w:rPr>
                <w:rFonts w:ascii="Arial" w:hAnsi="Arial" w:cs="Arial"/>
                <w:sz w:val="20"/>
                <w:szCs w:val="20"/>
              </w:rPr>
              <w:t xml:space="preserve">. </w:t>
            </w:r>
          </w:p>
          <w:p w14:paraId="0B9F2617" w14:textId="77777777" w:rsidR="00B45F39" w:rsidRPr="00EE3CE3" w:rsidRDefault="00B45F39" w:rsidP="00B45F39">
            <w:pPr>
              <w:jc w:val="both"/>
              <w:rPr>
                <w:rFonts w:ascii="Arial" w:hAnsi="Arial" w:cs="Arial"/>
                <w:sz w:val="20"/>
                <w:szCs w:val="20"/>
              </w:rPr>
            </w:pPr>
          </w:p>
          <w:p w14:paraId="18C93B6A" w14:textId="7384EE35" w:rsidR="00B45F39" w:rsidRPr="00F95432" w:rsidRDefault="00B45F39" w:rsidP="00B45F39">
            <w:pPr>
              <w:jc w:val="both"/>
              <w:rPr>
                <w:rFonts w:ascii="Arial" w:hAnsi="Arial" w:cs="Arial"/>
                <w:sz w:val="20"/>
                <w:szCs w:val="20"/>
              </w:rPr>
            </w:pPr>
            <w:r w:rsidRPr="00EE3CE3">
              <w:rPr>
                <w:rFonts w:ascii="Arial" w:hAnsi="Arial" w:cs="Arial"/>
                <w:sz w:val="20"/>
                <w:szCs w:val="20"/>
              </w:rPr>
              <w:t>Do dyskusji.</w:t>
            </w:r>
          </w:p>
        </w:tc>
      </w:tr>
      <w:tr w:rsidR="00B45F39" w:rsidRPr="00C43539" w14:paraId="7129BCE5" w14:textId="77777777" w:rsidTr="00EE3CE3">
        <w:trPr>
          <w:jc w:val="center"/>
        </w:trPr>
        <w:tc>
          <w:tcPr>
            <w:tcW w:w="704" w:type="dxa"/>
          </w:tcPr>
          <w:p w14:paraId="60BEDE75"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691E60" w14:textId="02B66326" w:rsidR="00B45F39" w:rsidRDefault="00B45F39" w:rsidP="00B45F39">
            <w:pPr>
              <w:jc w:val="both"/>
              <w:rPr>
                <w:rFonts w:ascii="Arial" w:hAnsi="Arial" w:cs="Arial"/>
                <w:sz w:val="20"/>
                <w:szCs w:val="20"/>
              </w:rPr>
            </w:pPr>
            <w:r>
              <w:rPr>
                <w:rFonts w:ascii="Arial" w:hAnsi="Arial" w:cs="Arial"/>
                <w:sz w:val="20"/>
                <w:szCs w:val="20"/>
              </w:rPr>
              <w:t>Art. 11/ 27 i 28</w:t>
            </w:r>
          </w:p>
        </w:tc>
        <w:tc>
          <w:tcPr>
            <w:tcW w:w="1417" w:type="dxa"/>
            <w:tcBorders>
              <w:top w:val="single" w:sz="4" w:space="0" w:color="auto"/>
              <w:left w:val="single" w:sz="4" w:space="0" w:color="auto"/>
              <w:bottom w:val="single" w:sz="4" w:space="0" w:color="auto"/>
              <w:right w:val="single" w:sz="4" w:space="0" w:color="auto"/>
            </w:tcBorders>
            <w:vAlign w:val="center"/>
          </w:tcPr>
          <w:p w14:paraId="7CBF039E" w14:textId="2A0653E4" w:rsidR="00B45F39" w:rsidRPr="000211C0" w:rsidRDefault="00B45F39" w:rsidP="00B45F39">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4FCD1650" w14:textId="77777777" w:rsidR="00B45F39" w:rsidRDefault="00B45F39" w:rsidP="00B45F39">
            <w:pPr>
              <w:jc w:val="both"/>
              <w:rPr>
                <w:rFonts w:ascii="Arial" w:hAnsi="Arial" w:cs="Arial"/>
                <w:sz w:val="20"/>
                <w:szCs w:val="20"/>
              </w:rPr>
            </w:pPr>
            <w:r>
              <w:rPr>
                <w:rFonts w:ascii="Arial" w:hAnsi="Arial" w:cs="Arial"/>
                <w:b/>
                <w:bCs/>
                <w:sz w:val="20"/>
                <w:szCs w:val="20"/>
              </w:rPr>
              <w:t>POSTULAT:</w:t>
            </w:r>
            <w:r>
              <w:rPr>
                <w:rFonts w:ascii="Arial" w:hAnsi="Arial" w:cs="Arial"/>
                <w:sz w:val="20"/>
                <w:szCs w:val="20"/>
              </w:rPr>
              <w:t xml:space="preserve"> </w:t>
            </w:r>
          </w:p>
          <w:p w14:paraId="46FAADD3" w14:textId="09DDECA8" w:rsidR="00B45F39" w:rsidRDefault="00B45F39" w:rsidP="00B45F39">
            <w:pPr>
              <w:jc w:val="both"/>
              <w:rPr>
                <w:rFonts w:ascii="Arial" w:hAnsi="Arial" w:cs="Arial"/>
                <w:sz w:val="20"/>
                <w:szCs w:val="20"/>
              </w:rPr>
            </w:pPr>
            <w:r>
              <w:rPr>
                <w:rFonts w:ascii="Arial" w:hAnsi="Arial" w:cs="Arial"/>
                <w:sz w:val="20"/>
                <w:szCs w:val="20"/>
              </w:rPr>
              <w:t>Zasadne jest wprowadzenie do przepisów ustawy możliwości przypisania „statusu” fundatora podmiotowi zagranicznemu – zagranicznej fundacji prywatnej, powołanej przez fundatora polskiej fundacji rodzinnej, która to fundacja wniesie swoje mienie do polskiej fundacji rodzinnej. Zagadnienie to było przedmiotem konsultacji na etapie projektowania przepisów ustawy i pozostaje nadal aktualne, z uwagi na wykorzystanie przez polskich przedsiębiorców do 2023 r. rozwiązań zagranicznych, a którzy pozostali zainteresowani przeniesieniem majątku z zagranicznych fundacji do polskich. Umożliwiłoby to uzyskanie proporcji mienia na potrzeby spisu mienia analogiczne jak wniesienie mienia przez fundatora. Dlatego rekomenduje się zmianę art. 27 i nast. i uwzględnienie fundacji zagranicznej jako podmiotu traktowanego jak fundator na gruncie art. 28 ust. 2 pkt 1)</w:t>
            </w:r>
          </w:p>
        </w:tc>
        <w:tc>
          <w:tcPr>
            <w:tcW w:w="4927" w:type="dxa"/>
          </w:tcPr>
          <w:p w14:paraId="40994B08" w14:textId="77777777" w:rsidR="00B45F39" w:rsidRPr="00EE3CE3" w:rsidRDefault="00B45F39" w:rsidP="00B45F39">
            <w:pPr>
              <w:jc w:val="both"/>
              <w:rPr>
                <w:rFonts w:ascii="Arial" w:hAnsi="Arial" w:cs="Arial"/>
                <w:sz w:val="20"/>
                <w:szCs w:val="20"/>
              </w:rPr>
            </w:pPr>
            <w:r w:rsidRPr="00EE3CE3">
              <w:rPr>
                <w:rFonts w:ascii="Arial" w:hAnsi="Arial" w:cs="Arial"/>
                <w:sz w:val="20"/>
                <w:szCs w:val="20"/>
              </w:rPr>
              <w:t>Postulat umożliwienia fundacjom zagranicznym bycia fundatorem fundacji rodzinnej</w:t>
            </w:r>
            <w:r>
              <w:rPr>
                <w:rFonts w:ascii="Arial" w:hAnsi="Arial" w:cs="Arial"/>
                <w:sz w:val="20"/>
                <w:szCs w:val="20"/>
              </w:rPr>
              <w:t xml:space="preserve"> /posiadania statusu fundatora</w:t>
            </w:r>
            <w:r w:rsidRPr="00EE3CE3">
              <w:rPr>
                <w:rFonts w:ascii="Arial" w:hAnsi="Arial" w:cs="Arial"/>
                <w:sz w:val="20"/>
                <w:szCs w:val="20"/>
              </w:rPr>
              <w:t xml:space="preserve">. </w:t>
            </w:r>
          </w:p>
          <w:p w14:paraId="53E03BDC" w14:textId="77777777" w:rsidR="00B45F39" w:rsidRPr="00EE3CE3" w:rsidRDefault="00B45F39" w:rsidP="00B45F39">
            <w:pPr>
              <w:jc w:val="both"/>
              <w:rPr>
                <w:rFonts w:ascii="Arial" w:hAnsi="Arial" w:cs="Arial"/>
                <w:sz w:val="20"/>
                <w:szCs w:val="20"/>
              </w:rPr>
            </w:pPr>
          </w:p>
          <w:p w14:paraId="19EB4103" w14:textId="5C654B79" w:rsidR="00B45F39" w:rsidRPr="00F95432" w:rsidRDefault="00B45F39" w:rsidP="00B45F39">
            <w:pPr>
              <w:jc w:val="both"/>
              <w:rPr>
                <w:rFonts w:ascii="Arial" w:hAnsi="Arial" w:cs="Arial"/>
                <w:sz w:val="20"/>
                <w:szCs w:val="20"/>
              </w:rPr>
            </w:pPr>
            <w:r w:rsidRPr="00EE3CE3">
              <w:rPr>
                <w:rFonts w:ascii="Arial" w:hAnsi="Arial" w:cs="Arial"/>
                <w:sz w:val="20"/>
                <w:szCs w:val="20"/>
              </w:rPr>
              <w:t>Do dyskusji.</w:t>
            </w:r>
          </w:p>
        </w:tc>
      </w:tr>
      <w:tr w:rsidR="00B45F39" w:rsidRPr="00C43539" w14:paraId="65A29330" w14:textId="6CD2A96F" w:rsidTr="00EE3CE3">
        <w:trPr>
          <w:jc w:val="center"/>
        </w:trPr>
        <w:tc>
          <w:tcPr>
            <w:tcW w:w="704" w:type="dxa"/>
          </w:tcPr>
          <w:p w14:paraId="713830A0"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3AE5E91" w14:textId="2F193E64" w:rsidR="00B45F39" w:rsidRPr="00C43539" w:rsidRDefault="00B45F39" w:rsidP="00B45F39">
            <w:pPr>
              <w:jc w:val="both"/>
              <w:rPr>
                <w:rFonts w:ascii="Arial" w:hAnsi="Arial" w:cs="Arial"/>
                <w:sz w:val="20"/>
                <w:szCs w:val="20"/>
              </w:rPr>
            </w:pPr>
            <w:r>
              <w:rPr>
                <w:rFonts w:ascii="Arial" w:hAnsi="Arial" w:cs="Arial"/>
                <w:sz w:val="20"/>
                <w:szCs w:val="20"/>
              </w:rPr>
              <w:t>Art. 11-12</w:t>
            </w:r>
          </w:p>
        </w:tc>
        <w:tc>
          <w:tcPr>
            <w:tcW w:w="1417" w:type="dxa"/>
            <w:vAlign w:val="center"/>
          </w:tcPr>
          <w:p w14:paraId="236E9EA5" w14:textId="767B611D" w:rsidR="00B45F39" w:rsidRPr="00C43539" w:rsidRDefault="00B45F39" w:rsidP="00B45F39">
            <w:pPr>
              <w:jc w:val="both"/>
              <w:rPr>
                <w:rFonts w:ascii="Arial" w:hAnsi="Arial" w:cs="Arial"/>
                <w:sz w:val="20"/>
                <w:szCs w:val="20"/>
              </w:rPr>
            </w:pPr>
            <w:r>
              <w:rPr>
                <w:rFonts w:ascii="Arial" w:hAnsi="Arial" w:cs="Arial"/>
                <w:sz w:val="20"/>
                <w:szCs w:val="20"/>
              </w:rPr>
              <w:t>NRA</w:t>
            </w:r>
          </w:p>
        </w:tc>
        <w:tc>
          <w:tcPr>
            <w:tcW w:w="5670" w:type="dxa"/>
            <w:vAlign w:val="center"/>
          </w:tcPr>
          <w:p w14:paraId="76497DC2" w14:textId="77777777" w:rsidR="00B45F39" w:rsidRDefault="00B45F39" w:rsidP="00B45F39">
            <w:pPr>
              <w:jc w:val="both"/>
              <w:rPr>
                <w:rFonts w:ascii="Arial" w:hAnsi="Arial" w:cs="Arial"/>
                <w:sz w:val="20"/>
                <w:szCs w:val="20"/>
              </w:rPr>
            </w:pPr>
            <w:r>
              <w:rPr>
                <w:rFonts w:ascii="Arial" w:hAnsi="Arial" w:cs="Arial"/>
                <w:sz w:val="20"/>
                <w:szCs w:val="20"/>
              </w:rPr>
              <w:t xml:space="preserve">Należy powrócić do dyskusji na temat zakładania fundacji rodzinnej w testamencie – czy jednak nie należałoby ograniczyć sposoby ustanawiania fundacji rodzinnej do czynności </w:t>
            </w:r>
            <w:proofErr w:type="spellStart"/>
            <w:r w:rsidRPr="00367144">
              <w:rPr>
                <w:rFonts w:ascii="Arial" w:hAnsi="Arial" w:cs="Arial"/>
                <w:i/>
                <w:iCs/>
                <w:sz w:val="20"/>
                <w:szCs w:val="20"/>
              </w:rPr>
              <w:t>inter</w:t>
            </w:r>
            <w:proofErr w:type="spellEnd"/>
            <w:r w:rsidRPr="00367144">
              <w:rPr>
                <w:rFonts w:ascii="Arial" w:hAnsi="Arial" w:cs="Arial"/>
                <w:i/>
                <w:iCs/>
                <w:sz w:val="20"/>
                <w:szCs w:val="20"/>
              </w:rPr>
              <w:t xml:space="preserve"> </w:t>
            </w:r>
            <w:proofErr w:type="spellStart"/>
            <w:r w:rsidRPr="00367144">
              <w:rPr>
                <w:rFonts w:ascii="Arial" w:hAnsi="Arial" w:cs="Arial"/>
                <w:i/>
                <w:iCs/>
                <w:sz w:val="20"/>
                <w:szCs w:val="20"/>
              </w:rPr>
              <w:t>vivos</w:t>
            </w:r>
            <w:proofErr w:type="spellEnd"/>
            <w:r>
              <w:rPr>
                <w:rFonts w:ascii="Arial" w:hAnsi="Arial" w:cs="Arial"/>
                <w:i/>
                <w:iCs/>
                <w:sz w:val="20"/>
                <w:szCs w:val="20"/>
              </w:rPr>
              <w:t xml:space="preserve">. </w:t>
            </w:r>
            <w:r>
              <w:rPr>
                <w:rFonts w:ascii="Arial" w:hAnsi="Arial" w:cs="Arial"/>
                <w:sz w:val="20"/>
                <w:szCs w:val="20"/>
              </w:rPr>
              <w:t xml:space="preserve">W praktyce wprost odradza się zakładanie fundacji rodzinnej w testamencie z uwagi na liczne luki w obowiązującej regulacji i zbyt duże ryzyko, że dopiero </w:t>
            </w:r>
            <w:r>
              <w:rPr>
                <w:rFonts w:ascii="Arial" w:hAnsi="Arial" w:cs="Arial"/>
                <w:sz w:val="20"/>
                <w:szCs w:val="20"/>
              </w:rPr>
              <w:lastRenderedPageBreak/>
              <w:t>po śmierci fundatora okaże się, iż ustanowienie fundacji było nieskuteczne, czego nie da się już sanować. W praktyce rekomenduje się więc inne rozwiązania, np. założenie za życia fundacji rodzinnej z podstawowym funduszem założycielskim, wskazującej do czasu śmierci fundatora jego tylko jako jedynego beneficjenta, z jednoczesnym powołaniem w testamencie tej fundacji jako spadkobiercy/zapisobiercy windykacyjnego.</w:t>
            </w:r>
          </w:p>
          <w:p w14:paraId="65C8DBBB" w14:textId="77777777" w:rsidR="00B45F39" w:rsidRPr="00C43539" w:rsidRDefault="00B45F39" w:rsidP="00B45F39">
            <w:pPr>
              <w:jc w:val="both"/>
              <w:rPr>
                <w:rFonts w:ascii="Arial" w:hAnsi="Arial" w:cs="Arial"/>
                <w:sz w:val="20"/>
                <w:szCs w:val="20"/>
              </w:rPr>
            </w:pPr>
          </w:p>
        </w:tc>
        <w:tc>
          <w:tcPr>
            <w:tcW w:w="4927" w:type="dxa"/>
          </w:tcPr>
          <w:p w14:paraId="69889FA2"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usunięcia możliwości tworzenia fundacji rodzinnej w testamencie. </w:t>
            </w:r>
          </w:p>
          <w:p w14:paraId="55FD441C" w14:textId="77777777" w:rsidR="00B45F39" w:rsidRDefault="00B45F39" w:rsidP="00B45F39">
            <w:pPr>
              <w:jc w:val="both"/>
              <w:rPr>
                <w:rFonts w:ascii="Arial" w:hAnsi="Arial" w:cs="Arial"/>
                <w:sz w:val="20"/>
                <w:szCs w:val="20"/>
              </w:rPr>
            </w:pPr>
          </w:p>
          <w:p w14:paraId="68BAFFE2" w14:textId="67F514AF" w:rsidR="00B45F39"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6DA4E0F0" w14:textId="77777777" w:rsidTr="00EE3CE3">
        <w:trPr>
          <w:jc w:val="center"/>
        </w:trPr>
        <w:tc>
          <w:tcPr>
            <w:tcW w:w="704" w:type="dxa"/>
          </w:tcPr>
          <w:p w14:paraId="66013F29"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526DCF6" w14:textId="77777777" w:rsidR="00B45F39" w:rsidRPr="00CD47A3" w:rsidRDefault="00B45F39" w:rsidP="00B45F39">
            <w:pPr>
              <w:jc w:val="both"/>
              <w:rPr>
                <w:rFonts w:ascii="Arial" w:hAnsi="Arial" w:cs="Arial"/>
                <w:sz w:val="20"/>
                <w:szCs w:val="20"/>
              </w:rPr>
            </w:pPr>
            <w:r w:rsidRPr="00CD47A3">
              <w:rPr>
                <w:rFonts w:ascii="Arial" w:hAnsi="Arial" w:cs="Arial"/>
                <w:sz w:val="20"/>
                <w:szCs w:val="20"/>
              </w:rPr>
              <w:t>Art. 12</w:t>
            </w:r>
            <w:r w:rsidRPr="00CD47A3">
              <w:rPr>
                <w:rFonts w:ascii="Arial" w:hAnsi="Arial" w:cs="Arial"/>
                <w:sz w:val="20"/>
                <w:szCs w:val="20"/>
              </w:rPr>
              <w:tab/>
              <w:t xml:space="preserve"> </w:t>
            </w:r>
          </w:p>
          <w:p w14:paraId="2EF79C50" w14:textId="77777777" w:rsidR="00B45F39" w:rsidRPr="00CD47A3" w:rsidRDefault="00B45F39" w:rsidP="00B45F39">
            <w:pPr>
              <w:jc w:val="both"/>
              <w:rPr>
                <w:rFonts w:ascii="Arial" w:hAnsi="Arial" w:cs="Arial"/>
                <w:sz w:val="20"/>
                <w:szCs w:val="20"/>
              </w:rPr>
            </w:pPr>
          </w:p>
          <w:p w14:paraId="58E0F909" w14:textId="77777777" w:rsidR="00B45F39" w:rsidRDefault="00B45F39" w:rsidP="00B45F39">
            <w:pPr>
              <w:jc w:val="both"/>
              <w:rPr>
                <w:rFonts w:ascii="Arial" w:hAnsi="Arial" w:cs="Arial"/>
                <w:sz w:val="20"/>
                <w:szCs w:val="20"/>
              </w:rPr>
            </w:pPr>
          </w:p>
        </w:tc>
        <w:tc>
          <w:tcPr>
            <w:tcW w:w="1417" w:type="dxa"/>
            <w:vAlign w:val="center"/>
          </w:tcPr>
          <w:p w14:paraId="18EDD9BB" w14:textId="77777777" w:rsidR="00B45F39" w:rsidRDefault="00B45F39" w:rsidP="00B45F39">
            <w:pPr>
              <w:jc w:val="both"/>
              <w:rPr>
                <w:rFonts w:ascii="Arial" w:hAnsi="Arial" w:cs="Arial"/>
                <w:sz w:val="20"/>
                <w:szCs w:val="20"/>
              </w:rPr>
            </w:pPr>
            <w:r>
              <w:rPr>
                <w:rFonts w:ascii="Arial" w:hAnsi="Arial" w:cs="Arial"/>
                <w:sz w:val="20"/>
                <w:szCs w:val="20"/>
              </w:rPr>
              <w:t>KIG</w:t>
            </w:r>
          </w:p>
          <w:p w14:paraId="17498435" w14:textId="77777777" w:rsidR="00B45F39" w:rsidRDefault="00B45F39" w:rsidP="00B45F39">
            <w:pPr>
              <w:jc w:val="both"/>
              <w:rPr>
                <w:rFonts w:ascii="Arial" w:hAnsi="Arial" w:cs="Arial"/>
                <w:sz w:val="20"/>
                <w:szCs w:val="20"/>
              </w:rPr>
            </w:pPr>
          </w:p>
          <w:p w14:paraId="49BEB2C0" w14:textId="77C68E2E" w:rsidR="00B45F39" w:rsidRDefault="00B45F39" w:rsidP="00B45F39">
            <w:pPr>
              <w:jc w:val="both"/>
              <w:rPr>
                <w:rFonts w:ascii="Arial" w:hAnsi="Arial" w:cs="Arial"/>
                <w:sz w:val="20"/>
                <w:szCs w:val="20"/>
              </w:rPr>
            </w:pPr>
            <w:r>
              <w:rPr>
                <w:rFonts w:ascii="Arial" w:hAnsi="Arial" w:cs="Arial"/>
                <w:sz w:val="20"/>
                <w:szCs w:val="20"/>
              </w:rPr>
              <w:t>BIG</w:t>
            </w:r>
          </w:p>
        </w:tc>
        <w:tc>
          <w:tcPr>
            <w:tcW w:w="5670" w:type="dxa"/>
            <w:vAlign w:val="center"/>
          </w:tcPr>
          <w:p w14:paraId="35FEC48C" w14:textId="77777777" w:rsidR="00B45F39" w:rsidRPr="00CD47A3" w:rsidRDefault="00B45F39" w:rsidP="00B45F39">
            <w:pPr>
              <w:jc w:val="both"/>
              <w:rPr>
                <w:rFonts w:ascii="Arial" w:hAnsi="Arial" w:cs="Arial"/>
                <w:sz w:val="20"/>
                <w:szCs w:val="20"/>
              </w:rPr>
            </w:pPr>
            <w:r w:rsidRPr="00CD47A3">
              <w:rPr>
                <w:rFonts w:ascii="Arial" w:hAnsi="Arial" w:cs="Arial"/>
                <w:sz w:val="20"/>
                <w:szCs w:val="20"/>
              </w:rPr>
              <w:t xml:space="preserve">Potwierdzenie, że założenie fundacji rodzinnej przez małżonków jest traktowane jak założenie fundacji rodzinnej przez jednego fundatora. Winno to być połączone z nowelizacją ustawy o PIT, by wolne od podatku PIT były świadczenia zarówno dla osób z grupy zerowej jednego jaki i drugiego współmałżonka. </w:t>
            </w:r>
          </w:p>
          <w:p w14:paraId="33DC397B" w14:textId="09C7010F" w:rsidR="00B45F39" w:rsidRDefault="00B45F39" w:rsidP="00B45F39">
            <w:pPr>
              <w:jc w:val="both"/>
              <w:rPr>
                <w:rFonts w:ascii="Arial" w:hAnsi="Arial" w:cs="Arial"/>
                <w:sz w:val="20"/>
                <w:szCs w:val="20"/>
              </w:rPr>
            </w:pPr>
            <w:r w:rsidRPr="00CD47A3">
              <w:rPr>
                <w:rFonts w:ascii="Arial" w:hAnsi="Arial" w:cs="Arial"/>
                <w:sz w:val="20"/>
                <w:szCs w:val="20"/>
              </w:rPr>
              <w:t xml:space="preserve">Przez kilkanaście miesięcy istniała wątpliwość, czy w przypadku fundacji rodzinnych utworzonych przez małżonków należy wyliczać w stosunku do beneficjentów proporcję z art. 27,28 i 29 </w:t>
            </w:r>
            <w:proofErr w:type="spellStart"/>
            <w:r w:rsidRPr="00CD47A3">
              <w:rPr>
                <w:rFonts w:ascii="Arial" w:hAnsi="Arial" w:cs="Arial"/>
                <w:sz w:val="20"/>
                <w:szCs w:val="20"/>
              </w:rPr>
              <w:t>UoFR</w:t>
            </w:r>
            <w:proofErr w:type="spellEnd"/>
            <w:r w:rsidRPr="00CD47A3">
              <w:rPr>
                <w:rFonts w:ascii="Arial" w:hAnsi="Arial" w:cs="Arial"/>
                <w:sz w:val="20"/>
                <w:szCs w:val="20"/>
              </w:rPr>
              <w:t xml:space="preserve"> jako ½.</w:t>
            </w:r>
          </w:p>
        </w:tc>
        <w:tc>
          <w:tcPr>
            <w:tcW w:w="4927" w:type="dxa"/>
          </w:tcPr>
          <w:p w14:paraId="01C3D020" w14:textId="77777777" w:rsidR="00B45F39" w:rsidRDefault="00B45F39" w:rsidP="00B45F39">
            <w:pPr>
              <w:jc w:val="both"/>
              <w:rPr>
                <w:rFonts w:ascii="Arial" w:hAnsi="Arial" w:cs="Arial"/>
                <w:sz w:val="20"/>
                <w:szCs w:val="20"/>
              </w:rPr>
            </w:pPr>
            <w:r>
              <w:rPr>
                <w:rFonts w:ascii="Arial" w:hAnsi="Arial" w:cs="Arial"/>
                <w:sz w:val="20"/>
                <w:szCs w:val="20"/>
              </w:rPr>
              <w:t>Postulat p</w:t>
            </w:r>
            <w:r w:rsidRPr="00CD47A3">
              <w:rPr>
                <w:rFonts w:ascii="Arial" w:hAnsi="Arial" w:cs="Arial"/>
                <w:sz w:val="20"/>
                <w:szCs w:val="20"/>
              </w:rPr>
              <w:t>otwierdzeni</w:t>
            </w:r>
            <w:r>
              <w:rPr>
                <w:rFonts w:ascii="Arial" w:hAnsi="Arial" w:cs="Arial"/>
                <w:sz w:val="20"/>
                <w:szCs w:val="20"/>
              </w:rPr>
              <w:t>a</w:t>
            </w:r>
            <w:r w:rsidRPr="00CD47A3">
              <w:rPr>
                <w:rFonts w:ascii="Arial" w:hAnsi="Arial" w:cs="Arial"/>
                <w:sz w:val="20"/>
                <w:szCs w:val="20"/>
              </w:rPr>
              <w:t>, że założenie fundacji rodzinnej przez małżonków jest traktowane jak założenie fundacji rodzinnej przez jednego fundatora</w:t>
            </w:r>
            <w:r>
              <w:rPr>
                <w:rFonts w:ascii="Arial" w:hAnsi="Arial" w:cs="Arial"/>
                <w:sz w:val="20"/>
                <w:szCs w:val="20"/>
              </w:rPr>
              <w:t xml:space="preserve"> w związku z regulacjami podatkowymi. </w:t>
            </w:r>
          </w:p>
          <w:p w14:paraId="2DB0BD51" w14:textId="77777777" w:rsidR="00B45F39" w:rsidRDefault="00B45F39" w:rsidP="00B45F39">
            <w:pPr>
              <w:jc w:val="both"/>
              <w:rPr>
                <w:rFonts w:ascii="Arial" w:hAnsi="Arial" w:cs="Arial"/>
                <w:sz w:val="20"/>
                <w:szCs w:val="20"/>
              </w:rPr>
            </w:pPr>
          </w:p>
          <w:p w14:paraId="2295F356" w14:textId="05991C78" w:rsidR="00B45F39" w:rsidRDefault="00B45F39" w:rsidP="00B45F39">
            <w:pPr>
              <w:jc w:val="both"/>
              <w:rPr>
                <w:rFonts w:ascii="Arial" w:hAnsi="Arial" w:cs="Arial"/>
                <w:sz w:val="20"/>
                <w:szCs w:val="20"/>
              </w:rPr>
            </w:pPr>
            <w:r>
              <w:rPr>
                <w:rFonts w:ascii="Arial" w:hAnsi="Arial" w:cs="Arial"/>
                <w:sz w:val="20"/>
                <w:szCs w:val="20"/>
              </w:rPr>
              <w:t xml:space="preserve">Ta kwestia była przedmiotem stanowisk KAS. Do wyjaśnienia, czy wciąż istnieje spór co do interpretacji przepisów. </w:t>
            </w:r>
          </w:p>
        </w:tc>
      </w:tr>
      <w:tr w:rsidR="00B45F39" w:rsidRPr="00C43539" w14:paraId="64A5D67D" w14:textId="77777777" w:rsidTr="00703E57">
        <w:trPr>
          <w:jc w:val="center"/>
        </w:trPr>
        <w:tc>
          <w:tcPr>
            <w:tcW w:w="704" w:type="dxa"/>
          </w:tcPr>
          <w:p w14:paraId="173FA93F"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5846DFE0" w14:textId="77777777" w:rsidR="00B45F39" w:rsidRPr="00B45F39" w:rsidRDefault="00B45F39" w:rsidP="00B45F39">
            <w:pPr>
              <w:pStyle w:val="TableParagraph"/>
              <w:rPr>
                <w:rFonts w:eastAsiaTheme="minorHAnsi"/>
                <w:sz w:val="20"/>
                <w:szCs w:val="20"/>
              </w:rPr>
            </w:pPr>
          </w:p>
          <w:p w14:paraId="32076E24" w14:textId="77777777" w:rsidR="00B45F39" w:rsidRPr="00B45F39" w:rsidRDefault="00B45F39" w:rsidP="00B45F39">
            <w:pPr>
              <w:pStyle w:val="TableParagraph"/>
              <w:rPr>
                <w:rFonts w:eastAsiaTheme="minorHAnsi"/>
                <w:sz w:val="20"/>
                <w:szCs w:val="20"/>
              </w:rPr>
            </w:pPr>
          </w:p>
          <w:p w14:paraId="621925C8" w14:textId="77777777" w:rsidR="00B45F39" w:rsidRPr="00B45F39" w:rsidRDefault="00B45F39" w:rsidP="00B45F39">
            <w:pPr>
              <w:pStyle w:val="TableParagraph"/>
              <w:rPr>
                <w:rFonts w:eastAsiaTheme="minorHAnsi"/>
                <w:sz w:val="20"/>
                <w:szCs w:val="20"/>
              </w:rPr>
            </w:pPr>
          </w:p>
          <w:p w14:paraId="79CB472A" w14:textId="77777777" w:rsidR="00B45F39" w:rsidRPr="00B45F39" w:rsidRDefault="00B45F39" w:rsidP="00B45F39">
            <w:pPr>
              <w:pStyle w:val="TableParagraph"/>
              <w:spacing w:before="229"/>
              <w:rPr>
                <w:rFonts w:eastAsiaTheme="minorHAnsi"/>
                <w:sz w:val="20"/>
                <w:szCs w:val="20"/>
              </w:rPr>
            </w:pPr>
          </w:p>
          <w:p w14:paraId="004CA6BD" w14:textId="06760A7A" w:rsidR="00B45F39" w:rsidRPr="00CD47A3" w:rsidRDefault="00B45F39" w:rsidP="00B45F39">
            <w:pPr>
              <w:jc w:val="both"/>
              <w:rPr>
                <w:rFonts w:ascii="Arial" w:hAnsi="Arial" w:cs="Arial"/>
                <w:sz w:val="20"/>
                <w:szCs w:val="20"/>
              </w:rPr>
            </w:pPr>
            <w:r w:rsidRPr="00B45F39">
              <w:rPr>
                <w:rFonts w:ascii="Arial" w:hAnsi="Arial" w:cs="Arial"/>
                <w:sz w:val="20"/>
                <w:szCs w:val="20"/>
              </w:rPr>
              <w:t>Art. 13 UFR</w:t>
            </w:r>
          </w:p>
        </w:tc>
        <w:tc>
          <w:tcPr>
            <w:tcW w:w="1417" w:type="dxa"/>
          </w:tcPr>
          <w:p w14:paraId="797C934E" w14:textId="77777777" w:rsidR="00B45F39" w:rsidRPr="00B45F39" w:rsidRDefault="00B45F39" w:rsidP="00B45F39">
            <w:pPr>
              <w:pStyle w:val="TableParagraph"/>
              <w:rPr>
                <w:rFonts w:eastAsiaTheme="minorHAnsi"/>
                <w:sz w:val="20"/>
                <w:szCs w:val="20"/>
              </w:rPr>
            </w:pPr>
          </w:p>
          <w:p w14:paraId="3B2BFEE3" w14:textId="77777777" w:rsidR="00B45F39" w:rsidRPr="00B45F39" w:rsidRDefault="00B45F39" w:rsidP="00B45F39">
            <w:pPr>
              <w:pStyle w:val="TableParagraph"/>
              <w:rPr>
                <w:rFonts w:eastAsiaTheme="minorHAnsi"/>
                <w:sz w:val="20"/>
                <w:szCs w:val="20"/>
              </w:rPr>
            </w:pPr>
          </w:p>
          <w:p w14:paraId="21DE2581" w14:textId="77777777" w:rsidR="00B45F39" w:rsidRPr="00B45F39" w:rsidRDefault="00B45F39" w:rsidP="00B45F39">
            <w:pPr>
              <w:pStyle w:val="TableParagraph"/>
              <w:rPr>
                <w:rFonts w:eastAsiaTheme="minorHAnsi"/>
                <w:sz w:val="20"/>
                <w:szCs w:val="20"/>
              </w:rPr>
            </w:pPr>
          </w:p>
          <w:p w14:paraId="625193F0" w14:textId="77777777" w:rsidR="00B45F39" w:rsidRPr="00B45F39" w:rsidRDefault="00B45F39" w:rsidP="00B45F39">
            <w:pPr>
              <w:pStyle w:val="TableParagraph"/>
              <w:spacing w:before="114"/>
              <w:rPr>
                <w:rFonts w:eastAsiaTheme="minorHAnsi"/>
                <w:sz w:val="20"/>
                <w:szCs w:val="20"/>
              </w:rPr>
            </w:pPr>
          </w:p>
          <w:p w14:paraId="6EA5425D" w14:textId="77777777" w:rsidR="00B45F39" w:rsidRPr="00B45F39" w:rsidRDefault="00B45F39" w:rsidP="00B45F39">
            <w:pPr>
              <w:pStyle w:val="TableParagraph"/>
              <w:tabs>
                <w:tab w:val="left" w:pos="1174"/>
                <w:tab w:val="left" w:pos="2199"/>
              </w:tabs>
              <w:ind w:left="107"/>
              <w:rPr>
                <w:rFonts w:eastAsiaTheme="minorHAnsi"/>
                <w:sz w:val="20"/>
                <w:szCs w:val="20"/>
              </w:rPr>
            </w:pPr>
            <w:r w:rsidRPr="00B45F39">
              <w:rPr>
                <w:rFonts w:eastAsiaTheme="minorHAnsi"/>
                <w:sz w:val="20"/>
                <w:szCs w:val="20"/>
              </w:rPr>
              <w:t>KIRP</w:t>
            </w:r>
            <w:r w:rsidRPr="00B45F39">
              <w:rPr>
                <w:rFonts w:eastAsiaTheme="minorHAnsi"/>
                <w:sz w:val="20"/>
                <w:szCs w:val="20"/>
              </w:rPr>
              <w:tab/>
              <w:t>(r.pr.</w:t>
            </w:r>
            <w:r w:rsidRPr="00B45F39">
              <w:rPr>
                <w:rFonts w:eastAsiaTheme="minorHAnsi"/>
                <w:sz w:val="20"/>
                <w:szCs w:val="20"/>
              </w:rPr>
              <w:tab/>
              <w:t>Jacek</w:t>
            </w:r>
          </w:p>
          <w:p w14:paraId="17A553C4" w14:textId="54EFE45E" w:rsidR="00B45F39" w:rsidRDefault="00B45F39" w:rsidP="00B45F39">
            <w:pPr>
              <w:jc w:val="both"/>
              <w:rPr>
                <w:rFonts w:ascii="Arial" w:hAnsi="Arial" w:cs="Arial"/>
                <w:sz w:val="20"/>
                <w:szCs w:val="20"/>
              </w:rPr>
            </w:pPr>
            <w:r w:rsidRPr="00B45F39">
              <w:rPr>
                <w:rFonts w:ascii="Arial" w:hAnsi="Arial" w:cs="Arial"/>
                <w:sz w:val="20"/>
                <w:szCs w:val="20"/>
              </w:rPr>
              <w:t>Miłaszewski)</w:t>
            </w:r>
          </w:p>
        </w:tc>
        <w:tc>
          <w:tcPr>
            <w:tcW w:w="5670" w:type="dxa"/>
          </w:tcPr>
          <w:p w14:paraId="1218CA49" w14:textId="77777777" w:rsidR="00B45F39" w:rsidRPr="00B45F39" w:rsidRDefault="00B45F39" w:rsidP="00B45F39">
            <w:pPr>
              <w:pStyle w:val="TableParagraph"/>
              <w:spacing w:line="229" w:lineRule="exact"/>
              <w:ind w:left="109"/>
              <w:jc w:val="both"/>
              <w:rPr>
                <w:rFonts w:eastAsiaTheme="minorHAnsi"/>
                <w:sz w:val="20"/>
                <w:szCs w:val="20"/>
              </w:rPr>
            </w:pPr>
            <w:r w:rsidRPr="00B45F39">
              <w:rPr>
                <w:rFonts w:eastAsiaTheme="minorHAnsi"/>
                <w:sz w:val="20"/>
                <w:szCs w:val="20"/>
              </w:rPr>
              <w:t>Fundator może w statucie powierzyć wykonywanie swoich uprawnień innej osobie, określając</w:t>
            </w:r>
          </w:p>
          <w:p w14:paraId="5C1507B8" w14:textId="77777777" w:rsidR="00B45F39" w:rsidRPr="00B45F39" w:rsidRDefault="00B45F39" w:rsidP="00B45F39">
            <w:pPr>
              <w:pStyle w:val="TableParagraph"/>
              <w:ind w:left="109"/>
              <w:jc w:val="both"/>
              <w:rPr>
                <w:rFonts w:eastAsiaTheme="minorHAnsi"/>
                <w:sz w:val="20"/>
                <w:szCs w:val="20"/>
              </w:rPr>
            </w:pPr>
            <w:r w:rsidRPr="00B45F39">
              <w:rPr>
                <w:rFonts w:eastAsiaTheme="minorHAnsi"/>
                <w:sz w:val="20"/>
                <w:szCs w:val="20"/>
              </w:rPr>
              <w:t>zakres tego powierzenia.</w:t>
            </w:r>
          </w:p>
          <w:p w14:paraId="2DD5F656" w14:textId="77777777" w:rsidR="00B45F39" w:rsidRPr="00B45F39" w:rsidRDefault="00B45F39" w:rsidP="00B45F39">
            <w:pPr>
              <w:pStyle w:val="TableParagraph"/>
              <w:spacing w:before="229"/>
              <w:ind w:left="109" w:right="100"/>
              <w:jc w:val="both"/>
              <w:rPr>
                <w:rFonts w:eastAsiaTheme="minorHAnsi"/>
                <w:sz w:val="20"/>
                <w:szCs w:val="20"/>
              </w:rPr>
            </w:pPr>
            <w:r w:rsidRPr="00B45F39">
              <w:rPr>
                <w:rFonts w:eastAsiaTheme="minorHAnsi"/>
                <w:sz w:val="20"/>
                <w:szCs w:val="20"/>
              </w:rPr>
              <w:t xml:space="preserve">Nie jest jasne jakich uprawnień fundator nie może powierzyć do wykonywania innej osobie oraz czy takie powierzenie praw wygasa w momencie śmierci fundatora. Ponadto nie jest jasne czy po śmierci jednego z kilku fundatorów, pozostali nie będą mogli wykonywać swoich praw wg </w:t>
            </w:r>
            <w:hyperlink r:id="rId12">
              <w:r w:rsidRPr="00B45F39">
                <w:rPr>
                  <w:rFonts w:eastAsiaTheme="minorHAnsi"/>
                  <w:sz w:val="20"/>
                  <w:szCs w:val="20"/>
                </w:rPr>
                <w:t>art. 14</w:t>
              </w:r>
            </w:hyperlink>
            <w:r w:rsidRPr="00B45F39">
              <w:rPr>
                <w:rFonts w:eastAsiaTheme="minorHAnsi"/>
                <w:sz w:val="20"/>
                <w:szCs w:val="20"/>
              </w:rPr>
              <w:t xml:space="preserve"> ustawy o fundacji rodzinnej (czy nie działa w tym zakresie „przyrost”?).</w:t>
            </w:r>
          </w:p>
          <w:p w14:paraId="3C8B3509" w14:textId="04580894" w:rsidR="00B45F39" w:rsidRPr="00CD47A3" w:rsidRDefault="00B45F39" w:rsidP="00B45F39">
            <w:pPr>
              <w:jc w:val="both"/>
              <w:rPr>
                <w:rFonts w:ascii="Arial" w:hAnsi="Arial" w:cs="Arial"/>
                <w:sz w:val="20"/>
                <w:szCs w:val="20"/>
              </w:rPr>
            </w:pPr>
            <w:r w:rsidRPr="00B45F39">
              <w:rPr>
                <w:rFonts w:ascii="Arial" w:hAnsi="Arial" w:cs="Arial"/>
                <w:sz w:val="20"/>
                <w:szCs w:val="20"/>
              </w:rPr>
              <w:t>Jeśli powierzenie przez fundatora innej osobie swoich uprawnień w zamyśle miałoby być ograniczone, należałoby wskazać, jakich czynności osoba taka nie może dokonać, a także dookreślenie skutku w postaci wygaśnięcia powierzenia w przypadku śmierci fundatora.</w:t>
            </w:r>
          </w:p>
        </w:tc>
        <w:tc>
          <w:tcPr>
            <w:tcW w:w="4927" w:type="dxa"/>
          </w:tcPr>
          <w:p w14:paraId="3EDE3E38" w14:textId="77777777" w:rsidR="00B45F39" w:rsidRDefault="00B45F39" w:rsidP="00B45F39">
            <w:pPr>
              <w:jc w:val="both"/>
              <w:rPr>
                <w:rFonts w:ascii="Arial" w:hAnsi="Arial" w:cs="Arial"/>
                <w:sz w:val="20"/>
                <w:szCs w:val="20"/>
              </w:rPr>
            </w:pPr>
            <w:r>
              <w:rPr>
                <w:rFonts w:ascii="Arial" w:hAnsi="Arial" w:cs="Arial"/>
                <w:sz w:val="20"/>
                <w:szCs w:val="20"/>
              </w:rPr>
              <w:t>Postulat zmian dotyczący powierzenia uprawnień fundatora.</w:t>
            </w:r>
          </w:p>
          <w:p w14:paraId="4D26FB05" w14:textId="77777777" w:rsidR="00B45F39" w:rsidRDefault="00B45F39" w:rsidP="00B45F39">
            <w:pPr>
              <w:jc w:val="both"/>
              <w:rPr>
                <w:rFonts w:ascii="Arial" w:hAnsi="Arial" w:cs="Arial"/>
                <w:sz w:val="20"/>
                <w:szCs w:val="20"/>
              </w:rPr>
            </w:pPr>
          </w:p>
          <w:p w14:paraId="437E7045" w14:textId="27490910" w:rsidR="00B45F39"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2CCE9983" w14:textId="77777777" w:rsidTr="00EE3CE3">
        <w:trPr>
          <w:jc w:val="center"/>
        </w:trPr>
        <w:tc>
          <w:tcPr>
            <w:tcW w:w="704" w:type="dxa"/>
          </w:tcPr>
          <w:p w14:paraId="7467550A"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B364603" w14:textId="6FB3AE32" w:rsidR="00B45F39" w:rsidRDefault="00B45F39" w:rsidP="00B45F39">
            <w:pPr>
              <w:jc w:val="both"/>
              <w:rPr>
                <w:rFonts w:ascii="Arial" w:hAnsi="Arial" w:cs="Arial"/>
                <w:sz w:val="20"/>
                <w:szCs w:val="20"/>
              </w:rPr>
            </w:pPr>
            <w:r w:rsidRPr="001C02A8">
              <w:rPr>
                <w:rFonts w:ascii="Arial" w:hAnsi="Arial" w:cs="Arial"/>
                <w:color w:val="000000" w:themeColor="text1"/>
                <w:sz w:val="20"/>
                <w:szCs w:val="20"/>
              </w:rPr>
              <w:t>Art. 13 ust.</w:t>
            </w:r>
            <w:r>
              <w:rPr>
                <w:rFonts w:ascii="Arial" w:hAnsi="Arial" w:cs="Arial"/>
                <w:color w:val="000000" w:themeColor="text1"/>
                <w:sz w:val="20"/>
                <w:szCs w:val="20"/>
              </w:rPr>
              <w:t xml:space="preserve"> </w:t>
            </w:r>
            <w:r w:rsidRPr="001C02A8">
              <w:rPr>
                <w:rFonts w:ascii="Arial" w:hAnsi="Arial" w:cs="Arial"/>
                <w:color w:val="000000" w:themeColor="text1"/>
                <w:sz w:val="20"/>
                <w:szCs w:val="20"/>
              </w:rPr>
              <w:t xml:space="preserve">2 </w:t>
            </w:r>
          </w:p>
        </w:tc>
        <w:tc>
          <w:tcPr>
            <w:tcW w:w="1417" w:type="dxa"/>
            <w:vAlign w:val="center"/>
          </w:tcPr>
          <w:p w14:paraId="2C28B1CA" w14:textId="5C9EF980" w:rsidR="00B45F39" w:rsidRDefault="00B45F39" w:rsidP="00B45F39">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59D68B6D" w14:textId="77777777" w:rsidR="00B45F39" w:rsidRPr="001C02A8" w:rsidRDefault="00B45F39" w:rsidP="00B45F39">
            <w:pPr>
              <w:pStyle w:val="Nagwek1"/>
              <w:spacing w:before="0" w:after="60"/>
              <w:rPr>
                <w:rFonts w:ascii="Arial" w:hAnsi="Arial" w:cs="Arial"/>
                <w:b/>
                <w:bCs/>
                <w:color w:val="000000" w:themeColor="text1"/>
                <w:sz w:val="20"/>
                <w:szCs w:val="20"/>
              </w:rPr>
            </w:pPr>
            <w:bookmarkStart w:id="4" w:name="_Toc219625829"/>
            <w:r w:rsidRPr="001C02A8">
              <w:rPr>
                <w:rFonts w:ascii="Arial" w:hAnsi="Arial" w:cs="Arial"/>
                <w:b/>
                <w:bCs/>
                <w:color w:val="000000" w:themeColor="text1"/>
                <w:sz w:val="20"/>
                <w:szCs w:val="20"/>
              </w:rPr>
              <w:t>Doprecyzowanie kwestii dot. formy powierzenia praw fundatora</w:t>
            </w:r>
            <w:bookmarkEnd w:id="4"/>
          </w:p>
          <w:p w14:paraId="16AFABF8" w14:textId="77777777" w:rsidR="00B45F39" w:rsidRPr="001C02A8" w:rsidRDefault="00B45F39" w:rsidP="00B45F39">
            <w:pPr>
              <w:spacing w:after="60"/>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6C64F4A0" w14:textId="77777777" w:rsidR="00B45F39" w:rsidRPr="001C02A8" w:rsidRDefault="00B45F39" w:rsidP="00B45F39">
            <w:pPr>
              <w:spacing w:after="60"/>
              <w:rPr>
                <w:rFonts w:ascii="Arial" w:hAnsi="Arial" w:cs="Arial"/>
                <w:color w:val="000000" w:themeColor="text1"/>
                <w:sz w:val="20"/>
                <w:szCs w:val="20"/>
              </w:rPr>
            </w:pPr>
            <w:r w:rsidRPr="001C02A8">
              <w:rPr>
                <w:rFonts w:ascii="Arial" w:hAnsi="Arial" w:cs="Arial"/>
                <w:color w:val="000000" w:themeColor="text1"/>
                <w:sz w:val="20"/>
                <w:szCs w:val="20"/>
              </w:rPr>
              <w:lastRenderedPageBreak/>
              <w:t xml:space="preserve">Dodanie do art. 13 </w:t>
            </w:r>
            <w:proofErr w:type="spellStart"/>
            <w:r w:rsidRPr="001C02A8">
              <w:rPr>
                <w:rFonts w:ascii="Arial" w:hAnsi="Arial" w:cs="Arial"/>
                <w:color w:val="000000" w:themeColor="text1"/>
                <w:sz w:val="20"/>
                <w:szCs w:val="20"/>
              </w:rPr>
              <w:t>UoFR</w:t>
            </w:r>
            <w:proofErr w:type="spellEnd"/>
            <w:r w:rsidRPr="001C02A8">
              <w:rPr>
                <w:rFonts w:ascii="Arial" w:hAnsi="Arial" w:cs="Arial"/>
                <w:color w:val="000000" w:themeColor="text1"/>
                <w:sz w:val="20"/>
                <w:szCs w:val="20"/>
              </w:rPr>
              <w:t xml:space="preserve"> ust. 3:</w:t>
            </w:r>
          </w:p>
          <w:p w14:paraId="78098C6B" w14:textId="77777777" w:rsidR="00B45F39" w:rsidRPr="001C02A8" w:rsidRDefault="00B45F39" w:rsidP="00B45F39">
            <w:pPr>
              <w:spacing w:after="60"/>
              <w:rPr>
                <w:rFonts w:ascii="Arial" w:hAnsi="Arial" w:cs="Arial"/>
                <w:b/>
                <w:bCs/>
                <w:color w:val="000000" w:themeColor="text1"/>
                <w:sz w:val="20"/>
                <w:szCs w:val="20"/>
              </w:rPr>
            </w:pPr>
            <w:r w:rsidRPr="001C02A8">
              <w:rPr>
                <w:rFonts w:ascii="Arial" w:hAnsi="Arial" w:cs="Arial"/>
                <w:b/>
                <w:bCs/>
                <w:color w:val="000000" w:themeColor="text1"/>
                <w:sz w:val="20"/>
                <w:szCs w:val="20"/>
              </w:rPr>
              <w:t>3. Powierzenie może nastąpić w statucie albo w drodze odrębnej czynności prawnej dokonanej przez fundatora.</w:t>
            </w:r>
          </w:p>
          <w:p w14:paraId="215CCD19" w14:textId="77777777" w:rsidR="00B45F39" w:rsidRPr="001C02A8" w:rsidRDefault="00B45F39" w:rsidP="00B45F39">
            <w:pPr>
              <w:spacing w:after="60"/>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Argumentacja</w:t>
            </w:r>
          </w:p>
          <w:p w14:paraId="0035050A" w14:textId="77777777" w:rsidR="00B45F39" w:rsidRPr="001C02A8" w:rsidRDefault="00B45F39" w:rsidP="00B45F39">
            <w:pPr>
              <w:tabs>
                <w:tab w:val="num" w:pos="720"/>
              </w:tabs>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 doktrynie prawa (np. </w:t>
            </w:r>
            <w:r w:rsidRPr="001C02A8">
              <w:rPr>
                <w:rFonts w:ascii="Arial" w:hAnsi="Arial" w:cs="Arial"/>
                <w:i/>
                <w:iCs/>
                <w:color w:val="000000" w:themeColor="text1"/>
                <w:sz w:val="20"/>
                <w:szCs w:val="20"/>
              </w:rPr>
              <w:t>K. Wielgus</w:t>
            </w:r>
            <w:r w:rsidRPr="001C02A8">
              <w:rPr>
                <w:rFonts w:ascii="Arial" w:hAnsi="Arial" w:cs="Arial"/>
                <w:color w:val="000000" w:themeColor="text1"/>
                <w:sz w:val="20"/>
                <w:szCs w:val="20"/>
              </w:rPr>
              <w:t> [w:] </w:t>
            </w:r>
            <w:r w:rsidRPr="001C02A8">
              <w:rPr>
                <w:rFonts w:ascii="Arial" w:hAnsi="Arial" w:cs="Arial"/>
                <w:i/>
                <w:iCs/>
                <w:color w:val="000000" w:themeColor="text1"/>
                <w:sz w:val="20"/>
                <w:szCs w:val="20"/>
              </w:rPr>
              <w:t>K. Osajda</w:t>
            </w:r>
            <w:r w:rsidRPr="001C02A8">
              <w:rPr>
                <w:rFonts w:ascii="Arial" w:hAnsi="Arial" w:cs="Arial"/>
                <w:color w:val="000000" w:themeColor="text1"/>
                <w:sz w:val="20"/>
                <w:szCs w:val="20"/>
              </w:rPr>
              <w:t> (red.), Ustawa o fundacji rodzinnej. Komentarz, wyd. 1, 2025, art. 13.) powstały wątpliwości interpretacyjne dotyczące zakresu oraz formy „powierzenia” wykonywania praw i obowiązków fundatora, o którym mowa w art. 13 ust. 2 ustawy o fundacji rodzinnej. Z omawianego przepisu wynika, że postanowienia statutu stanowią bezpośrednią podstawę umocowania dla osoby w nim określonej, której to powierzono wykonywanie praw i obowiązków przez fundatora. Powierzenie według tego poglądu należy rozumieć jako postać pełnomocnictwa, z tym że źródłem tego umocowania powinien być statut fundacji.  Kwestią sporną pozostaje, czy powierzenie to może nastąpić wyłącznie poprzez bezpośrednie wskazanie osoby w statucie fundacji rodzinnej, czy też dopuszczalne jest dokonanie powierzenia w drodze odrębnej czynności prawnej, o ile możliwość taka wynika z postanowień statutu. Rozbieżności te prowadzą do niejednolitej praktyki, w szczególności w obrocie notarialnym i rejestrowym, oraz do ograniczenia elastyczności wykonywania uprawnień fundatora, mimo braku jednoznacznej podstawy ustawowej dla takiego ograniczenia.</w:t>
            </w:r>
          </w:p>
          <w:p w14:paraId="0D0EF2A7" w14:textId="77777777" w:rsidR="00B45F39" w:rsidRPr="001C02A8" w:rsidRDefault="00B45F39" w:rsidP="00B45F39">
            <w:pPr>
              <w:tabs>
                <w:tab w:val="num" w:pos="720"/>
              </w:tabs>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konsekwencji zasadne jest doprecyzowanie art. 13 ustawy o fundacji rodzinnej w taki sposób, aby jednoznacznie przesądzić, że jeżeli statut fundacji rodzinnej przewiduje możliwość powierzenia określonych uprawnień fundatora innej osobie, powierzenie takie może nastąpić w granicach określonych w statucie, zarówno w statucie, jak i w drodze odrębnej czynności prawnej, w tym poprzez pełnomocnictwo w późniejszym czasie.</w:t>
            </w:r>
          </w:p>
          <w:p w14:paraId="117FB5FB" w14:textId="77777777" w:rsidR="00B45F39" w:rsidRPr="001C02A8" w:rsidRDefault="00B45F39" w:rsidP="00B45F39">
            <w:pPr>
              <w:tabs>
                <w:tab w:val="num" w:pos="720"/>
              </w:tabs>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Proponowane doprecyzowanie usuwa istniejące wątpliwości interpretacyjne, zwiększa pewność prawa oraz ujednolica praktykę stosowania przepisów. Dodatkowo, proponowana zmiana pozwoli dostosować tę instytucję do zmieniających się relacji rodzinnych i sytuacji osobistej fundatora, co umożliwi </w:t>
            </w:r>
            <w:r w:rsidRPr="001C02A8">
              <w:rPr>
                <w:rFonts w:ascii="Arial" w:hAnsi="Arial" w:cs="Arial"/>
                <w:color w:val="000000" w:themeColor="text1"/>
                <w:sz w:val="20"/>
                <w:szCs w:val="20"/>
              </w:rPr>
              <w:lastRenderedPageBreak/>
              <w:t>sprawne i bezpieczne wykonywanie uprawnień fundatora bez konieczności każdorazowej zmiany statutu.</w:t>
            </w:r>
          </w:p>
          <w:p w14:paraId="30395DE9" w14:textId="6B7520B5" w:rsidR="00B45F39" w:rsidRDefault="00B45F39" w:rsidP="00B45F39">
            <w:pPr>
              <w:jc w:val="both"/>
              <w:rPr>
                <w:rFonts w:ascii="Arial" w:hAnsi="Arial" w:cs="Arial"/>
                <w:sz w:val="20"/>
                <w:szCs w:val="20"/>
              </w:rPr>
            </w:pPr>
            <w:r w:rsidRPr="001C02A8">
              <w:rPr>
                <w:rFonts w:ascii="Arial" w:hAnsi="Arial" w:cs="Arial"/>
                <w:color w:val="000000" w:themeColor="text1"/>
                <w:sz w:val="20"/>
                <w:szCs w:val="20"/>
              </w:rPr>
              <w:t>Istotne jest podkreślenie, że proponowane rozwiązanie ma szczególne znaczenie w kontekście czynności prawnych dokonywanych przez fundatorów za pośrednictwem pełnomocników w okresie, gdy fundacja rodzinna funkcjonuje jeszcze jako „w organizacji”. W praktyce, ze względu na wydłużający się - często przekraczający rok - czas oczekiwania na wpis do rejestru, fundacje rodzinne muszą faktycznie działać i podejmować decyzje, aby realizować swoje cele oraz zarządzać majątkiem. Umożliwienie skutecznego powierzenia uprawnień fundatora w tym okresie zapewnia ciągłość działania fundacji oraz bezpieczeństwo prawne dokonywanych czynności.</w:t>
            </w:r>
          </w:p>
        </w:tc>
        <w:tc>
          <w:tcPr>
            <w:tcW w:w="4927" w:type="dxa"/>
          </w:tcPr>
          <w:p w14:paraId="48A1093D" w14:textId="77777777" w:rsidR="00B45F39" w:rsidRDefault="00B45F39" w:rsidP="00B45F39">
            <w:pPr>
              <w:jc w:val="both"/>
              <w:rPr>
                <w:rFonts w:ascii="Arial" w:hAnsi="Arial" w:cs="Arial"/>
                <w:color w:val="000000" w:themeColor="text1"/>
                <w:sz w:val="20"/>
                <w:szCs w:val="20"/>
              </w:rPr>
            </w:pPr>
            <w:r w:rsidRPr="00EE3CE3">
              <w:rPr>
                <w:rFonts w:ascii="Arial" w:hAnsi="Arial" w:cs="Arial"/>
                <w:color w:val="000000" w:themeColor="text1"/>
                <w:sz w:val="20"/>
                <w:szCs w:val="20"/>
              </w:rPr>
              <w:lastRenderedPageBreak/>
              <w:t>Postulat doprecyzowania przepisów dotyczących powierzenia wykonywania praw fundatora w statucie albo w drodze odrębnej czynności prawnej.</w:t>
            </w:r>
          </w:p>
          <w:p w14:paraId="5831E45B" w14:textId="77777777" w:rsidR="00B45F39" w:rsidRDefault="00B45F39" w:rsidP="00B45F39">
            <w:pPr>
              <w:jc w:val="both"/>
              <w:rPr>
                <w:rFonts w:ascii="Arial" w:hAnsi="Arial" w:cs="Arial"/>
                <w:color w:val="000000" w:themeColor="text1"/>
                <w:sz w:val="20"/>
                <w:szCs w:val="20"/>
              </w:rPr>
            </w:pPr>
          </w:p>
          <w:p w14:paraId="23D49115" w14:textId="721BA9D4" w:rsidR="00B45F39" w:rsidRPr="00EE3CE3" w:rsidRDefault="00B45F39" w:rsidP="00B45F39">
            <w:pPr>
              <w:jc w:val="both"/>
              <w:rPr>
                <w:rFonts w:ascii="Arial" w:hAnsi="Arial" w:cs="Arial"/>
                <w:sz w:val="20"/>
                <w:szCs w:val="20"/>
              </w:rPr>
            </w:pPr>
            <w:r>
              <w:rPr>
                <w:rFonts w:ascii="Arial" w:hAnsi="Arial" w:cs="Arial"/>
                <w:color w:val="000000" w:themeColor="text1"/>
                <w:sz w:val="20"/>
                <w:szCs w:val="20"/>
              </w:rPr>
              <w:lastRenderedPageBreak/>
              <w:t>Do rozważenia.</w:t>
            </w:r>
          </w:p>
        </w:tc>
      </w:tr>
      <w:tr w:rsidR="00B45F39" w:rsidRPr="00C43539" w14:paraId="4CAC07CD" w14:textId="77777777" w:rsidTr="00EE3CE3">
        <w:trPr>
          <w:jc w:val="center"/>
        </w:trPr>
        <w:tc>
          <w:tcPr>
            <w:tcW w:w="704" w:type="dxa"/>
          </w:tcPr>
          <w:p w14:paraId="7AB48A51"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7B2B31C5" w14:textId="6B847AEF" w:rsidR="00B45F39" w:rsidRPr="001C02A8" w:rsidRDefault="00B45F39" w:rsidP="00B45F39">
            <w:pPr>
              <w:jc w:val="both"/>
              <w:rPr>
                <w:rFonts w:ascii="Arial" w:hAnsi="Arial" w:cs="Arial"/>
                <w:color w:val="000000" w:themeColor="text1"/>
                <w:sz w:val="20"/>
                <w:szCs w:val="20"/>
              </w:rPr>
            </w:pPr>
            <w:r>
              <w:rPr>
                <w:rFonts w:ascii="Arial" w:hAnsi="Arial" w:cs="Arial"/>
                <w:sz w:val="20"/>
                <w:szCs w:val="20"/>
              </w:rPr>
              <w:t>A</w:t>
            </w:r>
            <w:r w:rsidRPr="00497999">
              <w:rPr>
                <w:rFonts w:ascii="Arial" w:hAnsi="Arial" w:cs="Arial"/>
                <w:sz w:val="20"/>
                <w:szCs w:val="20"/>
              </w:rPr>
              <w:t xml:space="preserve">rt. 13 ust. 2 </w:t>
            </w:r>
          </w:p>
        </w:tc>
        <w:tc>
          <w:tcPr>
            <w:tcW w:w="1417" w:type="dxa"/>
          </w:tcPr>
          <w:p w14:paraId="43214595" w14:textId="546D008F" w:rsidR="00B45F39" w:rsidRPr="001C02A8" w:rsidRDefault="00B45F39" w:rsidP="00B45F39">
            <w:pPr>
              <w:jc w:val="both"/>
              <w:rPr>
                <w:rFonts w:ascii="Arial" w:hAnsi="Arial" w:cs="Arial"/>
                <w:color w:val="000000" w:themeColor="text1"/>
                <w:sz w:val="20"/>
                <w:szCs w:val="20"/>
              </w:rPr>
            </w:pPr>
            <w:r w:rsidRPr="00224853">
              <w:rPr>
                <w:rFonts w:ascii="Arial" w:hAnsi="Arial" w:cs="Arial"/>
                <w:sz w:val="20"/>
                <w:szCs w:val="20"/>
              </w:rPr>
              <w:t>IMX TAX&amp;LAW</w:t>
            </w:r>
          </w:p>
        </w:tc>
        <w:tc>
          <w:tcPr>
            <w:tcW w:w="5670" w:type="dxa"/>
            <w:vAlign w:val="center"/>
          </w:tcPr>
          <w:p w14:paraId="74BB50C7" w14:textId="77777777" w:rsidR="00B45F39" w:rsidRPr="002F66AE" w:rsidRDefault="00B45F39" w:rsidP="00B45F39">
            <w:pPr>
              <w:jc w:val="both"/>
              <w:rPr>
                <w:rFonts w:ascii="Arial" w:hAnsi="Arial" w:cs="Arial"/>
                <w:sz w:val="20"/>
                <w:szCs w:val="20"/>
              </w:rPr>
            </w:pPr>
            <w:r w:rsidRPr="002F66AE">
              <w:rPr>
                <w:rFonts w:ascii="Arial" w:hAnsi="Arial" w:cs="Arial"/>
                <w:sz w:val="20"/>
                <w:szCs w:val="20"/>
              </w:rPr>
              <w:t>Obecne brzmienie art. 13 ust. 2 ustawy nie precyzuje, czy fundator może w statucie powierzyć wykonywanie swoich uprawnień osobie prawnej.</w:t>
            </w:r>
          </w:p>
          <w:p w14:paraId="5116D289" w14:textId="77777777" w:rsidR="00B45F39" w:rsidRPr="002F66AE" w:rsidRDefault="00B45F39" w:rsidP="00B45F39">
            <w:pPr>
              <w:jc w:val="both"/>
              <w:rPr>
                <w:rFonts w:ascii="Arial" w:hAnsi="Arial" w:cs="Arial"/>
                <w:sz w:val="20"/>
                <w:szCs w:val="20"/>
              </w:rPr>
            </w:pPr>
            <w:r w:rsidRPr="002F66AE">
              <w:rPr>
                <w:rFonts w:ascii="Arial" w:hAnsi="Arial" w:cs="Arial"/>
                <w:sz w:val="20"/>
                <w:szCs w:val="20"/>
              </w:rPr>
              <w:t xml:space="preserve">Być może pożądane przez </w:t>
            </w:r>
            <w:r>
              <w:rPr>
                <w:rFonts w:ascii="Arial" w:hAnsi="Arial" w:cs="Arial"/>
                <w:sz w:val="20"/>
                <w:szCs w:val="20"/>
              </w:rPr>
              <w:t xml:space="preserve">niektórych </w:t>
            </w:r>
            <w:r w:rsidRPr="002F66AE">
              <w:rPr>
                <w:rFonts w:ascii="Arial" w:hAnsi="Arial" w:cs="Arial"/>
                <w:sz w:val="20"/>
                <w:szCs w:val="20"/>
              </w:rPr>
              <w:t>fundatorów byłoby, aby rolę „powier</w:t>
            </w:r>
            <w:r>
              <w:rPr>
                <w:rFonts w:ascii="Arial" w:hAnsi="Arial" w:cs="Arial"/>
                <w:sz w:val="20"/>
                <w:szCs w:val="20"/>
              </w:rPr>
              <w:t>zonego</w:t>
            </w:r>
            <w:r w:rsidRPr="002F66AE">
              <w:rPr>
                <w:rFonts w:ascii="Arial" w:hAnsi="Arial" w:cs="Arial"/>
                <w:sz w:val="20"/>
                <w:szCs w:val="20"/>
              </w:rPr>
              <w:t>” / „wykonawcy uprawnień</w:t>
            </w:r>
            <w:r>
              <w:rPr>
                <w:rFonts w:ascii="Arial" w:hAnsi="Arial" w:cs="Arial"/>
                <w:sz w:val="20"/>
                <w:szCs w:val="20"/>
              </w:rPr>
              <w:t xml:space="preserve"> fundatora</w:t>
            </w:r>
            <w:r w:rsidRPr="002F66AE">
              <w:rPr>
                <w:rFonts w:ascii="Arial" w:hAnsi="Arial" w:cs="Arial"/>
                <w:sz w:val="20"/>
                <w:szCs w:val="20"/>
              </w:rPr>
              <w:t xml:space="preserve">” pełnił profesjonalny, wykwalifikowany podmiot prawny (np. wyspecjalizowana spółka </w:t>
            </w:r>
            <w:r w:rsidRPr="00285539">
              <w:rPr>
                <w:rFonts w:ascii="Arial" w:hAnsi="Arial" w:cs="Arial"/>
                <w:i/>
                <w:iCs/>
                <w:sz w:val="20"/>
                <w:szCs w:val="20"/>
              </w:rPr>
              <w:t xml:space="preserve">family </w:t>
            </w:r>
            <w:proofErr w:type="spellStart"/>
            <w:r w:rsidRPr="00285539">
              <w:rPr>
                <w:rFonts w:ascii="Arial" w:hAnsi="Arial" w:cs="Arial"/>
                <w:i/>
                <w:iCs/>
                <w:sz w:val="20"/>
                <w:szCs w:val="20"/>
              </w:rPr>
              <w:t>office</w:t>
            </w:r>
            <w:proofErr w:type="spellEnd"/>
            <w:r w:rsidRPr="002F66AE">
              <w:rPr>
                <w:rFonts w:ascii="Arial" w:hAnsi="Arial" w:cs="Arial"/>
                <w:sz w:val="20"/>
                <w:szCs w:val="20"/>
              </w:rPr>
              <w:t>, kancelaria prawna w formie spółki).</w:t>
            </w:r>
          </w:p>
          <w:p w14:paraId="7397AF81" w14:textId="77777777" w:rsidR="00B45F39" w:rsidRPr="002F66AE" w:rsidRDefault="00B45F39" w:rsidP="00B45F39">
            <w:pPr>
              <w:jc w:val="both"/>
              <w:rPr>
                <w:rFonts w:ascii="Arial" w:hAnsi="Arial" w:cs="Arial"/>
                <w:sz w:val="20"/>
                <w:szCs w:val="20"/>
              </w:rPr>
            </w:pPr>
            <w:r w:rsidRPr="002F66AE">
              <w:rPr>
                <w:rFonts w:ascii="Arial" w:hAnsi="Arial" w:cs="Arial"/>
                <w:sz w:val="20"/>
                <w:szCs w:val="20"/>
              </w:rPr>
              <w:t>Taka możliwość pozwoliłaby na:</w:t>
            </w:r>
          </w:p>
          <w:p w14:paraId="1D34CA9F" w14:textId="77777777" w:rsidR="00B45F39" w:rsidRPr="00285539" w:rsidRDefault="00B45F39" w:rsidP="00B45F39">
            <w:pPr>
              <w:pStyle w:val="Akapitzlist"/>
              <w:numPr>
                <w:ilvl w:val="0"/>
                <w:numId w:val="36"/>
              </w:numPr>
              <w:jc w:val="both"/>
              <w:rPr>
                <w:rFonts w:ascii="Arial" w:hAnsi="Arial" w:cs="Arial"/>
                <w:sz w:val="20"/>
                <w:szCs w:val="20"/>
              </w:rPr>
            </w:pPr>
            <w:r w:rsidRPr="00285539">
              <w:rPr>
                <w:rFonts w:ascii="Arial" w:hAnsi="Arial" w:cs="Arial"/>
                <w:sz w:val="20"/>
                <w:szCs w:val="20"/>
              </w:rPr>
              <w:t>zapewnienie ciągłości i profesjonalizmu wykonywania kluczowych i niezbędnych do funkcjonowania fundacji rodzinnej</w:t>
            </w:r>
            <w:r>
              <w:rPr>
                <w:rFonts w:ascii="Arial" w:hAnsi="Arial" w:cs="Arial"/>
                <w:sz w:val="20"/>
                <w:szCs w:val="20"/>
              </w:rPr>
              <w:t xml:space="preserve"> </w:t>
            </w:r>
            <w:r w:rsidRPr="00285539">
              <w:rPr>
                <w:rFonts w:ascii="Arial" w:hAnsi="Arial" w:cs="Arial"/>
                <w:sz w:val="20"/>
                <w:szCs w:val="20"/>
              </w:rPr>
              <w:t xml:space="preserve">uprawnień fundatora niezależnie od kondycji / stanu zdrowia jednego człowieka, któremu zostałyby powierzone uprawnienia fundatora, </w:t>
            </w:r>
          </w:p>
          <w:p w14:paraId="6E773812" w14:textId="5928D0E1" w:rsidR="00B45F39" w:rsidRPr="00911958" w:rsidRDefault="00B45F39" w:rsidP="00B45F39">
            <w:pPr>
              <w:pStyle w:val="Akapitzlist"/>
              <w:numPr>
                <w:ilvl w:val="0"/>
                <w:numId w:val="36"/>
              </w:numPr>
              <w:jc w:val="both"/>
              <w:rPr>
                <w:rFonts w:ascii="Arial" w:hAnsi="Arial" w:cs="Arial"/>
                <w:sz w:val="20"/>
                <w:szCs w:val="20"/>
              </w:rPr>
            </w:pPr>
            <w:r w:rsidRPr="00285539">
              <w:rPr>
                <w:rFonts w:ascii="Arial" w:hAnsi="Arial" w:cs="Arial"/>
                <w:sz w:val="20"/>
                <w:szCs w:val="20"/>
              </w:rPr>
              <w:t>uniknięcie ryzyka, że w przypadku śmierci lub niezdolności fundatora jego uprawnienia pozostaną niewykonywane lub wykonywane w sposób nieprofesjonalny,</w:t>
            </w:r>
            <w:r>
              <w:rPr>
                <w:rFonts w:ascii="Arial" w:hAnsi="Arial" w:cs="Arial"/>
                <w:sz w:val="20"/>
                <w:szCs w:val="20"/>
              </w:rPr>
              <w:t xml:space="preserve"> </w:t>
            </w:r>
            <w:r w:rsidRPr="00911958">
              <w:rPr>
                <w:rFonts w:ascii="Arial" w:hAnsi="Arial" w:cs="Arial"/>
                <w:sz w:val="20"/>
                <w:szCs w:val="20"/>
              </w:rPr>
              <w:t>lepszą ochronę interesów beneficjentów poprzez zaangażowanie podmiotu posiadającego odpowiednie zasoby, procedury, ubezpieczenie OC itp.</w:t>
            </w:r>
          </w:p>
        </w:tc>
        <w:tc>
          <w:tcPr>
            <w:tcW w:w="4927" w:type="dxa"/>
          </w:tcPr>
          <w:p w14:paraId="3AACED85" w14:textId="77777777" w:rsidR="00B45F39" w:rsidRDefault="00B45F39" w:rsidP="00B45F39">
            <w:pPr>
              <w:jc w:val="both"/>
              <w:rPr>
                <w:rFonts w:ascii="Arial" w:hAnsi="Arial" w:cs="Arial"/>
                <w:color w:val="000000" w:themeColor="text1"/>
                <w:sz w:val="20"/>
                <w:szCs w:val="20"/>
              </w:rPr>
            </w:pPr>
            <w:r w:rsidRPr="00EE3CE3">
              <w:rPr>
                <w:rFonts w:ascii="Arial" w:hAnsi="Arial" w:cs="Arial"/>
                <w:color w:val="000000" w:themeColor="text1"/>
                <w:sz w:val="20"/>
                <w:szCs w:val="20"/>
              </w:rPr>
              <w:t>Postulat doprecyzowania przepisów</w:t>
            </w:r>
            <w:r>
              <w:rPr>
                <w:rFonts w:ascii="Arial" w:hAnsi="Arial" w:cs="Arial"/>
                <w:color w:val="000000" w:themeColor="text1"/>
                <w:sz w:val="20"/>
                <w:szCs w:val="20"/>
              </w:rPr>
              <w:t xml:space="preserve"> dotyczących </w:t>
            </w:r>
            <w:r w:rsidRPr="00EE3CE3">
              <w:rPr>
                <w:rFonts w:ascii="Arial" w:hAnsi="Arial" w:cs="Arial"/>
                <w:color w:val="000000" w:themeColor="text1"/>
                <w:sz w:val="20"/>
                <w:szCs w:val="20"/>
              </w:rPr>
              <w:t>powierzenia wykonywania praw fundatora</w:t>
            </w:r>
            <w:r>
              <w:rPr>
                <w:rFonts w:ascii="Arial" w:hAnsi="Arial" w:cs="Arial"/>
                <w:color w:val="000000" w:themeColor="text1"/>
                <w:sz w:val="20"/>
                <w:szCs w:val="20"/>
              </w:rPr>
              <w:t xml:space="preserve"> osobom innym niż osoby fizyczne. </w:t>
            </w:r>
          </w:p>
          <w:p w14:paraId="653C3840" w14:textId="77777777" w:rsidR="00B45F39" w:rsidRDefault="00B45F39" w:rsidP="00B45F39">
            <w:pPr>
              <w:jc w:val="both"/>
              <w:rPr>
                <w:rFonts w:ascii="Arial" w:hAnsi="Arial" w:cs="Arial"/>
                <w:color w:val="000000" w:themeColor="text1"/>
                <w:sz w:val="20"/>
                <w:szCs w:val="20"/>
              </w:rPr>
            </w:pPr>
          </w:p>
          <w:p w14:paraId="6EAF0DA9" w14:textId="2E2BE3DC" w:rsidR="00B45F39" w:rsidRDefault="00B45F39" w:rsidP="00B45F39">
            <w:pPr>
              <w:jc w:val="both"/>
              <w:rPr>
                <w:rFonts w:ascii="Arial" w:hAnsi="Arial" w:cs="Arial"/>
                <w:sz w:val="20"/>
                <w:szCs w:val="20"/>
              </w:rPr>
            </w:pPr>
            <w:r>
              <w:rPr>
                <w:rFonts w:ascii="Arial" w:hAnsi="Arial" w:cs="Arial"/>
                <w:color w:val="000000" w:themeColor="text1"/>
                <w:sz w:val="20"/>
                <w:szCs w:val="20"/>
              </w:rPr>
              <w:t>Do rozważenia.</w:t>
            </w:r>
          </w:p>
        </w:tc>
      </w:tr>
      <w:tr w:rsidR="00B45F39" w:rsidRPr="00C43539" w14:paraId="7C1A0FCA" w14:textId="77777777" w:rsidTr="00EE3CE3">
        <w:trPr>
          <w:jc w:val="center"/>
        </w:trPr>
        <w:tc>
          <w:tcPr>
            <w:tcW w:w="704" w:type="dxa"/>
          </w:tcPr>
          <w:p w14:paraId="332DA099"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7876EBB0" w14:textId="7F61E33E" w:rsidR="00B45F39" w:rsidRDefault="00B45F39" w:rsidP="00B45F39">
            <w:pPr>
              <w:jc w:val="both"/>
              <w:rPr>
                <w:rFonts w:ascii="Arial" w:hAnsi="Arial" w:cs="Arial"/>
                <w:sz w:val="20"/>
                <w:szCs w:val="20"/>
              </w:rPr>
            </w:pPr>
            <w:r>
              <w:rPr>
                <w:rFonts w:ascii="Arial" w:hAnsi="Arial" w:cs="Arial"/>
                <w:sz w:val="20"/>
                <w:szCs w:val="20"/>
              </w:rPr>
              <w:t>Art. 14</w:t>
            </w:r>
          </w:p>
        </w:tc>
        <w:tc>
          <w:tcPr>
            <w:tcW w:w="1417" w:type="dxa"/>
          </w:tcPr>
          <w:p w14:paraId="053CC48A" w14:textId="2DD5C61F" w:rsidR="00B45F39" w:rsidRPr="00224853" w:rsidRDefault="00B45F39" w:rsidP="00B45F39">
            <w:pPr>
              <w:jc w:val="both"/>
              <w:rPr>
                <w:rFonts w:ascii="Arial" w:hAnsi="Arial" w:cs="Arial"/>
                <w:sz w:val="20"/>
                <w:szCs w:val="20"/>
              </w:rPr>
            </w:pPr>
            <w:r>
              <w:rPr>
                <w:rFonts w:ascii="Arial" w:hAnsi="Arial" w:cs="Arial"/>
                <w:sz w:val="20"/>
                <w:szCs w:val="20"/>
              </w:rPr>
              <w:t>Deloitte</w:t>
            </w:r>
          </w:p>
        </w:tc>
        <w:tc>
          <w:tcPr>
            <w:tcW w:w="5670" w:type="dxa"/>
            <w:vAlign w:val="center"/>
          </w:tcPr>
          <w:p w14:paraId="074C9084" w14:textId="100B09EE" w:rsidR="00B45F39" w:rsidRPr="002F66AE" w:rsidRDefault="00B45F39" w:rsidP="00B45F39">
            <w:pPr>
              <w:jc w:val="both"/>
              <w:rPr>
                <w:rFonts w:ascii="Arial" w:hAnsi="Arial" w:cs="Arial"/>
                <w:sz w:val="20"/>
                <w:szCs w:val="20"/>
              </w:rPr>
            </w:pPr>
            <w:r w:rsidRPr="00EE3CE3">
              <w:rPr>
                <w:rFonts w:ascii="Arial" w:hAnsi="Arial" w:cs="Arial"/>
                <w:sz w:val="20"/>
                <w:szCs w:val="20"/>
              </w:rPr>
              <w:t xml:space="preserve">Obecne brzmienie: Jeżeli fundacja rodzinna ma więcej niż jednego fundatora, wykonują oni prawa i obowiązki fundatora wspólnie, chyba że statut stanowi inaczej. Proponowane </w:t>
            </w:r>
            <w:r w:rsidRPr="00EE3CE3">
              <w:rPr>
                <w:rFonts w:ascii="Arial" w:hAnsi="Arial" w:cs="Arial"/>
                <w:sz w:val="20"/>
                <w:szCs w:val="20"/>
              </w:rPr>
              <w:lastRenderedPageBreak/>
              <w:t>brzmienie: Jeżeli fundacja rodzinna ma więcej niż jednego fundatora, wykonują oni prawa i obowiązki fundatora wspólnie, chyba że statut stanowi inaczej. W przypadku śmierci jednego z fundatorów, prawa i obowiązki fundatora wykonują pozostali fundatorzy. Uzasadnienie: Fundacja rodzinną w organizacji nierzadko prowadzi regularną działalność (w szczególności, gdy długo oczekuje się na jej rejestrację), co sprawia, że zwiększa się rola fundatora, który ją reprezentuje. Z uwagi na sukcesyjny charakter fundacji rodzinnej fundatorzy często są w podeszłym wieku, co zwiększa ryzyko śmierci fundatora przed wpisem fundacji rodzinnej do rejestru. Fakt, że fundacja rodzinna posiada wielu fundatorów nie oznacza, że każdy z nich ma jednakowe kompetencje, siły i chęci do zarządzania fundacją rodzinną. Z tych względów warto uregulować kwestię wykonywania praw i obowiązków fundatora na wypadek śmierci jednego z nich. Propozycja uzupełnia regulację poprzez wyraźne umożliwienie wykonywania praw i obowiązków fundatora przez żyjącego fundatora (fundatorów) w wypadku śmierci jednego z nich.</w:t>
            </w:r>
          </w:p>
        </w:tc>
        <w:tc>
          <w:tcPr>
            <w:tcW w:w="4927" w:type="dxa"/>
          </w:tcPr>
          <w:p w14:paraId="5BD9F042"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wykonywania praw fundatora po jego śmierci przez pozostałych fundatorów. </w:t>
            </w:r>
          </w:p>
          <w:p w14:paraId="675FB5DF" w14:textId="77777777" w:rsidR="00B45F39" w:rsidRDefault="00B45F39" w:rsidP="00B45F39">
            <w:pPr>
              <w:jc w:val="both"/>
              <w:rPr>
                <w:rFonts w:ascii="Arial" w:hAnsi="Arial" w:cs="Arial"/>
                <w:sz w:val="20"/>
                <w:szCs w:val="20"/>
              </w:rPr>
            </w:pPr>
          </w:p>
          <w:p w14:paraId="1F50DC24" w14:textId="67390BFE" w:rsidR="00B45F39" w:rsidRDefault="00B45F39" w:rsidP="00B45F39">
            <w:pPr>
              <w:jc w:val="both"/>
              <w:rPr>
                <w:rFonts w:ascii="Arial" w:hAnsi="Arial" w:cs="Arial"/>
                <w:sz w:val="20"/>
                <w:szCs w:val="20"/>
              </w:rPr>
            </w:pPr>
            <w:r>
              <w:rPr>
                <w:rFonts w:ascii="Arial" w:hAnsi="Arial" w:cs="Arial"/>
                <w:sz w:val="20"/>
                <w:szCs w:val="20"/>
              </w:rPr>
              <w:lastRenderedPageBreak/>
              <w:t>Do rozważenia.</w:t>
            </w:r>
          </w:p>
        </w:tc>
      </w:tr>
      <w:tr w:rsidR="00291B77" w:rsidRPr="00C43539" w14:paraId="50112811" w14:textId="77777777" w:rsidTr="00EE3CE3">
        <w:trPr>
          <w:jc w:val="center"/>
        </w:trPr>
        <w:tc>
          <w:tcPr>
            <w:tcW w:w="704" w:type="dxa"/>
          </w:tcPr>
          <w:p w14:paraId="12EA5D36"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7EAD7D18" w14:textId="77777777" w:rsidR="00291B77" w:rsidRPr="00291B77" w:rsidRDefault="00291B77" w:rsidP="00291B77">
            <w:pPr>
              <w:pStyle w:val="TableParagraph"/>
              <w:rPr>
                <w:rFonts w:eastAsiaTheme="minorHAnsi"/>
                <w:sz w:val="20"/>
                <w:szCs w:val="20"/>
              </w:rPr>
            </w:pPr>
          </w:p>
          <w:p w14:paraId="60A5024B" w14:textId="77777777" w:rsidR="00291B77" w:rsidRPr="00291B77" w:rsidRDefault="00291B77" w:rsidP="00291B77">
            <w:pPr>
              <w:pStyle w:val="TableParagraph"/>
              <w:rPr>
                <w:rFonts w:eastAsiaTheme="minorHAnsi"/>
                <w:sz w:val="20"/>
                <w:szCs w:val="20"/>
              </w:rPr>
            </w:pPr>
          </w:p>
          <w:p w14:paraId="3555EBC3" w14:textId="77777777" w:rsidR="00291B77" w:rsidRPr="00291B77" w:rsidRDefault="00291B77" w:rsidP="00291B77">
            <w:pPr>
              <w:pStyle w:val="TableParagraph"/>
              <w:rPr>
                <w:rFonts w:eastAsiaTheme="minorHAnsi"/>
                <w:sz w:val="20"/>
                <w:szCs w:val="20"/>
              </w:rPr>
            </w:pPr>
          </w:p>
          <w:p w14:paraId="3C425CA0" w14:textId="77777777" w:rsidR="00291B77" w:rsidRPr="00291B77" w:rsidRDefault="00291B77" w:rsidP="00291B77">
            <w:pPr>
              <w:pStyle w:val="TableParagraph"/>
              <w:rPr>
                <w:rFonts w:eastAsiaTheme="minorHAnsi"/>
                <w:sz w:val="20"/>
                <w:szCs w:val="20"/>
              </w:rPr>
            </w:pPr>
          </w:p>
          <w:p w14:paraId="58E83639" w14:textId="77777777" w:rsidR="00291B77" w:rsidRPr="00291B77" w:rsidRDefault="00291B77" w:rsidP="00291B77">
            <w:pPr>
              <w:pStyle w:val="TableParagraph"/>
              <w:rPr>
                <w:rFonts w:eastAsiaTheme="minorHAnsi"/>
                <w:sz w:val="20"/>
                <w:szCs w:val="20"/>
              </w:rPr>
            </w:pPr>
          </w:p>
          <w:p w14:paraId="5F750937" w14:textId="77777777" w:rsidR="00291B77" w:rsidRPr="00291B77" w:rsidRDefault="00291B77" w:rsidP="00291B77">
            <w:pPr>
              <w:pStyle w:val="TableParagraph"/>
              <w:rPr>
                <w:rFonts w:eastAsiaTheme="minorHAnsi"/>
                <w:sz w:val="20"/>
                <w:szCs w:val="20"/>
              </w:rPr>
            </w:pPr>
          </w:p>
          <w:p w14:paraId="27EF5B06" w14:textId="77777777" w:rsidR="00291B77" w:rsidRPr="00291B77" w:rsidRDefault="00291B77" w:rsidP="00291B77">
            <w:pPr>
              <w:pStyle w:val="TableParagraph"/>
              <w:rPr>
                <w:rFonts w:eastAsiaTheme="minorHAnsi"/>
                <w:sz w:val="20"/>
                <w:szCs w:val="20"/>
              </w:rPr>
            </w:pPr>
          </w:p>
          <w:p w14:paraId="2483B911" w14:textId="77777777" w:rsidR="00291B77" w:rsidRPr="00291B77" w:rsidRDefault="00291B77" w:rsidP="00291B77">
            <w:pPr>
              <w:pStyle w:val="TableParagraph"/>
              <w:rPr>
                <w:rFonts w:eastAsiaTheme="minorHAnsi"/>
                <w:sz w:val="20"/>
                <w:szCs w:val="20"/>
              </w:rPr>
            </w:pPr>
          </w:p>
          <w:p w14:paraId="6C5F8A61" w14:textId="77777777" w:rsidR="00291B77" w:rsidRPr="00291B77" w:rsidRDefault="00291B77" w:rsidP="00291B77">
            <w:pPr>
              <w:pStyle w:val="TableParagraph"/>
              <w:spacing w:before="113"/>
              <w:rPr>
                <w:rFonts w:eastAsiaTheme="minorHAnsi"/>
                <w:sz w:val="20"/>
                <w:szCs w:val="20"/>
              </w:rPr>
            </w:pPr>
          </w:p>
          <w:p w14:paraId="4406A03B" w14:textId="284C96D6" w:rsidR="00291B77" w:rsidRDefault="00291B77" w:rsidP="00291B77">
            <w:pPr>
              <w:jc w:val="both"/>
              <w:rPr>
                <w:rFonts w:ascii="Arial" w:hAnsi="Arial" w:cs="Arial"/>
                <w:sz w:val="20"/>
                <w:szCs w:val="20"/>
              </w:rPr>
            </w:pPr>
            <w:r w:rsidRPr="00291B77">
              <w:rPr>
                <w:rFonts w:ascii="Arial" w:hAnsi="Arial" w:cs="Arial"/>
                <w:sz w:val="20"/>
                <w:szCs w:val="20"/>
              </w:rPr>
              <w:t>Art. 14 UFR</w:t>
            </w:r>
          </w:p>
        </w:tc>
        <w:tc>
          <w:tcPr>
            <w:tcW w:w="1417" w:type="dxa"/>
          </w:tcPr>
          <w:p w14:paraId="1D43634A" w14:textId="77777777" w:rsidR="00291B77" w:rsidRPr="00291B77" w:rsidRDefault="00291B77" w:rsidP="00291B77">
            <w:pPr>
              <w:pStyle w:val="TableParagraph"/>
              <w:rPr>
                <w:rFonts w:eastAsiaTheme="minorHAnsi"/>
                <w:sz w:val="20"/>
                <w:szCs w:val="20"/>
              </w:rPr>
            </w:pPr>
          </w:p>
          <w:p w14:paraId="3D44D5AA" w14:textId="77777777" w:rsidR="00291B77" w:rsidRPr="00291B77" w:rsidRDefault="00291B77" w:rsidP="00291B77">
            <w:pPr>
              <w:pStyle w:val="TableParagraph"/>
              <w:rPr>
                <w:rFonts w:eastAsiaTheme="minorHAnsi"/>
                <w:sz w:val="20"/>
                <w:szCs w:val="20"/>
              </w:rPr>
            </w:pPr>
          </w:p>
          <w:p w14:paraId="14C5B50D" w14:textId="77777777" w:rsidR="00291B77" w:rsidRPr="00291B77" w:rsidRDefault="00291B77" w:rsidP="00291B77">
            <w:pPr>
              <w:pStyle w:val="TableParagraph"/>
              <w:rPr>
                <w:rFonts w:eastAsiaTheme="minorHAnsi"/>
                <w:sz w:val="20"/>
                <w:szCs w:val="20"/>
              </w:rPr>
            </w:pPr>
          </w:p>
          <w:p w14:paraId="7FBF6279" w14:textId="77777777" w:rsidR="00291B77" w:rsidRPr="00291B77" w:rsidRDefault="00291B77" w:rsidP="00291B77">
            <w:pPr>
              <w:pStyle w:val="TableParagraph"/>
              <w:rPr>
                <w:rFonts w:eastAsiaTheme="minorHAnsi"/>
                <w:sz w:val="20"/>
                <w:szCs w:val="20"/>
              </w:rPr>
            </w:pPr>
          </w:p>
          <w:p w14:paraId="6C31C958" w14:textId="77777777" w:rsidR="00291B77" w:rsidRPr="00291B77" w:rsidRDefault="00291B77" w:rsidP="00291B77">
            <w:pPr>
              <w:pStyle w:val="TableParagraph"/>
              <w:rPr>
                <w:rFonts w:eastAsiaTheme="minorHAnsi"/>
                <w:sz w:val="20"/>
                <w:szCs w:val="20"/>
              </w:rPr>
            </w:pPr>
          </w:p>
          <w:p w14:paraId="4D062BE1" w14:textId="77777777" w:rsidR="00291B77" w:rsidRPr="00291B77" w:rsidRDefault="00291B77" w:rsidP="00291B77">
            <w:pPr>
              <w:pStyle w:val="TableParagraph"/>
              <w:rPr>
                <w:rFonts w:eastAsiaTheme="minorHAnsi"/>
                <w:sz w:val="20"/>
                <w:szCs w:val="20"/>
              </w:rPr>
            </w:pPr>
          </w:p>
          <w:p w14:paraId="00CE3AC6" w14:textId="77777777" w:rsidR="00291B77" w:rsidRPr="00291B77" w:rsidRDefault="00291B77" w:rsidP="00291B77">
            <w:pPr>
              <w:pStyle w:val="TableParagraph"/>
              <w:rPr>
                <w:rFonts w:eastAsiaTheme="minorHAnsi"/>
                <w:sz w:val="20"/>
                <w:szCs w:val="20"/>
              </w:rPr>
            </w:pPr>
          </w:p>
          <w:p w14:paraId="02B15DDA" w14:textId="77777777" w:rsidR="00291B77" w:rsidRPr="00291B77" w:rsidRDefault="00291B77" w:rsidP="00291B77">
            <w:pPr>
              <w:pStyle w:val="TableParagraph"/>
              <w:rPr>
                <w:rFonts w:eastAsiaTheme="minorHAnsi"/>
                <w:sz w:val="20"/>
                <w:szCs w:val="20"/>
              </w:rPr>
            </w:pPr>
          </w:p>
          <w:p w14:paraId="696A3635" w14:textId="77777777" w:rsidR="00291B77" w:rsidRPr="00291B77" w:rsidRDefault="00291B77" w:rsidP="00291B77">
            <w:pPr>
              <w:pStyle w:val="TableParagraph"/>
              <w:spacing w:before="113"/>
              <w:rPr>
                <w:rFonts w:eastAsiaTheme="minorHAnsi"/>
                <w:sz w:val="20"/>
                <w:szCs w:val="20"/>
              </w:rPr>
            </w:pPr>
          </w:p>
          <w:p w14:paraId="4D3DD970" w14:textId="2AAE7591" w:rsidR="00291B77" w:rsidRDefault="00291B77" w:rsidP="00291B77">
            <w:pPr>
              <w:jc w:val="both"/>
              <w:rPr>
                <w:rFonts w:ascii="Arial" w:hAnsi="Arial" w:cs="Arial"/>
                <w:sz w:val="20"/>
                <w:szCs w:val="20"/>
              </w:rPr>
            </w:pPr>
            <w:r w:rsidRPr="00291B77">
              <w:rPr>
                <w:rFonts w:ascii="Arial" w:hAnsi="Arial" w:cs="Arial"/>
                <w:sz w:val="20"/>
                <w:szCs w:val="20"/>
              </w:rPr>
              <w:t xml:space="preserve">KIRP (r.pr. Piotr </w:t>
            </w:r>
            <w:proofErr w:type="spellStart"/>
            <w:r w:rsidRPr="00291B77">
              <w:rPr>
                <w:rFonts w:ascii="Arial" w:hAnsi="Arial" w:cs="Arial"/>
                <w:sz w:val="20"/>
                <w:szCs w:val="20"/>
              </w:rPr>
              <w:t>Aleksiejuk</w:t>
            </w:r>
            <w:proofErr w:type="spellEnd"/>
            <w:r w:rsidRPr="00291B77">
              <w:rPr>
                <w:rFonts w:ascii="Arial" w:hAnsi="Arial" w:cs="Arial"/>
                <w:sz w:val="20"/>
                <w:szCs w:val="20"/>
              </w:rPr>
              <w:t>)</w:t>
            </w:r>
          </w:p>
        </w:tc>
        <w:tc>
          <w:tcPr>
            <w:tcW w:w="5670" w:type="dxa"/>
            <w:vAlign w:val="center"/>
          </w:tcPr>
          <w:p w14:paraId="51C9DF94"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t>Zgodnie z art. 14 ust. 1 ustawy o fundacji rodzinnej „</w:t>
            </w:r>
            <w:r w:rsidRPr="00291B77">
              <w:rPr>
                <w:rFonts w:ascii="Arial" w:hAnsi="Arial" w:cs="Arial"/>
                <w:i/>
                <w:sz w:val="20"/>
                <w:szCs w:val="20"/>
              </w:rPr>
              <w:t>Jeżeli fundacja rodzinna ma więcej niż jednego fundatora, wykonują oni prawa i obowiązki fundatora wspólnie, chyba że statut stanowi inaczej</w:t>
            </w:r>
            <w:r w:rsidRPr="00291B77">
              <w:rPr>
                <w:rFonts w:ascii="Arial" w:hAnsi="Arial" w:cs="Arial"/>
                <w:sz w:val="20"/>
                <w:szCs w:val="20"/>
              </w:rPr>
              <w:t>.” Ustawodawca określił w ten sposób ogólną zasadę, że prawa i obowiązki fundatora w fundacji rodzinnej posiadającej więcej niż jednego fundatora powinny być wykonywane wspólnie. Jednocześnie przyznał możliwość odstąpienia od tej zasady w statucie, pozostawiając fundatorom swobodę uregulowania kwestii wykonywania prawa i obowiązków zgodnie z ich wolą, co pozwala na samodzielne działanie jednego fundatora, jeżeli statut tak stanowi.</w:t>
            </w:r>
          </w:p>
          <w:p w14:paraId="48930BCE"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t xml:space="preserve">Pierwsza kwestia związana z niniejszym postanowieniem pojawia się na kanwie reprezentowania fundacji rodzinnej w organizacji - stosowania art. 23 ust 4 ustawy o fundacji rodzinnej w przypadku jej reorientowania przez fundatora. Należałoby doprecyzować, że zasada wyrażona w art. 14 ust. 1 ustawy o fundacji rodzinnej, która co do zasady reguluje prawa i obowiązki fundatorów – czyli tzw. sferę prowadzenia spraw fundacji rodzinnej (organem reprezentującym fundację </w:t>
            </w:r>
            <w:r w:rsidRPr="00291B77">
              <w:rPr>
                <w:rFonts w:ascii="Arial" w:hAnsi="Arial" w:cs="Arial"/>
                <w:sz w:val="20"/>
                <w:szCs w:val="20"/>
              </w:rPr>
              <w:lastRenderedPageBreak/>
              <w:t>rodzinną jest zarząd fundacji rodzinnej) odnosi się również do reprezentowania fundacji rodzinnej w organizacji.</w:t>
            </w:r>
          </w:p>
          <w:p w14:paraId="4C38ABE9" w14:textId="77777777" w:rsidR="00291B77" w:rsidRPr="00291B77" w:rsidRDefault="00291B77" w:rsidP="00291B77">
            <w:pPr>
              <w:jc w:val="both"/>
              <w:rPr>
                <w:rFonts w:ascii="Arial" w:hAnsi="Arial" w:cs="Arial"/>
                <w:sz w:val="20"/>
                <w:szCs w:val="20"/>
              </w:rPr>
            </w:pPr>
          </w:p>
          <w:p w14:paraId="664FEC67" w14:textId="167C7A39" w:rsidR="00291B77" w:rsidRPr="00291B77" w:rsidRDefault="00291B77" w:rsidP="00291B77">
            <w:pPr>
              <w:jc w:val="both"/>
              <w:rPr>
                <w:rFonts w:ascii="Arial" w:hAnsi="Arial" w:cs="Arial"/>
                <w:sz w:val="20"/>
                <w:szCs w:val="20"/>
              </w:rPr>
            </w:pPr>
            <w:r w:rsidRPr="00291B77">
              <w:rPr>
                <w:rFonts w:ascii="Arial" w:hAnsi="Arial" w:cs="Arial"/>
                <w:sz w:val="20"/>
                <w:szCs w:val="20"/>
              </w:rPr>
              <w:t>Druga kwestia odnosi się do zagadnienia współwłasności.</w:t>
            </w:r>
            <w:r w:rsidRPr="00291B77">
              <w:rPr>
                <w:rFonts w:ascii="Arial" w:eastAsia="Arial" w:hAnsi="Arial"/>
                <w:b/>
                <w:bCs/>
                <w:sz w:val="20"/>
              </w:rPr>
              <w:t xml:space="preserve"> </w:t>
            </w:r>
            <w:r w:rsidRPr="00291B77">
              <w:rPr>
                <w:rFonts w:ascii="Arial" w:hAnsi="Arial" w:cs="Arial"/>
                <w:sz w:val="20"/>
                <w:szCs w:val="20"/>
              </w:rPr>
              <w:t xml:space="preserve">W przypadku utworzenia fundacji rodzinnej przez więcej niż jednego fundatora, mogą oni ustalić  w  statucie  zasady  wykonywania  przysługujących  im  praw  i obowiązków, np. powierzając ich wykonywanie jednemu z fundatorów albo niektórym fundatorom. Jeżeli jednak nie zostanie to inaczej określone, powinni wykonywać swoje prawa i obowiązki wspólnie, a zmiana beneficjenta lub jego uprawnień, będzie mogła być dokonana za zgodą pozostałych  fundatorów  </w:t>
            </w:r>
            <w:r w:rsidRPr="00291B77">
              <w:rPr>
                <w:rFonts w:ascii="Arial" w:hAnsi="Arial" w:cs="Arial"/>
                <w:sz w:val="20"/>
                <w:szCs w:val="20"/>
                <w:u w:val="single"/>
              </w:rPr>
              <w:t>Wspólne  wykonywanie  praw  podlega  zasadom  znanym</w:t>
            </w:r>
            <w:r w:rsidRPr="00291B77">
              <w:rPr>
                <w:rFonts w:ascii="Arial" w:hAnsi="Arial" w:cs="Arial"/>
                <w:sz w:val="20"/>
                <w:szCs w:val="20"/>
              </w:rPr>
              <w:t xml:space="preserve"> </w:t>
            </w:r>
            <w:r w:rsidRPr="00291B77">
              <w:rPr>
                <w:rFonts w:ascii="Arial" w:hAnsi="Arial" w:cs="Arial"/>
                <w:sz w:val="20"/>
                <w:szCs w:val="20"/>
                <w:u w:val="single"/>
              </w:rPr>
              <w:t>dla współwłasności rzeczy, określonych w Kodeksie cywilnym.</w:t>
            </w:r>
          </w:p>
          <w:p w14:paraId="232D22DB" w14:textId="77777777" w:rsidR="00291B77" w:rsidRPr="00291B77" w:rsidRDefault="00291B77" w:rsidP="00291B77">
            <w:pPr>
              <w:jc w:val="both"/>
              <w:rPr>
                <w:rFonts w:ascii="Arial" w:hAnsi="Arial" w:cs="Arial"/>
                <w:sz w:val="20"/>
                <w:szCs w:val="20"/>
              </w:rPr>
            </w:pPr>
          </w:p>
          <w:p w14:paraId="159EF391"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t>Należałoby z jednej strony doprecyzować, czy mamy do czynienia ze współwłasnością łączną czy w częściach ułamkowych.</w:t>
            </w:r>
          </w:p>
          <w:p w14:paraId="0DF2CA82"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t>Za współwłasnością „łączną” przemawia:</w:t>
            </w:r>
          </w:p>
          <w:p w14:paraId="364FA5FC" w14:textId="77777777" w:rsidR="00291B77" w:rsidRPr="00291B77" w:rsidRDefault="00291B77" w:rsidP="00291B77">
            <w:pPr>
              <w:jc w:val="both"/>
              <w:rPr>
                <w:rFonts w:ascii="Arial" w:hAnsi="Arial" w:cs="Arial"/>
                <w:sz w:val="20"/>
                <w:szCs w:val="20"/>
              </w:rPr>
            </w:pPr>
          </w:p>
          <w:p w14:paraId="289F7656" w14:textId="77777777" w:rsidR="00291B77" w:rsidRPr="00291B77" w:rsidRDefault="00291B77" w:rsidP="00291B77">
            <w:pPr>
              <w:numPr>
                <w:ilvl w:val="0"/>
                <w:numId w:val="60"/>
              </w:numPr>
              <w:jc w:val="both"/>
              <w:rPr>
                <w:rFonts w:ascii="Arial" w:hAnsi="Arial" w:cs="Arial"/>
                <w:sz w:val="20"/>
                <w:szCs w:val="20"/>
              </w:rPr>
            </w:pPr>
            <w:r w:rsidRPr="00291B77">
              <w:rPr>
                <w:rFonts w:ascii="Arial" w:hAnsi="Arial" w:cs="Arial"/>
                <w:sz w:val="20"/>
                <w:szCs w:val="20"/>
              </w:rPr>
              <w:t>„brak” udziałów w majątku/fundacji rodzinnej przez fundatorów;</w:t>
            </w:r>
          </w:p>
          <w:p w14:paraId="088B8727" w14:textId="77777777" w:rsidR="00291B77" w:rsidRPr="00291B77" w:rsidRDefault="00291B77" w:rsidP="00291B77">
            <w:pPr>
              <w:numPr>
                <w:ilvl w:val="0"/>
                <w:numId w:val="60"/>
              </w:numPr>
              <w:jc w:val="both"/>
              <w:rPr>
                <w:rFonts w:ascii="Arial" w:hAnsi="Arial" w:cs="Arial"/>
                <w:sz w:val="20"/>
                <w:szCs w:val="20"/>
              </w:rPr>
            </w:pPr>
            <w:r w:rsidRPr="00291B77">
              <w:rPr>
                <w:rFonts w:ascii="Arial" w:hAnsi="Arial" w:cs="Arial"/>
                <w:sz w:val="20"/>
                <w:szCs w:val="20"/>
              </w:rPr>
              <w:t>„brak” możliwości rozporządzania statusem beneficjenta;</w:t>
            </w:r>
          </w:p>
          <w:p w14:paraId="6BCCA8B3" w14:textId="77777777" w:rsidR="00291B77" w:rsidRPr="00291B77" w:rsidRDefault="00291B77" w:rsidP="00291B77">
            <w:pPr>
              <w:numPr>
                <w:ilvl w:val="0"/>
                <w:numId w:val="60"/>
              </w:numPr>
              <w:jc w:val="both"/>
              <w:rPr>
                <w:rFonts w:ascii="Arial" w:hAnsi="Arial" w:cs="Arial"/>
                <w:sz w:val="20"/>
                <w:szCs w:val="20"/>
              </w:rPr>
            </w:pPr>
            <w:r w:rsidRPr="00291B77">
              <w:rPr>
                <w:rFonts w:ascii="Arial" w:hAnsi="Arial" w:cs="Arial"/>
                <w:sz w:val="20"/>
                <w:szCs w:val="20"/>
              </w:rPr>
              <w:t>stosunek „łączący” fundatorów ustaje dopiero z momentem rozwiązania fundacji</w:t>
            </w:r>
          </w:p>
          <w:p w14:paraId="2570CA73"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t>rodzinnej.</w:t>
            </w:r>
          </w:p>
          <w:p w14:paraId="73135526" w14:textId="77777777" w:rsidR="00291B77" w:rsidRPr="00291B77" w:rsidRDefault="00291B77" w:rsidP="00291B77">
            <w:pPr>
              <w:jc w:val="both"/>
              <w:rPr>
                <w:rFonts w:ascii="Arial" w:hAnsi="Arial" w:cs="Arial"/>
                <w:sz w:val="20"/>
                <w:szCs w:val="20"/>
              </w:rPr>
            </w:pPr>
          </w:p>
          <w:p w14:paraId="47B6758F"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t>Natomiast za współwłasnością w „częściach ułamkowych” przemawia:</w:t>
            </w:r>
          </w:p>
          <w:p w14:paraId="3DC8D860" w14:textId="77777777" w:rsidR="00291B77" w:rsidRPr="00291B77" w:rsidRDefault="00291B77" w:rsidP="00291B77">
            <w:pPr>
              <w:numPr>
                <w:ilvl w:val="0"/>
                <w:numId w:val="60"/>
              </w:numPr>
              <w:jc w:val="both"/>
              <w:rPr>
                <w:rFonts w:ascii="Arial" w:hAnsi="Arial" w:cs="Arial"/>
                <w:sz w:val="20"/>
                <w:szCs w:val="20"/>
              </w:rPr>
            </w:pPr>
            <w:r w:rsidRPr="00291B77">
              <w:rPr>
                <w:rFonts w:ascii="Arial" w:hAnsi="Arial" w:cs="Arial"/>
                <w:sz w:val="20"/>
                <w:szCs w:val="20"/>
              </w:rPr>
              <w:t>w przypadku braku uregulowania odmiennego wykonywania praw i obowiązków w statucie niż wynikający z normy art. 14 ust. 1 ustawy o fundacji rodzinnej mechanizmy podejmowania decyzji w przypadku „sporów/konfliktów”’;</w:t>
            </w:r>
          </w:p>
          <w:p w14:paraId="5D21A427" w14:textId="77777777" w:rsidR="00291B77" w:rsidRPr="00291B77" w:rsidRDefault="00291B77" w:rsidP="00291B77">
            <w:pPr>
              <w:numPr>
                <w:ilvl w:val="0"/>
                <w:numId w:val="60"/>
              </w:numPr>
              <w:jc w:val="both"/>
              <w:rPr>
                <w:rFonts w:ascii="Arial" w:hAnsi="Arial" w:cs="Arial"/>
                <w:sz w:val="20"/>
                <w:szCs w:val="20"/>
              </w:rPr>
            </w:pPr>
            <w:r w:rsidRPr="00291B77">
              <w:rPr>
                <w:rFonts w:ascii="Arial" w:hAnsi="Arial" w:cs="Arial"/>
                <w:sz w:val="20"/>
                <w:szCs w:val="20"/>
              </w:rPr>
              <w:t>zastosowanie koncepcji czynności zwykłego zarządu i czynności przekraczających zakres zwykłego zarządu.</w:t>
            </w:r>
          </w:p>
          <w:p w14:paraId="6EA35EBB" w14:textId="77777777" w:rsidR="00291B77" w:rsidRPr="00291B77" w:rsidRDefault="00291B77" w:rsidP="00291B77">
            <w:pPr>
              <w:jc w:val="both"/>
              <w:rPr>
                <w:rFonts w:ascii="Arial" w:hAnsi="Arial" w:cs="Arial"/>
                <w:sz w:val="20"/>
                <w:szCs w:val="20"/>
              </w:rPr>
            </w:pPr>
          </w:p>
          <w:p w14:paraId="0C7621B9" w14:textId="77777777" w:rsidR="00291B77" w:rsidRPr="00291B77" w:rsidRDefault="00291B77" w:rsidP="00291B77">
            <w:pPr>
              <w:jc w:val="both"/>
              <w:rPr>
                <w:rFonts w:ascii="Arial" w:hAnsi="Arial" w:cs="Arial"/>
                <w:sz w:val="20"/>
                <w:szCs w:val="20"/>
              </w:rPr>
            </w:pPr>
            <w:r w:rsidRPr="00291B77">
              <w:rPr>
                <w:rFonts w:ascii="Arial" w:hAnsi="Arial" w:cs="Arial"/>
                <w:sz w:val="20"/>
                <w:szCs w:val="20"/>
              </w:rPr>
              <w:lastRenderedPageBreak/>
              <w:t>W związku z powyższym zasadne jest uregulowanie niniejszej problematyki, tym bardziej że sam ustawodawca rozróżnia w ramach art. 14 ustawy o fundacji rodzinnej ust. 1 i ust. 2, stany faktyczne, gdzie „wymagana jest zgoda wszystkich fundatorów”. Przy czym to na koniec statut ma możliwość regulowania przedmiotowej problematyki.</w:t>
            </w:r>
          </w:p>
          <w:p w14:paraId="20A58097" w14:textId="77777777" w:rsidR="00291B77" w:rsidRDefault="00291B77" w:rsidP="00291B77">
            <w:pPr>
              <w:pStyle w:val="TableParagraph"/>
              <w:ind w:left="109" w:right="100"/>
              <w:jc w:val="both"/>
              <w:rPr>
                <w:sz w:val="20"/>
              </w:rPr>
            </w:pPr>
            <w:r w:rsidRPr="00291B77">
              <w:rPr>
                <w:sz w:val="20"/>
                <w:szCs w:val="20"/>
              </w:rPr>
              <w:t xml:space="preserve">Konsekwentnie należy więc stwierdzić, że </w:t>
            </w:r>
            <w:r w:rsidRPr="00291B77">
              <w:rPr>
                <w:b/>
                <w:sz w:val="20"/>
                <w:szCs w:val="20"/>
              </w:rPr>
              <w:t xml:space="preserve">o przynależności do kategorii czynności przekraczających zakres zwykłego wykonywania praw i obowiązków fundatorów decyduje nie natura danej czynności </w:t>
            </w:r>
            <w:r w:rsidRPr="00291B77">
              <w:rPr>
                <w:sz w:val="20"/>
                <w:szCs w:val="20"/>
              </w:rPr>
              <w:t xml:space="preserve">(np. typ uprawnienia, jakie jest wykonywane), </w:t>
            </w:r>
            <w:r w:rsidRPr="00291B77">
              <w:rPr>
                <w:b/>
                <w:sz w:val="20"/>
                <w:szCs w:val="20"/>
              </w:rPr>
              <w:t>lecz okoliczności</w:t>
            </w:r>
            <w:r w:rsidRPr="00291B77">
              <w:rPr>
                <w:sz w:val="20"/>
                <w:szCs w:val="20"/>
              </w:rPr>
              <w:t>. Należy to oceniać w każdym przypadku oddzielnie. Wyjątkiem jest tu jedynie zmiana beneficjenta i zmiana uprawnień beneficjenta, którą ustawodawca zakwalifikował (dyspozycyjnie) do czynności przekraczających zakres zwykły. Czynności niemieszczące się w zakresie wskazanym w art. 14 ust. 2 ustawy o fundacji rodzinnej mogą w jednych sytuacjach być uznane za zwykłe, a w innych za niemieszczące się w tej kategorii.</w:t>
            </w:r>
            <w:r>
              <w:rPr>
                <w:sz w:val="20"/>
                <w:szCs w:val="20"/>
              </w:rPr>
              <w:t xml:space="preserve"> </w:t>
            </w:r>
            <w:r>
              <w:rPr>
                <w:sz w:val="20"/>
              </w:rPr>
              <w:t>Wydaje się, że zaproponowana wyżej preferencja na rzecz kwalifikowania możliwie wielu czynności jako „zwykłych” czynności fundatorów pozwoli na zmniejszenie ryzyka, że spory o przynależność czynności do jednej z tych kategorii będą paraliżowały wykonywanie praw i obowiązków</w:t>
            </w:r>
            <w:r>
              <w:rPr>
                <w:spacing w:val="80"/>
                <w:sz w:val="20"/>
              </w:rPr>
              <w:t xml:space="preserve"> </w:t>
            </w:r>
            <w:r>
              <w:rPr>
                <w:sz w:val="20"/>
              </w:rPr>
              <w:t>przez</w:t>
            </w:r>
            <w:r>
              <w:rPr>
                <w:spacing w:val="80"/>
                <w:sz w:val="20"/>
              </w:rPr>
              <w:t xml:space="preserve"> </w:t>
            </w:r>
            <w:r>
              <w:rPr>
                <w:sz w:val="20"/>
              </w:rPr>
              <w:t>fundatorów.</w:t>
            </w:r>
            <w:r>
              <w:rPr>
                <w:spacing w:val="80"/>
                <w:sz w:val="20"/>
              </w:rPr>
              <w:t xml:space="preserve"> </w:t>
            </w:r>
            <w:r>
              <w:rPr>
                <w:sz w:val="20"/>
              </w:rPr>
              <w:t>Taką</w:t>
            </w:r>
            <w:r>
              <w:rPr>
                <w:spacing w:val="80"/>
                <w:sz w:val="20"/>
              </w:rPr>
              <w:t xml:space="preserve"> </w:t>
            </w:r>
            <w:r>
              <w:rPr>
                <w:sz w:val="20"/>
              </w:rPr>
              <w:t>wykładnię</w:t>
            </w:r>
            <w:r>
              <w:rPr>
                <w:spacing w:val="80"/>
                <w:sz w:val="20"/>
              </w:rPr>
              <w:t xml:space="preserve"> </w:t>
            </w:r>
            <w:r>
              <w:rPr>
                <w:sz w:val="20"/>
              </w:rPr>
              <w:t>można</w:t>
            </w:r>
            <w:r>
              <w:rPr>
                <w:spacing w:val="80"/>
                <w:sz w:val="20"/>
              </w:rPr>
              <w:t xml:space="preserve"> </w:t>
            </w:r>
            <w:r>
              <w:rPr>
                <w:sz w:val="20"/>
              </w:rPr>
              <w:t>potraktować</w:t>
            </w:r>
            <w:r>
              <w:rPr>
                <w:spacing w:val="80"/>
                <w:sz w:val="20"/>
              </w:rPr>
              <w:t xml:space="preserve"> </w:t>
            </w:r>
            <w:r>
              <w:rPr>
                <w:sz w:val="20"/>
              </w:rPr>
              <w:t>jako</w:t>
            </w:r>
            <w:r>
              <w:rPr>
                <w:spacing w:val="80"/>
                <w:sz w:val="20"/>
              </w:rPr>
              <w:t xml:space="preserve"> </w:t>
            </w:r>
            <w:r>
              <w:rPr>
                <w:sz w:val="20"/>
              </w:rPr>
              <w:t>nieformalne</w:t>
            </w:r>
          </w:p>
          <w:p w14:paraId="0842E7D1" w14:textId="77777777" w:rsidR="00291B77" w:rsidRDefault="00291B77" w:rsidP="00291B77">
            <w:pPr>
              <w:pStyle w:val="TableParagraph"/>
              <w:spacing w:before="1"/>
              <w:ind w:left="109" w:right="95"/>
              <w:jc w:val="both"/>
              <w:rPr>
                <w:sz w:val="20"/>
              </w:rPr>
            </w:pPr>
            <w:r>
              <w:rPr>
                <w:sz w:val="20"/>
              </w:rPr>
              <w:t>„domniemanie” nieprzekraczania „zwykłego” wykonywania praw lub obowiązków. Jednak nieformalność</w:t>
            </w:r>
            <w:r>
              <w:rPr>
                <w:spacing w:val="-9"/>
                <w:sz w:val="20"/>
              </w:rPr>
              <w:t xml:space="preserve"> </w:t>
            </w:r>
            <w:r>
              <w:rPr>
                <w:sz w:val="20"/>
              </w:rPr>
              <w:t>takiego</w:t>
            </w:r>
            <w:r>
              <w:rPr>
                <w:spacing w:val="-10"/>
                <w:sz w:val="20"/>
              </w:rPr>
              <w:t xml:space="preserve"> </w:t>
            </w:r>
            <w:r>
              <w:rPr>
                <w:sz w:val="20"/>
              </w:rPr>
              <w:t>„domniemania”</w:t>
            </w:r>
            <w:r>
              <w:rPr>
                <w:spacing w:val="-9"/>
                <w:sz w:val="20"/>
              </w:rPr>
              <w:t xml:space="preserve"> </w:t>
            </w:r>
            <w:r>
              <w:rPr>
                <w:sz w:val="20"/>
              </w:rPr>
              <w:t>sprawia,</w:t>
            </w:r>
            <w:r>
              <w:rPr>
                <w:spacing w:val="-10"/>
                <w:sz w:val="20"/>
              </w:rPr>
              <w:t xml:space="preserve"> </w:t>
            </w:r>
            <w:r>
              <w:rPr>
                <w:sz w:val="20"/>
              </w:rPr>
              <w:t>że</w:t>
            </w:r>
            <w:r>
              <w:rPr>
                <w:spacing w:val="-10"/>
                <w:sz w:val="20"/>
              </w:rPr>
              <w:t xml:space="preserve"> </w:t>
            </w:r>
            <w:r>
              <w:rPr>
                <w:sz w:val="20"/>
              </w:rPr>
              <w:t>nie</w:t>
            </w:r>
            <w:r>
              <w:rPr>
                <w:spacing w:val="-10"/>
                <w:sz w:val="20"/>
              </w:rPr>
              <w:t xml:space="preserve"> </w:t>
            </w:r>
            <w:r>
              <w:rPr>
                <w:sz w:val="20"/>
              </w:rPr>
              <w:t>pozwoli</w:t>
            </w:r>
            <w:r>
              <w:rPr>
                <w:spacing w:val="-11"/>
                <w:sz w:val="20"/>
              </w:rPr>
              <w:t xml:space="preserve"> </w:t>
            </w:r>
            <w:r>
              <w:rPr>
                <w:sz w:val="20"/>
              </w:rPr>
              <w:t>ono</w:t>
            </w:r>
            <w:r>
              <w:rPr>
                <w:spacing w:val="-6"/>
                <w:sz w:val="20"/>
              </w:rPr>
              <w:t xml:space="preserve"> </w:t>
            </w:r>
            <w:r>
              <w:rPr>
                <w:sz w:val="20"/>
              </w:rPr>
              <w:t>-</w:t>
            </w:r>
            <w:r>
              <w:rPr>
                <w:spacing w:val="-9"/>
                <w:sz w:val="20"/>
              </w:rPr>
              <w:t xml:space="preserve"> </w:t>
            </w:r>
            <w:r>
              <w:rPr>
                <w:sz w:val="20"/>
              </w:rPr>
              <w:t>dopóki</w:t>
            </w:r>
            <w:r>
              <w:rPr>
                <w:spacing w:val="-11"/>
                <w:sz w:val="20"/>
              </w:rPr>
              <w:t xml:space="preserve"> </w:t>
            </w:r>
            <w:r>
              <w:rPr>
                <w:sz w:val="20"/>
              </w:rPr>
              <w:t>pozostanie</w:t>
            </w:r>
            <w:r>
              <w:rPr>
                <w:spacing w:val="-10"/>
                <w:sz w:val="20"/>
              </w:rPr>
              <w:t xml:space="preserve"> </w:t>
            </w:r>
            <w:r>
              <w:rPr>
                <w:sz w:val="20"/>
              </w:rPr>
              <w:t>jedynie postulowanym</w:t>
            </w:r>
            <w:r>
              <w:rPr>
                <w:spacing w:val="-3"/>
                <w:sz w:val="20"/>
              </w:rPr>
              <w:t xml:space="preserve"> </w:t>
            </w:r>
            <w:r>
              <w:rPr>
                <w:sz w:val="20"/>
              </w:rPr>
              <w:t>kierunkiem wykładni,</w:t>
            </w:r>
            <w:r>
              <w:rPr>
                <w:spacing w:val="-3"/>
                <w:sz w:val="20"/>
              </w:rPr>
              <w:t xml:space="preserve"> </w:t>
            </w:r>
            <w:r>
              <w:rPr>
                <w:sz w:val="20"/>
              </w:rPr>
              <w:t>a</w:t>
            </w:r>
            <w:r>
              <w:rPr>
                <w:spacing w:val="-1"/>
                <w:sz w:val="20"/>
              </w:rPr>
              <w:t xml:space="preserve"> </w:t>
            </w:r>
            <w:r>
              <w:rPr>
                <w:sz w:val="20"/>
              </w:rPr>
              <w:t>nie</w:t>
            </w:r>
            <w:r>
              <w:rPr>
                <w:spacing w:val="-3"/>
                <w:sz w:val="20"/>
              </w:rPr>
              <w:t xml:space="preserve"> </w:t>
            </w:r>
            <w:r>
              <w:rPr>
                <w:sz w:val="20"/>
              </w:rPr>
              <w:t>znajdzie</w:t>
            </w:r>
            <w:r>
              <w:rPr>
                <w:spacing w:val="-3"/>
                <w:sz w:val="20"/>
              </w:rPr>
              <w:t xml:space="preserve"> </w:t>
            </w:r>
            <w:r>
              <w:rPr>
                <w:sz w:val="20"/>
              </w:rPr>
              <w:t>bardziej</w:t>
            </w:r>
            <w:r>
              <w:rPr>
                <w:spacing w:val="-2"/>
                <w:sz w:val="20"/>
              </w:rPr>
              <w:t xml:space="preserve"> </w:t>
            </w:r>
            <w:r>
              <w:rPr>
                <w:sz w:val="20"/>
              </w:rPr>
              <w:t>jednoznacznego</w:t>
            </w:r>
            <w:r>
              <w:rPr>
                <w:spacing w:val="-1"/>
                <w:sz w:val="20"/>
              </w:rPr>
              <w:t xml:space="preserve"> </w:t>
            </w:r>
            <w:r>
              <w:rPr>
                <w:sz w:val="20"/>
              </w:rPr>
              <w:t>zakotwiczenia</w:t>
            </w:r>
            <w:r>
              <w:rPr>
                <w:spacing w:val="-1"/>
                <w:sz w:val="20"/>
              </w:rPr>
              <w:t xml:space="preserve"> </w:t>
            </w:r>
            <w:r>
              <w:rPr>
                <w:sz w:val="20"/>
              </w:rPr>
              <w:t>w przepisach</w:t>
            </w:r>
            <w:r>
              <w:rPr>
                <w:spacing w:val="-1"/>
                <w:sz w:val="20"/>
              </w:rPr>
              <w:t xml:space="preserve"> </w:t>
            </w:r>
            <w:r>
              <w:rPr>
                <w:sz w:val="20"/>
              </w:rPr>
              <w:t>-</w:t>
            </w:r>
            <w:r>
              <w:rPr>
                <w:spacing w:val="-3"/>
                <w:sz w:val="20"/>
              </w:rPr>
              <w:t xml:space="preserve"> </w:t>
            </w:r>
            <w:r>
              <w:rPr>
                <w:sz w:val="20"/>
              </w:rPr>
              <w:t>na</w:t>
            </w:r>
            <w:r>
              <w:rPr>
                <w:spacing w:val="-4"/>
                <w:sz w:val="20"/>
              </w:rPr>
              <w:t xml:space="preserve"> </w:t>
            </w:r>
            <w:r>
              <w:rPr>
                <w:sz w:val="20"/>
              </w:rPr>
              <w:t>zmarginalizowanie</w:t>
            </w:r>
            <w:r>
              <w:rPr>
                <w:spacing w:val="-2"/>
                <w:sz w:val="20"/>
              </w:rPr>
              <w:t xml:space="preserve"> </w:t>
            </w:r>
            <w:r>
              <w:rPr>
                <w:sz w:val="20"/>
              </w:rPr>
              <w:t>ryzyka</w:t>
            </w:r>
            <w:r>
              <w:rPr>
                <w:spacing w:val="-4"/>
                <w:sz w:val="20"/>
              </w:rPr>
              <w:t xml:space="preserve"> </w:t>
            </w:r>
            <w:r>
              <w:rPr>
                <w:sz w:val="20"/>
              </w:rPr>
              <w:t>sporów</w:t>
            </w:r>
            <w:r>
              <w:rPr>
                <w:spacing w:val="-2"/>
                <w:sz w:val="20"/>
              </w:rPr>
              <w:t xml:space="preserve"> </w:t>
            </w:r>
            <w:r>
              <w:rPr>
                <w:sz w:val="20"/>
              </w:rPr>
              <w:t>i</w:t>
            </w:r>
            <w:r>
              <w:rPr>
                <w:spacing w:val="-3"/>
                <w:sz w:val="20"/>
              </w:rPr>
              <w:t xml:space="preserve"> </w:t>
            </w:r>
            <w:r>
              <w:rPr>
                <w:sz w:val="20"/>
              </w:rPr>
              <w:t>niejasności</w:t>
            </w:r>
            <w:r>
              <w:rPr>
                <w:spacing w:val="-5"/>
                <w:sz w:val="20"/>
              </w:rPr>
              <w:t xml:space="preserve"> </w:t>
            </w:r>
            <w:r>
              <w:rPr>
                <w:sz w:val="20"/>
              </w:rPr>
              <w:t>co</w:t>
            </w:r>
            <w:r>
              <w:rPr>
                <w:spacing w:val="-2"/>
                <w:sz w:val="20"/>
              </w:rPr>
              <w:t xml:space="preserve"> </w:t>
            </w:r>
            <w:r>
              <w:rPr>
                <w:sz w:val="20"/>
              </w:rPr>
              <w:t>do</w:t>
            </w:r>
            <w:r>
              <w:rPr>
                <w:spacing w:val="-4"/>
                <w:sz w:val="20"/>
              </w:rPr>
              <w:t xml:space="preserve"> </w:t>
            </w:r>
            <w:r>
              <w:rPr>
                <w:sz w:val="20"/>
              </w:rPr>
              <w:t>sposobu</w:t>
            </w:r>
            <w:r>
              <w:rPr>
                <w:spacing w:val="-2"/>
                <w:sz w:val="20"/>
              </w:rPr>
              <w:t xml:space="preserve"> </w:t>
            </w:r>
            <w:r>
              <w:rPr>
                <w:sz w:val="20"/>
              </w:rPr>
              <w:t>kwalifikowania czynności fundatorów.</w:t>
            </w:r>
          </w:p>
          <w:p w14:paraId="09C3F0EE" w14:textId="77777777" w:rsidR="00291B77" w:rsidRPr="00291B77" w:rsidRDefault="00291B77" w:rsidP="00291B77">
            <w:pPr>
              <w:pStyle w:val="TableParagraph"/>
              <w:rPr>
                <w:sz w:val="20"/>
              </w:rPr>
            </w:pPr>
          </w:p>
          <w:p w14:paraId="58CB8E01" w14:textId="3CFE902F" w:rsidR="00291B77" w:rsidRPr="00EE3CE3" w:rsidRDefault="00291B77" w:rsidP="00291B77">
            <w:pPr>
              <w:jc w:val="both"/>
              <w:rPr>
                <w:rFonts w:ascii="Arial" w:hAnsi="Arial" w:cs="Arial"/>
                <w:sz w:val="20"/>
                <w:szCs w:val="20"/>
              </w:rPr>
            </w:pPr>
            <w:r w:rsidRPr="00291B77">
              <w:rPr>
                <w:rFonts w:ascii="Arial" w:eastAsia="Arial" w:hAnsi="Arial" w:cs="Arial"/>
                <w:sz w:val="20"/>
              </w:rPr>
              <w:t xml:space="preserve">Po trzecie, najmniejszą ingerencją w obecną konstrukcję normatywną, która jednak miałaby szansę znacznie poprawić pewność prawa w omawianym zakresie, byłoby uzupełnienie zawartego w ustępie drugim komentowanego przepisu </w:t>
            </w:r>
            <w:r w:rsidRPr="00291B77">
              <w:rPr>
                <w:rFonts w:ascii="Arial" w:eastAsia="Arial" w:hAnsi="Arial" w:cs="Arial"/>
                <w:sz w:val="20"/>
              </w:rPr>
              <w:lastRenderedPageBreak/>
              <w:t>katalogu uprawnień, które wymagają zgody wszystkich fundatorów, o kolejne typy uprawnień, aby zmniejszyć zakres sytuacji, w którym występuje niepewność. Taki rozszerzony ustęp drugi mógłby brzmieć np. „…zmiana beneficjenta lub jego uprawnień oraz zmiana statutu jest dokonywana za zgodą pozostałych fundatorów…”.</w:t>
            </w:r>
          </w:p>
        </w:tc>
        <w:tc>
          <w:tcPr>
            <w:tcW w:w="4927" w:type="dxa"/>
          </w:tcPr>
          <w:p w14:paraId="14904D3D"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 w zakresie praw i obowiązków fundatorów, w przypadku wielu fundatorów. </w:t>
            </w:r>
          </w:p>
          <w:p w14:paraId="503259C0" w14:textId="77777777" w:rsidR="00291B77" w:rsidRDefault="00291B77" w:rsidP="00291B77">
            <w:pPr>
              <w:jc w:val="both"/>
              <w:rPr>
                <w:rFonts w:ascii="Arial" w:hAnsi="Arial" w:cs="Arial"/>
                <w:sz w:val="20"/>
                <w:szCs w:val="20"/>
              </w:rPr>
            </w:pPr>
          </w:p>
          <w:p w14:paraId="1413A0EC" w14:textId="12360B98" w:rsidR="00291B77" w:rsidRDefault="00291B77" w:rsidP="00291B77">
            <w:pPr>
              <w:jc w:val="both"/>
              <w:rPr>
                <w:rFonts w:ascii="Arial" w:hAnsi="Arial" w:cs="Arial"/>
                <w:sz w:val="20"/>
                <w:szCs w:val="20"/>
              </w:rPr>
            </w:pPr>
            <w:r>
              <w:rPr>
                <w:rFonts w:ascii="Arial" w:hAnsi="Arial" w:cs="Arial"/>
                <w:sz w:val="20"/>
                <w:szCs w:val="20"/>
              </w:rPr>
              <w:t>Do dyskusji.</w:t>
            </w:r>
          </w:p>
        </w:tc>
      </w:tr>
      <w:tr w:rsidR="00B45F39" w:rsidRPr="00C43539" w14:paraId="6679D0CB" w14:textId="77777777" w:rsidTr="00EE3CE3">
        <w:trPr>
          <w:jc w:val="center"/>
        </w:trPr>
        <w:tc>
          <w:tcPr>
            <w:tcW w:w="704" w:type="dxa"/>
          </w:tcPr>
          <w:p w14:paraId="66874748"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EC68E03" w14:textId="48339F7A" w:rsidR="00B45F39" w:rsidRDefault="00B45F39" w:rsidP="00B45F39">
            <w:pPr>
              <w:jc w:val="both"/>
              <w:rPr>
                <w:rFonts w:ascii="Arial" w:hAnsi="Arial" w:cs="Arial"/>
                <w:sz w:val="20"/>
                <w:szCs w:val="20"/>
              </w:rPr>
            </w:pPr>
            <w:r>
              <w:rPr>
                <w:rFonts w:ascii="Arial" w:hAnsi="Arial" w:cs="Arial"/>
                <w:sz w:val="20"/>
                <w:szCs w:val="20"/>
              </w:rPr>
              <w:t>Art. 15</w:t>
            </w:r>
          </w:p>
        </w:tc>
        <w:tc>
          <w:tcPr>
            <w:tcW w:w="1417" w:type="dxa"/>
            <w:vAlign w:val="center"/>
          </w:tcPr>
          <w:p w14:paraId="41664409" w14:textId="089CE99F" w:rsidR="00B45F39" w:rsidRDefault="00B45F39" w:rsidP="00B45F39">
            <w:pPr>
              <w:jc w:val="both"/>
              <w:rPr>
                <w:rFonts w:ascii="Arial" w:hAnsi="Arial" w:cs="Arial"/>
                <w:sz w:val="20"/>
                <w:szCs w:val="20"/>
              </w:rPr>
            </w:pPr>
            <w:r>
              <w:rPr>
                <w:rFonts w:ascii="Arial" w:hAnsi="Arial" w:cs="Arial"/>
                <w:sz w:val="20"/>
                <w:szCs w:val="20"/>
              </w:rPr>
              <w:t>KIG</w:t>
            </w:r>
          </w:p>
          <w:p w14:paraId="1D5410FD" w14:textId="77777777" w:rsidR="00B45F39" w:rsidRDefault="00B45F39" w:rsidP="00B45F39">
            <w:pPr>
              <w:jc w:val="both"/>
              <w:rPr>
                <w:rFonts w:ascii="Arial" w:hAnsi="Arial" w:cs="Arial"/>
                <w:sz w:val="20"/>
                <w:szCs w:val="20"/>
              </w:rPr>
            </w:pPr>
          </w:p>
          <w:p w14:paraId="524308C4" w14:textId="0B4CD355" w:rsidR="00B45F39" w:rsidRDefault="00B45F39" w:rsidP="00B45F39">
            <w:pPr>
              <w:jc w:val="both"/>
              <w:rPr>
                <w:rFonts w:ascii="Arial" w:hAnsi="Arial" w:cs="Arial"/>
                <w:sz w:val="20"/>
                <w:szCs w:val="20"/>
              </w:rPr>
            </w:pPr>
            <w:r>
              <w:rPr>
                <w:rFonts w:ascii="Arial" w:hAnsi="Arial" w:cs="Arial"/>
                <w:sz w:val="20"/>
                <w:szCs w:val="20"/>
              </w:rPr>
              <w:t>IPH ZR</w:t>
            </w:r>
          </w:p>
        </w:tc>
        <w:tc>
          <w:tcPr>
            <w:tcW w:w="5670" w:type="dxa"/>
            <w:vAlign w:val="center"/>
          </w:tcPr>
          <w:p w14:paraId="70B434D2" w14:textId="128E0EBB" w:rsidR="00B45F39" w:rsidRDefault="00B45F39" w:rsidP="00B45F39">
            <w:pPr>
              <w:jc w:val="both"/>
            </w:pPr>
            <w:r w:rsidRPr="00624897">
              <w:rPr>
                <w:rFonts w:ascii="Arial" w:hAnsi="Arial" w:cs="Arial"/>
                <w:sz w:val="20"/>
                <w:szCs w:val="20"/>
              </w:rPr>
              <w:t>Art. 15 winien przewidywać sankcje za brak wykonania respektowania pisemnych uwag Fundatora</w:t>
            </w:r>
            <w:r>
              <w:rPr>
                <w:rFonts w:ascii="Arial" w:hAnsi="Arial" w:cs="Arial"/>
                <w:sz w:val="20"/>
                <w:szCs w:val="20"/>
              </w:rPr>
              <w:t>.</w:t>
            </w:r>
          </w:p>
        </w:tc>
        <w:tc>
          <w:tcPr>
            <w:tcW w:w="4927" w:type="dxa"/>
          </w:tcPr>
          <w:p w14:paraId="61B12ABC" w14:textId="77777777" w:rsidR="00B45F39" w:rsidRDefault="00B45F39" w:rsidP="00B45F39">
            <w:pPr>
              <w:jc w:val="both"/>
              <w:rPr>
                <w:rFonts w:ascii="Arial" w:hAnsi="Arial" w:cs="Arial"/>
                <w:sz w:val="20"/>
                <w:szCs w:val="20"/>
              </w:rPr>
            </w:pPr>
            <w:r>
              <w:rPr>
                <w:rFonts w:ascii="Arial" w:hAnsi="Arial" w:cs="Arial"/>
                <w:sz w:val="20"/>
                <w:szCs w:val="20"/>
              </w:rPr>
              <w:t>Postulat związania fundacji rodzinnej listami polecającym.</w:t>
            </w:r>
          </w:p>
          <w:p w14:paraId="66C82F13" w14:textId="77777777" w:rsidR="00B45F39" w:rsidRDefault="00B45F39" w:rsidP="00B45F39">
            <w:pPr>
              <w:jc w:val="both"/>
              <w:rPr>
                <w:rFonts w:ascii="Arial" w:hAnsi="Arial" w:cs="Arial"/>
                <w:sz w:val="20"/>
                <w:szCs w:val="20"/>
              </w:rPr>
            </w:pPr>
          </w:p>
          <w:p w14:paraId="4C5B5287" w14:textId="4E2D7D82" w:rsidR="00B45F39" w:rsidRDefault="00B45F39" w:rsidP="00B45F39">
            <w:pPr>
              <w:jc w:val="both"/>
              <w:rPr>
                <w:rFonts w:ascii="Arial" w:hAnsi="Arial" w:cs="Arial"/>
                <w:sz w:val="20"/>
                <w:szCs w:val="20"/>
              </w:rPr>
            </w:pPr>
            <w:r>
              <w:rPr>
                <w:rFonts w:ascii="Arial" w:hAnsi="Arial" w:cs="Arial"/>
                <w:sz w:val="20"/>
                <w:szCs w:val="20"/>
              </w:rPr>
              <w:t xml:space="preserve">Do dyskusji. Co do zasady </w:t>
            </w:r>
            <w:proofErr w:type="spellStart"/>
            <w:r>
              <w:rPr>
                <w:rFonts w:ascii="Arial" w:hAnsi="Arial" w:cs="Arial"/>
                <w:sz w:val="20"/>
                <w:szCs w:val="20"/>
              </w:rPr>
              <w:t>MRiT</w:t>
            </w:r>
            <w:proofErr w:type="spellEnd"/>
            <w:r>
              <w:rPr>
                <w:rFonts w:ascii="Arial" w:hAnsi="Arial" w:cs="Arial"/>
                <w:sz w:val="20"/>
                <w:szCs w:val="20"/>
              </w:rPr>
              <w:t xml:space="preserve"> nie popiera tego postulatu, ponieważ listy polecające mają funkcję pomocniczą, fundator natomiast posiada inne instrumenty do realizacji przez fundację rodzinną jego woli.</w:t>
            </w:r>
          </w:p>
        </w:tc>
      </w:tr>
      <w:tr w:rsidR="00B45F39" w:rsidRPr="00C43539" w14:paraId="593DD2CC" w14:textId="77777777" w:rsidTr="00EE3CE3">
        <w:trPr>
          <w:jc w:val="center"/>
        </w:trPr>
        <w:tc>
          <w:tcPr>
            <w:tcW w:w="704" w:type="dxa"/>
          </w:tcPr>
          <w:p w14:paraId="33012F3A"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F7D803D" w14:textId="1C069B1F" w:rsidR="00B45F39" w:rsidRDefault="00B45F39" w:rsidP="00B45F39">
            <w:pPr>
              <w:jc w:val="both"/>
              <w:rPr>
                <w:rFonts w:ascii="Arial" w:hAnsi="Arial" w:cs="Arial"/>
                <w:sz w:val="20"/>
                <w:szCs w:val="20"/>
              </w:rPr>
            </w:pPr>
            <w:r>
              <w:rPr>
                <w:rFonts w:ascii="Arial" w:hAnsi="Arial" w:cs="Arial"/>
                <w:sz w:val="20"/>
                <w:szCs w:val="20"/>
              </w:rPr>
              <w:t>Art. 16</w:t>
            </w:r>
          </w:p>
        </w:tc>
        <w:tc>
          <w:tcPr>
            <w:tcW w:w="1417" w:type="dxa"/>
            <w:vAlign w:val="center"/>
          </w:tcPr>
          <w:p w14:paraId="0956C269" w14:textId="77777777" w:rsidR="00B45F39" w:rsidRDefault="00B45F39" w:rsidP="00B45F39">
            <w:pPr>
              <w:jc w:val="both"/>
              <w:rPr>
                <w:rFonts w:ascii="Arial" w:hAnsi="Arial" w:cs="Arial"/>
                <w:sz w:val="20"/>
                <w:szCs w:val="20"/>
              </w:rPr>
            </w:pPr>
            <w:r>
              <w:rPr>
                <w:rFonts w:ascii="Arial" w:hAnsi="Arial" w:cs="Arial"/>
                <w:sz w:val="20"/>
                <w:szCs w:val="20"/>
              </w:rPr>
              <w:t>KIG</w:t>
            </w:r>
          </w:p>
          <w:p w14:paraId="4E39DFB3" w14:textId="77777777" w:rsidR="00B45F39" w:rsidRDefault="00B45F39" w:rsidP="00B45F39">
            <w:pPr>
              <w:jc w:val="both"/>
              <w:rPr>
                <w:rFonts w:ascii="Arial" w:hAnsi="Arial" w:cs="Arial"/>
                <w:sz w:val="20"/>
                <w:szCs w:val="20"/>
              </w:rPr>
            </w:pPr>
          </w:p>
          <w:p w14:paraId="1CAD7888" w14:textId="606CEFD6" w:rsidR="00B45F39" w:rsidRDefault="00B45F39" w:rsidP="00B45F39">
            <w:pPr>
              <w:jc w:val="both"/>
              <w:rPr>
                <w:rFonts w:ascii="Arial" w:hAnsi="Arial" w:cs="Arial"/>
                <w:sz w:val="20"/>
                <w:szCs w:val="20"/>
              </w:rPr>
            </w:pPr>
            <w:r>
              <w:rPr>
                <w:rFonts w:ascii="Arial" w:hAnsi="Arial" w:cs="Arial"/>
                <w:sz w:val="20"/>
                <w:szCs w:val="20"/>
              </w:rPr>
              <w:t>RIPH Leszno</w:t>
            </w:r>
          </w:p>
        </w:tc>
        <w:tc>
          <w:tcPr>
            <w:tcW w:w="5670" w:type="dxa"/>
            <w:vAlign w:val="center"/>
          </w:tcPr>
          <w:p w14:paraId="45F5C11D" w14:textId="09A94289" w:rsidR="00B45F39" w:rsidRDefault="00B45F39" w:rsidP="00B45F39">
            <w:pPr>
              <w:jc w:val="both"/>
            </w:pPr>
            <w:r>
              <w:rPr>
                <w:rFonts w:ascii="Arial" w:hAnsi="Arial" w:cs="Arial"/>
                <w:sz w:val="20"/>
                <w:szCs w:val="20"/>
              </w:rPr>
              <w:t>Doprecyzować zakres braku odpowiedzialności fundatora za zobowiązania fundacji w kontekście odpowiedzialności podatkowej, aby uniknąć nadmiernej wykładni rozszerzającej.</w:t>
            </w:r>
          </w:p>
        </w:tc>
        <w:tc>
          <w:tcPr>
            <w:tcW w:w="4927" w:type="dxa"/>
          </w:tcPr>
          <w:p w14:paraId="19956E07" w14:textId="77777777" w:rsidR="00B45F39" w:rsidRDefault="00B45F39" w:rsidP="00B45F39">
            <w:pPr>
              <w:jc w:val="both"/>
              <w:rPr>
                <w:rFonts w:ascii="Arial" w:hAnsi="Arial" w:cs="Arial"/>
                <w:sz w:val="20"/>
                <w:szCs w:val="20"/>
              </w:rPr>
            </w:pPr>
            <w:r>
              <w:rPr>
                <w:rFonts w:ascii="Arial" w:hAnsi="Arial" w:cs="Arial"/>
                <w:sz w:val="20"/>
                <w:szCs w:val="20"/>
              </w:rPr>
              <w:t xml:space="preserve">Postulat rezygnacji z odpowiedzialności podatkowej fundatora za długi fundacji. </w:t>
            </w:r>
          </w:p>
          <w:p w14:paraId="778827C8" w14:textId="77777777" w:rsidR="00B45F39" w:rsidRDefault="00B45F39" w:rsidP="00B45F39">
            <w:pPr>
              <w:jc w:val="both"/>
              <w:rPr>
                <w:rFonts w:ascii="Arial" w:hAnsi="Arial" w:cs="Arial"/>
                <w:sz w:val="20"/>
                <w:szCs w:val="20"/>
              </w:rPr>
            </w:pPr>
          </w:p>
          <w:p w14:paraId="7FFE48DA" w14:textId="514621F2" w:rsidR="00B45F39" w:rsidRDefault="00B45F39" w:rsidP="00B45F39">
            <w:pPr>
              <w:jc w:val="both"/>
              <w:rPr>
                <w:rFonts w:ascii="Arial" w:hAnsi="Arial" w:cs="Arial"/>
                <w:sz w:val="20"/>
                <w:szCs w:val="20"/>
              </w:rPr>
            </w:pPr>
            <w:r>
              <w:rPr>
                <w:rFonts w:ascii="Arial" w:hAnsi="Arial" w:cs="Arial"/>
                <w:sz w:val="20"/>
                <w:szCs w:val="20"/>
              </w:rPr>
              <w:t>Postulat zostanie przekazany MF do analizy.</w:t>
            </w:r>
          </w:p>
        </w:tc>
      </w:tr>
      <w:tr w:rsidR="00B45F39" w:rsidRPr="00C43539" w14:paraId="10F65804" w14:textId="68F764FB" w:rsidTr="00E914F3">
        <w:trPr>
          <w:jc w:val="center"/>
        </w:trPr>
        <w:tc>
          <w:tcPr>
            <w:tcW w:w="13994" w:type="dxa"/>
            <w:gridSpan w:val="5"/>
            <w:shd w:val="clear" w:color="auto" w:fill="1F497D" w:themeFill="text2"/>
          </w:tcPr>
          <w:p w14:paraId="75E9CFE4" w14:textId="74DB7C9B" w:rsidR="00B45F39" w:rsidRPr="00C43539" w:rsidRDefault="00B45F39" w:rsidP="00B45F39">
            <w:pPr>
              <w:tabs>
                <w:tab w:val="left" w:pos="5304"/>
                <w:tab w:val="center" w:pos="6896"/>
              </w:tabs>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Uwagi </w:t>
            </w:r>
            <w:r>
              <w:rPr>
                <w:rFonts w:ascii="Arial" w:hAnsi="Arial" w:cs="Arial"/>
                <w:b/>
                <w:bCs/>
                <w:color w:val="FFFFFF" w:themeColor="background1"/>
                <w:sz w:val="20"/>
                <w:szCs w:val="20"/>
              </w:rPr>
              <w:t>do rozdziału 3 Majątek fundacji rodzinnej (art. 17-20)</w:t>
            </w:r>
          </w:p>
        </w:tc>
      </w:tr>
      <w:tr w:rsidR="00B45F39" w:rsidRPr="00C43539" w14:paraId="5B796DDA" w14:textId="77777777" w:rsidTr="00EE3CE3">
        <w:trPr>
          <w:jc w:val="center"/>
        </w:trPr>
        <w:tc>
          <w:tcPr>
            <w:tcW w:w="704" w:type="dxa"/>
            <w:shd w:val="clear" w:color="auto" w:fill="DBE5F1" w:themeFill="accent1" w:themeFillTint="33"/>
          </w:tcPr>
          <w:p w14:paraId="2CD1691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tcPr>
          <w:p w14:paraId="78B8E3F4" w14:textId="69ECED92" w:rsidR="00B45F39" w:rsidRPr="00F95432" w:rsidRDefault="00B45F39" w:rsidP="00B45F39">
            <w:pPr>
              <w:jc w:val="both"/>
              <w:rPr>
                <w:rFonts w:ascii="Arial" w:hAnsi="Arial" w:cs="Arial"/>
                <w:sz w:val="20"/>
                <w:szCs w:val="20"/>
              </w:rPr>
            </w:pPr>
            <w:r w:rsidRPr="0058471E">
              <w:rPr>
                <w:rFonts w:ascii="Arial" w:hAnsi="Arial" w:cs="Arial"/>
                <w:sz w:val="20"/>
                <w:szCs w:val="20"/>
              </w:rPr>
              <w:t>Art. 17</w:t>
            </w:r>
          </w:p>
        </w:tc>
        <w:tc>
          <w:tcPr>
            <w:tcW w:w="1417" w:type="dxa"/>
            <w:shd w:val="clear" w:color="auto" w:fill="DBE5F1" w:themeFill="accent1" w:themeFillTint="33"/>
          </w:tcPr>
          <w:p w14:paraId="680DF09D" w14:textId="4162DFCB" w:rsidR="00B45F39" w:rsidRPr="00F95432" w:rsidRDefault="00B45F39" w:rsidP="00B45F39">
            <w:pPr>
              <w:jc w:val="both"/>
              <w:rPr>
                <w:rFonts w:ascii="Arial" w:hAnsi="Arial" w:cs="Arial"/>
                <w:sz w:val="20"/>
                <w:szCs w:val="20"/>
              </w:rPr>
            </w:pPr>
            <w:r w:rsidRPr="0058471E">
              <w:rPr>
                <w:rFonts w:ascii="Arial" w:hAnsi="Arial" w:cs="Arial"/>
                <w:sz w:val="20"/>
                <w:szCs w:val="20"/>
              </w:rPr>
              <w:t>MF</w:t>
            </w:r>
          </w:p>
        </w:tc>
        <w:tc>
          <w:tcPr>
            <w:tcW w:w="5670" w:type="dxa"/>
            <w:shd w:val="clear" w:color="auto" w:fill="DBE5F1" w:themeFill="accent1" w:themeFillTint="33"/>
          </w:tcPr>
          <w:p w14:paraId="79D4A34E" w14:textId="09303BDA" w:rsidR="00B45F39" w:rsidRPr="00F95432" w:rsidRDefault="00B45F39" w:rsidP="00B45F39">
            <w:pPr>
              <w:jc w:val="both"/>
              <w:rPr>
                <w:rFonts w:ascii="Arial" w:hAnsi="Arial" w:cs="Arial"/>
                <w:sz w:val="20"/>
                <w:szCs w:val="20"/>
              </w:rPr>
            </w:pPr>
            <w:r w:rsidRPr="0058471E">
              <w:rPr>
                <w:rFonts w:ascii="Arial" w:hAnsi="Arial" w:cs="Arial"/>
                <w:sz w:val="20"/>
                <w:szCs w:val="20"/>
              </w:rPr>
              <w:t>Wątpliwości budzi fakt, że pokrycie funduszu założycielskiego może być dokonane dowolnym mieniem</w:t>
            </w:r>
            <w:r>
              <w:rPr>
                <w:rFonts w:ascii="Arial" w:hAnsi="Arial" w:cs="Arial"/>
                <w:sz w:val="20"/>
                <w:szCs w:val="20"/>
              </w:rPr>
              <w:t xml:space="preserve"> (zatem również wierzytelnościami). P</w:t>
            </w:r>
            <w:r w:rsidRPr="0058471E">
              <w:rPr>
                <w:rFonts w:ascii="Arial" w:hAnsi="Arial" w:cs="Arial"/>
                <w:sz w:val="20"/>
                <w:szCs w:val="20"/>
              </w:rPr>
              <w:t>onadto fundusz ten nie musi być utrzymany na poziomie 100 tys. zł – takie zasady sprzyjają nadużyciom i obejściom</w:t>
            </w:r>
            <w:r>
              <w:rPr>
                <w:rFonts w:ascii="Arial" w:hAnsi="Arial" w:cs="Arial"/>
                <w:sz w:val="20"/>
                <w:szCs w:val="20"/>
              </w:rPr>
              <w:t>.</w:t>
            </w:r>
          </w:p>
        </w:tc>
        <w:tc>
          <w:tcPr>
            <w:tcW w:w="4927" w:type="dxa"/>
            <w:shd w:val="clear" w:color="auto" w:fill="DBE5F1" w:themeFill="accent1" w:themeFillTint="33"/>
          </w:tcPr>
          <w:p w14:paraId="08C51A54" w14:textId="77777777" w:rsidR="00B45F39" w:rsidRDefault="00B45F39" w:rsidP="00B45F39">
            <w:pPr>
              <w:jc w:val="both"/>
              <w:rPr>
                <w:rFonts w:ascii="Arial" w:hAnsi="Arial" w:cs="Arial"/>
                <w:sz w:val="20"/>
                <w:szCs w:val="20"/>
              </w:rPr>
            </w:pPr>
            <w:r>
              <w:rPr>
                <w:rFonts w:ascii="Arial" w:hAnsi="Arial" w:cs="Arial"/>
                <w:sz w:val="20"/>
                <w:szCs w:val="20"/>
              </w:rPr>
              <w:t xml:space="preserve">Postulat uniemożliwienia pokrycia funduszu założycielskiego dowolnym mieniem. </w:t>
            </w:r>
          </w:p>
          <w:p w14:paraId="02178658" w14:textId="77777777" w:rsidR="00B45F39" w:rsidRDefault="00B45F39" w:rsidP="00B45F39">
            <w:pPr>
              <w:jc w:val="both"/>
              <w:rPr>
                <w:rFonts w:ascii="Arial" w:hAnsi="Arial" w:cs="Arial"/>
                <w:sz w:val="20"/>
                <w:szCs w:val="20"/>
              </w:rPr>
            </w:pPr>
          </w:p>
          <w:p w14:paraId="6D89D33B" w14:textId="73D7D815" w:rsidR="00B45F39" w:rsidRPr="00F95432"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311D6F6F" w14:textId="25D94E73" w:rsidTr="00EE3CE3">
        <w:trPr>
          <w:jc w:val="center"/>
        </w:trPr>
        <w:tc>
          <w:tcPr>
            <w:tcW w:w="704" w:type="dxa"/>
          </w:tcPr>
          <w:p w14:paraId="559B45D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Pr>
          <w:p w14:paraId="40D2AE95" w14:textId="3BEF5189" w:rsidR="00B45F39" w:rsidRPr="00C43539" w:rsidRDefault="00B45F39" w:rsidP="00B45F39">
            <w:pPr>
              <w:jc w:val="both"/>
              <w:rPr>
                <w:rFonts w:ascii="Arial" w:hAnsi="Arial" w:cs="Arial"/>
                <w:sz w:val="20"/>
                <w:szCs w:val="20"/>
              </w:rPr>
            </w:pPr>
            <w:r w:rsidRPr="00F95432">
              <w:rPr>
                <w:rFonts w:ascii="Arial" w:hAnsi="Arial" w:cs="Arial"/>
                <w:sz w:val="20"/>
                <w:szCs w:val="20"/>
              </w:rPr>
              <w:t>Art. 17</w:t>
            </w:r>
          </w:p>
        </w:tc>
        <w:tc>
          <w:tcPr>
            <w:tcW w:w="1417" w:type="dxa"/>
          </w:tcPr>
          <w:p w14:paraId="6D80586D" w14:textId="6717D2CD" w:rsidR="00B45F39" w:rsidRPr="00C43539" w:rsidRDefault="00B45F39" w:rsidP="00B45F39">
            <w:pPr>
              <w:jc w:val="both"/>
              <w:rPr>
                <w:rFonts w:ascii="Arial" w:hAnsi="Arial" w:cs="Arial"/>
                <w:sz w:val="20"/>
                <w:szCs w:val="20"/>
              </w:rPr>
            </w:pPr>
            <w:r w:rsidRPr="00F95432">
              <w:rPr>
                <w:rFonts w:ascii="Arial" w:hAnsi="Arial" w:cs="Arial"/>
                <w:sz w:val="20"/>
                <w:szCs w:val="20"/>
              </w:rPr>
              <w:t>Stowarzyszenie Inicjatywa Firm Rodzinnych (IFR)NYCH (IFR)</w:t>
            </w:r>
          </w:p>
        </w:tc>
        <w:tc>
          <w:tcPr>
            <w:tcW w:w="5670" w:type="dxa"/>
          </w:tcPr>
          <w:p w14:paraId="6DA0DDBE" w14:textId="77777777" w:rsidR="00B45F39" w:rsidRDefault="00B45F39" w:rsidP="00B45F39">
            <w:pPr>
              <w:jc w:val="both"/>
              <w:rPr>
                <w:rFonts w:ascii="Arial" w:hAnsi="Arial" w:cs="Arial"/>
                <w:sz w:val="20"/>
                <w:szCs w:val="20"/>
              </w:rPr>
            </w:pPr>
            <w:r w:rsidRPr="00F95432">
              <w:rPr>
                <w:rFonts w:ascii="Arial" w:hAnsi="Arial" w:cs="Arial"/>
                <w:sz w:val="20"/>
                <w:szCs w:val="20"/>
              </w:rPr>
              <w:t xml:space="preserve">Należy rozważyć rozwiązanie analogiczne do podniesienia kapitału w spółkach kapitałowych w odniesieniu do wpłat dokonywanych przez fundatora FR i stworzyć możliwość podnoszenia funduszu założycielskiego po rejestracji (o ile statut FR na to zezwala). Model stosowania darowizn Fundatora w celu kolejnego powiększania majątku fundacji po jej rejestracji, wymaga zaksięgowania przysporzeń wyłącznie jako przychód, co nie odpowiada sensowi ekonomicznemu i zniekształca obraz wyniku z działalności operacyjnej. </w:t>
            </w:r>
          </w:p>
          <w:p w14:paraId="5676EC26" w14:textId="77777777" w:rsidR="00B45F39" w:rsidRDefault="00B45F39" w:rsidP="00B45F39">
            <w:pPr>
              <w:jc w:val="both"/>
              <w:rPr>
                <w:rFonts w:ascii="Arial" w:hAnsi="Arial" w:cs="Arial"/>
                <w:sz w:val="20"/>
                <w:szCs w:val="20"/>
              </w:rPr>
            </w:pPr>
          </w:p>
          <w:p w14:paraId="6FCD46AE" w14:textId="2B4E5A4D" w:rsidR="00B45F39" w:rsidRPr="00C43539" w:rsidRDefault="00B45F39" w:rsidP="00B45F39">
            <w:pPr>
              <w:jc w:val="both"/>
              <w:rPr>
                <w:rFonts w:ascii="Arial" w:hAnsi="Arial" w:cs="Arial"/>
                <w:sz w:val="20"/>
                <w:szCs w:val="20"/>
              </w:rPr>
            </w:pPr>
            <w:r>
              <w:rPr>
                <w:rFonts w:ascii="Arial" w:hAnsi="Arial" w:cs="Arial"/>
                <w:sz w:val="20"/>
                <w:szCs w:val="20"/>
              </w:rPr>
              <w:t>Postulat ten ma również związek z propozycją możliwości poszerzania grona fundatorów po rejestracji FR.</w:t>
            </w:r>
          </w:p>
        </w:tc>
        <w:tc>
          <w:tcPr>
            <w:tcW w:w="4927" w:type="dxa"/>
          </w:tcPr>
          <w:p w14:paraId="659845EA" w14:textId="582AB7B9" w:rsidR="00B45F39" w:rsidRDefault="00B45F39" w:rsidP="00B45F39">
            <w:pPr>
              <w:jc w:val="both"/>
              <w:rPr>
                <w:rFonts w:ascii="Arial" w:hAnsi="Arial" w:cs="Arial"/>
                <w:sz w:val="20"/>
                <w:szCs w:val="20"/>
              </w:rPr>
            </w:pPr>
            <w:r>
              <w:rPr>
                <w:rFonts w:ascii="Arial" w:hAnsi="Arial" w:cs="Arial"/>
                <w:sz w:val="20"/>
                <w:szCs w:val="20"/>
              </w:rPr>
              <w:t xml:space="preserve">Postulat umożliwienia zmiany funduszu założycielskiego. </w:t>
            </w:r>
          </w:p>
          <w:p w14:paraId="44A5106C" w14:textId="77777777" w:rsidR="00B45F39" w:rsidRDefault="00B45F39" w:rsidP="00B45F39">
            <w:pPr>
              <w:jc w:val="both"/>
              <w:rPr>
                <w:rFonts w:ascii="Arial" w:hAnsi="Arial" w:cs="Arial"/>
                <w:sz w:val="20"/>
                <w:szCs w:val="20"/>
              </w:rPr>
            </w:pPr>
          </w:p>
          <w:p w14:paraId="1CA3458E" w14:textId="42141A70" w:rsidR="00B45F39" w:rsidRPr="00F95432"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078799D6" w14:textId="3EB01FC5" w:rsidTr="00EE3CE3">
        <w:trPr>
          <w:jc w:val="center"/>
        </w:trPr>
        <w:tc>
          <w:tcPr>
            <w:tcW w:w="704" w:type="dxa"/>
          </w:tcPr>
          <w:p w14:paraId="5148B04B"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CA00536" w14:textId="5F9A1155" w:rsidR="00B45F39" w:rsidRPr="00C43539" w:rsidRDefault="00B45F39" w:rsidP="00B45F39">
            <w:pPr>
              <w:jc w:val="both"/>
              <w:rPr>
                <w:rFonts w:ascii="Arial" w:hAnsi="Arial" w:cs="Arial"/>
                <w:sz w:val="20"/>
                <w:szCs w:val="20"/>
              </w:rPr>
            </w:pPr>
            <w:r>
              <w:rPr>
                <w:rFonts w:ascii="Arial" w:hAnsi="Arial" w:cs="Arial"/>
                <w:sz w:val="20"/>
                <w:szCs w:val="20"/>
              </w:rPr>
              <w:t>Art. 17</w:t>
            </w:r>
          </w:p>
        </w:tc>
        <w:tc>
          <w:tcPr>
            <w:tcW w:w="1417" w:type="dxa"/>
            <w:vAlign w:val="center"/>
          </w:tcPr>
          <w:p w14:paraId="51F4CBE5" w14:textId="3497D33B" w:rsidR="00B45F39" w:rsidRPr="00C43539" w:rsidRDefault="00B45F39" w:rsidP="00B45F39">
            <w:pPr>
              <w:jc w:val="both"/>
              <w:rPr>
                <w:rFonts w:ascii="Arial" w:hAnsi="Arial" w:cs="Arial"/>
                <w:sz w:val="20"/>
                <w:szCs w:val="20"/>
              </w:rPr>
            </w:pPr>
            <w:r>
              <w:rPr>
                <w:rFonts w:ascii="Arial" w:hAnsi="Arial" w:cs="Arial"/>
                <w:sz w:val="20"/>
                <w:szCs w:val="20"/>
              </w:rPr>
              <w:t>NRA</w:t>
            </w:r>
          </w:p>
        </w:tc>
        <w:tc>
          <w:tcPr>
            <w:tcW w:w="5670" w:type="dxa"/>
            <w:vAlign w:val="center"/>
          </w:tcPr>
          <w:p w14:paraId="3F8F40BF" w14:textId="77777777" w:rsidR="00B45F39" w:rsidRDefault="00B45F39" w:rsidP="00B45F39">
            <w:pPr>
              <w:jc w:val="both"/>
              <w:rPr>
                <w:rFonts w:ascii="Arial" w:hAnsi="Arial" w:cs="Arial"/>
                <w:sz w:val="20"/>
                <w:szCs w:val="20"/>
              </w:rPr>
            </w:pPr>
            <w:r>
              <w:rPr>
                <w:rFonts w:ascii="Arial" w:hAnsi="Arial" w:cs="Arial"/>
                <w:sz w:val="20"/>
                <w:szCs w:val="20"/>
              </w:rPr>
              <w:t xml:space="preserve">Przy obecnym brzmieniu ustawy wątpliwości budzi dopuszczalność „uzupełniania” (zwiększania) funduszu </w:t>
            </w:r>
            <w:r>
              <w:rPr>
                <w:rFonts w:ascii="Arial" w:hAnsi="Arial" w:cs="Arial"/>
                <w:sz w:val="20"/>
                <w:szCs w:val="20"/>
              </w:rPr>
              <w:lastRenderedPageBreak/>
              <w:t>założycielskiego po zarejestrowaniu fundacji rodzinnej: czy po zarejestrowaniu fundacji fundator może „podwyższyć” fundusz założycielski, czy też nieodpłatne wyposażanie fundacji w mienie przez fundatora po zarejestrowaniu fundacji odbywa się już nie przez „uzupełnianie” funduszu założycielskiego, ale przez darowizny.</w:t>
            </w:r>
          </w:p>
          <w:p w14:paraId="75B3AFB5" w14:textId="77777777" w:rsidR="00B45F39" w:rsidRDefault="00B45F39" w:rsidP="00B45F39">
            <w:pPr>
              <w:jc w:val="both"/>
              <w:rPr>
                <w:rFonts w:ascii="Arial" w:hAnsi="Arial" w:cs="Arial"/>
                <w:sz w:val="20"/>
                <w:szCs w:val="20"/>
              </w:rPr>
            </w:pPr>
            <w:r>
              <w:rPr>
                <w:rFonts w:ascii="Arial" w:hAnsi="Arial" w:cs="Arial"/>
                <w:sz w:val="20"/>
                <w:szCs w:val="20"/>
              </w:rPr>
              <w:t>To, czy takie późniejsze nieodpłatne uposażanie fundacji przez fundatora jest zwiększaniem funduszu założycielskiego, czy darowizną, ma znaczenie przykładowo w świetle przepisów o obliczaniu substratu zachowku po śmierci fundatora (zob. art. 993 § 3 i 995 § 3 KC) oraz w świetle zakazu zwracania fundatorowi mienia – zakaz odnosi się do mienia wniesionego na pokrycie funduszu założycielskiego (art. 20 ustawy o fundacji rodzinnej).</w:t>
            </w:r>
          </w:p>
          <w:p w14:paraId="0968A82C" w14:textId="77777777" w:rsidR="00B45F39" w:rsidRDefault="00B45F39" w:rsidP="00B45F39">
            <w:pPr>
              <w:jc w:val="both"/>
              <w:rPr>
                <w:rFonts w:ascii="Arial" w:hAnsi="Arial" w:cs="Arial"/>
                <w:sz w:val="20"/>
                <w:szCs w:val="20"/>
              </w:rPr>
            </w:pPr>
            <w:r>
              <w:rPr>
                <w:rFonts w:ascii="Arial" w:hAnsi="Arial" w:cs="Arial"/>
                <w:sz w:val="20"/>
                <w:szCs w:val="20"/>
              </w:rPr>
              <w:t>Z uwagi na częściowo inne konsekwencje wniesienia funduszu założycielskiego i doposażania fundacji w inny sposób, wskazane wydaje się, aby było jasno określone, co jest funduszem założycielskim, a co nie. Przy obecnym brzmieniu ustawy mogą funkcjonować dwie praktyki: 1) fundator po zarejestrowaniu fundacji zmienia akt założycielski (albo tylko statut) w zakresie punktu o funduszu założycielskim i wnosi mienie na pokrycie tego „podwyższonego” funduszu; 2) fundator po zarejestrowaniu fundacji nie zmienia aktu założycielskiego i statutu, a tylko dokonuje darowizny na rzecz fundacji rodzinnej. Wiąże się to jednocześnie z pytaniem o dopuszczalność zmiany aktu założycielskiego po rejestracji fundacji rodzinnej.</w:t>
            </w:r>
          </w:p>
          <w:p w14:paraId="373F03F5" w14:textId="0DE232E4" w:rsidR="00B45F39" w:rsidRPr="00C43539" w:rsidRDefault="00B45F39" w:rsidP="00B45F39">
            <w:pPr>
              <w:jc w:val="both"/>
              <w:rPr>
                <w:rFonts w:ascii="Arial" w:hAnsi="Arial" w:cs="Arial"/>
                <w:sz w:val="20"/>
                <w:szCs w:val="20"/>
              </w:rPr>
            </w:pPr>
            <w:r>
              <w:rPr>
                <w:rFonts w:ascii="Arial" w:hAnsi="Arial" w:cs="Arial"/>
                <w:sz w:val="20"/>
                <w:szCs w:val="20"/>
              </w:rPr>
              <w:t>Wskazane wydaje się rozwiązanie przesądzające, że zmiana wysokości (w szczególności zwiększenie) funduszu założycielskiego jest możliwa, ale tylko do zarejestrowania fundacji rodzinnej. Od tego momentu doposażenie fundacji rodzinnej w mienie, także przez fundatora, następuje tylko w drodze innych czynności prawnych.</w:t>
            </w:r>
          </w:p>
        </w:tc>
        <w:tc>
          <w:tcPr>
            <w:tcW w:w="4927" w:type="dxa"/>
          </w:tcPr>
          <w:p w14:paraId="00A2C8A2" w14:textId="695108D1"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umożliwienia zmiany funduszu założycielskiego. </w:t>
            </w:r>
          </w:p>
          <w:p w14:paraId="7FF7B1E9" w14:textId="77777777" w:rsidR="00B45F39" w:rsidRDefault="00B45F39" w:rsidP="00B45F39">
            <w:pPr>
              <w:jc w:val="both"/>
              <w:rPr>
                <w:rFonts w:ascii="Arial" w:hAnsi="Arial" w:cs="Arial"/>
                <w:sz w:val="20"/>
                <w:szCs w:val="20"/>
              </w:rPr>
            </w:pPr>
          </w:p>
          <w:p w14:paraId="05BF917A" w14:textId="5C71274A" w:rsidR="00B45F39"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79809C0F" w14:textId="77777777" w:rsidTr="00EE3CE3">
        <w:trPr>
          <w:jc w:val="center"/>
        </w:trPr>
        <w:tc>
          <w:tcPr>
            <w:tcW w:w="704" w:type="dxa"/>
          </w:tcPr>
          <w:p w14:paraId="5FBDFBD8"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6736A88" w14:textId="59DEDC90" w:rsidR="00B45F39" w:rsidRDefault="00B45F39" w:rsidP="00B45F39">
            <w:pPr>
              <w:jc w:val="both"/>
              <w:rPr>
                <w:rFonts w:ascii="Arial" w:hAnsi="Arial" w:cs="Arial"/>
                <w:sz w:val="20"/>
                <w:szCs w:val="20"/>
              </w:rPr>
            </w:pPr>
            <w:r>
              <w:rPr>
                <w:rFonts w:ascii="Arial" w:hAnsi="Arial" w:cs="Arial"/>
                <w:sz w:val="20"/>
                <w:szCs w:val="20"/>
              </w:rPr>
              <w:t>Art. 17</w:t>
            </w:r>
          </w:p>
        </w:tc>
        <w:tc>
          <w:tcPr>
            <w:tcW w:w="1417" w:type="dxa"/>
            <w:vAlign w:val="center"/>
          </w:tcPr>
          <w:p w14:paraId="64CAADCF" w14:textId="53DE21F5" w:rsidR="00B45F39" w:rsidRDefault="00B45F39" w:rsidP="00B45F39">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4E7AC633" w14:textId="2C607442" w:rsidR="00B45F39" w:rsidRDefault="00B45F39" w:rsidP="00B45F39">
            <w:pPr>
              <w:jc w:val="both"/>
              <w:rPr>
                <w:rFonts w:ascii="Arial" w:hAnsi="Arial" w:cs="Arial"/>
                <w:sz w:val="20"/>
                <w:szCs w:val="20"/>
              </w:rPr>
            </w:pPr>
            <w:r w:rsidRPr="00CF3959">
              <w:rPr>
                <w:rFonts w:ascii="Arial" w:hAnsi="Arial" w:cs="Arial"/>
                <w:sz w:val="20"/>
                <w:szCs w:val="20"/>
              </w:rPr>
              <w:t>Ze względu na brzmienie przepisu powstawała wątpliwość czy w przypadku więcej niż 1 fundatora każdy z nich wnosi do fundacji rodzinnej mienie na pokrycie funduszu założycielskiego o wartości określonej w statucie, nie niższej niż 100 000 zł. Z tego względu zasadne byłoby zapisanie, że fundusz założycielski wynosi minimum 100k PLN.</w:t>
            </w:r>
          </w:p>
        </w:tc>
        <w:tc>
          <w:tcPr>
            <w:tcW w:w="4927" w:type="dxa"/>
          </w:tcPr>
          <w:p w14:paraId="527AC981" w14:textId="77777777" w:rsidR="00B45F39" w:rsidRDefault="00B45F39" w:rsidP="00B45F39">
            <w:pPr>
              <w:jc w:val="both"/>
              <w:rPr>
                <w:rFonts w:ascii="Arial" w:hAnsi="Arial" w:cs="Arial"/>
                <w:sz w:val="20"/>
                <w:szCs w:val="20"/>
              </w:rPr>
            </w:pPr>
            <w:r>
              <w:rPr>
                <w:rFonts w:ascii="Arial" w:hAnsi="Arial" w:cs="Arial"/>
                <w:sz w:val="20"/>
                <w:szCs w:val="20"/>
              </w:rPr>
              <w:t xml:space="preserve">Postulat doprecyzowania przepisów. </w:t>
            </w:r>
          </w:p>
          <w:p w14:paraId="1C3FD4A7" w14:textId="77777777" w:rsidR="00B45F39" w:rsidRDefault="00B45F39" w:rsidP="00B45F39">
            <w:pPr>
              <w:jc w:val="both"/>
              <w:rPr>
                <w:rFonts w:ascii="Arial" w:hAnsi="Arial" w:cs="Arial"/>
                <w:sz w:val="20"/>
                <w:szCs w:val="20"/>
              </w:rPr>
            </w:pPr>
          </w:p>
          <w:p w14:paraId="571270DC" w14:textId="70A797E3" w:rsidR="00B45F39" w:rsidRDefault="00B45F39" w:rsidP="00B45F39">
            <w:pPr>
              <w:jc w:val="both"/>
              <w:rPr>
                <w:rFonts w:ascii="Arial" w:hAnsi="Arial" w:cs="Arial"/>
                <w:sz w:val="20"/>
                <w:szCs w:val="20"/>
              </w:rPr>
            </w:pPr>
            <w:r>
              <w:rPr>
                <w:rFonts w:ascii="Arial" w:hAnsi="Arial" w:cs="Arial"/>
                <w:sz w:val="20"/>
                <w:szCs w:val="20"/>
              </w:rPr>
              <w:t xml:space="preserve">Do dyskusji. </w:t>
            </w:r>
          </w:p>
        </w:tc>
      </w:tr>
      <w:tr w:rsidR="00B45F39" w:rsidRPr="00C43539" w14:paraId="0A43A8CA" w14:textId="77777777" w:rsidTr="00EE3CE3">
        <w:trPr>
          <w:jc w:val="center"/>
        </w:trPr>
        <w:tc>
          <w:tcPr>
            <w:tcW w:w="704" w:type="dxa"/>
          </w:tcPr>
          <w:p w14:paraId="6B370790"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929FED9" w14:textId="05F4BB63" w:rsidR="00B45F39" w:rsidRDefault="00B45F39" w:rsidP="00B45F39">
            <w:pPr>
              <w:jc w:val="both"/>
              <w:rPr>
                <w:rFonts w:ascii="Arial" w:hAnsi="Arial" w:cs="Arial"/>
                <w:sz w:val="20"/>
                <w:szCs w:val="20"/>
              </w:rPr>
            </w:pPr>
            <w:r>
              <w:rPr>
                <w:rFonts w:ascii="Arial" w:hAnsi="Arial" w:cs="Arial"/>
                <w:sz w:val="20"/>
                <w:szCs w:val="20"/>
              </w:rPr>
              <w:t>Art. 17 fundusz założycielski</w:t>
            </w:r>
          </w:p>
        </w:tc>
        <w:tc>
          <w:tcPr>
            <w:tcW w:w="1417" w:type="dxa"/>
            <w:vAlign w:val="center"/>
          </w:tcPr>
          <w:p w14:paraId="18C589FA"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6D4AFA7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7077550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2D052D5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Krzanowski Nowy Styl                    </w:t>
            </w:r>
          </w:p>
          <w:p w14:paraId="3AA8D63E"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7A2FE37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1A36F985"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4A0F255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4217E254"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2952900D"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5F6D0CE6"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1B229517" w14:textId="7594CD03" w:rsidR="00B45F39" w:rsidRDefault="00B45F39" w:rsidP="00B45F39">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6889D6C9" w14:textId="77777777" w:rsidR="00B45F39" w:rsidRDefault="00B45F39" w:rsidP="00B45F39">
            <w:pPr>
              <w:jc w:val="both"/>
              <w:rPr>
                <w:rFonts w:ascii="Arial" w:hAnsi="Arial" w:cs="Arial"/>
                <w:sz w:val="20"/>
                <w:szCs w:val="20"/>
              </w:rPr>
            </w:pPr>
            <w:r>
              <w:rPr>
                <w:rFonts w:ascii="Arial" w:hAnsi="Arial" w:cs="Arial"/>
                <w:sz w:val="20"/>
                <w:szCs w:val="20"/>
              </w:rPr>
              <w:t xml:space="preserve">Z uwagi na liczbę założonych fundacji rodzinnej i występującą w praktyce fikcję wniesienia funduszu założycielskiego (wiele fundacji rodzinnych nie ma i nie miała w okresie „w organizacji” założonych rachunków bankowych postuluje się postulujemy konieczność wykazania wniesienia go w przypadku środków pieniężnych na rachunek płatniczy fundacji rodzinnej (dowód w postępowaniu o rejestrację w rejestrze fundacji).  Okoliczność ta jest kluczowa z uwagi na ryzyko, nieograniczone w czasie, kwestionowania w procesie sukcesji zgodności z prawem procesu powstawania fundacji rodzinnej, o którym mowa w art. 21 ustawy. Sam spis mienia, który mimo braku podstawy prawnej jest wymagany w większości postępowań o wpis, przez sąd rejestrowy, nie stanowi dowodu pokrycia funduszu założycielskiego (dodatkowo fundator który musi sporządzić pierwszy spis mienia może umrzeć i jest to niezależne od wniesienia mienia na fundusz założycielski co powinno nastąpić w pierwszej kolejności). </w:t>
            </w:r>
          </w:p>
          <w:p w14:paraId="0B01D00A" w14:textId="77777777" w:rsidR="00B45F39" w:rsidRDefault="00B45F39" w:rsidP="00B45F39">
            <w:pPr>
              <w:jc w:val="both"/>
              <w:rPr>
                <w:rFonts w:ascii="Arial" w:hAnsi="Arial" w:cs="Arial"/>
                <w:sz w:val="20"/>
                <w:szCs w:val="20"/>
              </w:rPr>
            </w:pPr>
            <w:r>
              <w:rPr>
                <w:rFonts w:ascii="Arial" w:hAnsi="Arial" w:cs="Arial"/>
                <w:sz w:val="20"/>
                <w:szCs w:val="20"/>
              </w:rPr>
              <w:t>Ustawa o fundacji rodzinnej ma za zadanie wspierać proces sukcesji w biznesie, wobec tego – w okolicznościach występowania fikcji zmiana przepisów w tym zakresie jest uzasadniona i niezbędna.</w:t>
            </w:r>
          </w:p>
          <w:p w14:paraId="5F96BC23" w14:textId="77777777" w:rsidR="00B45F39" w:rsidRDefault="00B45F39" w:rsidP="00B45F39">
            <w:pPr>
              <w:jc w:val="both"/>
              <w:rPr>
                <w:rFonts w:ascii="Arial" w:hAnsi="Arial" w:cs="Arial"/>
                <w:sz w:val="20"/>
                <w:szCs w:val="20"/>
              </w:rPr>
            </w:pPr>
            <w:r>
              <w:rPr>
                <w:rFonts w:ascii="Arial" w:hAnsi="Arial" w:cs="Arial"/>
                <w:sz w:val="20"/>
                <w:szCs w:val="20"/>
              </w:rPr>
              <w:t>Dodatkowo postuluje się podniesienie progu dla funduszu założycielskiego do kwoty co najmniej 1.000.000 złotych co jest uzasadnione dla wielkości kosztów działalności fundacji rodzinnej w pierwszych latach.</w:t>
            </w:r>
          </w:p>
          <w:p w14:paraId="18BE470F" w14:textId="34BC86DF" w:rsidR="00B45F39" w:rsidRPr="00CF3959" w:rsidRDefault="00B45F39" w:rsidP="00B45F39">
            <w:pPr>
              <w:jc w:val="both"/>
              <w:rPr>
                <w:rFonts w:ascii="Arial" w:hAnsi="Arial" w:cs="Arial"/>
                <w:sz w:val="20"/>
                <w:szCs w:val="20"/>
              </w:rPr>
            </w:pPr>
            <w:r w:rsidRPr="00EB7667">
              <w:rPr>
                <w:rFonts w:ascii="Arial" w:hAnsi="Arial" w:cs="Arial"/>
                <w:sz w:val="20"/>
                <w:szCs w:val="20"/>
              </w:rPr>
              <w:t xml:space="preserve">Dodatkowo postuluje się wprowadzenie </w:t>
            </w:r>
            <w:r>
              <w:rPr>
                <w:rFonts w:ascii="Arial" w:hAnsi="Arial" w:cs="Arial"/>
                <w:sz w:val="20"/>
                <w:szCs w:val="20"/>
              </w:rPr>
              <w:t>wprost przepisu</w:t>
            </w:r>
            <w:r w:rsidRPr="00EB7667">
              <w:rPr>
                <w:rFonts w:ascii="Arial" w:hAnsi="Arial" w:cs="Arial"/>
                <w:sz w:val="20"/>
                <w:szCs w:val="20"/>
              </w:rPr>
              <w:t xml:space="preserve"> by fundusz założycielski mógł być pokryty ze spadku fundatora który powołał fundację i nie zdążył wnieść skutecznie mienia na pokrycie funduszu założycielskiego, dla uniknięcia wątpliwości że stanowi to dług spadkowy.</w:t>
            </w:r>
            <w:r>
              <w:rPr>
                <w:rFonts w:ascii="Arial" w:hAnsi="Arial" w:cs="Arial"/>
                <w:sz w:val="20"/>
                <w:szCs w:val="20"/>
              </w:rPr>
              <w:t xml:space="preserve"> </w:t>
            </w:r>
          </w:p>
        </w:tc>
        <w:tc>
          <w:tcPr>
            <w:tcW w:w="4927" w:type="dxa"/>
          </w:tcPr>
          <w:p w14:paraId="62D8B6E7" w14:textId="77777777" w:rsidR="00B45F39" w:rsidRDefault="00B45F39" w:rsidP="00B45F39">
            <w:pPr>
              <w:jc w:val="both"/>
              <w:rPr>
                <w:rFonts w:ascii="Arial" w:hAnsi="Arial" w:cs="Arial"/>
                <w:sz w:val="20"/>
                <w:szCs w:val="20"/>
              </w:rPr>
            </w:pPr>
            <w:r>
              <w:rPr>
                <w:rFonts w:ascii="Arial" w:hAnsi="Arial" w:cs="Arial"/>
                <w:sz w:val="20"/>
                <w:szCs w:val="20"/>
              </w:rPr>
              <w:t xml:space="preserve">Postulaty zmian w zakresie funduszu założycielskiego. </w:t>
            </w:r>
          </w:p>
          <w:p w14:paraId="6F377B60" w14:textId="77777777" w:rsidR="00B45F39" w:rsidRDefault="00B45F39" w:rsidP="00B45F39">
            <w:pPr>
              <w:jc w:val="both"/>
              <w:rPr>
                <w:rFonts w:ascii="Arial" w:hAnsi="Arial" w:cs="Arial"/>
                <w:sz w:val="20"/>
                <w:szCs w:val="20"/>
              </w:rPr>
            </w:pPr>
          </w:p>
          <w:p w14:paraId="56B8CAA9" w14:textId="63D0C2FC" w:rsidR="00B45F39" w:rsidRDefault="00B45F39" w:rsidP="00B45F39">
            <w:pPr>
              <w:jc w:val="both"/>
              <w:rPr>
                <w:rFonts w:ascii="Arial" w:hAnsi="Arial" w:cs="Arial"/>
                <w:sz w:val="20"/>
                <w:szCs w:val="20"/>
              </w:rPr>
            </w:pPr>
            <w:r>
              <w:rPr>
                <w:rFonts w:ascii="Arial" w:hAnsi="Arial" w:cs="Arial"/>
                <w:sz w:val="20"/>
                <w:szCs w:val="20"/>
              </w:rPr>
              <w:t xml:space="preserve">Do dyskusji. </w:t>
            </w:r>
          </w:p>
        </w:tc>
      </w:tr>
      <w:tr w:rsidR="00B45F39" w:rsidRPr="00C43539" w14:paraId="1DC5E7AF" w14:textId="77777777" w:rsidTr="00EE3CE3">
        <w:trPr>
          <w:jc w:val="center"/>
        </w:trPr>
        <w:tc>
          <w:tcPr>
            <w:tcW w:w="704" w:type="dxa"/>
          </w:tcPr>
          <w:p w14:paraId="782D73C4"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BF0DFC" w14:textId="031288E8" w:rsidR="00B45F39" w:rsidRDefault="00B45F39" w:rsidP="00B45F39">
            <w:pPr>
              <w:jc w:val="both"/>
              <w:rPr>
                <w:rFonts w:ascii="Arial" w:hAnsi="Arial" w:cs="Arial"/>
                <w:sz w:val="20"/>
                <w:szCs w:val="20"/>
              </w:rPr>
            </w:pPr>
            <w:r>
              <w:rPr>
                <w:rFonts w:ascii="Arial" w:hAnsi="Arial" w:cs="Arial"/>
                <w:sz w:val="20"/>
                <w:szCs w:val="20"/>
              </w:rPr>
              <w:t>Art. 17 fundusz założycielski</w:t>
            </w:r>
          </w:p>
        </w:tc>
        <w:tc>
          <w:tcPr>
            <w:tcW w:w="1417" w:type="dxa"/>
            <w:tcBorders>
              <w:top w:val="single" w:sz="4" w:space="0" w:color="auto"/>
              <w:left w:val="single" w:sz="4" w:space="0" w:color="auto"/>
              <w:bottom w:val="single" w:sz="4" w:space="0" w:color="auto"/>
              <w:right w:val="single" w:sz="4" w:space="0" w:color="auto"/>
            </w:tcBorders>
            <w:vAlign w:val="center"/>
          </w:tcPr>
          <w:p w14:paraId="76881FAF" w14:textId="791AD7BD" w:rsidR="00B45F39" w:rsidRPr="000211C0" w:rsidRDefault="00B45F39" w:rsidP="00B45F39">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15D354FE" w14:textId="77777777" w:rsidR="00B45F39" w:rsidRDefault="00B45F39" w:rsidP="00B45F39">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67704AE5" w14:textId="77777777" w:rsidR="00B45F39" w:rsidRDefault="00B45F39" w:rsidP="00B45F39">
            <w:pPr>
              <w:jc w:val="both"/>
              <w:rPr>
                <w:rFonts w:ascii="Arial" w:hAnsi="Arial" w:cs="Arial"/>
                <w:sz w:val="20"/>
                <w:szCs w:val="20"/>
              </w:rPr>
            </w:pPr>
            <w:r>
              <w:rPr>
                <w:rFonts w:ascii="Arial" w:hAnsi="Arial" w:cs="Arial"/>
                <w:sz w:val="20"/>
                <w:szCs w:val="20"/>
              </w:rPr>
              <w:t xml:space="preserve">Z uwagi na liczbę założonych fundacji rodzinnej i występującą w praktyce fikcję wniesienia funduszu założycielskiego (wiele fundacji rodzinnych nie ma i nie miała w okresie „w organizacji” założonych rachunków bankowych postuluje się konieczność </w:t>
            </w:r>
            <w:r>
              <w:rPr>
                <w:rFonts w:ascii="Arial" w:hAnsi="Arial" w:cs="Arial"/>
                <w:sz w:val="20"/>
                <w:szCs w:val="20"/>
              </w:rPr>
              <w:lastRenderedPageBreak/>
              <w:t xml:space="preserve">wykazania wniesienia go w przypadku środków pieniężnych na rachunek płatniczy fundacji rodzinnej (dowód w postępowaniu o rejestrację w rejestrze fundacji).  Okoliczność ta jest kluczowa z uwagi na ryzyko, nieograniczone w czasie, kwestionowania w procesie sukcesji zgodności z prawem procesu powstawania fundacji rodzinnej, o którym mowa w art. 21 ustawy. Sam spis mienia, który mimo braku podstawy prawnej jest wymagany w większości postępowań o wpis, przez sąd rejestrowy, nie stanowi dowodu pokrycia funduszu założycielskiego (dodatkowo fundator który musi sporządzić pierwszy spis mienia może umrzeć i jest to niezależne od wniesienia mienia na fundusz założycielski co powinno nastąpić w pierwszej kolejności). </w:t>
            </w:r>
          </w:p>
          <w:p w14:paraId="59F61CFD" w14:textId="77777777" w:rsidR="00B45F39" w:rsidRDefault="00B45F39" w:rsidP="00B45F39">
            <w:pPr>
              <w:jc w:val="both"/>
              <w:rPr>
                <w:rFonts w:ascii="Arial" w:hAnsi="Arial" w:cs="Arial"/>
                <w:sz w:val="20"/>
                <w:szCs w:val="20"/>
              </w:rPr>
            </w:pPr>
            <w:r>
              <w:rPr>
                <w:rFonts w:ascii="Arial" w:hAnsi="Arial" w:cs="Arial"/>
                <w:b/>
                <w:bCs/>
                <w:sz w:val="20"/>
                <w:szCs w:val="20"/>
              </w:rPr>
              <w:t>PROPOZYCJA</w:t>
            </w:r>
            <w:r>
              <w:rPr>
                <w:rFonts w:ascii="Arial" w:hAnsi="Arial" w:cs="Arial"/>
                <w:sz w:val="20"/>
                <w:szCs w:val="20"/>
              </w:rPr>
              <w:t>:</w:t>
            </w:r>
          </w:p>
          <w:p w14:paraId="51C30208" w14:textId="77777777" w:rsidR="00B45F39" w:rsidRDefault="00B45F39" w:rsidP="00B45F39">
            <w:pPr>
              <w:jc w:val="both"/>
              <w:rPr>
                <w:rFonts w:ascii="Arial" w:hAnsi="Arial" w:cs="Arial"/>
                <w:i/>
                <w:iCs/>
                <w:sz w:val="20"/>
                <w:szCs w:val="20"/>
              </w:rPr>
            </w:pPr>
            <w:r>
              <w:rPr>
                <w:rFonts w:ascii="Arial" w:hAnsi="Arial" w:cs="Arial"/>
                <w:i/>
                <w:iCs/>
                <w:sz w:val="20"/>
                <w:szCs w:val="20"/>
              </w:rPr>
              <w:t xml:space="preserve">„Fundator wnosi do fundacji rodzinnej mienie na pokrycie funduszu założycielskiego o wartości określonej w statucie, nie niższej niż 100 000 zł. </w:t>
            </w:r>
            <w:r>
              <w:rPr>
                <w:rFonts w:ascii="Arial" w:hAnsi="Arial" w:cs="Arial"/>
                <w:i/>
                <w:iCs/>
                <w:color w:val="4F6228" w:themeColor="accent3" w:themeShade="80"/>
                <w:sz w:val="20"/>
                <w:szCs w:val="20"/>
              </w:rPr>
              <w:t>W przypadku wnoszenia na pokrycie funduszu założycielskiego środków pieniężnych fundator wnosi je za pośrednictwem rachunku płatniczego fundacji rodzinnej</w:t>
            </w:r>
            <w:r>
              <w:rPr>
                <w:rFonts w:ascii="Arial" w:hAnsi="Arial" w:cs="Arial"/>
                <w:i/>
                <w:iCs/>
                <w:sz w:val="20"/>
                <w:szCs w:val="20"/>
              </w:rPr>
              <w:t>.”</w:t>
            </w:r>
          </w:p>
          <w:p w14:paraId="4131CADE" w14:textId="77777777" w:rsidR="00B45F39" w:rsidRDefault="00B45F39" w:rsidP="00B45F39">
            <w:pPr>
              <w:jc w:val="both"/>
              <w:rPr>
                <w:rFonts w:ascii="Arial" w:hAnsi="Arial" w:cs="Arial"/>
                <w:sz w:val="20"/>
                <w:szCs w:val="20"/>
              </w:rPr>
            </w:pPr>
          </w:p>
          <w:p w14:paraId="2E4077F2" w14:textId="77777777" w:rsidR="00B45F39" w:rsidRDefault="00B45F39" w:rsidP="00B45F39">
            <w:pPr>
              <w:jc w:val="both"/>
              <w:rPr>
                <w:rFonts w:ascii="Arial" w:hAnsi="Arial" w:cs="Arial"/>
                <w:sz w:val="20"/>
                <w:szCs w:val="20"/>
              </w:rPr>
            </w:pPr>
            <w:r>
              <w:rPr>
                <w:rFonts w:ascii="Arial" w:hAnsi="Arial" w:cs="Arial"/>
                <w:sz w:val="20"/>
                <w:szCs w:val="20"/>
              </w:rPr>
              <w:t>Dodatkowo postuluje się podniesienie progu dla funduszu założycielskiego do kwoty co najmniej 1.000.000 złotych co jest uzasadnione dla wielkości kosztów działalności fundacji rodzinnej w pierwszych latach. Mimo podniesienia progu do wyższej kwoty nie dokonuje się zmiany funduszu założycielskiego w przypadku fundacji rodzinnej powołanej przed zmianą przepisów, z uwagi na naturę funduszu założycielskiego i ryzyko braku fundatora.</w:t>
            </w:r>
          </w:p>
          <w:p w14:paraId="7A465BD2" w14:textId="77777777" w:rsidR="00B45F39" w:rsidRDefault="00B45F39" w:rsidP="00B45F39">
            <w:pPr>
              <w:jc w:val="both"/>
              <w:rPr>
                <w:rFonts w:ascii="Arial" w:hAnsi="Arial" w:cs="Arial"/>
                <w:sz w:val="20"/>
                <w:szCs w:val="20"/>
              </w:rPr>
            </w:pPr>
          </w:p>
          <w:p w14:paraId="5F34840C" w14:textId="39C6FE90" w:rsidR="00B45F39" w:rsidRPr="00911958" w:rsidRDefault="00B45F39" w:rsidP="00B45F39">
            <w:pPr>
              <w:jc w:val="both"/>
              <w:rPr>
                <w:rFonts w:ascii="Arial" w:hAnsi="Arial" w:cs="Arial"/>
                <w:i/>
                <w:iCs/>
                <w:sz w:val="20"/>
                <w:szCs w:val="20"/>
              </w:rPr>
            </w:pPr>
            <w:r>
              <w:rPr>
                <w:rFonts w:ascii="Arial" w:hAnsi="Arial" w:cs="Arial"/>
                <w:i/>
                <w:iCs/>
                <w:sz w:val="20"/>
                <w:szCs w:val="20"/>
              </w:rPr>
              <w:t xml:space="preserve">„Fundator wnosi do fundacji rodzinnej mienie na pokrycie funduszu założycielskiego o wartości określonej w statucie, nie niższej niż </w:t>
            </w:r>
            <w:r>
              <w:rPr>
                <w:rFonts w:ascii="Arial" w:hAnsi="Arial" w:cs="Arial"/>
                <w:i/>
                <w:iCs/>
                <w:color w:val="4F6228" w:themeColor="accent3" w:themeShade="80"/>
                <w:sz w:val="20"/>
                <w:szCs w:val="20"/>
              </w:rPr>
              <w:t xml:space="preserve">1 000 000 </w:t>
            </w:r>
            <w:r>
              <w:rPr>
                <w:rFonts w:ascii="Arial" w:hAnsi="Arial" w:cs="Arial"/>
                <w:i/>
                <w:iCs/>
                <w:sz w:val="20"/>
                <w:szCs w:val="20"/>
              </w:rPr>
              <w:t>zł.</w:t>
            </w:r>
          </w:p>
        </w:tc>
        <w:tc>
          <w:tcPr>
            <w:tcW w:w="4927" w:type="dxa"/>
          </w:tcPr>
          <w:p w14:paraId="0CFAA0DF"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Postulaty zmian w zakresie funduszu założycielskiego. </w:t>
            </w:r>
          </w:p>
          <w:p w14:paraId="05FA2FCE" w14:textId="77777777" w:rsidR="00B45F39" w:rsidRDefault="00B45F39" w:rsidP="00B45F39">
            <w:pPr>
              <w:jc w:val="both"/>
              <w:rPr>
                <w:rFonts w:ascii="Arial" w:hAnsi="Arial" w:cs="Arial"/>
                <w:sz w:val="20"/>
                <w:szCs w:val="20"/>
              </w:rPr>
            </w:pPr>
          </w:p>
          <w:p w14:paraId="7CBA9A7F" w14:textId="6A08AC6D" w:rsidR="00B45F39"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1442A9B2" w14:textId="77777777" w:rsidTr="00EE3CE3">
        <w:trPr>
          <w:jc w:val="center"/>
        </w:trPr>
        <w:tc>
          <w:tcPr>
            <w:tcW w:w="704" w:type="dxa"/>
          </w:tcPr>
          <w:p w14:paraId="760FF7A7"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D9CA5FF" w14:textId="6043426A" w:rsidR="00B45F39" w:rsidRDefault="00B45F39" w:rsidP="00B45F39">
            <w:pPr>
              <w:jc w:val="both"/>
              <w:rPr>
                <w:rFonts w:ascii="Arial" w:hAnsi="Arial" w:cs="Arial"/>
                <w:sz w:val="20"/>
                <w:szCs w:val="20"/>
              </w:rPr>
            </w:pPr>
            <w:r>
              <w:rPr>
                <w:rFonts w:ascii="Arial" w:hAnsi="Arial" w:cs="Arial"/>
                <w:sz w:val="20"/>
                <w:szCs w:val="20"/>
              </w:rPr>
              <w:t xml:space="preserve">Art. 17 </w:t>
            </w:r>
          </w:p>
        </w:tc>
        <w:tc>
          <w:tcPr>
            <w:tcW w:w="1417" w:type="dxa"/>
            <w:vAlign w:val="center"/>
          </w:tcPr>
          <w:p w14:paraId="250AD11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Pawiński Maspex                         </w:t>
            </w:r>
          </w:p>
          <w:p w14:paraId="2B030C8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Piotr Krupa Kruk                                </w:t>
            </w:r>
          </w:p>
          <w:p w14:paraId="2F03ABD2"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lastRenderedPageBreak/>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3AE373E7"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Krzanowski Nowy Styl                    </w:t>
            </w:r>
          </w:p>
          <w:p w14:paraId="42E22BE0"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79BA0AB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Tadeusz Nowicki Ergis                               </w:t>
            </w:r>
          </w:p>
          <w:p w14:paraId="713AD0BF"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7867125D"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2538780B"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Sowa Cukiernie Sowa        </w:t>
            </w:r>
          </w:p>
          <w:p w14:paraId="0261F406"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02DB3C3C" w14:textId="77777777"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Adam Góral Asseco                         </w:t>
            </w:r>
          </w:p>
          <w:p w14:paraId="5D9909DE" w14:textId="2FA28A2A" w:rsidR="00B45F39" w:rsidRPr="000211C0" w:rsidRDefault="00B45F39" w:rsidP="00B45F39">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099B38DC"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Z uwagi na występującą w praktyce błędną wykładnię przepisów prawa co do możliwości zmiany wysokości funduszu założycielskiego i próba rozumienia przez środowisko doradcze, że skoro brak jest wyraźnego zakazu to zmiana funduszu założycielskiego jest dozwolona, postuluje się wprowadzenie przepisu który wprost wskaże, że taka </w:t>
            </w:r>
            <w:r>
              <w:rPr>
                <w:rFonts w:ascii="Arial" w:hAnsi="Arial" w:cs="Arial"/>
                <w:sz w:val="20"/>
                <w:szCs w:val="20"/>
              </w:rPr>
              <w:lastRenderedPageBreak/>
              <w:t>zmiana jest niedopuszczalna. Z obecnego brzmienia ustawy wynika, że fundusz założycielski musi być pokryty przed wpisem fundacji rodzinnej do rejestru fundacji, przez fundatora (w przypadku powołania w testamencie z masy spadkowej). Dodatkowo art. 20 wprost stanowi o zakazie zwrotu mienia wniesionego na pokrycie funduszu założycielskiego. Funkcja funduszu założycielskiego wynika wprost z ustawy i ma za zadanie pozwolenie fundacji rodzinnej na pokrycie kosztów działalności, do czasu uzyskiwania dochodów z majątku wniesionego do fundacji tytułem darowizny lub spadku, lub z mienia wniesionego tymi tytułami. Błędna wykładnia przepisów prawa wynikająca z niewłaściwie zastosowanej praktyki wynikającej z przepisów ustawy – kodeks spółek handlowych nie powinna być wdrażana a fundacji rodzinnej, z uwagi na okoliczność iż natura fundacji rodzinnej nie zakłada zmian jej funduszu założycielskiego jak to ma miejsce w spółkach prawa handlowego z uwagi na ich znaczenie gospodarcze. Dopuszczenie możliwości zmiany funduszu założycielskiego rodzi ryzyko dla skutecznej sukcesji, gdyż pozwalałoby po śmierci fundatora na zmianę funduszu założycielskiego (obniżenie) i próbę przejęcia mienia wniesionego przez fundatora (obejście postanowień statutu).</w:t>
            </w:r>
          </w:p>
          <w:p w14:paraId="22E10652" w14:textId="77777777" w:rsidR="00B45F39" w:rsidRDefault="00B45F39" w:rsidP="00B45F39">
            <w:pPr>
              <w:jc w:val="both"/>
              <w:rPr>
                <w:rFonts w:ascii="Arial" w:hAnsi="Arial" w:cs="Arial"/>
                <w:sz w:val="20"/>
                <w:szCs w:val="20"/>
              </w:rPr>
            </w:pPr>
            <w:r>
              <w:rPr>
                <w:rFonts w:ascii="Arial" w:hAnsi="Arial" w:cs="Arial"/>
                <w:sz w:val="20"/>
                <w:szCs w:val="20"/>
              </w:rPr>
              <w:t>W ramach prac nad OSR powinno podjąć się działania legislacyjne (</w:t>
            </w:r>
            <w:r w:rsidRPr="00D5500E">
              <w:rPr>
                <w:rFonts w:ascii="Arial" w:hAnsi="Arial" w:cs="Arial"/>
                <w:b/>
                <w:bCs/>
                <w:sz w:val="20"/>
                <w:szCs w:val="20"/>
              </w:rPr>
              <w:t>ustawa abolicyjna</w:t>
            </w:r>
            <w:r>
              <w:rPr>
                <w:rFonts w:ascii="Arial" w:hAnsi="Arial" w:cs="Arial"/>
                <w:sz w:val="20"/>
                <w:szCs w:val="20"/>
              </w:rPr>
              <w:t>) która usankcjonuje nieważne/ nieskuteczne czynności prawne, zmniejszając ryzyka dla sukcesji.</w:t>
            </w:r>
          </w:p>
          <w:p w14:paraId="531C6882" w14:textId="77777777" w:rsidR="00B45F39" w:rsidRDefault="00B45F39" w:rsidP="00B45F39">
            <w:pPr>
              <w:jc w:val="both"/>
              <w:rPr>
                <w:rFonts w:ascii="Arial" w:hAnsi="Arial" w:cs="Arial"/>
                <w:sz w:val="20"/>
                <w:szCs w:val="20"/>
              </w:rPr>
            </w:pPr>
          </w:p>
        </w:tc>
        <w:tc>
          <w:tcPr>
            <w:tcW w:w="4927" w:type="dxa"/>
          </w:tcPr>
          <w:p w14:paraId="240F27FC"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w zakresie zmian funduszu założycielskiego. </w:t>
            </w:r>
          </w:p>
          <w:p w14:paraId="13758994" w14:textId="77777777" w:rsidR="00B45F39" w:rsidRDefault="00B45F39" w:rsidP="00B45F39">
            <w:pPr>
              <w:jc w:val="both"/>
              <w:rPr>
                <w:rFonts w:ascii="Arial" w:hAnsi="Arial" w:cs="Arial"/>
                <w:sz w:val="20"/>
                <w:szCs w:val="20"/>
              </w:rPr>
            </w:pPr>
          </w:p>
          <w:p w14:paraId="03E21B6C" w14:textId="63450678" w:rsidR="00B45F39" w:rsidRDefault="00B45F39" w:rsidP="00B45F39">
            <w:pPr>
              <w:jc w:val="both"/>
              <w:rPr>
                <w:rFonts w:ascii="Arial" w:hAnsi="Arial" w:cs="Arial"/>
                <w:sz w:val="20"/>
                <w:szCs w:val="20"/>
              </w:rPr>
            </w:pPr>
            <w:r>
              <w:rPr>
                <w:rFonts w:ascii="Arial" w:hAnsi="Arial" w:cs="Arial"/>
                <w:sz w:val="20"/>
                <w:szCs w:val="20"/>
              </w:rPr>
              <w:t xml:space="preserve">Do dyskusji. </w:t>
            </w:r>
          </w:p>
        </w:tc>
      </w:tr>
      <w:tr w:rsidR="00B45F39" w:rsidRPr="00C43539" w14:paraId="78F4A12F" w14:textId="213C9EAF" w:rsidTr="00EE3CE3">
        <w:trPr>
          <w:jc w:val="center"/>
        </w:trPr>
        <w:tc>
          <w:tcPr>
            <w:tcW w:w="704" w:type="dxa"/>
          </w:tcPr>
          <w:p w14:paraId="19FF5DDE"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4C0DEB8" w14:textId="4BFCD48A" w:rsidR="00B45F39" w:rsidRDefault="00B45F39" w:rsidP="00B45F39">
            <w:pPr>
              <w:jc w:val="both"/>
              <w:rPr>
                <w:rFonts w:ascii="Arial" w:hAnsi="Arial" w:cs="Arial"/>
                <w:sz w:val="20"/>
                <w:szCs w:val="20"/>
              </w:rPr>
            </w:pPr>
            <w:r w:rsidRPr="00F54A85">
              <w:rPr>
                <w:rFonts w:ascii="Arial" w:hAnsi="Arial" w:cs="Arial"/>
                <w:sz w:val="20"/>
                <w:szCs w:val="20"/>
              </w:rPr>
              <w:t xml:space="preserve">art. 17 (fundusz założycielski) w zw. z art. 20 (zakaz zwrotu mienia wniesionego na </w:t>
            </w:r>
            <w:r w:rsidRPr="00F54A85">
              <w:rPr>
                <w:rFonts w:ascii="Arial" w:hAnsi="Arial" w:cs="Arial"/>
                <w:sz w:val="20"/>
                <w:szCs w:val="20"/>
              </w:rPr>
              <w:lastRenderedPageBreak/>
              <w:t>fundusz) oraz korelacja z ujawnieniem w rejestrze (art. 117 ust. 1 pkt 7)</w:t>
            </w:r>
          </w:p>
        </w:tc>
        <w:tc>
          <w:tcPr>
            <w:tcW w:w="1417" w:type="dxa"/>
            <w:vAlign w:val="center"/>
          </w:tcPr>
          <w:p w14:paraId="262D2737" w14:textId="3D728F1F" w:rsidR="00B45F39" w:rsidRDefault="00B45F39" w:rsidP="00B45F39">
            <w:pPr>
              <w:jc w:val="both"/>
              <w:rPr>
                <w:rFonts w:ascii="Arial" w:hAnsi="Arial" w:cs="Arial"/>
                <w:sz w:val="20"/>
                <w:szCs w:val="20"/>
              </w:rPr>
            </w:pPr>
            <w:r>
              <w:rPr>
                <w:rFonts w:ascii="Arial" w:hAnsi="Arial" w:cs="Arial"/>
                <w:sz w:val="20"/>
                <w:szCs w:val="20"/>
              </w:rPr>
              <w:lastRenderedPageBreak/>
              <w:t>Związek Banków Polskich</w:t>
            </w:r>
          </w:p>
        </w:tc>
        <w:tc>
          <w:tcPr>
            <w:tcW w:w="5670" w:type="dxa"/>
            <w:vAlign w:val="center"/>
          </w:tcPr>
          <w:p w14:paraId="2D4631E3" w14:textId="6EE95BB2" w:rsidR="00B45F39" w:rsidRDefault="00B45F39" w:rsidP="00B45F39">
            <w:pPr>
              <w:jc w:val="both"/>
              <w:rPr>
                <w:rFonts w:ascii="Arial" w:hAnsi="Arial" w:cs="Arial"/>
                <w:sz w:val="20"/>
                <w:szCs w:val="20"/>
              </w:rPr>
            </w:pPr>
            <w:r w:rsidRPr="00F54A85">
              <w:rPr>
                <w:rFonts w:ascii="Arial" w:hAnsi="Arial" w:cs="Arial"/>
                <w:sz w:val="20"/>
                <w:szCs w:val="20"/>
              </w:rPr>
              <w:t>Brak jednoznacznego uregulowania, czy i w jakim trybie dopuszczalne jest zwiększanie (a ewentualnie także obniżanie) wysokości funduszu założycielskiego w trakcie życia fundacji, zwłaszcza w kontekście dopłat/wnoszenia kolejnych aktywów po ustanowieniu fundacji oraz zakazu zwrotu mienia wniesionego na fundusz. Postuluje się wprowadzenie jasnej procedury materialnoprawnej i rejestrowej: organ właściwy do decyzji, forma uchwały, relacja do statutu i spisu mienia oraz obowiązek ujawnienia w rejestrze.</w:t>
            </w:r>
          </w:p>
        </w:tc>
        <w:tc>
          <w:tcPr>
            <w:tcW w:w="4927" w:type="dxa"/>
          </w:tcPr>
          <w:p w14:paraId="55F57871" w14:textId="77777777" w:rsidR="00B45F39" w:rsidRDefault="00B45F39" w:rsidP="00B45F39">
            <w:pPr>
              <w:jc w:val="both"/>
              <w:rPr>
                <w:rFonts w:ascii="Arial" w:hAnsi="Arial" w:cs="Arial"/>
                <w:sz w:val="20"/>
                <w:szCs w:val="20"/>
              </w:rPr>
            </w:pPr>
            <w:r>
              <w:rPr>
                <w:rFonts w:ascii="Arial" w:hAnsi="Arial" w:cs="Arial"/>
                <w:sz w:val="20"/>
                <w:szCs w:val="20"/>
              </w:rPr>
              <w:t xml:space="preserve">Postulat w zakresie zmian funduszu założycielskiego. </w:t>
            </w:r>
          </w:p>
          <w:p w14:paraId="451A6C34" w14:textId="77777777" w:rsidR="00B45F39" w:rsidRDefault="00B45F39" w:rsidP="00B45F39">
            <w:pPr>
              <w:jc w:val="both"/>
              <w:rPr>
                <w:rFonts w:ascii="Arial" w:hAnsi="Arial" w:cs="Arial"/>
                <w:sz w:val="20"/>
                <w:szCs w:val="20"/>
              </w:rPr>
            </w:pPr>
          </w:p>
          <w:p w14:paraId="2DA05D3E" w14:textId="21B5E8F9" w:rsidR="00B45F39" w:rsidRPr="00F54A85" w:rsidRDefault="00B45F39" w:rsidP="00B45F39">
            <w:pPr>
              <w:jc w:val="both"/>
              <w:rPr>
                <w:rFonts w:ascii="Arial" w:hAnsi="Arial" w:cs="Arial"/>
                <w:sz w:val="20"/>
                <w:szCs w:val="20"/>
              </w:rPr>
            </w:pPr>
            <w:r>
              <w:rPr>
                <w:rFonts w:ascii="Arial" w:hAnsi="Arial" w:cs="Arial"/>
                <w:sz w:val="20"/>
                <w:szCs w:val="20"/>
              </w:rPr>
              <w:t>Do dyskusji.</w:t>
            </w:r>
          </w:p>
        </w:tc>
      </w:tr>
      <w:tr w:rsidR="00B45F39" w:rsidRPr="00C43539" w14:paraId="5356082E" w14:textId="77777777" w:rsidTr="00EE3CE3">
        <w:trPr>
          <w:jc w:val="center"/>
        </w:trPr>
        <w:tc>
          <w:tcPr>
            <w:tcW w:w="704" w:type="dxa"/>
          </w:tcPr>
          <w:p w14:paraId="21C993F6" w14:textId="77777777" w:rsidR="00B45F39" w:rsidRPr="00C43539" w:rsidRDefault="00B45F39" w:rsidP="00B45F39">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D3DFC57" w14:textId="67765BE6" w:rsidR="00B45F39" w:rsidRPr="00F54A85" w:rsidRDefault="00B45F39" w:rsidP="00B45F39">
            <w:pPr>
              <w:jc w:val="both"/>
              <w:rPr>
                <w:rFonts w:ascii="Arial" w:hAnsi="Arial" w:cs="Arial"/>
                <w:sz w:val="20"/>
                <w:szCs w:val="20"/>
              </w:rPr>
            </w:pPr>
            <w:r>
              <w:rPr>
                <w:rFonts w:ascii="Arial" w:hAnsi="Arial" w:cs="Arial"/>
                <w:sz w:val="20"/>
                <w:szCs w:val="20"/>
              </w:rPr>
              <w:t>Art. 17</w:t>
            </w:r>
          </w:p>
        </w:tc>
        <w:tc>
          <w:tcPr>
            <w:tcW w:w="1417" w:type="dxa"/>
            <w:vAlign w:val="center"/>
          </w:tcPr>
          <w:p w14:paraId="5E066361" w14:textId="3387BDF5" w:rsidR="00B45F39" w:rsidRDefault="00B45F39" w:rsidP="00B45F39">
            <w:pPr>
              <w:jc w:val="both"/>
              <w:rPr>
                <w:rFonts w:ascii="Arial" w:hAnsi="Arial" w:cs="Arial"/>
                <w:sz w:val="20"/>
                <w:szCs w:val="20"/>
              </w:rPr>
            </w:pPr>
            <w:r>
              <w:rPr>
                <w:rFonts w:ascii="Arial" w:hAnsi="Arial" w:cs="Arial"/>
                <w:sz w:val="20"/>
                <w:szCs w:val="20"/>
              </w:rPr>
              <w:t>KRN</w:t>
            </w:r>
          </w:p>
        </w:tc>
        <w:tc>
          <w:tcPr>
            <w:tcW w:w="5670" w:type="dxa"/>
            <w:vAlign w:val="center"/>
          </w:tcPr>
          <w:p w14:paraId="361F6EE9" w14:textId="43E7FFE6" w:rsidR="00B45F39" w:rsidRPr="00F54A85" w:rsidRDefault="00B45F39" w:rsidP="00B45F39">
            <w:pPr>
              <w:jc w:val="both"/>
              <w:rPr>
                <w:rFonts w:ascii="Arial" w:hAnsi="Arial" w:cs="Arial"/>
                <w:sz w:val="20"/>
                <w:szCs w:val="20"/>
              </w:rPr>
            </w:pPr>
            <w:r w:rsidRPr="00C7537A">
              <w:rPr>
                <w:rStyle w:val="Teksttreci"/>
                <w:color w:val="000000"/>
                <w:sz w:val="20"/>
                <w:szCs w:val="20"/>
              </w:rPr>
              <w:t>W opinii Krajowej Rady</w:t>
            </w:r>
            <w:r w:rsidRPr="00C7537A">
              <w:rPr>
                <w:rStyle w:val="Pogrubienie"/>
                <w:color w:val="000000"/>
                <w:sz w:val="20"/>
                <w:szCs w:val="20"/>
              </w:rPr>
              <w:t xml:space="preserve"> Notarialnej</w:t>
            </w:r>
            <w:r w:rsidRPr="00C7537A">
              <w:rPr>
                <w:rStyle w:val="Teksttreci"/>
                <w:color w:val="000000"/>
                <w:sz w:val="20"/>
                <w:szCs w:val="20"/>
              </w:rPr>
              <w:t xml:space="preserve"> nie istnieją żadne podstawy, aby wprowadzać regulacje zakładające zmianę funduszu założycielskiego fundacji rodzinnej po jej zarejestrowaniu. </w:t>
            </w:r>
            <w:r w:rsidRPr="00C7537A">
              <w:rPr>
                <w:rStyle w:val="Pogrubienie"/>
                <w:color w:val="000000"/>
                <w:sz w:val="20"/>
                <w:szCs w:val="20"/>
              </w:rPr>
              <w:t>Ukierunkowane</w:t>
            </w:r>
            <w:r w:rsidRPr="00C7537A">
              <w:rPr>
                <w:rStyle w:val="Teksttreci5"/>
                <w:color w:val="000000"/>
                <w:sz w:val="20"/>
                <w:szCs w:val="20"/>
              </w:rPr>
              <w:t xml:space="preserve"> na to postulaty wynikają z braku dostrzeżenia</w:t>
            </w:r>
            <w:r w:rsidRPr="00C7537A">
              <w:rPr>
                <w:rStyle w:val="Pogrubienie"/>
                <w:color w:val="000000"/>
                <w:sz w:val="20"/>
                <w:szCs w:val="20"/>
              </w:rPr>
              <w:t xml:space="preserve"> </w:t>
            </w:r>
            <w:proofErr w:type="spellStart"/>
            <w:r w:rsidRPr="00C7537A">
              <w:rPr>
                <w:rStyle w:val="Pogrubienie"/>
                <w:color w:val="000000"/>
                <w:sz w:val="20"/>
                <w:szCs w:val="20"/>
              </w:rPr>
              <w:t>niekorporacyjncgo</w:t>
            </w:r>
            <w:proofErr w:type="spellEnd"/>
            <w:r w:rsidRPr="00C7537A">
              <w:rPr>
                <w:rStyle w:val="Teksttreci5"/>
                <w:color w:val="000000"/>
                <w:sz w:val="20"/>
                <w:szCs w:val="20"/>
              </w:rPr>
              <w:t xml:space="preserve"> charakteru i</w:t>
            </w:r>
            <w:r w:rsidRPr="00C7537A">
              <w:rPr>
                <w:rStyle w:val="Pogrubienie"/>
                <w:color w:val="000000"/>
                <w:sz w:val="20"/>
                <w:szCs w:val="20"/>
              </w:rPr>
              <w:t xml:space="preserve"> celu </w:t>
            </w:r>
            <w:r w:rsidRPr="00C7537A">
              <w:rPr>
                <w:rStyle w:val="Teksttreci"/>
                <w:color w:val="000000"/>
                <w:sz w:val="20"/>
                <w:szCs w:val="20"/>
              </w:rPr>
              <w:t>fundacji rodzinnej, co jak się wydaje wynika z przyzwyczajenia obrotu prawnego do konstrukcji znanych z prawa spółek kapitałowych. W szczególności rozwiązanie</w:t>
            </w:r>
            <w:r w:rsidRPr="00C7537A">
              <w:rPr>
                <w:rStyle w:val="Pogrubienie"/>
                <w:color w:val="000000"/>
                <w:sz w:val="20"/>
                <w:szCs w:val="20"/>
              </w:rPr>
              <w:t xml:space="preserve"> polegające</w:t>
            </w:r>
            <w:r w:rsidRPr="00C7537A">
              <w:rPr>
                <w:rStyle w:val="Teksttreci"/>
                <w:color w:val="000000"/>
                <w:sz w:val="20"/>
                <w:szCs w:val="20"/>
              </w:rPr>
              <w:t xml:space="preserve"> na możliwości modyfikacji następczo</w:t>
            </w:r>
            <w:r w:rsidRPr="00C7537A">
              <w:rPr>
                <w:rStyle w:val="Pogrubienie"/>
                <w:color w:val="000000"/>
                <w:sz w:val="20"/>
                <w:szCs w:val="20"/>
              </w:rPr>
              <w:t xml:space="preserve"> funduszu</w:t>
            </w:r>
            <w:r w:rsidRPr="00C7537A">
              <w:rPr>
                <w:rStyle w:val="Teksttreci"/>
                <w:color w:val="000000"/>
                <w:sz w:val="20"/>
                <w:szCs w:val="20"/>
              </w:rPr>
              <w:t xml:space="preserve"> założycielskiego, byłoby zupełnie sprzeczne z naturą fundacji rodzinnej jako osoby prawnej</w:t>
            </w:r>
            <w:r>
              <w:rPr>
                <w:rStyle w:val="Teksttreci"/>
                <w:color w:val="000000"/>
                <w:sz w:val="20"/>
                <w:szCs w:val="20"/>
              </w:rPr>
              <w:t xml:space="preserve"> </w:t>
            </w:r>
            <w:r w:rsidRPr="00673BE7">
              <w:rPr>
                <w:rFonts w:ascii="Arial" w:hAnsi="Arial" w:cs="Arial"/>
                <w:color w:val="000000"/>
                <w:sz w:val="20"/>
                <w:szCs w:val="20"/>
                <w:shd w:val="clear" w:color="auto" w:fill="FFFFFF"/>
              </w:rPr>
              <w:t>typu zakładowego</w:t>
            </w:r>
            <w:r w:rsidRPr="00673BE7">
              <w:rPr>
                <w:rFonts w:ascii="Arial" w:hAnsi="Arial" w:cs="Arial"/>
                <w:b/>
                <w:bCs/>
                <w:color w:val="000000"/>
                <w:sz w:val="20"/>
                <w:szCs w:val="20"/>
                <w:shd w:val="clear" w:color="auto" w:fill="FFFFFF"/>
              </w:rPr>
              <w:t xml:space="preserve"> (fundacyjnego),</w:t>
            </w:r>
            <w:r w:rsidRPr="00673BE7">
              <w:rPr>
                <w:rFonts w:ascii="Arial" w:hAnsi="Arial" w:cs="Arial"/>
                <w:color w:val="000000"/>
                <w:sz w:val="20"/>
                <w:szCs w:val="20"/>
                <w:shd w:val="clear" w:color="auto" w:fill="FFFFFF"/>
              </w:rPr>
              <w:t xml:space="preserve"> gdzie po wniesieniu majątku przez fundatora majątek len „odrywa się" od wnoszącego, w szczególności nie odzwierciedla on żadnych</w:t>
            </w:r>
            <w:r>
              <w:rPr>
                <w:rFonts w:ascii="Arial" w:hAnsi="Arial" w:cs="Arial"/>
                <w:color w:val="000000"/>
                <w:sz w:val="20"/>
                <w:szCs w:val="20"/>
                <w:shd w:val="clear" w:color="auto" w:fill="FFFFFF"/>
              </w:rPr>
              <w:t xml:space="preserve"> </w:t>
            </w:r>
            <w:r w:rsidRPr="00C7537A">
              <w:rPr>
                <w:rStyle w:val="Teksttreci"/>
                <w:color w:val="000000"/>
                <w:sz w:val="20"/>
                <w:szCs w:val="20"/>
              </w:rPr>
              <w:t>praw uczestnictwa w osobie prawnej, tak jak ma to miejsce przy spółkach kapitałowych,</w:t>
            </w:r>
            <w:r w:rsidRPr="00C7537A">
              <w:rPr>
                <w:rStyle w:val="Pogrubienie"/>
                <w:color w:val="000000"/>
                <w:sz w:val="20"/>
                <w:szCs w:val="20"/>
              </w:rPr>
              <w:t xml:space="preserve"> w </w:t>
            </w:r>
            <w:r w:rsidRPr="00C7537A">
              <w:rPr>
                <w:rStyle w:val="Teksttreci"/>
                <w:color w:val="000000"/>
                <w:sz w:val="20"/>
                <w:szCs w:val="20"/>
              </w:rPr>
              <w:t>przypadku</w:t>
            </w:r>
            <w:r w:rsidRPr="00C7537A">
              <w:rPr>
                <w:rStyle w:val="Pogrubienie"/>
                <w:color w:val="000000"/>
                <w:sz w:val="20"/>
                <w:szCs w:val="20"/>
              </w:rPr>
              <w:t xml:space="preserve"> których</w:t>
            </w:r>
            <w:r w:rsidRPr="00C7537A">
              <w:rPr>
                <w:rStyle w:val="Teksttreci"/>
                <w:color w:val="000000"/>
                <w:sz w:val="20"/>
                <w:szCs w:val="20"/>
              </w:rPr>
              <w:t xml:space="preserve"> posiadane wdziały w kapitale zakładowym znajdują przełożenie na zakres uprawnień</w:t>
            </w:r>
            <w:r w:rsidRPr="00C7537A">
              <w:rPr>
                <w:rStyle w:val="Pogrubienie"/>
                <w:color w:val="000000"/>
                <w:sz w:val="20"/>
                <w:szCs w:val="20"/>
              </w:rPr>
              <w:t xml:space="preserve"> (prawa</w:t>
            </w:r>
            <w:r w:rsidRPr="00C7537A">
              <w:rPr>
                <w:rStyle w:val="Teksttreci"/>
                <w:color w:val="000000"/>
                <w:sz w:val="20"/>
                <w:szCs w:val="20"/>
              </w:rPr>
              <w:t xml:space="preserve"> głosu, prawa do dywidendy</w:t>
            </w:r>
            <w:r w:rsidRPr="00C7537A">
              <w:rPr>
                <w:rStyle w:val="Pogrubienie"/>
                <w:color w:val="000000"/>
                <w:sz w:val="20"/>
                <w:szCs w:val="20"/>
              </w:rPr>
              <w:t xml:space="preserve"> itp.)</w:t>
            </w:r>
            <w:r w:rsidRPr="00C7537A">
              <w:rPr>
                <w:rStyle w:val="Teksttreci"/>
                <w:color w:val="000000"/>
                <w:sz w:val="20"/>
                <w:szCs w:val="20"/>
              </w:rPr>
              <w:t xml:space="preserve"> wspólnika. Przede wszystkim zaś rozwiązanie to</w:t>
            </w:r>
            <w:r w:rsidRPr="00C7537A">
              <w:rPr>
                <w:rStyle w:val="Pogrubienie"/>
                <w:color w:val="000000"/>
                <w:sz w:val="20"/>
                <w:szCs w:val="20"/>
              </w:rPr>
              <w:t xml:space="preserve"> niczemu</w:t>
            </w:r>
            <w:r w:rsidRPr="00C7537A">
              <w:rPr>
                <w:rStyle w:val="Teksttreci"/>
                <w:color w:val="000000"/>
                <w:sz w:val="20"/>
                <w:szCs w:val="20"/>
              </w:rPr>
              <w:t xml:space="preserve"> by nie służyło;</w:t>
            </w:r>
            <w:r w:rsidRPr="00C7537A">
              <w:rPr>
                <w:rStyle w:val="Pogrubienie"/>
                <w:color w:val="000000"/>
                <w:sz w:val="20"/>
                <w:szCs w:val="20"/>
              </w:rPr>
              <w:t xml:space="preserve"> fundusz</w:t>
            </w:r>
            <w:r w:rsidRPr="00C7537A">
              <w:rPr>
                <w:rStyle w:val="Teksttreci"/>
                <w:color w:val="000000"/>
                <w:sz w:val="20"/>
                <w:szCs w:val="20"/>
              </w:rPr>
              <w:t xml:space="preserve"> założycielski pełni przy</w:t>
            </w:r>
            <w:r w:rsidRPr="00C7537A">
              <w:rPr>
                <w:rStyle w:val="Pogrubienie"/>
                <w:color w:val="000000"/>
                <w:sz w:val="20"/>
                <w:szCs w:val="20"/>
              </w:rPr>
              <w:t xml:space="preserve"> fundacji</w:t>
            </w:r>
            <w:r w:rsidRPr="00C7537A">
              <w:rPr>
                <w:rStyle w:val="Teksttreci"/>
                <w:color w:val="000000"/>
                <w:sz w:val="20"/>
                <w:szCs w:val="20"/>
              </w:rPr>
              <w:t xml:space="preserve"> rodzinnej tylko element „testu powagi" przy tworzeniu tej osoby prawnej (zob. P. Bender, Fundacja rodzinna. Komentarz, red. K, Osajda, </w:t>
            </w:r>
            <w:proofErr w:type="spellStart"/>
            <w:r w:rsidRPr="00C7537A">
              <w:rPr>
                <w:rStyle w:val="Teksttreci"/>
                <w:color w:val="000000"/>
                <w:sz w:val="20"/>
                <w:szCs w:val="20"/>
              </w:rPr>
              <w:t>Legalis</w:t>
            </w:r>
            <w:proofErr w:type="spellEnd"/>
            <w:r w:rsidRPr="00C7537A">
              <w:rPr>
                <w:rStyle w:val="Teksttreci"/>
                <w:color w:val="000000"/>
                <w:sz w:val="20"/>
                <w:szCs w:val="20"/>
              </w:rPr>
              <w:t xml:space="preserve"> 2025, art. 17 ustawy,</w:t>
            </w:r>
            <w:r w:rsidRPr="00C7537A">
              <w:rPr>
                <w:rStyle w:val="Pogrubienie"/>
                <w:color w:val="000000"/>
                <w:sz w:val="20"/>
                <w:szCs w:val="20"/>
              </w:rPr>
              <w:t xml:space="preserve"> mv.</w:t>
            </w:r>
            <w:r w:rsidRPr="00C7537A">
              <w:rPr>
                <w:rStyle w:val="Teksttreci"/>
                <w:color w:val="000000"/>
                <w:sz w:val="20"/>
                <w:szCs w:val="20"/>
              </w:rPr>
              <w:t xml:space="preserve"> 13)</w:t>
            </w:r>
            <w:r w:rsidRPr="00C7537A">
              <w:rPr>
                <w:rStyle w:val="Pogrubienie"/>
                <w:color w:val="000000"/>
                <w:sz w:val="20"/>
                <w:szCs w:val="20"/>
              </w:rPr>
              <w:t xml:space="preserve"> i jego</w:t>
            </w:r>
            <w:r w:rsidRPr="00C7537A">
              <w:rPr>
                <w:rStyle w:val="Teksttreci"/>
                <w:color w:val="000000"/>
                <w:sz w:val="20"/>
                <w:szCs w:val="20"/>
              </w:rPr>
              <w:t xml:space="preserve"> podstawowa rola kończy w przypadku fundacji rodzinnej wraz z jej zarejestrowaniem. Przy tym nie</w:t>
            </w:r>
            <w:r w:rsidRPr="00C7537A">
              <w:rPr>
                <w:rStyle w:val="Pogrubienie"/>
                <w:color w:val="000000"/>
                <w:sz w:val="20"/>
                <w:szCs w:val="20"/>
              </w:rPr>
              <w:t xml:space="preserve"> ma</w:t>
            </w:r>
            <w:r w:rsidRPr="00C7537A">
              <w:rPr>
                <w:rStyle w:val="Teksttreci"/>
                <w:color w:val="000000"/>
                <w:sz w:val="20"/>
                <w:szCs w:val="20"/>
              </w:rPr>
              <w:t xml:space="preserve"> bynajmniej przeszkód, aby fundację rodzinną także na późniejszym etapie odpowiednio wyposażać - późniejsze dokapitalizowanie fundacji może polegać </w:t>
            </w:r>
            <w:proofErr w:type="spellStart"/>
            <w:r w:rsidRPr="00C7537A">
              <w:rPr>
                <w:rStyle w:val="Teksttreci"/>
                <w:color w:val="000000"/>
                <w:sz w:val="20"/>
                <w:szCs w:val="20"/>
              </w:rPr>
              <w:t>tia</w:t>
            </w:r>
            <w:proofErr w:type="spellEnd"/>
            <w:r w:rsidRPr="00C7537A">
              <w:rPr>
                <w:rStyle w:val="Pogrubienie"/>
                <w:color w:val="000000"/>
                <w:sz w:val="20"/>
                <w:szCs w:val="20"/>
              </w:rPr>
              <w:t xml:space="preserve"> dokonaniu</w:t>
            </w:r>
            <w:r w:rsidRPr="00C7537A">
              <w:rPr>
                <w:rStyle w:val="Teksttreci"/>
                <w:color w:val="000000"/>
                <w:sz w:val="20"/>
                <w:szCs w:val="20"/>
              </w:rPr>
              <w:t xml:space="preserve"> na jej rzecz darowizny czy uczynieniu jej spadkobiercą </w:t>
            </w:r>
            <w:r w:rsidRPr="00C7537A">
              <w:rPr>
                <w:rStyle w:val="Teksttreci40"/>
                <w:color w:val="000000"/>
                <w:sz w:val="20"/>
                <w:szCs w:val="20"/>
              </w:rPr>
              <w:t>(zapisobiercą), co zresztą przewidziano</w:t>
            </w:r>
            <w:r w:rsidRPr="00C7537A">
              <w:rPr>
                <w:rStyle w:val="Pogrubienie"/>
                <w:color w:val="000000"/>
                <w:sz w:val="20"/>
                <w:szCs w:val="20"/>
              </w:rPr>
              <w:t xml:space="preserve"> w art.</w:t>
            </w:r>
            <w:r w:rsidRPr="00C7537A">
              <w:rPr>
                <w:rStyle w:val="Teksttreci40"/>
                <w:color w:val="000000"/>
                <w:sz w:val="20"/>
                <w:szCs w:val="20"/>
              </w:rPr>
              <w:t xml:space="preserve"> 28 ust. 2</w:t>
            </w:r>
            <w:r w:rsidRPr="00C7537A">
              <w:rPr>
                <w:rStyle w:val="Pogrubienie"/>
                <w:color w:val="000000"/>
                <w:sz w:val="20"/>
                <w:szCs w:val="20"/>
              </w:rPr>
              <w:t xml:space="preserve"> ustawy.</w:t>
            </w:r>
            <w:r w:rsidRPr="00C7537A">
              <w:rPr>
                <w:rStyle w:val="Teksttreci40"/>
                <w:color w:val="000000"/>
                <w:sz w:val="20"/>
                <w:szCs w:val="20"/>
              </w:rPr>
              <w:t xml:space="preserve"> Przy czym nie istnieją, także</w:t>
            </w:r>
            <w:r w:rsidRPr="00C7537A">
              <w:rPr>
                <w:rStyle w:val="Pogrubienie"/>
                <w:color w:val="000000"/>
                <w:sz w:val="20"/>
                <w:szCs w:val="20"/>
              </w:rPr>
              <w:t xml:space="preserve"> na gruncie</w:t>
            </w:r>
            <w:r w:rsidRPr="00C7537A">
              <w:rPr>
                <w:rStyle w:val="Teksttreci"/>
                <w:color w:val="000000"/>
                <w:sz w:val="20"/>
                <w:szCs w:val="20"/>
              </w:rPr>
              <w:t xml:space="preserve"> przepisów o zachowku, różnice między traktowaniem</w:t>
            </w:r>
            <w:r w:rsidRPr="00C7537A">
              <w:rPr>
                <w:rStyle w:val="Pogrubienie"/>
                <w:color w:val="000000"/>
                <w:sz w:val="20"/>
                <w:szCs w:val="20"/>
              </w:rPr>
              <w:t xml:space="preserve"> wniesienia</w:t>
            </w:r>
            <w:r w:rsidRPr="00C7537A">
              <w:rPr>
                <w:rStyle w:val="Teksttreci"/>
                <w:color w:val="000000"/>
                <w:sz w:val="20"/>
                <w:szCs w:val="20"/>
              </w:rPr>
              <w:t xml:space="preserve"> funduszu </w:t>
            </w:r>
            <w:r w:rsidRPr="00C7537A">
              <w:rPr>
                <w:rStyle w:val="Teksttreci"/>
                <w:color w:val="000000"/>
                <w:sz w:val="20"/>
                <w:szCs w:val="20"/>
              </w:rPr>
              <w:lastRenderedPageBreak/>
              <w:t>założycielskiego a następczą darowizną na rzecz fundacji</w:t>
            </w:r>
            <w:r w:rsidRPr="00C7537A">
              <w:rPr>
                <w:rStyle w:val="Pogrubienie"/>
                <w:color w:val="000000"/>
                <w:sz w:val="20"/>
                <w:szCs w:val="20"/>
              </w:rPr>
              <w:t xml:space="preserve"> rodzinnej,</w:t>
            </w:r>
            <w:r w:rsidRPr="00C7537A">
              <w:rPr>
                <w:rStyle w:val="Teksttreci"/>
                <w:color w:val="000000"/>
                <w:sz w:val="20"/>
                <w:szCs w:val="20"/>
              </w:rPr>
              <w:t xml:space="preserve"> jeśli chodzi o uwzględnianie tych metod wzbogacenia fundacji z perspektywy</w:t>
            </w:r>
            <w:r w:rsidRPr="00C7537A">
              <w:rPr>
                <w:rStyle w:val="Pogrubienie"/>
                <w:color w:val="000000"/>
                <w:sz w:val="20"/>
                <w:szCs w:val="20"/>
              </w:rPr>
              <w:t xml:space="preserve"> np.</w:t>
            </w:r>
            <w:r w:rsidRPr="00C7537A">
              <w:rPr>
                <w:rStyle w:val="Teksttreci"/>
                <w:color w:val="000000"/>
                <w:sz w:val="20"/>
                <w:szCs w:val="20"/>
              </w:rPr>
              <w:t xml:space="preserve"> art. 994 i</w:t>
            </w:r>
            <w:r w:rsidRPr="00C7537A">
              <w:rPr>
                <w:rStyle w:val="Pogrubienie"/>
                <w:color w:val="000000"/>
                <w:sz w:val="20"/>
                <w:szCs w:val="20"/>
              </w:rPr>
              <w:t xml:space="preserve"> 994(1]</w:t>
            </w:r>
            <w:r w:rsidRPr="00C7537A">
              <w:rPr>
                <w:rStyle w:val="Teksttreci"/>
                <w:color w:val="000000"/>
                <w:sz w:val="20"/>
                <w:szCs w:val="20"/>
              </w:rPr>
              <w:t xml:space="preserve"> KC</w:t>
            </w:r>
            <w:r>
              <w:rPr>
                <w:rFonts w:ascii="Arial" w:hAnsi="Arial" w:cs="Arial"/>
                <w:color w:val="000000"/>
                <w:sz w:val="20"/>
                <w:szCs w:val="20"/>
                <w:shd w:val="clear" w:color="auto" w:fill="FFFFFF"/>
              </w:rPr>
              <w:t>.</w:t>
            </w:r>
          </w:p>
        </w:tc>
        <w:tc>
          <w:tcPr>
            <w:tcW w:w="4927" w:type="dxa"/>
          </w:tcPr>
          <w:p w14:paraId="02276729" w14:textId="77777777" w:rsidR="00B45F39" w:rsidRDefault="00B45F39" w:rsidP="00B45F39">
            <w:pPr>
              <w:jc w:val="both"/>
              <w:rPr>
                <w:rFonts w:ascii="Arial" w:hAnsi="Arial" w:cs="Arial"/>
                <w:sz w:val="20"/>
                <w:szCs w:val="20"/>
              </w:rPr>
            </w:pPr>
            <w:r>
              <w:rPr>
                <w:rFonts w:ascii="Arial" w:hAnsi="Arial" w:cs="Arial"/>
                <w:sz w:val="20"/>
                <w:szCs w:val="20"/>
              </w:rPr>
              <w:lastRenderedPageBreak/>
              <w:t xml:space="preserve">Postulat w zakresie zmian funduszu założycielskiego. </w:t>
            </w:r>
          </w:p>
          <w:p w14:paraId="3CAD380E" w14:textId="77777777" w:rsidR="00B45F39" w:rsidRDefault="00B45F39" w:rsidP="00B45F39">
            <w:pPr>
              <w:jc w:val="both"/>
              <w:rPr>
                <w:rFonts w:ascii="Arial" w:hAnsi="Arial" w:cs="Arial"/>
                <w:sz w:val="20"/>
                <w:szCs w:val="20"/>
              </w:rPr>
            </w:pPr>
          </w:p>
          <w:p w14:paraId="6EEE9EFB" w14:textId="5C4C58B6" w:rsidR="00B45F39" w:rsidRDefault="00B45F39" w:rsidP="00B45F39">
            <w:pPr>
              <w:jc w:val="both"/>
              <w:rPr>
                <w:rFonts w:ascii="Arial" w:hAnsi="Arial" w:cs="Arial"/>
                <w:sz w:val="20"/>
                <w:szCs w:val="20"/>
              </w:rPr>
            </w:pPr>
            <w:r>
              <w:rPr>
                <w:rFonts w:ascii="Arial" w:hAnsi="Arial" w:cs="Arial"/>
                <w:sz w:val="20"/>
                <w:szCs w:val="20"/>
              </w:rPr>
              <w:t>Do dyskusji.</w:t>
            </w:r>
          </w:p>
        </w:tc>
      </w:tr>
      <w:tr w:rsidR="00291B77" w:rsidRPr="00C43539" w14:paraId="4435689F" w14:textId="77777777" w:rsidTr="002A0593">
        <w:trPr>
          <w:jc w:val="center"/>
        </w:trPr>
        <w:tc>
          <w:tcPr>
            <w:tcW w:w="704" w:type="dxa"/>
          </w:tcPr>
          <w:p w14:paraId="253DE5F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78898621" w14:textId="77777777" w:rsidR="00291B77" w:rsidRPr="00291B77" w:rsidRDefault="00291B77" w:rsidP="00291B77">
            <w:pPr>
              <w:pStyle w:val="TableParagraph"/>
              <w:rPr>
                <w:rStyle w:val="Teksttreci"/>
                <w:rFonts w:eastAsiaTheme="minorHAnsi"/>
                <w:color w:val="000000"/>
                <w:sz w:val="20"/>
                <w:szCs w:val="20"/>
              </w:rPr>
            </w:pPr>
          </w:p>
          <w:p w14:paraId="4EEB964D" w14:textId="77777777" w:rsidR="00291B77" w:rsidRPr="00291B77" w:rsidRDefault="00291B77" w:rsidP="00291B77">
            <w:pPr>
              <w:pStyle w:val="TableParagraph"/>
              <w:rPr>
                <w:rStyle w:val="Teksttreci"/>
                <w:rFonts w:eastAsiaTheme="minorHAnsi"/>
                <w:color w:val="000000"/>
                <w:sz w:val="20"/>
                <w:szCs w:val="20"/>
              </w:rPr>
            </w:pPr>
          </w:p>
          <w:p w14:paraId="3EF1DA9E" w14:textId="77777777" w:rsidR="00291B77" w:rsidRPr="00291B77" w:rsidRDefault="00291B77" w:rsidP="00291B77">
            <w:pPr>
              <w:pStyle w:val="TableParagraph"/>
              <w:rPr>
                <w:rStyle w:val="Teksttreci"/>
                <w:rFonts w:eastAsiaTheme="minorHAnsi"/>
                <w:color w:val="000000"/>
                <w:sz w:val="20"/>
                <w:szCs w:val="20"/>
              </w:rPr>
            </w:pPr>
          </w:p>
          <w:p w14:paraId="5F5CC6A6" w14:textId="77777777" w:rsidR="00291B77" w:rsidRPr="00291B77" w:rsidRDefault="00291B77" w:rsidP="00291B77">
            <w:pPr>
              <w:pStyle w:val="TableParagraph"/>
              <w:rPr>
                <w:rStyle w:val="Teksttreci"/>
                <w:rFonts w:eastAsiaTheme="minorHAnsi"/>
                <w:color w:val="000000"/>
                <w:sz w:val="20"/>
                <w:szCs w:val="20"/>
              </w:rPr>
            </w:pPr>
          </w:p>
          <w:p w14:paraId="053DB3B0" w14:textId="77777777" w:rsidR="00291B77" w:rsidRPr="00291B77" w:rsidRDefault="00291B77" w:rsidP="00291B77">
            <w:pPr>
              <w:pStyle w:val="TableParagraph"/>
              <w:rPr>
                <w:rStyle w:val="Teksttreci"/>
                <w:rFonts w:eastAsiaTheme="minorHAnsi"/>
                <w:color w:val="000000"/>
                <w:sz w:val="20"/>
                <w:szCs w:val="20"/>
              </w:rPr>
            </w:pPr>
          </w:p>
          <w:p w14:paraId="2B231133" w14:textId="77777777" w:rsidR="00291B77" w:rsidRPr="00291B77" w:rsidRDefault="00291B77" w:rsidP="00291B77">
            <w:pPr>
              <w:pStyle w:val="TableParagraph"/>
              <w:rPr>
                <w:rStyle w:val="Teksttreci"/>
                <w:rFonts w:eastAsiaTheme="minorHAnsi"/>
                <w:color w:val="000000"/>
                <w:sz w:val="20"/>
                <w:szCs w:val="20"/>
              </w:rPr>
            </w:pPr>
          </w:p>
          <w:p w14:paraId="7B579615" w14:textId="77777777" w:rsidR="00291B77" w:rsidRPr="00291B77" w:rsidRDefault="00291B77" w:rsidP="00291B77">
            <w:pPr>
              <w:pStyle w:val="TableParagraph"/>
              <w:rPr>
                <w:rStyle w:val="Teksttreci"/>
                <w:rFonts w:eastAsiaTheme="minorHAnsi"/>
                <w:color w:val="000000"/>
                <w:sz w:val="20"/>
                <w:szCs w:val="20"/>
              </w:rPr>
            </w:pPr>
          </w:p>
          <w:p w14:paraId="6A25AB8C" w14:textId="77777777" w:rsidR="00291B77" w:rsidRPr="00291B77" w:rsidRDefault="00291B77" w:rsidP="00291B77">
            <w:pPr>
              <w:pStyle w:val="TableParagraph"/>
              <w:spacing w:before="175"/>
              <w:rPr>
                <w:rStyle w:val="Teksttreci"/>
                <w:rFonts w:eastAsiaTheme="minorHAnsi"/>
                <w:color w:val="000000"/>
                <w:sz w:val="20"/>
                <w:szCs w:val="20"/>
              </w:rPr>
            </w:pPr>
          </w:p>
          <w:p w14:paraId="52AB8407" w14:textId="423306E1" w:rsidR="00291B77" w:rsidRPr="00291B77" w:rsidRDefault="00291B77" w:rsidP="00291B77">
            <w:pPr>
              <w:jc w:val="both"/>
              <w:rPr>
                <w:rStyle w:val="Teksttreci"/>
                <w:color w:val="000000"/>
                <w:sz w:val="20"/>
                <w:szCs w:val="20"/>
              </w:rPr>
            </w:pPr>
            <w:r w:rsidRPr="00291B77">
              <w:rPr>
                <w:rStyle w:val="Teksttreci"/>
                <w:color w:val="000000"/>
                <w:sz w:val="20"/>
                <w:szCs w:val="20"/>
              </w:rPr>
              <w:t>Art. 17 UFR</w:t>
            </w:r>
          </w:p>
        </w:tc>
        <w:tc>
          <w:tcPr>
            <w:tcW w:w="1417" w:type="dxa"/>
          </w:tcPr>
          <w:p w14:paraId="3A9BCA98" w14:textId="77777777" w:rsidR="00291B77" w:rsidRPr="00291B77" w:rsidRDefault="00291B77" w:rsidP="00291B77">
            <w:pPr>
              <w:pStyle w:val="TableParagraph"/>
              <w:rPr>
                <w:rStyle w:val="Teksttreci"/>
                <w:rFonts w:eastAsiaTheme="minorHAnsi"/>
                <w:color w:val="000000"/>
                <w:sz w:val="20"/>
                <w:szCs w:val="20"/>
              </w:rPr>
            </w:pPr>
          </w:p>
          <w:p w14:paraId="05B7EF6E" w14:textId="77777777" w:rsidR="00291B77" w:rsidRPr="00291B77" w:rsidRDefault="00291B77" w:rsidP="00291B77">
            <w:pPr>
              <w:pStyle w:val="TableParagraph"/>
              <w:rPr>
                <w:rStyle w:val="Teksttreci"/>
                <w:rFonts w:eastAsiaTheme="minorHAnsi"/>
                <w:color w:val="000000"/>
                <w:sz w:val="20"/>
                <w:szCs w:val="20"/>
              </w:rPr>
            </w:pPr>
          </w:p>
          <w:p w14:paraId="7C690A00" w14:textId="77777777" w:rsidR="00291B77" w:rsidRPr="00291B77" w:rsidRDefault="00291B77" w:rsidP="00291B77">
            <w:pPr>
              <w:pStyle w:val="TableParagraph"/>
              <w:rPr>
                <w:rStyle w:val="Teksttreci"/>
                <w:rFonts w:eastAsiaTheme="minorHAnsi"/>
                <w:color w:val="000000"/>
                <w:sz w:val="20"/>
                <w:szCs w:val="20"/>
              </w:rPr>
            </w:pPr>
          </w:p>
          <w:p w14:paraId="64B1A74C" w14:textId="77777777" w:rsidR="00291B77" w:rsidRPr="00291B77" w:rsidRDefault="00291B77" w:rsidP="00291B77">
            <w:pPr>
              <w:pStyle w:val="TableParagraph"/>
              <w:rPr>
                <w:rStyle w:val="Teksttreci"/>
                <w:rFonts w:eastAsiaTheme="minorHAnsi"/>
                <w:color w:val="000000"/>
                <w:sz w:val="20"/>
                <w:szCs w:val="20"/>
              </w:rPr>
            </w:pPr>
          </w:p>
          <w:p w14:paraId="0E6BEDD9" w14:textId="77777777" w:rsidR="00291B77" w:rsidRPr="00291B77" w:rsidRDefault="00291B77" w:rsidP="00291B77">
            <w:pPr>
              <w:pStyle w:val="TableParagraph"/>
              <w:rPr>
                <w:rStyle w:val="Teksttreci"/>
                <w:rFonts w:eastAsiaTheme="minorHAnsi"/>
                <w:color w:val="000000"/>
                <w:sz w:val="20"/>
                <w:szCs w:val="20"/>
              </w:rPr>
            </w:pPr>
          </w:p>
          <w:p w14:paraId="5D904C23" w14:textId="77777777" w:rsidR="00291B77" w:rsidRPr="00291B77" w:rsidRDefault="00291B77" w:rsidP="00291B77">
            <w:pPr>
              <w:pStyle w:val="TableParagraph"/>
              <w:rPr>
                <w:rStyle w:val="Teksttreci"/>
                <w:rFonts w:eastAsiaTheme="minorHAnsi"/>
                <w:color w:val="000000"/>
                <w:sz w:val="20"/>
                <w:szCs w:val="20"/>
              </w:rPr>
            </w:pPr>
          </w:p>
          <w:p w14:paraId="03C5BE4C" w14:textId="77777777" w:rsidR="00291B77" w:rsidRPr="00291B77" w:rsidRDefault="00291B77" w:rsidP="00291B77">
            <w:pPr>
              <w:pStyle w:val="TableParagraph"/>
              <w:rPr>
                <w:rStyle w:val="Teksttreci"/>
                <w:rFonts w:eastAsiaTheme="minorHAnsi"/>
                <w:color w:val="000000"/>
                <w:sz w:val="20"/>
                <w:szCs w:val="20"/>
              </w:rPr>
            </w:pPr>
          </w:p>
          <w:p w14:paraId="54222C72" w14:textId="77777777" w:rsidR="00291B77" w:rsidRPr="00291B77" w:rsidRDefault="00291B77" w:rsidP="00291B77">
            <w:pPr>
              <w:pStyle w:val="TableParagraph"/>
              <w:spacing w:before="60"/>
              <w:rPr>
                <w:rStyle w:val="Teksttreci"/>
                <w:rFonts w:eastAsiaTheme="minorHAnsi"/>
                <w:color w:val="000000"/>
                <w:sz w:val="20"/>
                <w:szCs w:val="20"/>
              </w:rPr>
            </w:pPr>
          </w:p>
          <w:p w14:paraId="3E0FEC27" w14:textId="77777777" w:rsidR="00291B77" w:rsidRPr="00291B77" w:rsidRDefault="00291B77" w:rsidP="00291B77">
            <w:pPr>
              <w:pStyle w:val="TableParagraph"/>
              <w:tabs>
                <w:tab w:val="left" w:pos="1174"/>
                <w:tab w:val="left" w:pos="2199"/>
              </w:tabs>
              <w:ind w:left="107"/>
              <w:rPr>
                <w:rStyle w:val="Teksttreci"/>
                <w:rFonts w:eastAsiaTheme="minorHAnsi"/>
                <w:color w:val="000000"/>
                <w:sz w:val="20"/>
                <w:szCs w:val="20"/>
              </w:rPr>
            </w:pPr>
            <w:r w:rsidRPr="00291B77">
              <w:rPr>
                <w:rStyle w:val="Teksttreci"/>
                <w:rFonts w:eastAsiaTheme="minorHAnsi"/>
                <w:color w:val="000000"/>
                <w:sz w:val="20"/>
                <w:szCs w:val="20"/>
              </w:rPr>
              <w:t>KIRP</w:t>
            </w:r>
            <w:r w:rsidRPr="00291B77">
              <w:rPr>
                <w:rStyle w:val="Teksttreci"/>
                <w:rFonts w:eastAsiaTheme="minorHAnsi"/>
                <w:color w:val="000000"/>
                <w:sz w:val="20"/>
                <w:szCs w:val="20"/>
              </w:rPr>
              <w:tab/>
              <w:t>(r.pr.</w:t>
            </w:r>
            <w:r w:rsidRPr="00291B77">
              <w:rPr>
                <w:rStyle w:val="Teksttreci"/>
                <w:rFonts w:eastAsiaTheme="minorHAnsi"/>
                <w:color w:val="000000"/>
                <w:sz w:val="20"/>
                <w:szCs w:val="20"/>
              </w:rPr>
              <w:tab/>
              <w:t>Jacek</w:t>
            </w:r>
          </w:p>
          <w:p w14:paraId="18F4D7D6" w14:textId="03E36CBD" w:rsidR="00291B77" w:rsidRPr="00291B77" w:rsidRDefault="00291B77" w:rsidP="00291B77">
            <w:pPr>
              <w:jc w:val="both"/>
              <w:rPr>
                <w:rStyle w:val="Teksttreci"/>
                <w:color w:val="000000"/>
                <w:sz w:val="20"/>
                <w:szCs w:val="20"/>
              </w:rPr>
            </w:pPr>
            <w:r w:rsidRPr="00291B77">
              <w:rPr>
                <w:rStyle w:val="Teksttreci"/>
                <w:color w:val="000000"/>
                <w:sz w:val="20"/>
                <w:szCs w:val="20"/>
              </w:rPr>
              <w:t>Miłaszewski)</w:t>
            </w:r>
          </w:p>
        </w:tc>
        <w:tc>
          <w:tcPr>
            <w:tcW w:w="5670" w:type="dxa"/>
          </w:tcPr>
          <w:p w14:paraId="11A98564" w14:textId="77777777" w:rsidR="00291B77" w:rsidRDefault="00291B77" w:rsidP="00291B77">
            <w:pPr>
              <w:pStyle w:val="TableParagraph"/>
              <w:ind w:right="102"/>
              <w:jc w:val="both"/>
              <w:rPr>
                <w:sz w:val="20"/>
              </w:rPr>
            </w:pPr>
            <w:r>
              <w:rPr>
                <w:sz w:val="20"/>
              </w:rPr>
              <w:t>Zgodnie</w:t>
            </w:r>
            <w:r w:rsidRPr="00291B77">
              <w:rPr>
                <w:sz w:val="20"/>
              </w:rPr>
              <w:t xml:space="preserve"> </w:t>
            </w:r>
            <w:r>
              <w:rPr>
                <w:sz w:val="20"/>
              </w:rPr>
              <w:t>z art. 17 ustawy o fundacji</w:t>
            </w:r>
            <w:r w:rsidRPr="00291B77">
              <w:rPr>
                <w:sz w:val="20"/>
              </w:rPr>
              <w:t xml:space="preserve"> </w:t>
            </w:r>
            <w:r>
              <w:rPr>
                <w:sz w:val="20"/>
              </w:rPr>
              <w:t>rodzinnej, fundator wnosi do</w:t>
            </w:r>
            <w:r w:rsidRPr="00291B77">
              <w:rPr>
                <w:sz w:val="20"/>
              </w:rPr>
              <w:t xml:space="preserve"> </w:t>
            </w:r>
            <w:r>
              <w:rPr>
                <w:sz w:val="20"/>
              </w:rPr>
              <w:t>fundacji</w:t>
            </w:r>
            <w:r w:rsidRPr="00291B77">
              <w:rPr>
                <w:sz w:val="20"/>
              </w:rPr>
              <w:t xml:space="preserve"> </w:t>
            </w:r>
            <w:r>
              <w:rPr>
                <w:sz w:val="20"/>
              </w:rPr>
              <w:t xml:space="preserve">rodzinnej mienie na pokrycie funduszu założycielskiego o wartości określonej w statucie, nie niższej niż 100 000 </w:t>
            </w:r>
            <w:r w:rsidRPr="00291B77">
              <w:rPr>
                <w:sz w:val="20"/>
              </w:rPr>
              <w:t>zł.</w:t>
            </w:r>
          </w:p>
          <w:p w14:paraId="2F6F1782" w14:textId="77777777" w:rsidR="00291B77" w:rsidRPr="00291B77" w:rsidRDefault="00291B77" w:rsidP="00291B77">
            <w:pPr>
              <w:pStyle w:val="TableParagraph"/>
              <w:spacing w:before="1"/>
              <w:jc w:val="both"/>
              <w:rPr>
                <w:sz w:val="20"/>
              </w:rPr>
            </w:pPr>
          </w:p>
          <w:p w14:paraId="53E5A952" w14:textId="77777777" w:rsidR="00291B77" w:rsidRDefault="00291B77" w:rsidP="00291B77">
            <w:pPr>
              <w:pStyle w:val="TableParagraph"/>
              <w:ind w:right="97"/>
              <w:jc w:val="both"/>
              <w:rPr>
                <w:sz w:val="20"/>
              </w:rPr>
            </w:pPr>
            <w:r>
              <w:rPr>
                <w:sz w:val="20"/>
              </w:rPr>
              <w:t>Fundatorem na mocy art. 11 tej ustawy może być tylko osoba fizyczna, która posiada pełną zdolność do czynności prawnych i która złożyła oświadczenie o ustanowieniu fundacji rodzinnej w akcie założycielskim albo w testamencie. Majątek fundacji rodzinnej stanowi mienie,</w:t>
            </w:r>
            <w:r w:rsidRPr="00291B77">
              <w:rPr>
                <w:sz w:val="20"/>
              </w:rPr>
              <w:t xml:space="preserve"> </w:t>
            </w:r>
            <w:r>
              <w:rPr>
                <w:sz w:val="20"/>
              </w:rPr>
              <w:t>które</w:t>
            </w:r>
            <w:r w:rsidRPr="00291B77">
              <w:rPr>
                <w:sz w:val="20"/>
              </w:rPr>
              <w:t xml:space="preserve"> </w:t>
            </w:r>
            <w:r>
              <w:rPr>
                <w:sz w:val="20"/>
              </w:rPr>
              <w:t>zostało</w:t>
            </w:r>
            <w:r w:rsidRPr="00291B77">
              <w:rPr>
                <w:sz w:val="20"/>
              </w:rPr>
              <w:t xml:space="preserve"> </w:t>
            </w:r>
            <w:r>
              <w:rPr>
                <w:sz w:val="20"/>
              </w:rPr>
              <w:t>do</w:t>
            </w:r>
            <w:r w:rsidRPr="00291B77">
              <w:rPr>
                <w:sz w:val="20"/>
              </w:rPr>
              <w:t xml:space="preserve"> </w:t>
            </w:r>
            <w:r>
              <w:rPr>
                <w:sz w:val="20"/>
              </w:rPr>
              <w:t>niej</w:t>
            </w:r>
            <w:r w:rsidRPr="00291B77">
              <w:rPr>
                <w:sz w:val="20"/>
              </w:rPr>
              <w:t xml:space="preserve"> </w:t>
            </w:r>
            <w:r>
              <w:rPr>
                <w:sz w:val="20"/>
              </w:rPr>
              <w:t>wniesione.</w:t>
            </w:r>
            <w:r w:rsidRPr="00291B77">
              <w:rPr>
                <w:sz w:val="20"/>
              </w:rPr>
              <w:t xml:space="preserve"> </w:t>
            </w:r>
            <w:r>
              <w:rPr>
                <w:sz w:val="20"/>
              </w:rPr>
              <w:t>Z</w:t>
            </w:r>
            <w:r w:rsidRPr="00291B77">
              <w:rPr>
                <w:sz w:val="20"/>
              </w:rPr>
              <w:t xml:space="preserve"> </w:t>
            </w:r>
            <w:r>
              <w:rPr>
                <w:sz w:val="20"/>
              </w:rPr>
              <w:t>kolei</w:t>
            </w:r>
            <w:r w:rsidRPr="00291B77">
              <w:rPr>
                <w:sz w:val="20"/>
              </w:rPr>
              <w:t xml:space="preserve"> </w:t>
            </w:r>
            <w:r>
              <w:rPr>
                <w:sz w:val="20"/>
              </w:rPr>
              <w:t>pojęcie</w:t>
            </w:r>
            <w:r w:rsidRPr="00291B77">
              <w:rPr>
                <w:sz w:val="20"/>
              </w:rPr>
              <w:t xml:space="preserve"> </w:t>
            </w:r>
            <w:r>
              <w:rPr>
                <w:sz w:val="20"/>
              </w:rPr>
              <w:t>„mienia”</w:t>
            </w:r>
            <w:r w:rsidRPr="00291B77">
              <w:rPr>
                <w:sz w:val="20"/>
              </w:rPr>
              <w:t xml:space="preserve"> </w:t>
            </w:r>
            <w:r>
              <w:rPr>
                <w:sz w:val="20"/>
              </w:rPr>
              <w:t>należy</w:t>
            </w:r>
            <w:r w:rsidRPr="00291B77">
              <w:rPr>
                <w:sz w:val="20"/>
              </w:rPr>
              <w:t xml:space="preserve"> </w:t>
            </w:r>
            <w:r>
              <w:rPr>
                <w:sz w:val="20"/>
              </w:rPr>
              <w:t>rozumieć</w:t>
            </w:r>
            <w:r w:rsidRPr="00291B77">
              <w:rPr>
                <w:sz w:val="20"/>
              </w:rPr>
              <w:t xml:space="preserve"> </w:t>
            </w:r>
            <w:r>
              <w:rPr>
                <w:sz w:val="20"/>
              </w:rPr>
              <w:t>zgodnie</w:t>
            </w:r>
            <w:r w:rsidRPr="00291B77">
              <w:rPr>
                <w:sz w:val="20"/>
              </w:rPr>
              <w:t xml:space="preserve"> </w:t>
            </w:r>
            <w:r>
              <w:rPr>
                <w:sz w:val="20"/>
              </w:rPr>
              <w:t xml:space="preserve">z </w:t>
            </w:r>
            <w:hyperlink r:id="rId13">
              <w:r>
                <w:rPr>
                  <w:sz w:val="20"/>
                </w:rPr>
                <w:t>art.</w:t>
              </w:r>
            </w:hyperlink>
            <w:r>
              <w:rPr>
                <w:sz w:val="20"/>
              </w:rPr>
              <w:t xml:space="preserve"> </w:t>
            </w:r>
            <w:hyperlink r:id="rId14">
              <w:r>
                <w:rPr>
                  <w:sz w:val="20"/>
                </w:rPr>
                <w:t>44</w:t>
              </w:r>
            </w:hyperlink>
            <w:r>
              <w:rPr>
                <w:sz w:val="20"/>
              </w:rPr>
              <w:t xml:space="preserve"> KC, czyli jako własność oraz inne prawa majątkowe.</w:t>
            </w:r>
          </w:p>
          <w:p w14:paraId="67580C7F" w14:textId="77777777" w:rsidR="00291B77" w:rsidRPr="00291B77" w:rsidRDefault="00291B77" w:rsidP="00291B77">
            <w:pPr>
              <w:pStyle w:val="TableParagraph"/>
              <w:spacing w:before="120"/>
              <w:ind w:right="99"/>
              <w:jc w:val="both"/>
              <w:rPr>
                <w:sz w:val="20"/>
              </w:rPr>
            </w:pPr>
            <w:r>
              <w:rPr>
                <w:sz w:val="20"/>
              </w:rPr>
              <w:t>Przepisy ustawy o fundacji rodzinnej nie określają, czy obowiązek wniesienia funduszu założycielskiego w wysokości 100 000 zł obciąża każdego z fundatorów. Ma to bowiem niebagatelne znacznie, bowiem rola i wpływ fundatora na fundację rodzinną zależą od indywidualnych decyzji fundatora i jego woli. Status fundatora i wiążące się z nim prawa i obowiązki</w:t>
            </w:r>
            <w:r w:rsidRPr="00291B77">
              <w:rPr>
                <w:sz w:val="20"/>
              </w:rPr>
              <w:t xml:space="preserve"> </w:t>
            </w:r>
            <w:r>
              <w:rPr>
                <w:sz w:val="20"/>
              </w:rPr>
              <w:t>są</w:t>
            </w:r>
            <w:r w:rsidRPr="00291B77">
              <w:rPr>
                <w:sz w:val="20"/>
              </w:rPr>
              <w:t xml:space="preserve"> </w:t>
            </w:r>
            <w:r>
              <w:rPr>
                <w:sz w:val="20"/>
              </w:rPr>
              <w:t>niezbywalne.</w:t>
            </w:r>
            <w:r w:rsidRPr="00291B77">
              <w:rPr>
                <w:sz w:val="20"/>
              </w:rPr>
              <w:t xml:space="preserve"> </w:t>
            </w:r>
            <w:r>
              <w:rPr>
                <w:sz w:val="20"/>
              </w:rPr>
              <w:t>Co do</w:t>
            </w:r>
            <w:r w:rsidRPr="00291B77">
              <w:rPr>
                <w:sz w:val="20"/>
              </w:rPr>
              <w:t xml:space="preserve"> </w:t>
            </w:r>
            <w:r>
              <w:rPr>
                <w:sz w:val="20"/>
              </w:rPr>
              <w:t>zasady,</w:t>
            </w:r>
            <w:r w:rsidRPr="00291B77">
              <w:rPr>
                <w:sz w:val="20"/>
              </w:rPr>
              <w:t xml:space="preserve"> </w:t>
            </w:r>
            <w:r>
              <w:rPr>
                <w:sz w:val="20"/>
              </w:rPr>
              <w:t>po</w:t>
            </w:r>
            <w:r w:rsidRPr="00291B77">
              <w:rPr>
                <w:sz w:val="20"/>
              </w:rPr>
              <w:t xml:space="preserve"> </w:t>
            </w:r>
            <w:r>
              <w:rPr>
                <w:sz w:val="20"/>
              </w:rPr>
              <w:t>założeniu</w:t>
            </w:r>
            <w:r w:rsidRPr="00291B77">
              <w:rPr>
                <w:sz w:val="20"/>
              </w:rPr>
              <w:t xml:space="preserve"> </w:t>
            </w:r>
            <w:r>
              <w:rPr>
                <w:sz w:val="20"/>
              </w:rPr>
              <w:t>fundacji</w:t>
            </w:r>
            <w:r w:rsidRPr="00291B77">
              <w:rPr>
                <w:sz w:val="20"/>
              </w:rPr>
              <w:t xml:space="preserve"> </w:t>
            </w:r>
            <w:r>
              <w:rPr>
                <w:sz w:val="20"/>
              </w:rPr>
              <w:t>rodzinnej</w:t>
            </w:r>
            <w:r w:rsidRPr="00291B77">
              <w:rPr>
                <w:sz w:val="20"/>
              </w:rPr>
              <w:t xml:space="preserve"> </w:t>
            </w:r>
            <w:r>
              <w:rPr>
                <w:sz w:val="20"/>
              </w:rPr>
              <w:t>jego</w:t>
            </w:r>
            <w:r w:rsidRPr="00291B77">
              <w:rPr>
                <w:sz w:val="20"/>
              </w:rPr>
              <w:t xml:space="preserve"> </w:t>
            </w:r>
            <w:r>
              <w:rPr>
                <w:sz w:val="20"/>
              </w:rPr>
              <w:t>rola w</w:t>
            </w:r>
            <w:r w:rsidRPr="00291B77">
              <w:rPr>
                <w:sz w:val="20"/>
              </w:rPr>
              <w:t xml:space="preserve"> </w:t>
            </w:r>
            <w:r>
              <w:rPr>
                <w:sz w:val="20"/>
              </w:rPr>
              <w:t>wybranych aspektach ulega wyczerpaniu, a po jego śmierci definitywnie kończy się. Oznacza to, że w przypadku śmierci fundatora „funkcja” ta nie zostanie przeniesiona na jego</w:t>
            </w:r>
            <w:r>
              <w:rPr>
                <w:sz w:val="20"/>
              </w:rPr>
              <w:t xml:space="preserve"> </w:t>
            </w:r>
            <w:r w:rsidRPr="00291B77">
              <w:rPr>
                <w:sz w:val="20"/>
              </w:rPr>
              <w:t>następców prawnych. De lege lata ustawa dopuszcza możliwość powierzenia w statucie innym osobom wykonywania praw i obowiązków fundatora, określając przy tym zakres tego</w:t>
            </w:r>
            <w:r>
              <w:rPr>
                <w:sz w:val="20"/>
              </w:rPr>
              <w:t xml:space="preserve"> </w:t>
            </w:r>
            <w:r w:rsidRPr="00291B77">
              <w:rPr>
                <w:sz w:val="20"/>
              </w:rPr>
              <w:t xml:space="preserve">powierzenia. Przyjęte rozwiązanie jest niezbędne na wypadek ewentualnej niemożności realizacji niektórych zadań osobiście przez fundatora, np. z powodu choroby, czy też braku woli dalszego angażowania się w bieżącą działalność fundacji rodzinnej. Przy czym wskazana w statucie osoba nie staje się z tego tytułu fundatorem. Należy także podkreślić, że niewniesienie minimalnej wartości, o której stanowi przepis, wiąże się z niezarejestrowaniem </w:t>
            </w:r>
            <w:r w:rsidRPr="00291B77">
              <w:rPr>
                <w:sz w:val="20"/>
              </w:rPr>
              <w:lastRenderedPageBreak/>
              <w:t>fundacji rodzinnej przez sąd rejestrowy. Postanowienia statutu przyznające status fundatora innej osobie należy uznać za bezskuteczne, jako sprzeczne z ustawą o fundacji rodzinnej. Szerokie uprawnienia fundatora do kształtowania treści statutu fundacji rodzinnej nie obejmują prawa do przypisania statusu fundatora innej osobie. Po śmierci fundatora jego spadkobiercy nie stają się fundatorami. Prawa przysługujące fundatorowi nie wchodzą do spadku.</w:t>
            </w:r>
          </w:p>
          <w:p w14:paraId="37E4519C" w14:textId="77777777" w:rsidR="00291B77" w:rsidRPr="00291B77" w:rsidRDefault="00291B77" w:rsidP="00291B77">
            <w:pPr>
              <w:pStyle w:val="TableParagraph"/>
              <w:spacing w:before="120"/>
              <w:ind w:right="99"/>
              <w:jc w:val="both"/>
              <w:rPr>
                <w:sz w:val="20"/>
              </w:rPr>
            </w:pPr>
            <w:r w:rsidRPr="00291B77">
              <w:rPr>
                <w:sz w:val="20"/>
              </w:rPr>
              <w:t xml:space="preserve">Przed rejestracją fundacji rodzinnej w rejestrze fundator zobowiązany jest wnieść do fundacji mienie na pokrycie funduszu założycielskiego o wartości co najmniej 100 000 zł. Fundusz założycielski nie musi być pokryty w pieniądzu – mogą to być np. prawa udziałowe w spółce rodzinnej. Pomimo że ustawa nie wskazuje wprost elementów istotnych aktu założycielskiego, uznać należy, iż tymi elementami są oświadczenie o ustanowieniu fundacji rodzinnej wraz ze wskazaniem osoby fundatora (fundatorów), wysokości funduszu założycielskiego czy nazwy fundacji rodzinnej. Treść tego oświadczenia powinna umożliwiać identyfikację fundacji rodzinnej, jaką ustanawia fundator. Natomiast fundator nie jest zobowiązany do wniesienia całego docelowego majątku do fundacji na etapie jej tworzenia - może przenosić poszczególne składniki majątkowe na własność fundacji rodzinnej także na dalszych etapach jej funkcjonowania. Warto zwrócić uwagę, iż de lege lata ustawa o fundacji rodzinnej przewiduje, iż także inne osoby (czy to członkowie rodziny fundatora, czy osoby spoza kręgu rodzinnego) mogą wnosić mienie do fundacji rodzinnej, nie zyskując przy tym statusu fundatora. Jednakże jedynie fundator wnosi mienie na pokrycie funduszu założycielskiego. Żadna inna osoba nie jest uprawniona do pokrycia funduszu założycielskiego. Ustanowienie fundacji rodzinnej jest czynnością jednostronną. W przypadku, gdy fundatorów jest więcej niż jeden, każdy z nich składa wspólnie oświadczenie o ustanowieniu fundacji rodzinnej. Kolejnym z wymogów powstania fundacji rodzinnej jest ustalenie jej statutu. Czynność ta jest obowiązkiem wszystkich fundatorów. Każdy z nich powinien złożyć </w:t>
            </w:r>
            <w:r w:rsidRPr="00291B77">
              <w:rPr>
                <w:sz w:val="20"/>
              </w:rPr>
              <w:lastRenderedPageBreak/>
              <w:t>oświadczenie o ustanowieniu statutu.</w:t>
            </w:r>
          </w:p>
          <w:p w14:paraId="3356A70A" w14:textId="72F946DD" w:rsidR="00291B77" w:rsidRPr="00291B77" w:rsidRDefault="00291B77" w:rsidP="00ED450C">
            <w:pPr>
              <w:pStyle w:val="TableParagraph"/>
              <w:spacing w:before="120"/>
              <w:ind w:right="99"/>
              <w:jc w:val="both"/>
              <w:rPr>
                <w:rFonts w:eastAsiaTheme="minorHAnsi"/>
                <w:sz w:val="20"/>
                <w:szCs w:val="20"/>
              </w:rPr>
            </w:pPr>
            <w:r w:rsidRPr="00291B77">
              <w:rPr>
                <w:rFonts w:eastAsiaTheme="minorHAnsi"/>
                <w:sz w:val="20"/>
                <w:szCs w:val="20"/>
              </w:rPr>
              <w:t>Literalna wykładnia przepisu art. 17 ustawy wskazuje, że fundator wnosi do fundacji rodzinnej mienie na pokrycie funduszu założycielskiego o wartości określonej w statucie, nie niższej niż 100 000 zł. Wobec powyższego w literaturze pojawiły się głosy wskazujące, iż każdy fundator powinien wnieść do fundacji rodzinnej mienie na pokrycie funduszu założycielskiego, przy czym łączna wartość tego mienia określona w statucie i wniesiona powinna być nie niższa niż 100 000 zł. Literalna wykładnia przepisu art. 17 może z kolei prowadzić do wniosku, iż każdy z fundatorów powinien zasilić fundusz założycielski w mienie o wartości co najmniej 100</w:t>
            </w:r>
            <w:r w:rsidR="00ED450C">
              <w:rPr>
                <w:rFonts w:eastAsiaTheme="minorHAnsi"/>
                <w:sz w:val="20"/>
                <w:szCs w:val="20"/>
              </w:rPr>
              <w:t> </w:t>
            </w:r>
            <w:r w:rsidRPr="00291B77">
              <w:rPr>
                <w:rFonts w:eastAsiaTheme="minorHAnsi"/>
                <w:sz w:val="20"/>
                <w:szCs w:val="20"/>
              </w:rPr>
              <w:t>000</w:t>
            </w:r>
            <w:r w:rsidR="00ED450C">
              <w:rPr>
                <w:rFonts w:eastAsiaTheme="minorHAnsi"/>
                <w:sz w:val="20"/>
                <w:szCs w:val="20"/>
              </w:rPr>
              <w:t xml:space="preserve"> </w:t>
            </w:r>
            <w:r w:rsidRPr="00291B77">
              <w:rPr>
                <w:rFonts w:eastAsiaTheme="minorHAnsi"/>
                <w:sz w:val="20"/>
                <w:szCs w:val="20"/>
              </w:rPr>
              <w:t>zł. Jednakże byłoby to sprzeczne z wykładnią funkcjonalną. Fundusz założycielski ma bowiem za zadanie zasilić kapitał początkowy fundacji rodzinnej i pozwolić jej na realizację celów. W</w:t>
            </w:r>
            <w:r>
              <w:rPr>
                <w:rFonts w:eastAsiaTheme="minorHAnsi"/>
                <w:sz w:val="20"/>
                <w:szCs w:val="20"/>
              </w:rPr>
              <w:t xml:space="preserve"> </w:t>
            </w:r>
            <w:r w:rsidRPr="00291B77">
              <w:rPr>
                <w:sz w:val="20"/>
              </w:rPr>
              <w:t>uzasadnieniu</w:t>
            </w:r>
            <w:r w:rsidRPr="00291B77">
              <w:rPr>
                <w:spacing w:val="-7"/>
                <w:sz w:val="20"/>
              </w:rPr>
              <w:t xml:space="preserve"> </w:t>
            </w:r>
            <w:r w:rsidRPr="00291B77">
              <w:rPr>
                <w:sz w:val="20"/>
              </w:rPr>
              <w:t>do</w:t>
            </w:r>
            <w:r w:rsidRPr="00291B77">
              <w:rPr>
                <w:spacing w:val="-7"/>
                <w:sz w:val="20"/>
              </w:rPr>
              <w:t xml:space="preserve"> </w:t>
            </w:r>
            <w:r w:rsidRPr="00291B77">
              <w:rPr>
                <w:sz w:val="20"/>
              </w:rPr>
              <w:t>projektu</w:t>
            </w:r>
            <w:r w:rsidRPr="00291B77">
              <w:rPr>
                <w:spacing w:val="-7"/>
                <w:sz w:val="20"/>
              </w:rPr>
              <w:t xml:space="preserve"> </w:t>
            </w:r>
            <w:r w:rsidRPr="00291B77">
              <w:rPr>
                <w:sz w:val="20"/>
              </w:rPr>
              <w:t>ustawy</w:t>
            </w:r>
            <w:r w:rsidRPr="00291B77">
              <w:rPr>
                <w:spacing w:val="-6"/>
                <w:sz w:val="20"/>
              </w:rPr>
              <w:t xml:space="preserve"> </w:t>
            </w:r>
            <w:r w:rsidRPr="00291B77">
              <w:rPr>
                <w:sz w:val="20"/>
              </w:rPr>
              <w:t>wskazano,</w:t>
            </w:r>
            <w:r w:rsidRPr="00291B77">
              <w:rPr>
                <w:spacing w:val="-7"/>
                <w:sz w:val="20"/>
              </w:rPr>
              <w:t xml:space="preserve"> </w:t>
            </w:r>
            <w:r w:rsidRPr="00291B77">
              <w:rPr>
                <w:sz w:val="20"/>
              </w:rPr>
              <w:t>że</w:t>
            </w:r>
            <w:r w:rsidRPr="00291B77">
              <w:rPr>
                <w:spacing w:val="-7"/>
                <w:sz w:val="20"/>
              </w:rPr>
              <w:t xml:space="preserve"> </w:t>
            </w:r>
            <w:r w:rsidRPr="00291B77">
              <w:rPr>
                <w:sz w:val="20"/>
              </w:rPr>
              <w:t>majątek</w:t>
            </w:r>
            <w:r w:rsidRPr="00291B77">
              <w:rPr>
                <w:spacing w:val="-6"/>
                <w:sz w:val="20"/>
              </w:rPr>
              <w:t xml:space="preserve"> </w:t>
            </w:r>
            <w:r w:rsidRPr="00291B77">
              <w:rPr>
                <w:sz w:val="20"/>
              </w:rPr>
              <w:t>fundacji</w:t>
            </w:r>
            <w:r w:rsidRPr="00291B77">
              <w:rPr>
                <w:spacing w:val="-7"/>
                <w:sz w:val="20"/>
              </w:rPr>
              <w:t xml:space="preserve"> </w:t>
            </w:r>
            <w:r w:rsidRPr="00291B77">
              <w:rPr>
                <w:sz w:val="20"/>
              </w:rPr>
              <w:t>rodzinnej</w:t>
            </w:r>
            <w:r w:rsidRPr="00291B77">
              <w:rPr>
                <w:spacing w:val="-6"/>
                <w:sz w:val="20"/>
              </w:rPr>
              <w:t xml:space="preserve"> </w:t>
            </w:r>
            <w:r w:rsidRPr="00291B77">
              <w:rPr>
                <w:sz w:val="20"/>
              </w:rPr>
              <w:t>powstały</w:t>
            </w:r>
            <w:r w:rsidRPr="00291B77">
              <w:rPr>
                <w:spacing w:val="-6"/>
                <w:sz w:val="20"/>
              </w:rPr>
              <w:t xml:space="preserve"> </w:t>
            </w:r>
            <w:r w:rsidRPr="00291B77">
              <w:rPr>
                <w:sz w:val="20"/>
              </w:rPr>
              <w:t>na</w:t>
            </w:r>
            <w:r w:rsidRPr="00291B77">
              <w:rPr>
                <w:spacing w:val="-7"/>
                <w:sz w:val="20"/>
              </w:rPr>
              <w:t xml:space="preserve"> </w:t>
            </w:r>
            <w:r w:rsidRPr="00291B77">
              <w:rPr>
                <w:sz w:val="20"/>
              </w:rPr>
              <w:t>skutek wyposażenia jej przez fundatora będzie stanowić fundusz założycielski, którego wartość nie powinna</w:t>
            </w:r>
            <w:r w:rsidRPr="00291B77">
              <w:rPr>
                <w:spacing w:val="-7"/>
                <w:sz w:val="20"/>
              </w:rPr>
              <w:t xml:space="preserve"> </w:t>
            </w:r>
            <w:r w:rsidRPr="00291B77">
              <w:rPr>
                <w:sz w:val="20"/>
              </w:rPr>
              <w:t>być</w:t>
            </w:r>
            <w:r w:rsidRPr="00291B77">
              <w:rPr>
                <w:spacing w:val="-8"/>
                <w:sz w:val="20"/>
              </w:rPr>
              <w:t xml:space="preserve"> </w:t>
            </w:r>
            <w:r w:rsidRPr="00291B77">
              <w:rPr>
                <w:sz w:val="20"/>
              </w:rPr>
              <w:t>niższa</w:t>
            </w:r>
            <w:r w:rsidRPr="00291B77">
              <w:rPr>
                <w:spacing w:val="-9"/>
                <w:sz w:val="20"/>
              </w:rPr>
              <w:t xml:space="preserve"> </w:t>
            </w:r>
            <w:r w:rsidRPr="00291B77">
              <w:rPr>
                <w:sz w:val="20"/>
              </w:rPr>
              <w:t>niż</w:t>
            </w:r>
            <w:r w:rsidRPr="00291B77">
              <w:rPr>
                <w:spacing w:val="-8"/>
                <w:sz w:val="20"/>
              </w:rPr>
              <w:t xml:space="preserve"> </w:t>
            </w:r>
            <w:r w:rsidRPr="00291B77">
              <w:rPr>
                <w:sz w:val="20"/>
              </w:rPr>
              <w:t>100 000</w:t>
            </w:r>
            <w:r w:rsidRPr="00291B77">
              <w:rPr>
                <w:spacing w:val="-9"/>
                <w:sz w:val="20"/>
              </w:rPr>
              <w:t xml:space="preserve"> </w:t>
            </w:r>
            <w:r w:rsidRPr="00291B77">
              <w:rPr>
                <w:sz w:val="20"/>
              </w:rPr>
              <w:t>zł,</w:t>
            </w:r>
            <w:r w:rsidRPr="00291B77">
              <w:rPr>
                <w:spacing w:val="-9"/>
                <w:sz w:val="20"/>
              </w:rPr>
              <w:t xml:space="preserve"> </w:t>
            </w:r>
            <w:r w:rsidRPr="00291B77">
              <w:rPr>
                <w:sz w:val="20"/>
              </w:rPr>
              <w:t>zarówno</w:t>
            </w:r>
            <w:r w:rsidRPr="00291B77">
              <w:rPr>
                <w:spacing w:val="-9"/>
                <w:sz w:val="20"/>
              </w:rPr>
              <w:t xml:space="preserve"> </w:t>
            </w:r>
            <w:r w:rsidRPr="00291B77">
              <w:rPr>
                <w:sz w:val="20"/>
              </w:rPr>
              <w:t>przy</w:t>
            </w:r>
            <w:r w:rsidRPr="00291B77">
              <w:rPr>
                <w:spacing w:val="-8"/>
                <w:sz w:val="20"/>
              </w:rPr>
              <w:t xml:space="preserve"> </w:t>
            </w:r>
            <w:r w:rsidRPr="00291B77">
              <w:rPr>
                <w:sz w:val="20"/>
              </w:rPr>
              <w:t>ustanowieniu</w:t>
            </w:r>
            <w:r w:rsidRPr="00291B77">
              <w:rPr>
                <w:spacing w:val="-9"/>
                <w:sz w:val="20"/>
              </w:rPr>
              <w:t xml:space="preserve"> </w:t>
            </w:r>
            <w:r w:rsidRPr="00291B77">
              <w:rPr>
                <w:sz w:val="20"/>
              </w:rPr>
              <w:t>fundacji</w:t>
            </w:r>
            <w:r w:rsidRPr="00291B77">
              <w:rPr>
                <w:spacing w:val="-10"/>
                <w:sz w:val="20"/>
              </w:rPr>
              <w:t xml:space="preserve"> </w:t>
            </w:r>
            <w:r w:rsidRPr="00291B77">
              <w:rPr>
                <w:sz w:val="20"/>
              </w:rPr>
              <w:t>rodzinnej</w:t>
            </w:r>
            <w:r w:rsidRPr="00291B77">
              <w:rPr>
                <w:spacing w:val="-8"/>
                <w:sz w:val="20"/>
              </w:rPr>
              <w:t xml:space="preserve"> </w:t>
            </w:r>
            <w:r w:rsidRPr="00291B77">
              <w:rPr>
                <w:sz w:val="20"/>
              </w:rPr>
              <w:t>jak</w:t>
            </w:r>
            <w:r w:rsidRPr="00291B77">
              <w:rPr>
                <w:spacing w:val="-8"/>
                <w:sz w:val="20"/>
              </w:rPr>
              <w:t xml:space="preserve"> </w:t>
            </w:r>
            <w:r w:rsidRPr="00291B77">
              <w:rPr>
                <w:sz w:val="20"/>
              </w:rPr>
              <w:t>i</w:t>
            </w:r>
            <w:r w:rsidRPr="00291B77">
              <w:rPr>
                <w:spacing w:val="-10"/>
                <w:sz w:val="20"/>
              </w:rPr>
              <w:t xml:space="preserve"> </w:t>
            </w:r>
            <w:r w:rsidRPr="00291B77">
              <w:rPr>
                <w:sz w:val="20"/>
              </w:rPr>
              <w:t>później, w</w:t>
            </w:r>
            <w:r w:rsidRPr="00291B77">
              <w:rPr>
                <w:spacing w:val="-3"/>
                <w:sz w:val="20"/>
              </w:rPr>
              <w:t xml:space="preserve"> </w:t>
            </w:r>
            <w:r w:rsidRPr="00291B77">
              <w:rPr>
                <w:sz w:val="20"/>
              </w:rPr>
              <w:t>trakcie jej działalności. Wysokość funduszu założycielskiego powinna uwzględniać następujące czynniki: zapewnienie długoterminowego realizowania celów fundacji rodzinnej, zachowanie posiadania mienia wniesionego do fundacji rodzinnej bez konieczności upłynniania mienia (i wbrew polityce zarządzania tym mieniem) by spełnić zobowiązania wobec beneficjentów lub innych wierzycieli. Pojawiały się również głosy wskazujące, iż fundusz</w:t>
            </w:r>
            <w:r w:rsidRPr="00291B77">
              <w:rPr>
                <w:spacing w:val="-8"/>
                <w:sz w:val="20"/>
              </w:rPr>
              <w:t xml:space="preserve"> </w:t>
            </w:r>
            <w:r w:rsidRPr="00291B77">
              <w:rPr>
                <w:sz w:val="20"/>
              </w:rPr>
              <w:t>powinien</w:t>
            </w:r>
            <w:r w:rsidRPr="00291B77">
              <w:rPr>
                <w:spacing w:val="-7"/>
                <w:sz w:val="20"/>
              </w:rPr>
              <w:t xml:space="preserve"> </w:t>
            </w:r>
            <w:r w:rsidRPr="00291B77">
              <w:rPr>
                <w:sz w:val="20"/>
              </w:rPr>
              <w:t>być</w:t>
            </w:r>
            <w:r w:rsidRPr="00291B77">
              <w:rPr>
                <w:spacing w:val="-6"/>
                <w:sz w:val="20"/>
              </w:rPr>
              <w:t xml:space="preserve"> </w:t>
            </w:r>
            <w:r w:rsidRPr="00291B77">
              <w:rPr>
                <w:sz w:val="20"/>
              </w:rPr>
              <w:t>niższy</w:t>
            </w:r>
            <w:r w:rsidRPr="00291B77">
              <w:rPr>
                <w:spacing w:val="-8"/>
                <w:sz w:val="20"/>
              </w:rPr>
              <w:t xml:space="preserve"> </w:t>
            </w:r>
            <w:r w:rsidRPr="00291B77">
              <w:rPr>
                <w:sz w:val="20"/>
              </w:rPr>
              <w:t>niż</w:t>
            </w:r>
            <w:r w:rsidRPr="00291B77">
              <w:rPr>
                <w:spacing w:val="-6"/>
                <w:sz w:val="20"/>
              </w:rPr>
              <w:t xml:space="preserve"> </w:t>
            </w:r>
            <w:r w:rsidRPr="00291B77">
              <w:rPr>
                <w:sz w:val="20"/>
              </w:rPr>
              <w:t>100 000</w:t>
            </w:r>
            <w:r w:rsidRPr="00291B77">
              <w:rPr>
                <w:spacing w:val="-9"/>
                <w:sz w:val="20"/>
              </w:rPr>
              <w:t xml:space="preserve"> </w:t>
            </w:r>
            <w:r w:rsidRPr="00291B77">
              <w:rPr>
                <w:sz w:val="20"/>
              </w:rPr>
              <w:t>zł,</w:t>
            </w:r>
            <w:r w:rsidRPr="00291B77">
              <w:rPr>
                <w:spacing w:val="-7"/>
                <w:sz w:val="20"/>
              </w:rPr>
              <w:t xml:space="preserve"> </w:t>
            </w:r>
            <w:r w:rsidRPr="00291B77">
              <w:rPr>
                <w:sz w:val="20"/>
              </w:rPr>
              <w:t>tak</w:t>
            </w:r>
            <w:r w:rsidRPr="00291B77">
              <w:rPr>
                <w:spacing w:val="-7"/>
                <w:sz w:val="20"/>
              </w:rPr>
              <w:t xml:space="preserve"> </w:t>
            </w:r>
            <w:r w:rsidRPr="00291B77">
              <w:rPr>
                <w:sz w:val="20"/>
              </w:rPr>
              <w:t>by</w:t>
            </w:r>
            <w:r w:rsidRPr="00291B77">
              <w:rPr>
                <w:spacing w:val="-7"/>
                <w:sz w:val="20"/>
              </w:rPr>
              <w:t xml:space="preserve"> </w:t>
            </w:r>
            <w:r w:rsidRPr="00291B77">
              <w:rPr>
                <w:sz w:val="20"/>
              </w:rPr>
              <w:t>nie</w:t>
            </w:r>
            <w:r w:rsidRPr="00291B77">
              <w:rPr>
                <w:spacing w:val="-6"/>
                <w:sz w:val="20"/>
              </w:rPr>
              <w:t xml:space="preserve"> </w:t>
            </w:r>
            <w:r w:rsidRPr="00291B77">
              <w:rPr>
                <w:sz w:val="20"/>
              </w:rPr>
              <w:t>stanowił</w:t>
            </w:r>
            <w:r w:rsidRPr="00291B77">
              <w:rPr>
                <w:spacing w:val="-7"/>
                <w:sz w:val="20"/>
              </w:rPr>
              <w:t xml:space="preserve"> </w:t>
            </w:r>
            <w:r w:rsidRPr="00291B77">
              <w:rPr>
                <w:sz w:val="20"/>
              </w:rPr>
              <w:t>bariery</w:t>
            </w:r>
            <w:r w:rsidRPr="00291B77">
              <w:rPr>
                <w:spacing w:val="-7"/>
                <w:sz w:val="20"/>
              </w:rPr>
              <w:t xml:space="preserve"> </w:t>
            </w:r>
            <w:r w:rsidRPr="00291B77">
              <w:rPr>
                <w:sz w:val="20"/>
              </w:rPr>
              <w:t>wejścia</w:t>
            </w:r>
            <w:r w:rsidRPr="00291B77">
              <w:rPr>
                <w:spacing w:val="-7"/>
                <w:sz w:val="20"/>
              </w:rPr>
              <w:t xml:space="preserve"> </w:t>
            </w:r>
            <w:r w:rsidRPr="00291B77">
              <w:rPr>
                <w:sz w:val="20"/>
              </w:rPr>
              <w:t>dla</w:t>
            </w:r>
            <w:r w:rsidRPr="00291B77">
              <w:rPr>
                <w:spacing w:val="-7"/>
                <w:sz w:val="20"/>
              </w:rPr>
              <w:t xml:space="preserve"> </w:t>
            </w:r>
            <w:r w:rsidRPr="00291B77">
              <w:rPr>
                <w:sz w:val="20"/>
              </w:rPr>
              <w:t>mniejszych firm rodzinnych, które planują sukcesję. Także ograniczenie kręgu osób mogących być fundatorami</w:t>
            </w:r>
            <w:r w:rsidRPr="00291B77">
              <w:rPr>
                <w:spacing w:val="-12"/>
                <w:sz w:val="20"/>
              </w:rPr>
              <w:t xml:space="preserve"> </w:t>
            </w:r>
            <w:r w:rsidRPr="00291B77">
              <w:rPr>
                <w:sz w:val="20"/>
              </w:rPr>
              <w:t>do</w:t>
            </w:r>
            <w:r w:rsidRPr="00291B77">
              <w:rPr>
                <w:spacing w:val="-12"/>
                <w:sz w:val="20"/>
              </w:rPr>
              <w:t xml:space="preserve"> </w:t>
            </w:r>
            <w:r w:rsidRPr="00291B77">
              <w:rPr>
                <w:sz w:val="20"/>
              </w:rPr>
              <w:t>osób</w:t>
            </w:r>
            <w:r w:rsidRPr="00291B77">
              <w:rPr>
                <w:spacing w:val="-12"/>
                <w:sz w:val="20"/>
              </w:rPr>
              <w:t xml:space="preserve"> </w:t>
            </w:r>
            <w:r w:rsidRPr="00291B77">
              <w:rPr>
                <w:sz w:val="20"/>
              </w:rPr>
              <w:t>fizycznych</w:t>
            </w:r>
            <w:r w:rsidRPr="00291B77">
              <w:rPr>
                <w:spacing w:val="-14"/>
                <w:sz w:val="20"/>
              </w:rPr>
              <w:t xml:space="preserve"> </w:t>
            </w:r>
            <w:r w:rsidRPr="00291B77">
              <w:rPr>
                <w:sz w:val="20"/>
              </w:rPr>
              <w:t>wynika</w:t>
            </w:r>
            <w:r w:rsidRPr="00291B77">
              <w:rPr>
                <w:spacing w:val="-14"/>
                <w:sz w:val="20"/>
              </w:rPr>
              <w:t xml:space="preserve"> </w:t>
            </w:r>
            <w:r w:rsidRPr="00291B77">
              <w:rPr>
                <w:sz w:val="20"/>
              </w:rPr>
              <w:t>z</w:t>
            </w:r>
            <w:r w:rsidRPr="00291B77">
              <w:rPr>
                <w:spacing w:val="-12"/>
                <w:sz w:val="20"/>
              </w:rPr>
              <w:t xml:space="preserve"> </w:t>
            </w:r>
            <w:r w:rsidRPr="00291B77">
              <w:rPr>
                <w:sz w:val="20"/>
              </w:rPr>
              <w:t>roli,</w:t>
            </w:r>
            <w:r w:rsidRPr="00291B77">
              <w:rPr>
                <w:spacing w:val="-14"/>
                <w:sz w:val="20"/>
              </w:rPr>
              <w:t xml:space="preserve"> </w:t>
            </w:r>
            <w:r w:rsidRPr="00291B77">
              <w:rPr>
                <w:sz w:val="20"/>
              </w:rPr>
              <w:t>jaką</w:t>
            </w:r>
            <w:r w:rsidRPr="00291B77">
              <w:rPr>
                <w:spacing w:val="-14"/>
                <w:sz w:val="20"/>
              </w:rPr>
              <w:t xml:space="preserve"> </w:t>
            </w:r>
            <w:r w:rsidRPr="00291B77">
              <w:rPr>
                <w:sz w:val="20"/>
              </w:rPr>
              <w:t>ma</w:t>
            </w:r>
            <w:r w:rsidRPr="00291B77">
              <w:rPr>
                <w:spacing w:val="-11"/>
                <w:sz w:val="20"/>
              </w:rPr>
              <w:t xml:space="preserve"> </w:t>
            </w:r>
            <w:r w:rsidRPr="00291B77">
              <w:rPr>
                <w:sz w:val="20"/>
              </w:rPr>
              <w:t>pełnić</w:t>
            </w:r>
            <w:r w:rsidRPr="00291B77">
              <w:rPr>
                <w:spacing w:val="-12"/>
                <w:sz w:val="20"/>
              </w:rPr>
              <w:t xml:space="preserve"> </w:t>
            </w:r>
            <w:r w:rsidRPr="00291B77">
              <w:rPr>
                <w:sz w:val="20"/>
              </w:rPr>
              <w:t>fundacja</w:t>
            </w:r>
            <w:r w:rsidRPr="00291B77">
              <w:rPr>
                <w:spacing w:val="-14"/>
                <w:sz w:val="20"/>
              </w:rPr>
              <w:t xml:space="preserve"> </w:t>
            </w:r>
            <w:r w:rsidRPr="00291B77">
              <w:rPr>
                <w:sz w:val="20"/>
              </w:rPr>
              <w:t>rodzinna,</w:t>
            </w:r>
            <w:r w:rsidRPr="00291B77">
              <w:rPr>
                <w:spacing w:val="-11"/>
                <w:sz w:val="20"/>
              </w:rPr>
              <w:t xml:space="preserve"> </w:t>
            </w:r>
            <w:r w:rsidRPr="00291B77">
              <w:rPr>
                <w:sz w:val="20"/>
              </w:rPr>
              <w:t>tj.</w:t>
            </w:r>
            <w:r w:rsidRPr="00291B77">
              <w:rPr>
                <w:spacing w:val="-11"/>
                <w:sz w:val="20"/>
              </w:rPr>
              <w:t xml:space="preserve"> </w:t>
            </w:r>
            <w:r w:rsidRPr="00291B77">
              <w:rPr>
                <w:sz w:val="20"/>
              </w:rPr>
              <w:t>zarządzania majątkiem należącym niegdyś do tej osoby i zrealizowania wybranych celów prywatnych. W uzasadnieniu projektu ustawy wskazano, że „fundacja” pochodzi z języka łacińskiego („</w:t>
            </w:r>
            <w:proofErr w:type="spellStart"/>
            <w:r w:rsidRPr="00291B77">
              <w:rPr>
                <w:sz w:val="20"/>
              </w:rPr>
              <w:t>fundatio</w:t>
            </w:r>
            <w:proofErr w:type="spellEnd"/>
            <w:r w:rsidRPr="00291B77">
              <w:rPr>
                <w:sz w:val="20"/>
              </w:rPr>
              <w:t>”</w:t>
            </w:r>
            <w:r w:rsidRPr="00291B77">
              <w:rPr>
                <w:spacing w:val="40"/>
                <w:sz w:val="20"/>
              </w:rPr>
              <w:t xml:space="preserve"> </w:t>
            </w:r>
            <w:r w:rsidRPr="00291B77">
              <w:rPr>
                <w:sz w:val="20"/>
              </w:rPr>
              <w:t>–</w:t>
            </w:r>
            <w:r w:rsidRPr="00291B77">
              <w:rPr>
                <w:spacing w:val="40"/>
                <w:sz w:val="20"/>
              </w:rPr>
              <w:t xml:space="preserve"> </w:t>
            </w:r>
            <w:r w:rsidRPr="00291B77">
              <w:rPr>
                <w:sz w:val="20"/>
              </w:rPr>
              <w:t>złożenie,</w:t>
            </w:r>
            <w:r w:rsidRPr="00291B77">
              <w:rPr>
                <w:spacing w:val="40"/>
                <w:sz w:val="20"/>
              </w:rPr>
              <w:t xml:space="preserve"> </w:t>
            </w:r>
            <w:r w:rsidRPr="00291B77">
              <w:rPr>
                <w:sz w:val="20"/>
              </w:rPr>
              <w:t>fundament</w:t>
            </w:r>
            <w:r w:rsidRPr="00291B77">
              <w:rPr>
                <w:spacing w:val="40"/>
                <w:sz w:val="20"/>
              </w:rPr>
              <w:t xml:space="preserve"> </w:t>
            </w:r>
            <w:r w:rsidRPr="00291B77">
              <w:rPr>
                <w:sz w:val="20"/>
              </w:rPr>
              <w:t>i</w:t>
            </w:r>
            <w:r w:rsidRPr="00291B77">
              <w:rPr>
                <w:spacing w:val="40"/>
                <w:sz w:val="20"/>
              </w:rPr>
              <w:t xml:space="preserve"> </w:t>
            </w:r>
            <w:r w:rsidRPr="00291B77">
              <w:rPr>
                <w:sz w:val="20"/>
              </w:rPr>
              <w:t>„</w:t>
            </w:r>
            <w:proofErr w:type="spellStart"/>
            <w:r w:rsidRPr="00291B77">
              <w:rPr>
                <w:sz w:val="20"/>
              </w:rPr>
              <w:t>fundare</w:t>
            </w:r>
            <w:proofErr w:type="spellEnd"/>
            <w:r w:rsidRPr="00291B77">
              <w:rPr>
                <w:sz w:val="20"/>
              </w:rPr>
              <w:t>”</w:t>
            </w:r>
            <w:r w:rsidRPr="00291B77">
              <w:rPr>
                <w:spacing w:val="40"/>
                <w:sz w:val="20"/>
              </w:rPr>
              <w:t xml:space="preserve"> </w:t>
            </w:r>
            <w:r w:rsidRPr="00291B77">
              <w:rPr>
                <w:sz w:val="20"/>
              </w:rPr>
              <w:t>–</w:t>
            </w:r>
            <w:r w:rsidRPr="00291B77">
              <w:rPr>
                <w:spacing w:val="40"/>
                <w:sz w:val="20"/>
              </w:rPr>
              <w:t xml:space="preserve"> </w:t>
            </w:r>
            <w:r w:rsidRPr="00291B77">
              <w:rPr>
                <w:sz w:val="20"/>
              </w:rPr>
              <w:t>umocnić,</w:t>
            </w:r>
            <w:r w:rsidRPr="00291B77">
              <w:rPr>
                <w:spacing w:val="40"/>
                <w:sz w:val="20"/>
              </w:rPr>
              <w:t xml:space="preserve"> </w:t>
            </w:r>
            <w:r w:rsidRPr="00291B77">
              <w:rPr>
                <w:sz w:val="20"/>
              </w:rPr>
              <w:t>utwierdzić,</w:t>
            </w:r>
            <w:r w:rsidRPr="00291B77">
              <w:rPr>
                <w:spacing w:val="40"/>
                <w:sz w:val="20"/>
              </w:rPr>
              <w:t xml:space="preserve"> </w:t>
            </w:r>
            <w:r w:rsidRPr="00291B77">
              <w:rPr>
                <w:sz w:val="20"/>
              </w:rPr>
              <w:t>założyć</w:t>
            </w:r>
            <w:r w:rsidRPr="00291B77">
              <w:rPr>
                <w:spacing w:val="40"/>
                <w:sz w:val="20"/>
              </w:rPr>
              <w:t xml:space="preserve"> </w:t>
            </w:r>
            <w:r w:rsidRPr="00291B77">
              <w:rPr>
                <w:sz w:val="20"/>
              </w:rPr>
              <w:t>fundament”,</w:t>
            </w:r>
            <w:r w:rsidR="00ED450C">
              <w:rPr>
                <w:sz w:val="20"/>
              </w:rPr>
              <w:t xml:space="preserve"> </w:t>
            </w:r>
            <w:r w:rsidRPr="00291B77">
              <w:rPr>
                <w:sz w:val="20"/>
              </w:rPr>
              <w:t>„</w:t>
            </w:r>
            <w:proofErr w:type="spellStart"/>
            <w:r w:rsidRPr="00291B77">
              <w:rPr>
                <w:sz w:val="20"/>
              </w:rPr>
              <w:t>fundus</w:t>
            </w:r>
            <w:proofErr w:type="spellEnd"/>
            <w:r w:rsidRPr="00291B77">
              <w:rPr>
                <w:sz w:val="20"/>
              </w:rPr>
              <w:t xml:space="preserve">” – majątek, grunt, posiadłość). Wydaje </w:t>
            </w:r>
            <w:r w:rsidRPr="00291B77">
              <w:rPr>
                <w:sz w:val="20"/>
              </w:rPr>
              <w:lastRenderedPageBreak/>
              <w:t>się przy tym,</w:t>
            </w:r>
            <w:r w:rsidR="00ED450C">
              <w:rPr>
                <w:sz w:val="20"/>
              </w:rPr>
              <w:t xml:space="preserve"> </w:t>
            </w:r>
            <w:r w:rsidRPr="00291B77">
              <w:rPr>
                <w:sz w:val="20"/>
              </w:rPr>
              <w:t>że intencją ustawodawcy w ramach określenia wymogu wniesienia mienia o wartości co najmniej 100 000 zł na fundusz założycielski</w:t>
            </w:r>
            <w:r w:rsidRPr="00291B77">
              <w:rPr>
                <w:spacing w:val="-1"/>
                <w:sz w:val="20"/>
              </w:rPr>
              <w:t xml:space="preserve"> </w:t>
            </w:r>
            <w:r w:rsidRPr="00291B77">
              <w:rPr>
                <w:sz w:val="20"/>
              </w:rPr>
              <w:t>przez</w:t>
            </w:r>
            <w:r w:rsidRPr="00291B77">
              <w:rPr>
                <w:spacing w:val="-2"/>
                <w:sz w:val="20"/>
              </w:rPr>
              <w:t xml:space="preserve"> </w:t>
            </w:r>
            <w:r w:rsidRPr="00291B77">
              <w:rPr>
                <w:sz w:val="20"/>
              </w:rPr>
              <w:t>fundatora</w:t>
            </w:r>
            <w:r w:rsidRPr="00291B77">
              <w:rPr>
                <w:spacing w:val="-3"/>
                <w:sz w:val="20"/>
              </w:rPr>
              <w:t xml:space="preserve"> </w:t>
            </w:r>
            <w:r w:rsidRPr="00291B77">
              <w:rPr>
                <w:sz w:val="20"/>
              </w:rPr>
              <w:t>było</w:t>
            </w:r>
            <w:r w:rsidRPr="00291B77">
              <w:rPr>
                <w:spacing w:val="-3"/>
                <w:sz w:val="20"/>
              </w:rPr>
              <w:t xml:space="preserve"> </w:t>
            </w:r>
            <w:r w:rsidRPr="00291B77">
              <w:rPr>
                <w:sz w:val="20"/>
              </w:rPr>
              <w:t>zagwarantowanie</w:t>
            </w:r>
            <w:r w:rsidRPr="00291B77">
              <w:rPr>
                <w:spacing w:val="-3"/>
                <w:sz w:val="20"/>
              </w:rPr>
              <w:t xml:space="preserve"> </w:t>
            </w:r>
            <w:r w:rsidRPr="00291B77">
              <w:rPr>
                <w:sz w:val="20"/>
              </w:rPr>
              <w:t>nienaruszalności</w:t>
            </w:r>
            <w:r w:rsidRPr="00291B77">
              <w:rPr>
                <w:spacing w:val="-1"/>
                <w:sz w:val="20"/>
              </w:rPr>
              <w:t xml:space="preserve"> </w:t>
            </w:r>
            <w:r w:rsidRPr="00291B77">
              <w:rPr>
                <w:sz w:val="20"/>
              </w:rPr>
              <w:t>mienia</w:t>
            </w:r>
            <w:r w:rsidRPr="00291B77">
              <w:rPr>
                <w:spacing w:val="-3"/>
                <w:sz w:val="20"/>
              </w:rPr>
              <w:t xml:space="preserve"> </w:t>
            </w:r>
            <w:r w:rsidRPr="00291B77">
              <w:rPr>
                <w:sz w:val="20"/>
              </w:rPr>
              <w:t>wniesionego</w:t>
            </w:r>
            <w:r w:rsidRPr="00291B77">
              <w:rPr>
                <w:spacing w:val="-1"/>
                <w:sz w:val="20"/>
              </w:rPr>
              <w:t xml:space="preserve"> </w:t>
            </w:r>
            <w:r w:rsidRPr="00291B77">
              <w:rPr>
                <w:sz w:val="20"/>
              </w:rPr>
              <w:t>na pokrycie funduszu założycielskiego fundacji rodzinnej, co znajduje wyraz w art. 20 ustawy.</w:t>
            </w:r>
          </w:p>
          <w:p w14:paraId="1E52EEE5" w14:textId="77777777" w:rsidR="00291B77" w:rsidRPr="00291B77" w:rsidRDefault="00291B77" w:rsidP="00ED450C">
            <w:pPr>
              <w:widowControl w:val="0"/>
              <w:autoSpaceDE w:val="0"/>
              <w:autoSpaceDN w:val="0"/>
              <w:spacing w:before="150"/>
              <w:ind w:right="104"/>
              <w:jc w:val="both"/>
              <w:rPr>
                <w:rFonts w:ascii="Arial" w:eastAsia="Arial" w:hAnsi="Arial" w:cs="Arial"/>
                <w:sz w:val="20"/>
              </w:rPr>
            </w:pPr>
            <w:r w:rsidRPr="00291B77">
              <w:rPr>
                <w:rFonts w:ascii="Arial" w:eastAsia="Arial" w:hAnsi="Arial" w:cs="Arial"/>
                <w:sz w:val="20"/>
              </w:rPr>
              <w:t xml:space="preserve">Wobec ukazanych problemów de lege </w:t>
            </w:r>
            <w:proofErr w:type="spellStart"/>
            <w:r w:rsidRPr="00291B77">
              <w:rPr>
                <w:rFonts w:ascii="Arial" w:eastAsia="Arial" w:hAnsi="Arial" w:cs="Arial"/>
                <w:sz w:val="20"/>
              </w:rPr>
              <w:t>ferenda</w:t>
            </w:r>
            <w:proofErr w:type="spellEnd"/>
            <w:r w:rsidRPr="00291B77">
              <w:rPr>
                <w:rFonts w:ascii="Arial" w:eastAsia="Arial" w:hAnsi="Arial" w:cs="Arial"/>
                <w:sz w:val="20"/>
              </w:rPr>
              <w:t xml:space="preserve"> postulowane jest dookreślenie przez prawodawcę</w:t>
            </w:r>
            <w:r w:rsidRPr="00291B77">
              <w:rPr>
                <w:rFonts w:ascii="Arial" w:eastAsia="Arial" w:hAnsi="Arial" w:cs="Arial"/>
                <w:spacing w:val="-13"/>
                <w:sz w:val="20"/>
              </w:rPr>
              <w:t xml:space="preserve"> </w:t>
            </w:r>
            <w:r w:rsidRPr="00291B77">
              <w:rPr>
                <w:rFonts w:ascii="Arial" w:eastAsia="Arial" w:hAnsi="Arial" w:cs="Arial"/>
                <w:sz w:val="20"/>
              </w:rPr>
              <w:t>w</w:t>
            </w:r>
            <w:r w:rsidRPr="00291B77">
              <w:rPr>
                <w:rFonts w:ascii="Arial" w:eastAsia="Arial" w:hAnsi="Arial" w:cs="Arial"/>
                <w:spacing w:val="-14"/>
                <w:sz w:val="20"/>
              </w:rPr>
              <w:t xml:space="preserve"> </w:t>
            </w:r>
            <w:r w:rsidRPr="00291B77">
              <w:rPr>
                <w:rFonts w:ascii="Arial" w:eastAsia="Arial" w:hAnsi="Arial" w:cs="Arial"/>
                <w:sz w:val="20"/>
              </w:rPr>
              <w:t>ramach</w:t>
            </w:r>
            <w:r w:rsidRPr="00291B77">
              <w:rPr>
                <w:rFonts w:ascii="Arial" w:eastAsia="Arial" w:hAnsi="Arial" w:cs="Arial"/>
                <w:spacing w:val="-13"/>
                <w:sz w:val="20"/>
              </w:rPr>
              <w:t xml:space="preserve"> </w:t>
            </w:r>
            <w:r w:rsidRPr="00291B77">
              <w:rPr>
                <w:rFonts w:ascii="Arial" w:eastAsia="Arial" w:hAnsi="Arial" w:cs="Arial"/>
                <w:sz w:val="20"/>
              </w:rPr>
              <w:t>przepisu</w:t>
            </w:r>
            <w:r w:rsidRPr="00291B77">
              <w:rPr>
                <w:rFonts w:ascii="Arial" w:eastAsia="Arial" w:hAnsi="Arial" w:cs="Arial"/>
                <w:spacing w:val="-14"/>
                <w:sz w:val="20"/>
              </w:rPr>
              <w:t xml:space="preserve"> </w:t>
            </w:r>
            <w:r w:rsidRPr="00291B77">
              <w:rPr>
                <w:rFonts w:ascii="Arial" w:eastAsia="Arial" w:hAnsi="Arial" w:cs="Arial"/>
                <w:sz w:val="20"/>
              </w:rPr>
              <w:t>art.</w:t>
            </w:r>
            <w:r w:rsidRPr="00291B77">
              <w:rPr>
                <w:rFonts w:ascii="Arial" w:eastAsia="Arial" w:hAnsi="Arial" w:cs="Arial"/>
                <w:spacing w:val="-13"/>
                <w:sz w:val="20"/>
              </w:rPr>
              <w:t xml:space="preserve"> </w:t>
            </w:r>
            <w:r w:rsidRPr="00291B77">
              <w:rPr>
                <w:rFonts w:ascii="Arial" w:eastAsia="Arial" w:hAnsi="Arial" w:cs="Arial"/>
                <w:sz w:val="20"/>
              </w:rPr>
              <w:t>17</w:t>
            </w:r>
            <w:r w:rsidRPr="00291B77">
              <w:rPr>
                <w:rFonts w:ascii="Arial" w:eastAsia="Arial" w:hAnsi="Arial" w:cs="Arial"/>
                <w:spacing w:val="-14"/>
                <w:sz w:val="20"/>
              </w:rPr>
              <w:t xml:space="preserve"> </w:t>
            </w:r>
            <w:r w:rsidRPr="00291B77">
              <w:rPr>
                <w:rFonts w:ascii="Arial" w:eastAsia="Arial" w:hAnsi="Arial" w:cs="Arial"/>
                <w:sz w:val="20"/>
              </w:rPr>
              <w:t>ustawy</w:t>
            </w:r>
            <w:r w:rsidRPr="00291B77">
              <w:rPr>
                <w:rFonts w:ascii="Arial" w:eastAsia="Arial" w:hAnsi="Arial" w:cs="Arial"/>
                <w:spacing w:val="-14"/>
                <w:sz w:val="20"/>
              </w:rPr>
              <w:t xml:space="preserve"> </w:t>
            </w:r>
            <w:r w:rsidRPr="00291B77">
              <w:rPr>
                <w:rFonts w:ascii="Arial" w:eastAsia="Arial" w:hAnsi="Arial" w:cs="Arial"/>
                <w:sz w:val="20"/>
              </w:rPr>
              <w:t>czy</w:t>
            </w:r>
            <w:r w:rsidRPr="00291B77">
              <w:rPr>
                <w:rFonts w:ascii="Arial" w:eastAsia="Arial" w:hAnsi="Arial" w:cs="Arial"/>
                <w:spacing w:val="-13"/>
                <w:sz w:val="20"/>
              </w:rPr>
              <w:t xml:space="preserve"> </w:t>
            </w:r>
            <w:r w:rsidRPr="00291B77">
              <w:rPr>
                <w:rFonts w:ascii="Arial" w:eastAsia="Arial" w:hAnsi="Arial" w:cs="Arial"/>
                <w:sz w:val="20"/>
              </w:rPr>
              <w:t>wysokość</w:t>
            </w:r>
            <w:r w:rsidRPr="00291B77">
              <w:rPr>
                <w:rFonts w:ascii="Arial" w:eastAsia="Arial" w:hAnsi="Arial" w:cs="Arial"/>
                <w:spacing w:val="-14"/>
                <w:sz w:val="20"/>
              </w:rPr>
              <w:t xml:space="preserve"> </w:t>
            </w:r>
            <w:r w:rsidRPr="00291B77">
              <w:rPr>
                <w:rFonts w:ascii="Arial" w:eastAsia="Arial" w:hAnsi="Arial" w:cs="Arial"/>
                <w:sz w:val="20"/>
              </w:rPr>
              <w:t>funduszu</w:t>
            </w:r>
            <w:r w:rsidRPr="00291B77">
              <w:rPr>
                <w:rFonts w:ascii="Arial" w:eastAsia="Arial" w:hAnsi="Arial" w:cs="Arial"/>
                <w:spacing w:val="-13"/>
                <w:sz w:val="20"/>
              </w:rPr>
              <w:t xml:space="preserve"> </w:t>
            </w:r>
            <w:r w:rsidRPr="00291B77">
              <w:rPr>
                <w:rFonts w:ascii="Arial" w:eastAsia="Arial" w:hAnsi="Arial" w:cs="Arial"/>
                <w:sz w:val="20"/>
              </w:rPr>
              <w:t>założycielskiego</w:t>
            </w:r>
            <w:r w:rsidRPr="00291B77">
              <w:rPr>
                <w:rFonts w:ascii="Arial" w:eastAsia="Arial" w:hAnsi="Arial" w:cs="Arial"/>
                <w:spacing w:val="-13"/>
                <w:sz w:val="20"/>
              </w:rPr>
              <w:t xml:space="preserve"> </w:t>
            </w:r>
            <w:r w:rsidRPr="00291B77">
              <w:rPr>
                <w:rFonts w:ascii="Arial" w:eastAsia="Arial" w:hAnsi="Arial" w:cs="Arial"/>
                <w:sz w:val="20"/>
              </w:rPr>
              <w:t>może ulec zmianie.</w:t>
            </w:r>
          </w:p>
          <w:p w14:paraId="6EA38CDF" w14:textId="77777777" w:rsidR="00291B77" w:rsidRPr="00291B77" w:rsidRDefault="00291B77" w:rsidP="00ED450C">
            <w:pPr>
              <w:widowControl w:val="0"/>
              <w:autoSpaceDE w:val="0"/>
              <w:autoSpaceDN w:val="0"/>
              <w:spacing w:before="151"/>
              <w:ind w:right="96"/>
              <w:jc w:val="both"/>
              <w:rPr>
                <w:rFonts w:ascii="Arial" w:eastAsia="Arial" w:hAnsi="Arial" w:cs="Arial"/>
                <w:sz w:val="20"/>
              </w:rPr>
            </w:pPr>
            <w:r w:rsidRPr="00291B77">
              <w:rPr>
                <w:rFonts w:ascii="Arial" w:eastAsia="Arial" w:hAnsi="Arial" w:cs="Arial"/>
                <w:sz w:val="20"/>
              </w:rPr>
              <w:t>Ponadto konieczne jest doprecyzowanie, iż w przypadku wielości fundatorów każdy fundator powinien zobowiązać się wnieść do fundacji rodzinnej mienie na pokrycie funduszu założycielskiego, przy czym łączna wartość mienia wniesionego do fundacji rodzinnej przez fundatorów</w:t>
            </w:r>
            <w:r w:rsidRPr="00291B77">
              <w:rPr>
                <w:rFonts w:ascii="Arial" w:eastAsia="Arial" w:hAnsi="Arial" w:cs="Arial"/>
                <w:spacing w:val="-8"/>
                <w:sz w:val="20"/>
              </w:rPr>
              <w:t xml:space="preserve"> </w:t>
            </w:r>
            <w:r w:rsidRPr="00291B77">
              <w:rPr>
                <w:rFonts w:ascii="Arial" w:eastAsia="Arial" w:hAnsi="Arial" w:cs="Arial"/>
                <w:sz w:val="20"/>
              </w:rPr>
              <w:t>przed</w:t>
            </w:r>
            <w:r w:rsidRPr="00291B77">
              <w:rPr>
                <w:rFonts w:ascii="Arial" w:eastAsia="Arial" w:hAnsi="Arial" w:cs="Arial"/>
                <w:spacing w:val="-8"/>
                <w:sz w:val="20"/>
              </w:rPr>
              <w:t xml:space="preserve"> </w:t>
            </w:r>
            <w:r w:rsidRPr="00291B77">
              <w:rPr>
                <w:rFonts w:ascii="Arial" w:eastAsia="Arial" w:hAnsi="Arial" w:cs="Arial"/>
                <w:sz w:val="20"/>
              </w:rPr>
              <w:t>rejestracją</w:t>
            </w:r>
            <w:r w:rsidRPr="00291B77">
              <w:rPr>
                <w:rFonts w:ascii="Arial" w:eastAsia="Arial" w:hAnsi="Arial" w:cs="Arial"/>
                <w:spacing w:val="-8"/>
                <w:sz w:val="20"/>
              </w:rPr>
              <w:t xml:space="preserve"> </w:t>
            </w:r>
            <w:r w:rsidRPr="00291B77">
              <w:rPr>
                <w:rFonts w:ascii="Arial" w:eastAsia="Arial" w:hAnsi="Arial" w:cs="Arial"/>
                <w:sz w:val="20"/>
              </w:rPr>
              <w:t>fundacji</w:t>
            </w:r>
            <w:r w:rsidRPr="00291B77">
              <w:rPr>
                <w:rFonts w:ascii="Arial" w:eastAsia="Arial" w:hAnsi="Arial" w:cs="Arial"/>
                <w:spacing w:val="-5"/>
                <w:sz w:val="20"/>
              </w:rPr>
              <w:t xml:space="preserve"> </w:t>
            </w:r>
            <w:r w:rsidRPr="00291B77">
              <w:rPr>
                <w:rFonts w:ascii="Arial" w:eastAsia="Arial" w:hAnsi="Arial" w:cs="Arial"/>
                <w:sz w:val="20"/>
              </w:rPr>
              <w:t>rodzinnej</w:t>
            </w:r>
            <w:r w:rsidRPr="00291B77">
              <w:rPr>
                <w:rFonts w:ascii="Arial" w:eastAsia="Arial" w:hAnsi="Arial" w:cs="Arial"/>
                <w:spacing w:val="-5"/>
                <w:sz w:val="20"/>
              </w:rPr>
              <w:t xml:space="preserve"> </w:t>
            </w:r>
            <w:r w:rsidRPr="00291B77">
              <w:rPr>
                <w:rFonts w:ascii="Arial" w:eastAsia="Arial" w:hAnsi="Arial" w:cs="Arial"/>
                <w:sz w:val="20"/>
              </w:rPr>
              <w:t>w</w:t>
            </w:r>
            <w:r w:rsidRPr="00291B77">
              <w:rPr>
                <w:rFonts w:ascii="Arial" w:eastAsia="Arial" w:hAnsi="Arial" w:cs="Arial"/>
                <w:spacing w:val="-7"/>
                <w:sz w:val="20"/>
              </w:rPr>
              <w:t xml:space="preserve"> </w:t>
            </w:r>
            <w:r w:rsidRPr="00291B77">
              <w:rPr>
                <w:rFonts w:ascii="Arial" w:eastAsia="Arial" w:hAnsi="Arial" w:cs="Arial"/>
                <w:sz w:val="20"/>
              </w:rPr>
              <w:t>rejestrze</w:t>
            </w:r>
            <w:r w:rsidRPr="00291B77">
              <w:rPr>
                <w:rFonts w:ascii="Arial" w:eastAsia="Arial" w:hAnsi="Arial" w:cs="Arial"/>
                <w:spacing w:val="-8"/>
                <w:sz w:val="20"/>
              </w:rPr>
              <w:t xml:space="preserve"> </w:t>
            </w:r>
            <w:r w:rsidRPr="00291B77">
              <w:rPr>
                <w:rFonts w:ascii="Arial" w:eastAsia="Arial" w:hAnsi="Arial" w:cs="Arial"/>
                <w:sz w:val="20"/>
              </w:rPr>
              <w:t>nie</w:t>
            </w:r>
            <w:r w:rsidRPr="00291B77">
              <w:rPr>
                <w:rFonts w:ascii="Arial" w:eastAsia="Arial" w:hAnsi="Arial" w:cs="Arial"/>
                <w:spacing w:val="-8"/>
                <w:sz w:val="20"/>
              </w:rPr>
              <w:t xml:space="preserve"> </w:t>
            </w:r>
            <w:r w:rsidRPr="00291B77">
              <w:rPr>
                <w:rFonts w:ascii="Arial" w:eastAsia="Arial" w:hAnsi="Arial" w:cs="Arial"/>
                <w:sz w:val="20"/>
              </w:rPr>
              <w:t>powinna</w:t>
            </w:r>
            <w:r w:rsidRPr="00291B77">
              <w:rPr>
                <w:rFonts w:ascii="Arial" w:eastAsia="Arial" w:hAnsi="Arial" w:cs="Arial"/>
                <w:spacing w:val="-8"/>
                <w:sz w:val="20"/>
              </w:rPr>
              <w:t xml:space="preserve"> </w:t>
            </w:r>
            <w:r w:rsidRPr="00291B77">
              <w:rPr>
                <w:rFonts w:ascii="Arial" w:eastAsia="Arial" w:hAnsi="Arial" w:cs="Arial"/>
                <w:sz w:val="20"/>
              </w:rPr>
              <w:t>być</w:t>
            </w:r>
            <w:r w:rsidRPr="00291B77">
              <w:rPr>
                <w:rFonts w:ascii="Arial" w:eastAsia="Arial" w:hAnsi="Arial" w:cs="Arial"/>
                <w:spacing w:val="-6"/>
                <w:sz w:val="20"/>
              </w:rPr>
              <w:t xml:space="preserve"> </w:t>
            </w:r>
            <w:r w:rsidRPr="00291B77">
              <w:rPr>
                <w:rFonts w:ascii="Arial" w:eastAsia="Arial" w:hAnsi="Arial" w:cs="Arial"/>
                <w:sz w:val="20"/>
              </w:rPr>
              <w:t>nie</w:t>
            </w:r>
            <w:r w:rsidRPr="00291B77">
              <w:rPr>
                <w:rFonts w:ascii="Arial" w:eastAsia="Arial" w:hAnsi="Arial" w:cs="Arial"/>
                <w:spacing w:val="-5"/>
                <w:sz w:val="20"/>
              </w:rPr>
              <w:t xml:space="preserve"> </w:t>
            </w:r>
            <w:r w:rsidRPr="00291B77">
              <w:rPr>
                <w:rFonts w:ascii="Arial" w:eastAsia="Arial" w:hAnsi="Arial" w:cs="Arial"/>
                <w:sz w:val="20"/>
              </w:rPr>
              <w:t>niższa</w:t>
            </w:r>
            <w:r w:rsidRPr="00291B77">
              <w:rPr>
                <w:rFonts w:ascii="Arial" w:eastAsia="Arial" w:hAnsi="Arial" w:cs="Arial"/>
                <w:spacing w:val="-8"/>
                <w:sz w:val="20"/>
              </w:rPr>
              <w:t xml:space="preserve"> </w:t>
            </w:r>
            <w:r w:rsidRPr="00291B77">
              <w:rPr>
                <w:rFonts w:ascii="Arial" w:eastAsia="Arial" w:hAnsi="Arial" w:cs="Arial"/>
                <w:sz w:val="20"/>
              </w:rPr>
              <w:t>niż</w:t>
            </w:r>
            <w:r w:rsidRPr="00291B77">
              <w:rPr>
                <w:rFonts w:ascii="Arial" w:eastAsia="Arial" w:hAnsi="Arial" w:cs="Arial"/>
                <w:spacing w:val="-6"/>
                <w:sz w:val="20"/>
              </w:rPr>
              <w:t xml:space="preserve"> </w:t>
            </w:r>
            <w:r w:rsidRPr="00291B77">
              <w:rPr>
                <w:rFonts w:ascii="Arial" w:eastAsia="Arial" w:hAnsi="Arial" w:cs="Arial"/>
                <w:sz w:val="20"/>
              </w:rPr>
              <w:t>100 000 zł. Ponadto biorąc pod uwagę, iż wiele fundacji rodzinnych zakładane jest przez osoby młode konieczne jest wprowadzenie przepisów dotyczących podziału oraz łączenia fundacji rodzinnych celem umożliwienia realizacji celów rodziny fundatorów po zawarciu przez nich związku małżeńskiego.</w:t>
            </w:r>
          </w:p>
          <w:p w14:paraId="1360445F" w14:textId="77777777" w:rsidR="00291B77" w:rsidRPr="00291B77" w:rsidRDefault="00291B77" w:rsidP="00ED450C">
            <w:pPr>
              <w:widowControl w:val="0"/>
              <w:autoSpaceDE w:val="0"/>
              <w:autoSpaceDN w:val="0"/>
              <w:spacing w:before="149"/>
              <w:ind w:right="104"/>
              <w:jc w:val="both"/>
              <w:rPr>
                <w:rFonts w:ascii="Arial" w:eastAsia="Arial" w:hAnsi="Arial" w:cs="Arial"/>
                <w:sz w:val="20"/>
              </w:rPr>
            </w:pPr>
            <w:r w:rsidRPr="00291B77">
              <w:rPr>
                <w:rFonts w:ascii="Arial" w:eastAsia="Arial" w:hAnsi="Arial" w:cs="Arial"/>
                <w:sz w:val="20"/>
              </w:rPr>
              <w:t>Ponadto w zakresie regulacji dotyczącej statutu i zakresu jego treści konieczne jest uzupełnienie o obowiązek szczegółowego wskazania, jakie mienie fundator zobowiązuje się wnieść do fundacji rodzinnej na pokrycie funduszu założycielskiego. Wskazanie jedynie wartości funduszu założycielskiego jest niewystarczające.</w:t>
            </w:r>
          </w:p>
          <w:p w14:paraId="0408F7AD" w14:textId="421ED986" w:rsidR="00291B77" w:rsidRPr="00ED450C" w:rsidRDefault="00ED450C" w:rsidP="00ED450C">
            <w:pPr>
              <w:widowControl w:val="0"/>
              <w:autoSpaceDE w:val="0"/>
              <w:autoSpaceDN w:val="0"/>
              <w:spacing w:before="153" w:line="237" w:lineRule="auto"/>
              <w:ind w:right="107"/>
              <w:jc w:val="both"/>
              <w:rPr>
                <w:rFonts w:ascii="Arial" w:eastAsia="Arial" w:hAnsi="Arial" w:cs="Arial"/>
                <w:sz w:val="20"/>
              </w:rPr>
            </w:pPr>
            <w:r w:rsidRPr="00ED450C">
              <w:rPr>
                <w:rFonts w:ascii="Arial" w:eastAsia="Arial" w:hAnsi="Arial" w:cs="Arial"/>
                <w:sz w:val="20"/>
              </w:rPr>
              <w:t>Zupełnie niejasny jest także obowiązek wniesienia funduszu założycielskiego w terminie dwóch lat od dnia wpisania fundacji rodzinnej do rejestru fundacji rodzinnych w przypadku</w:t>
            </w:r>
            <w:r w:rsidRPr="00ED450C">
              <w:rPr>
                <w:rFonts w:ascii="Arial" w:eastAsia="Arial" w:hAnsi="Arial" w:cs="Arial"/>
                <w:sz w:val="20"/>
              </w:rPr>
              <w:t xml:space="preserve"> </w:t>
            </w:r>
            <w:r w:rsidRPr="00ED450C">
              <w:rPr>
                <w:rFonts w:ascii="Arial" w:eastAsia="Arial" w:hAnsi="Arial" w:cs="Arial"/>
                <w:sz w:val="20"/>
              </w:rPr>
              <w:t>ustanowienia fundacji rodzinnej w testamencie. Przede wszystkim budzi wątpliwości, kto</w:t>
            </w:r>
            <w:r>
              <w:rPr>
                <w:rFonts w:ascii="Arial" w:eastAsia="Arial" w:hAnsi="Arial" w:cs="Arial"/>
                <w:sz w:val="20"/>
              </w:rPr>
              <w:t xml:space="preserve"> </w:t>
            </w:r>
            <w:r w:rsidRPr="00ED450C">
              <w:rPr>
                <w:rFonts w:ascii="Arial" w:eastAsia="Arial" w:hAnsi="Arial" w:cs="Arial"/>
                <w:sz w:val="20"/>
              </w:rPr>
              <w:t>miałby wówczas</w:t>
            </w:r>
            <w:r>
              <w:rPr>
                <w:sz w:val="20"/>
              </w:rPr>
              <w:t xml:space="preserve"> </w:t>
            </w:r>
            <w:r w:rsidRPr="00ED450C">
              <w:rPr>
                <w:rFonts w:ascii="Arial" w:eastAsia="Arial" w:hAnsi="Arial" w:cs="Arial"/>
                <w:sz w:val="20"/>
              </w:rPr>
              <w:t xml:space="preserve">wnieść ów fundusz, skoro już wtedy fundator (testator) nie żyje, a zatem nie może dokonywać żadnych czynności prawnych. Ponadto z przedstawionego mechanizmu </w:t>
            </w:r>
            <w:r w:rsidRPr="00ED450C">
              <w:rPr>
                <w:rFonts w:ascii="Arial" w:eastAsia="Arial" w:hAnsi="Arial" w:cs="Arial"/>
                <w:sz w:val="20"/>
              </w:rPr>
              <w:lastRenderedPageBreak/>
              <w:t>dziedziczenia w prawie polskim wynika, że przeznaczony dla fundacji rodzinnej kreowanej w testamencie majątek trafia do niej ex lege z chwilą jej powstania (wpis do rejestru) albo powstania fundacji rodzinnej w organizacji (ogłoszenie testamentu) – w zależności od przyjętej koncepcji.</w:t>
            </w:r>
          </w:p>
        </w:tc>
        <w:tc>
          <w:tcPr>
            <w:tcW w:w="4927" w:type="dxa"/>
          </w:tcPr>
          <w:p w14:paraId="7697CEAE" w14:textId="77777777" w:rsidR="00ED450C" w:rsidRDefault="00ED450C" w:rsidP="00ED450C">
            <w:pPr>
              <w:jc w:val="both"/>
              <w:rPr>
                <w:rFonts w:ascii="Arial" w:hAnsi="Arial" w:cs="Arial"/>
                <w:sz w:val="20"/>
                <w:szCs w:val="20"/>
              </w:rPr>
            </w:pPr>
            <w:r>
              <w:rPr>
                <w:rFonts w:ascii="Arial" w:hAnsi="Arial" w:cs="Arial"/>
                <w:sz w:val="20"/>
                <w:szCs w:val="20"/>
              </w:rPr>
              <w:lastRenderedPageBreak/>
              <w:t xml:space="preserve">Postulat w zakresie zmian funduszu założycielskiego. </w:t>
            </w:r>
          </w:p>
          <w:p w14:paraId="38E0E55E" w14:textId="77777777" w:rsidR="00ED450C" w:rsidRDefault="00ED450C" w:rsidP="00ED450C">
            <w:pPr>
              <w:jc w:val="both"/>
              <w:rPr>
                <w:rFonts w:ascii="Arial" w:hAnsi="Arial" w:cs="Arial"/>
                <w:sz w:val="20"/>
                <w:szCs w:val="20"/>
              </w:rPr>
            </w:pPr>
          </w:p>
          <w:p w14:paraId="67124D89" w14:textId="26CC203D" w:rsidR="00291B77" w:rsidRDefault="00ED450C" w:rsidP="00ED450C">
            <w:pPr>
              <w:jc w:val="both"/>
              <w:rPr>
                <w:rFonts w:ascii="Arial" w:hAnsi="Arial" w:cs="Arial"/>
                <w:sz w:val="20"/>
                <w:szCs w:val="20"/>
              </w:rPr>
            </w:pPr>
            <w:r>
              <w:rPr>
                <w:rFonts w:ascii="Arial" w:hAnsi="Arial" w:cs="Arial"/>
                <w:sz w:val="20"/>
                <w:szCs w:val="20"/>
              </w:rPr>
              <w:t>Do dyskusji.</w:t>
            </w:r>
          </w:p>
        </w:tc>
      </w:tr>
      <w:tr w:rsidR="00291B77" w:rsidRPr="00C43539" w14:paraId="7B9148A3" w14:textId="7C25D9CE" w:rsidTr="00EE3CE3">
        <w:trPr>
          <w:jc w:val="center"/>
        </w:trPr>
        <w:tc>
          <w:tcPr>
            <w:tcW w:w="704" w:type="dxa"/>
          </w:tcPr>
          <w:p w14:paraId="7724DCB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C338BE7" w14:textId="096FA7CA" w:rsidR="00291B77" w:rsidRDefault="00291B77" w:rsidP="00291B77">
            <w:pPr>
              <w:jc w:val="both"/>
              <w:rPr>
                <w:rFonts w:ascii="Arial" w:hAnsi="Arial" w:cs="Arial"/>
                <w:sz w:val="20"/>
                <w:szCs w:val="20"/>
              </w:rPr>
            </w:pPr>
            <w:r w:rsidRPr="00F54A85">
              <w:rPr>
                <w:rFonts w:ascii="Arial" w:hAnsi="Arial" w:cs="Arial"/>
                <w:sz w:val="20"/>
                <w:szCs w:val="20"/>
              </w:rPr>
              <w:t>art. 17 (fundusz założycielski)</w:t>
            </w:r>
            <w:r w:rsidRPr="00F54A85">
              <w:rPr>
                <w:rFonts w:ascii="Arial" w:hAnsi="Arial" w:cs="Arial"/>
                <w:sz w:val="20"/>
                <w:szCs w:val="20"/>
              </w:rPr>
              <w:br/>
              <w:t>- funkcja informacyjna, spójność z bezpieczeństwem obrotu</w:t>
            </w:r>
          </w:p>
        </w:tc>
        <w:tc>
          <w:tcPr>
            <w:tcW w:w="1417" w:type="dxa"/>
            <w:vAlign w:val="center"/>
          </w:tcPr>
          <w:p w14:paraId="408B04D8" w14:textId="1B84A80F"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3045A9D6" w14:textId="4B2FF95A" w:rsidR="00291B77" w:rsidRDefault="00291B77" w:rsidP="00291B77">
            <w:pPr>
              <w:jc w:val="both"/>
              <w:rPr>
                <w:rFonts w:ascii="Arial" w:hAnsi="Arial" w:cs="Arial"/>
                <w:sz w:val="20"/>
                <w:szCs w:val="20"/>
              </w:rPr>
            </w:pPr>
            <w:r w:rsidRPr="00F54A85">
              <w:rPr>
                <w:rFonts w:ascii="Arial" w:hAnsi="Arial" w:cs="Arial"/>
                <w:sz w:val="20"/>
                <w:szCs w:val="20"/>
              </w:rPr>
              <w:t>Nominalna wysokość funduszu założycielskiego (przy minimalnym progu ustawowym) ma ograniczoną wartość informacyjną dla oceny wypłacalności i bezpieczeństwa obrotu. Postuluje się rozważenie uzupełnienia systemu informacyjnego (w granicach ochrony danych) o rozwiązania zwiększające transparentność i wiarygodność informacji dla kontrahentów i instytucji finansowych, w szczególności w zakresie aktualności informacji o majątku (spis mienia) i zasad wypłat świadczeń, bez ujawniania danych wrażliwych beneficjentów.</w:t>
            </w:r>
          </w:p>
        </w:tc>
        <w:tc>
          <w:tcPr>
            <w:tcW w:w="4927" w:type="dxa"/>
          </w:tcPr>
          <w:p w14:paraId="3A6CDC19" w14:textId="766BDEFD" w:rsidR="00291B77" w:rsidRPr="00EE3CE3" w:rsidRDefault="00291B77" w:rsidP="00291B77">
            <w:pPr>
              <w:jc w:val="both"/>
              <w:rPr>
                <w:rFonts w:ascii="Arial" w:hAnsi="Arial" w:cs="Arial"/>
                <w:sz w:val="20"/>
                <w:szCs w:val="20"/>
              </w:rPr>
            </w:pPr>
            <w:r w:rsidRPr="00EE3CE3">
              <w:rPr>
                <w:rFonts w:ascii="Arial" w:hAnsi="Arial" w:cs="Arial"/>
                <w:sz w:val="20"/>
                <w:szCs w:val="20"/>
              </w:rPr>
              <w:t>Postulat w zakresie zmian funduszu założycielskiego</w:t>
            </w:r>
            <w:r>
              <w:rPr>
                <w:rFonts w:ascii="Arial" w:hAnsi="Arial" w:cs="Arial"/>
                <w:sz w:val="20"/>
                <w:szCs w:val="20"/>
              </w:rPr>
              <w:t>, spisu mienia i świadczeń.</w:t>
            </w:r>
            <w:r w:rsidRPr="00EE3CE3">
              <w:rPr>
                <w:rFonts w:ascii="Arial" w:hAnsi="Arial" w:cs="Arial"/>
                <w:sz w:val="20"/>
                <w:szCs w:val="20"/>
              </w:rPr>
              <w:t xml:space="preserve"> </w:t>
            </w:r>
          </w:p>
          <w:p w14:paraId="7D447269" w14:textId="77777777" w:rsidR="00291B77" w:rsidRPr="00EE3CE3" w:rsidRDefault="00291B77" w:rsidP="00291B77">
            <w:pPr>
              <w:jc w:val="both"/>
              <w:rPr>
                <w:rFonts w:ascii="Arial" w:hAnsi="Arial" w:cs="Arial"/>
                <w:sz w:val="20"/>
                <w:szCs w:val="20"/>
              </w:rPr>
            </w:pPr>
          </w:p>
          <w:p w14:paraId="53219C36" w14:textId="45E6235A" w:rsidR="00291B77" w:rsidRPr="00F54A85" w:rsidRDefault="00291B77" w:rsidP="00291B77">
            <w:pPr>
              <w:jc w:val="both"/>
              <w:rPr>
                <w:rFonts w:ascii="Arial" w:hAnsi="Arial" w:cs="Arial"/>
                <w:sz w:val="20"/>
                <w:szCs w:val="20"/>
              </w:rPr>
            </w:pPr>
            <w:r w:rsidRPr="00EE3CE3">
              <w:rPr>
                <w:rFonts w:ascii="Arial" w:hAnsi="Arial" w:cs="Arial"/>
                <w:sz w:val="20"/>
                <w:szCs w:val="20"/>
              </w:rPr>
              <w:t>Do dyskusji.</w:t>
            </w:r>
          </w:p>
        </w:tc>
      </w:tr>
      <w:tr w:rsidR="00291B77" w:rsidRPr="00C43539" w14:paraId="433D2A80" w14:textId="77777777" w:rsidTr="00EE3CE3">
        <w:trPr>
          <w:jc w:val="center"/>
        </w:trPr>
        <w:tc>
          <w:tcPr>
            <w:tcW w:w="704" w:type="dxa"/>
          </w:tcPr>
          <w:p w14:paraId="5B066ED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20D71F8D" w14:textId="6E587484" w:rsidR="00291B77" w:rsidRPr="00F54A85" w:rsidRDefault="00291B77" w:rsidP="00291B77">
            <w:pPr>
              <w:jc w:val="both"/>
              <w:rPr>
                <w:rFonts w:ascii="Arial" w:hAnsi="Arial" w:cs="Arial"/>
                <w:sz w:val="20"/>
                <w:szCs w:val="20"/>
              </w:rPr>
            </w:pPr>
            <w:r>
              <w:rPr>
                <w:rFonts w:ascii="Arial" w:hAnsi="Arial" w:cs="Arial"/>
                <w:sz w:val="20"/>
                <w:szCs w:val="20"/>
              </w:rPr>
              <w:t>Art. 17 / Art. 20</w:t>
            </w:r>
          </w:p>
        </w:tc>
        <w:tc>
          <w:tcPr>
            <w:tcW w:w="1417" w:type="dxa"/>
          </w:tcPr>
          <w:p w14:paraId="77E217D8" w14:textId="527AD3BA" w:rsidR="00291B77" w:rsidRDefault="00291B77" w:rsidP="00291B77">
            <w:pPr>
              <w:jc w:val="both"/>
              <w:rPr>
                <w:rFonts w:ascii="Arial" w:hAnsi="Arial" w:cs="Arial"/>
                <w:sz w:val="20"/>
                <w:szCs w:val="20"/>
              </w:rPr>
            </w:pPr>
            <w:r w:rsidRPr="00224853">
              <w:rPr>
                <w:rFonts w:ascii="Arial" w:hAnsi="Arial" w:cs="Arial"/>
                <w:sz w:val="20"/>
                <w:szCs w:val="20"/>
              </w:rPr>
              <w:t>IMX TAX&amp;LAW</w:t>
            </w:r>
          </w:p>
        </w:tc>
        <w:tc>
          <w:tcPr>
            <w:tcW w:w="5670" w:type="dxa"/>
            <w:vAlign w:val="center"/>
          </w:tcPr>
          <w:p w14:paraId="4D197670" w14:textId="77777777" w:rsidR="00291B77" w:rsidRPr="00285539" w:rsidRDefault="00291B77" w:rsidP="00291B77">
            <w:pPr>
              <w:jc w:val="both"/>
              <w:rPr>
                <w:rFonts w:ascii="Arial" w:hAnsi="Arial" w:cs="Arial"/>
                <w:sz w:val="20"/>
                <w:szCs w:val="20"/>
              </w:rPr>
            </w:pPr>
            <w:r w:rsidRPr="00285539">
              <w:rPr>
                <w:rFonts w:ascii="Arial" w:hAnsi="Arial" w:cs="Arial"/>
                <w:sz w:val="20"/>
                <w:szCs w:val="20"/>
              </w:rPr>
              <w:t xml:space="preserve">Obecne brzmienie ustawy nie </w:t>
            </w:r>
            <w:r>
              <w:rPr>
                <w:rFonts w:ascii="Arial" w:hAnsi="Arial" w:cs="Arial"/>
                <w:sz w:val="20"/>
                <w:szCs w:val="20"/>
              </w:rPr>
              <w:t>określa</w:t>
            </w:r>
            <w:r w:rsidRPr="00285539">
              <w:rPr>
                <w:rFonts w:ascii="Arial" w:hAnsi="Arial" w:cs="Arial"/>
                <w:sz w:val="20"/>
                <w:szCs w:val="20"/>
              </w:rPr>
              <w:t>, czy możliwe jest obniżenie funduszu założycielskiego (ustanowionego na poziomie powyżej minimalnego poziomu 100 tys. zł) do kwoty równej lub powyżej minimalnej, tj. 100 tys. zł.</w:t>
            </w:r>
          </w:p>
          <w:p w14:paraId="64E187CB" w14:textId="77777777" w:rsidR="00291B77" w:rsidRPr="00285539" w:rsidRDefault="00291B77" w:rsidP="00291B77">
            <w:pPr>
              <w:jc w:val="both"/>
              <w:rPr>
                <w:rFonts w:ascii="Arial" w:hAnsi="Arial" w:cs="Arial"/>
                <w:sz w:val="20"/>
                <w:szCs w:val="20"/>
              </w:rPr>
            </w:pPr>
            <w:r w:rsidRPr="00285539">
              <w:rPr>
                <w:rFonts w:ascii="Arial" w:hAnsi="Arial" w:cs="Arial"/>
                <w:sz w:val="20"/>
                <w:szCs w:val="20"/>
              </w:rPr>
              <w:t xml:space="preserve">Brak jasnej regulacji </w:t>
            </w:r>
            <w:r>
              <w:rPr>
                <w:rFonts w:ascii="Arial" w:hAnsi="Arial" w:cs="Arial"/>
                <w:sz w:val="20"/>
                <w:szCs w:val="20"/>
              </w:rPr>
              <w:t xml:space="preserve">wiąże się z </w:t>
            </w:r>
            <w:r w:rsidRPr="00285539">
              <w:rPr>
                <w:rFonts w:ascii="Arial" w:hAnsi="Arial" w:cs="Arial"/>
                <w:sz w:val="20"/>
                <w:szCs w:val="20"/>
              </w:rPr>
              <w:t>ryzyk</w:t>
            </w:r>
            <w:r>
              <w:rPr>
                <w:rFonts w:ascii="Arial" w:hAnsi="Arial" w:cs="Arial"/>
                <w:sz w:val="20"/>
                <w:szCs w:val="20"/>
              </w:rPr>
              <w:t>iem</w:t>
            </w:r>
            <w:r w:rsidRPr="00285539">
              <w:rPr>
                <w:rFonts w:ascii="Arial" w:hAnsi="Arial" w:cs="Arial"/>
                <w:sz w:val="20"/>
                <w:szCs w:val="20"/>
              </w:rPr>
              <w:t xml:space="preserve"> kwestionowania takich operacji przez sąd rejestrowy.</w:t>
            </w:r>
            <w:r>
              <w:rPr>
                <w:rFonts w:ascii="Arial" w:hAnsi="Arial" w:cs="Arial"/>
                <w:sz w:val="20"/>
                <w:szCs w:val="20"/>
              </w:rPr>
              <w:t xml:space="preserve"> Możliwość obniżania raz określonego funduszu założycielskiego jest także wykluczana przez część doktryny.</w:t>
            </w:r>
          </w:p>
          <w:p w14:paraId="3B23602C" w14:textId="77777777" w:rsidR="00291B77" w:rsidRPr="00285539" w:rsidRDefault="00291B77" w:rsidP="00291B77">
            <w:pPr>
              <w:jc w:val="both"/>
              <w:rPr>
                <w:rFonts w:ascii="Arial" w:hAnsi="Arial" w:cs="Arial"/>
                <w:sz w:val="20"/>
                <w:szCs w:val="20"/>
              </w:rPr>
            </w:pPr>
            <w:r>
              <w:rPr>
                <w:rFonts w:ascii="Arial" w:hAnsi="Arial" w:cs="Arial"/>
                <w:sz w:val="20"/>
                <w:szCs w:val="20"/>
              </w:rPr>
              <w:t>Naszym zdaniem n</w:t>
            </w:r>
            <w:r w:rsidRPr="00285539">
              <w:rPr>
                <w:rFonts w:ascii="Arial" w:hAnsi="Arial" w:cs="Arial"/>
                <w:sz w:val="20"/>
                <w:szCs w:val="20"/>
              </w:rPr>
              <w:t xml:space="preserve">ależałoby wprowadzić </w:t>
            </w:r>
            <w:r>
              <w:rPr>
                <w:rFonts w:ascii="Arial" w:hAnsi="Arial" w:cs="Arial"/>
                <w:sz w:val="20"/>
                <w:szCs w:val="20"/>
              </w:rPr>
              <w:t xml:space="preserve">rozwiązanie </w:t>
            </w:r>
            <w:r w:rsidRPr="00285539">
              <w:rPr>
                <w:rFonts w:ascii="Arial" w:hAnsi="Arial" w:cs="Arial"/>
                <w:sz w:val="20"/>
                <w:szCs w:val="20"/>
              </w:rPr>
              <w:t>analogiczn</w:t>
            </w:r>
            <w:r>
              <w:rPr>
                <w:rFonts w:ascii="Arial" w:hAnsi="Arial" w:cs="Arial"/>
                <w:sz w:val="20"/>
                <w:szCs w:val="20"/>
              </w:rPr>
              <w:t>e</w:t>
            </w:r>
            <w:r w:rsidRPr="00285539">
              <w:rPr>
                <w:rFonts w:ascii="Arial" w:hAnsi="Arial" w:cs="Arial"/>
                <w:sz w:val="20"/>
                <w:szCs w:val="20"/>
              </w:rPr>
              <w:t xml:space="preserve"> do przepisów KSH pozwalających na obniżenie kapitału zakładowego </w:t>
            </w:r>
            <w:r>
              <w:rPr>
                <w:rFonts w:ascii="Arial" w:hAnsi="Arial" w:cs="Arial"/>
                <w:sz w:val="20"/>
                <w:szCs w:val="20"/>
              </w:rPr>
              <w:t>w spółkach kapitałowych</w:t>
            </w:r>
            <w:r w:rsidRPr="00285539">
              <w:rPr>
                <w:rFonts w:ascii="Arial" w:hAnsi="Arial" w:cs="Arial"/>
                <w:sz w:val="20"/>
                <w:szCs w:val="20"/>
              </w:rPr>
              <w:t>, z zachowaniem odpowiednich procedur.</w:t>
            </w:r>
          </w:p>
          <w:p w14:paraId="37B9BF71" w14:textId="572D4143" w:rsidR="00291B77" w:rsidRPr="00F54A85" w:rsidRDefault="00291B77" w:rsidP="00291B77">
            <w:pPr>
              <w:jc w:val="both"/>
              <w:rPr>
                <w:rFonts w:ascii="Arial" w:hAnsi="Arial" w:cs="Arial"/>
                <w:sz w:val="20"/>
                <w:szCs w:val="20"/>
              </w:rPr>
            </w:pPr>
            <w:r w:rsidRPr="00285539">
              <w:rPr>
                <w:rFonts w:ascii="Arial" w:hAnsi="Arial" w:cs="Arial"/>
                <w:sz w:val="20"/>
                <w:szCs w:val="20"/>
              </w:rPr>
              <w:t>Taka zmiana zwiększyłaby elastyczność fundacji rodzinnej w zarządzaniu majątkiem, umożliwiając dostosowanie funduszu założycielskiego do aktualnych potrzeb.</w:t>
            </w:r>
          </w:p>
        </w:tc>
        <w:tc>
          <w:tcPr>
            <w:tcW w:w="4927" w:type="dxa"/>
          </w:tcPr>
          <w:p w14:paraId="2EC5E100"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t xml:space="preserve">Postulat w zakresie zmian funduszu założycielskiego. </w:t>
            </w:r>
          </w:p>
          <w:p w14:paraId="785580BB" w14:textId="77777777" w:rsidR="00291B77" w:rsidRPr="00EE3CE3" w:rsidRDefault="00291B77" w:rsidP="00291B77">
            <w:pPr>
              <w:jc w:val="both"/>
              <w:rPr>
                <w:rFonts w:ascii="Arial" w:hAnsi="Arial" w:cs="Arial"/>
                <w:sz w:val="20"/>
                <w:szCs w:val="20"/>
              </w:rPr>
            </w:pPr>
          </w:p>
          <w:p w14:paraId="6BF22332" w14:textId="03388DEF" w:rsidR="00291B77" w:rsidRPr="00F54A85" w:rsidRDefault="00291B77" w:rsidP="00291B77">
            <w:pPr>
              <w:jc w:val="both"/>
              <w:rPr>
                <w:rFonts w:ascii="Arial" w:hAnsi="Arial" w:cs="Arial"/>
                <w:sz w:val="20"/>
                <w:szCs w:val="20"/>
              </w:rPr>
            </w:pPr>
            <w:r w:rsidRPr="00EE3CE3">
              <w:rPr>
                <w:rFonts w:ascii="Arial" w:hAnsi="Arial" w:cs="Arial"/>
                <w:sz w:val="20"/>
                <w:szCs w:val="20"/>
              </w:rPr>
              <w:t>Do dyskusji.</w:t>
            </w:r>
          </w:p>
        </w:tc>
      </w:tr>
      <w:tr w:rsidR="00291B77" w:rsidRPr="00C43539" w14:paraId="0EE85C95" w14:textId="77777777" w:rsidTr="00EE3CE3">
        <w:trPr>
          <w:jc w:val="center"/>
        </w:trPr>
        <w:tc>
          <w:tcPr>
            <w:tcW w:w="704" w:type="dxa"/>
          </w:tcPr>
          <w:p w14:paraId="0C8789D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6C01AD4" w14:textId="3D98B520" w:rsidR="00291B77" w:rsidRDefault="00291B77" w:rsidP="00291B77">
            <w:pPr>
              <w:jc w:val="both"/>
              <w:rPr>
                <w:rFonts w:ascii="Arial" w:hAnsi="Arial" w:cs="Arial"/>
                <w:sz w:val="20"/>
                <w:szCs w:val="20"/>
              </w:rPr>
            </w:pPr>
            <w:r>
              <w:rPr>
                <w:rFonts w:ascii="Arial" w:hAnsi="Arial" w:cs="Arial"/>
                <w:sz w:val="20"/>
                <w:szCs w:val="20"/>
              </w:rPr>
              <w:t>Art. 17</w:t>
            </w:r>
          </w:p>
        </w:tc>
        <w:tc>
          <w:tcPr>
            <w:tcW w:w="1417" w:type="dxa"/>
            <w:vAlign w:val="center"/>
          </w:tcPr>
          <w:p w14:paraId="4B868687" w14:textId="7E89C7B9" w:rsidR="00291B77" w:rsidRDefault="00291B77" w:rsidP="00291B77">
            <w:pPr>
              <w:jc w:val="both"/>
              <w:rPr>
                <w:rFonts w:ascii="Arial" w:hAnsi="Arial" w:cs="Arial"/>
                <w:sz w:val="20"/>
                <w:szCs w:val="20"/>
              </w:rPr>
            </w:pPr>
            <w:r>
              <w:rPr>
                <w:rFonts w:ascii="Arial" w:hAnsi="Arial" w:cs="Arial"/>
                <w:sz w:val="20"/>
                <w:szCs w:val="20"/>
              </w:rPr>
              <w:t>KIG</w:t>
            </w:r>
          </w:p>
          <w:p w14:paraId="77FA1B49" w14:textId="77777777" w:rsidR="00291B77" w:rsidRDefault="00291B77" w:rsidP="00291B77">
            <w:pPr>
              <w:jc w:val="both"/>
              <w:rPr>
                <w:rFonts w:ascii="Arial" w:hAnsi="Arial" w:cs="Arial"/>
                <w:sz w:val="20"/>
                <w:szCs w:val="20"/>
              </w:rPr>
            </w:pPr>
          </w:p>
          <w:p w14:paraId="52D21E6A" w14:textId="02E3CB47" w:rsidR="00291B77" w:rsidRPr="00224853"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61E5BBD2" w14:textId="344D77C0" w:rsidR="00291B77" w:rsidRPr="00285539" w:rsidRDefault="00291B77" w:rsidP="00291B77">
            <w:pPr>
              <w:jc w:val="both"/>
              <w:rPr>
                <w:rFonts w:ascii="Arial" w:hAnsi="Arial" w:cs="Arial"/>
                <w:sz w:val="20"/>
                <w:szCs w:val="20"/>
              </w:rPr>
            </w:pPr>
            <w:r>
              <w:rPr>
                <w:rFonts w:ascii="Arial" w:hAnsi="Arial" w:cs="Arial"/>
                <w:sz w:val="20"/>
                <w:szCs w:val="20"/>
              </w:rPr>
              <w:t>W</w:t>
            </w:r>
            <w:r w:rsidRPr="00CD47A3">
              <w:rPr>
                <w:rFonts w:ascii="Arial" w:hAnsi="Arial" w:cs="Arial"/>
                <w:sz w:val="20"/>
                <w:szCs w:val="20"/>
              </w:rPr>
              <w:t>prowadzenie możliwości podwyższania przez Fundatora funduszu założycielskiego. Obecne brzmienie art. 17 nie pozwala na to. To oznacza, że jedynym sposobem zasilenia Fundacji jest darowizna. A to z kolei powoduje niejasności bilansowe co do ujęcia darowizny (czy jako część kapitału własnego, czy jak pozostały przychód operacyjny).</w:t>
            </w:r>
          </w:p>
        </w:tc>
        <w:tc>
          <w:tcPr>
            <w:tcW w:w="4927" w:type="dxa"/>
          </w:tcPr>
          <w:p w14:paraId="55682D25"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t xml:space="preserve">Postulat w zakresie zmian funduszu założycielskiego. </w:t>
            </w:r>
          </w:p>
          <w:p w14:paraId="1898D97B" w14:textId="77777777" w:rsidR="00291B77" w:rsidRPr="00EE3CE3" w:rsidRDefault="00291B77" w:rsidP="00291B77">
            <w:pPr>
              <w:jc w:val="both"/>
              <w:rPr>
                <w:rFonts w:ascii="Arial" w:hAnsi="Arial" w:cs="Arial"/>
                <w:sz w:val="20"/>
                <w:szCs w:val="20"/>
              </w:rPr>
            </w:pPr>
          </w:p>
          <w:p w14:paraId="45635608" w14:textId="3ADC12E2" w:rsidR="00291B77" w:rsidRPr="00F54A85" w:rsidRDefault="00291B77" w:rsidP="00291B77">
            <w:pPr>
              <w:jc w:val="both"/>
              <w:rPr>
                <w:rFonts w:ascii="Arial" w:hAnsi="Arial" w:cs="Arial"/>
                <w:sz w:val="20"/>
                <w:szCs w:val="20"/>
              </w:rPr>
            </w:pPr>
            <w:r w:rsidRPr="00EE3CE3">
              <w:rPr>
                <w:rFonts w:ascii="Arial" w:hAnsi="Arial" w:cs="Arial"/>
                <w:sz w:val="20"/>
                <w:szCs w:val="20"/>
              </w:rPr>
              <w:t>Do dyskusji.</w:t>
            </w:r>
          </w:p>
        </w:tc>
      </w:tr>
      <w:tr w:rsidR="00291B77" w:rsidRPr="00C43539" w14:paraId="09098ABE" w14:textId="77777777" w:rsidTr="00EE3CE3">
        <w:trPr>
          <w:jc w:val="center"/>
        </w:trPr>
        <w:tc>
          <w:tcPr>
            <w:tcW w:w="704" w:type="dxa"/>
          </w:tcPr>
          <w:p w14:paraId="608EE54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64FF6E12" w14:textId="6B29E684" w:rsidR="00291B77" w:rsidRDefault="00291B77" w:rsidP="00291B77">
            <w:pPr>
              <w:jc w:val="both"/>
              <w:rPr>
                <w:rFonts w:ascii="Arial" w:hAnsi="Arial" w:cs="Arial"/>
                <w:sz w:val="20"/>
                <w:szCs w:val="20"/>
              </w:rPr>
            </w:pPr>
            <w:r>
              <w:rPr>
                <w:rFonts w:ascii="Arial" w:hAnsi="Arial" w:cs="Arial"/>
                <w:sz w:val="20"/>
                <w:szCs w:val="20"/>
              </w:rPr>
              <w:t>Art. 18</w:t>
            </w:r>
          </w:p>
        </w:tc>
        <w:tc>
          <w:tcPr>
            <w:tcW w:w="1417" w:type="dxa"/>
          </w:tcPr>
          <w:p w14:paraId="362EA419" w14:textId="448DCAFC" w:rsidR="00291B77" w:rsidRPr="008F4442" w:rsidRDefault="00291B77" w:rsidP="00291B77">
            <w:pPr>
              <w:rPr>
                <w:rFonts w:ascii="Arial" w:hAnsi="Arial" w:cs="Arial"/>
                <w:sz w:val="20"/>
                <w:szCs w:val="20"/>
              </w:rPr>
            </w:pPr>
            <w:r w:rsidRPr="008F4442">
              <w:rPr>
                <w:rFonts w:ascii="Arial" w:hAnsi="Arial" w:cs="Arial"/>
                <w:sz w:val="20"/>
                <w:szCs w:val="20"/>
              </w:rPr>
              <w:t xml:space="preserve">Kancelaria Prawna </w:t>
            </w:r>
            <w:r w:rsidRPr="008F4442">
              <w:rPr>
                <w:rFonts w:ascii="Arial" w:hAnsi="Arial" w:cs="Arial"/>
                <w:sz w:val="20"/>
                <w:szCs w:val="20"/>
              </w:rPr>
              <w:lastRenderedPageBreak/>
              <w:t>CRIDO Baran i Wspólnicy sp.k.</w:t>
            </w:r>
          </w:p>
        </w:tc>
        <w:tc>
          <w:tcPr>
            <w:tcW w:w="5670" w:type="dxa"/>
            <w:vAlign w:val="center"/>
          </w:tcPr>
          <w:p w14:paraId="365A1AB7" w14:textId="334CDD32" w:rsidR="00291B77" w:rsidRPr="00285539" w:rsidRDefault="00291B77" w:rsidP="00291B77">
            <w:pPr>
              <w:jc w:val="both"/>
              <w:rPr>
                <w:rFonts w:ascii="Arial" w:hAnsi="Arial" w:cs="Arial"/>
                <w:sz w:val="20"/>
                <w:szCs w:val="20"/>
              </w:rPr>
            </w:pPr>
            <w:r w:rsidRPr="008F4442">
              <w:rPr>
                <w:rFonts w:ascii="Arial" w:hAnsi="Arial" w:cs="Arial"/>
                <w:sz w:val="20"/>
                <w:szCs w:val="20"/>
              </w:rPr>
              <w:lastRenderedPageBreak/>
              <w:t xml:space="preserve">Problem: W obecnym brzmieniu przepis ten przewiduje możliwość przeznaczenia zysku na pokrycie jedynie </w:t>
            </w:r>
            <w:r w:rsidRPr="008F4442">
              <w:rPr>
                <w:rFonts w:ascii="Arial" w:hAnsi="Arial" w:cs="Arial"/>
                <w:sz w:val="20"/>
                <w:szCs w:val="20"/>
              </w:rPr>
              <w:lastRenderedPageBreak/>
              <w:t>przyszłych strat. Literalna wykładnia przepisu prowadzi do wniosku, że ustawodawca dopuścił jedynie prospektywne wykorzystanie zysku, tj. jako rezerwy na straty, które mogą powstać w kolejnych latach obrotowych. Jednocześnie przepis nie odnosi się wprost do możliwości przeznaczenia zysku na pokrycie strat już poniesionych, w szczególności (i) strat z lat ubiegłych, wykazanych w bilansie fundacji rodzinnej oraz (ii) straty za ostatni zakończony rok obrotowy. Takie ukształtowanie regulacji budzi wątpliwości interpretacyjne oraz prowadzi do nadmiernego ograniczenia autonomii fundacji rodzinnej w zakresie zarządzania wynikiem finansowym. W praktyce może to skutkować sytuacją, w której fundacja posiada zysk do dyspozycji, lecz nie może go wykorzystać w sposób racjonalny i ekonomicznie uzasadniony, tj. na pokrycie istniejących strat bilansowych. Rozwiązanie to odbiega również od standardowych zasad prawa bilansowego oraz regulacji znanych z prawa handlowego, gdzie pokrywanie strat z lat ubiegłych z zysku jest mechanizmem powszechnie akceptowanym. 8 / 20 Ponadto, brak możliwości przeznaczenia zysku na pokrycie wcześniejszych strat rodzi ryzyko wcześniejszego spełniania przesłanek stanu niewypłacalności fundacji rodzinnej (w zakresie tzw. bilansowej przesłanki upadłościowej). Na marginesie warto zaznaczyć, że Ustawa co do zasady nie wiąże wypłat świadczeń na rzecz beneficjentów z wystąpieniem zysku (chociaż powiązanie takie może przewidywać statut). Propozycja zmian: Zasadne wydaje się doprecyzowanie tego przepisu poprzez jednoznaczne wskazanie, że zysk fundacji rodzinnej może zostać przeznaczony nie tylko na pokrycie przyszłych strat, lecz również na pokrycie strat z lat ubiegłych oraz straty za ostatni rok obrotowy. Proponowane rozwiązanie pozwoliłoby na pełniejsze i bardziej racjonalnie wykorzystanie wyniku finansowego fundacji rodzinnej.</w:t>
            </w:r>
          </w:p>
        </w:tc>
        <w:tc>
          <w:tcPr>
            <w:tcW w:w="4927" w:type="dxa"/>
          </w:tcPr>
          <w:p w14:paraId="6F2C9558"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 zakresie zmian funduszu założycielskiego. </w:t>
            </w:r>
          </w:p>
          <w:p w14:paraId="1C6A3467" w14:textId="77777777" w:rsidR="00291B77" w:rsidRPr="00EE3CE3" w:rsidRDefault="00291B77" w:rsidP="00291B77">
            <w:pPr>
              <w:jc w:val="both"/>
              <w:rPr>
                <w:rFonts w:ascii="Arial" w:hAnsi="Arial" w:cs="Arial"/>
                <w:sz w:val="20"/>
                <w:szCs w:val="20"/>
              </w:rPr>
            </w:pPr>
          </w:p>
          <w:p w14:paraId="39BFAAD5" w14:textId="31690865" w:rsidR="00291B77" w:rsidRPr="00F54A85" w:rsidRDefault="00291B77" w:rsidP="00291B77">
            <w:pPr>
              <w:jc w:val="both"/>
              <w:rPr>
                <w:rFonts w:ascii="Arial" w:hAnsi="Arial" w:cs="Arial"/>
                <w:sz w:val="20"/>
                <w:szCs w:val="20"/>
              </w:rPr>
            </w:pPr>
            <w:r w:rsidRPr="00EE3CE3">
              <w:rPr>
                <w:rFonts w:ascii="Arial" w:hAnsi="Arial" w:cs="Arial"/>
                <w:sz w:val="20"/>
                <w:szCs w:val="20"/>
              </w:rPr>
              <w:lastRenderedPageBreak/>
              <w:t>Do dyskusji.</w:t>
            </w:r>
          </w:p>
        </w:tc>
      </w:tr>
      <w:tr w:rsidR="00291B77" w:rsidRPr="00C43539" w14:paraId="63BEFCFC" w14:textId="77777777" w:rsidTr="00EE3CE3">
        <w:trPr>
          <w:jc w:val="center"/>
        </w:trPr>
        <w:tc>
          <w:tcPr>
            <w:tcW w:w="704" w:type="dxa"/>
            <w:shd w:val="clear" w:color="auto" w:fill="DBE5F1" w:themeFill="accent1" w:themeFillTint="33"/>
          </w:tcPr>
          <w:p w14:paraId="4EAA64A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79E396C8" w14:textId="73C7B04F" w:rsidR="00291B77" w:rsidRPr="00F54A85" w:rsidRDefault="00291B77" w:rsidP="00291B77">
            <w:pPr>
              <w:jc w:val="both"/>
              <w:rPr>
                <w:rFonts w:ascii="Arial" w:hAnsi="Arial" w:cs="Arial"/>
                <w:sz w:val="20"/>
                <w:szCs w:val="20"/>
              </w:rPr>
            </w:pPr>
            <w:r w:rsidRPr="0058471E">
              <w:rPr>
                <w:rFonts w:ascii="Arial" w:hAnsi="Arial" w:cs="Arial"/>
                <w:sz w:val="20"/>
                <w:szCs w:val="20"/>
              </w:rPr>
              <w:t>Art. 20</w:t>
            </w:r>
          </w:p>
        </w:tc>
        <w:tc>
          <w:tcPr>
            <w:tcW w:w="1417" w:type="dxa"/>
            <w:shd w:val="clear" w:color="auto" w:fill="DBE5F1" w:themeFill="accent1" w:themeFillTint="33"/>
            <w:vAlign w:val="center"/>
          </w:tcPr>
          <w:p w14:paraId="2B1C6122" w14:textId="4EC3CB2C" w:rsidR="00291B77" w:rsidRDefault="00291B77" w:rsidP="00291B77">
            <w:pPr>
              <w:jc w:val="both"/>
              <w:rPr>
                <w:rFonts w:ascii="Arial" w:hAnsi="Arial" w:cs="Arial"/>
                <w:sz w:val="20"/>
                <w:szCs w:val="20"/>
              </w:rPr>
            </w:pPr>
            <w:r w:rsidRPr="0058471E">
              <w:rPr>
                <w:rFonts w:ascii="Arial" w:hAnsi="Arial" w:cs="Arial"/>
                <w:sz w:val="20"/>
                <w:szCs w:val="20"/>
              </w:rPr>
              <w:t>MF</w:t>
            </w:r>
          </w:p>
        </w:tc>
        <w:tc>
          <w:tcPr>
            <w:tcW w:w="5670" w:type="dxa"/>
            <w:shd w:val="clear" w:color="auto" w:fill="DBE5F1" w:themeFill="accent1" w:themeFillTint="33"/>
            <w:vAlign w:val="center"/>
          </w:tcPr>
          <w:p w14:paraId="48563638" w14:textId="77777777" w:rsidR="00291B77" w:rsidRPr="0058471E" w:rsidRDefault="00291B77" w:rsidP="00291B77">
            <w:pPr>
              <w:jc w:val="both"/>
              <w:rPr>
                <w:rFonts w:ascii="Arial" w:hAnsi="Arial" w:cs="Arial"/>
                <w:sz w:val="20"/>
                <w:szCs w:val="20"/>
              </w:rPr>
            </w:pPr>
            <w:r>
              <w:rPr>
                <w:rFonts w:ascii="Arial" w:hAnsi="Arial" w:cs="Arial"/>
                <w:sz w:val="20"/>
                <w:szCs w:val="20"/>
              </w:rPr>
              <w:t>T</w:t>
            </w:r>
            <w:r w:rsidRPr="0058471E">
              <w:rPr>
                <w:rFonts w:ascii="Arial" w:hAnsi="Arial" w:cs="Arial"/>
                <w:sz w:val="20"/>
                <w:szCs w:val="20"/>
              </w:rPr>
              <w:t xml:space="preserve">en zakaz wydaje się niejasny i łatwy do ominięcia, biorąc pod uwagę, że po pierwsze FR nie </w:t>
            </w:r>
            <w:r>
              <w:rPr>
                <w:rFonts w:ascii="Arial" w:hAnsi="Arial" w:cs="Arial"/>
                <w:sz w:val="20"/>
                <w:szCs w:val="20"/>
              </w:rPr>
              <w:t>jest ograniczona do prowadzenia tylko</w:t>
            </w:r>
            <w:r w:rsidRPr="0058471E">
              <w:rPr>
                <w:rFonts w:ascii="Arial" w:hAnsi="Arial" w:cs="Arial"/>
                <w:sz w:val="20"/>
                <w:szCs w:val="20"/>
              </w:rPr>
              <w:t xml:space="preserve"> jednego funduszu (a zakaz dotyczy tylko mienia wniesionego na pokrycie funduszu założycielskiego), poza tym  zgodnie z art. 30 ust. 2 fundator może być </w:t>
            </w:r>
            <w:r w:rsidRPr="0058471E">
              <w:rPr>
                <w:rFonts w:ascii="Arial" w:hAnsi="Arial" w:cs="Arial"/>
                <w:sz w:val="20"/>
                <w:szCs w:val="20"/>
              </w:rPr>
              <w:lastRenderedPageBreak/>
              <w:t>beneficjentem i jako beneficjent może być uprawniony do świadczeń z majątku fundacji rodzinnej i nie wydaje się, aby art. 20 miał na celu ograniczać uprawnienia takiego beneficjenta.</w:t>
            </w:r>
          </w:p>
          <w:p w14:paraId="7AC70D2B" w14:textId="2E6AD704" w:rsidR="00291B77" w:rsidRPr="00F54A85" w:rsidRDefault="00291B77" w:rsidP="00291B77">
            <w:pPr>
              <w:jc w:val="both"/>
              <w:rPr>
                <w:rFonts w:ascii="Arial" w:hAnsi="Arial" w:cs="Arial"/>
                <w:sz w:val="20"/>
                <w:szCs w:val="20"/>
              </w:rPr>
            </w:pPr>
            <w:r w:rsidRPr="0058471E">
              <w:rPr>
                <w:rFonts w:ascii="Arial" w:hAnsi="Arial" w:cs="Arial"/>
                <w:sz w:val="20"/>
                <w:szCs w:val="20"/>
              </w:rPr>
              <w:t xml:space="preserve">Art. 20 wydaje się być kopią art. art. 189 § 1 </w:t>
            </w:r>
            <w:proofErr w:type="spellStart"/>
            <w:r w:rsidRPr="0058471E">
              <w:rPr>
                <w:rFonts w:ascii="Arial" w:hAnsi="Arial" w:cs="Arial"/>
                <w:sz w:val="20"/>
                <w:szCs w:val="20"/>
              </w:rPr>
              <w:t>ksh</w:t>
            </w:r>
            <w:proofErr w:type="spellEnd"/>
            <w:r w:rsidRPr="0058471E">
              <w:rPr>
                <w:rFonts w:ascii="Arial" w:hAnsi="Arial" w:cs="Arial"/>
                <w:sz w:val="20"/>
                <w:szCs w:val="20"/>
              </w:rPr>
              <w:t>, jednak nie wydaje się, aby wobec FR udało się ustawodawcy osiągnąć taki sam cel, jak w regulacjach dot. spółek handlowych</w:t>
            </w:r>
            <w:r>
              <w:rPr>
                <w:rFonts w:ascii="Arial" w:hAnsi="Arial" w:cs="Arial"/>
                <w:sz w:val="20"/>
                <w:szCs w:val="20"/>
              </w:rPr>
              <w:t>.</w:t>
            </w:r>
          </w:p>
        </w:tc>
        <w:tc>
          <w:tcPr>
            <w:tcW w:w="4927" w:type="dxa"/>
            <w:shd w:val="clear" w:color="auto" w:fill="DBE5F1" w:themeFill="accent1" w:themeFillTint="33"/>
          </w:tcPr>
          <w:p w14:paraId="120FBC95" w14:textId="55A1F7EA" w:rsidR="00291B77" w:rsidRPr="00EE3CE3" w:rsidRDefault="00291B77" w:rsidP="00291B77">
            <w:pPr>
              <w:jc w:val="both"/>
              <w:rPr>
                <w:rFonts w:ascii="Arial" w:hAnsi="Arial" w:cs="Arial"/>
                <w:sz w:val="20"/>
                <w:szCs w:val="20"/>
              </w:rPr>
            </w:pPr>
            <w:r w:rsidRPr="00EE3CE3">
              <w:rPr>
                <w:rFonts w:ascii="Arial" w:hAnsi="Arial" w:cs="Arial"/>
                <w:sz w:val="20"/>
                <w:szCs w:val="20"/>
              </w:rPr>
              <w:lastRenderedPageBreak/>
              <w:t>Postulat w zakresie zmian funduszu założycielskiego</w:t>
            </w:r>
            <w:r>
              <w:rPr>
                <w:rFonts w:ascii="Arial" w:hAnsi="Arial" w:cs="Arial"/>
                <w:sz w:val="20"/>
                <w:szCs w:val="20"/>
              </w:rPr>
              <w:t xml:space="preserve"> i innych funduszy</w:t>
            </w:r>
            <w:r w:rsidRPr="00EE3CE3">
              <w:rPr>
                <w:rFonts w:ascii="Arial" w:hAnsi="Arial" w:cs="Arial"/>
                <w:sz w:val="20"/>
                <w:szCs w:val="20"/>
              </w:rPr>
              <w:t xml:space="preserve">. </w:t>
            </w:r>
          </w:p>
          <w:p w14:paraId="00C25628" w14:textId="77777777" w:rsidR="00291B77" w:rsidRPr="00EE3CE3" w:rsidRDefault="00291B77" w:rsidP="00291B77">
            <w:pPr>
              <w:jc w:val="both"/>
              <w:rPr>
                <w:rFonts w:ascii="Arial" w:hAnsi="Arial" w:cs="Arial"/>
                <w:sz w:val="20"/>
                <w:szCs w:val="20"/>
              </w:rPr>
            </w:pPr>
          </w:p>
          <w:p w14:paraId="41513730" w14:textId="47F83730" w:rsidR="00291B77" w:rsidRPr="00F54A85" w:rsidRDefault="00291B77" w:rsidP="00291B77">
            <w:pPr>
              <w:jc w:val="both"/>
              <w:rPr>
                <w:rFonts w:ascii="Arial" w:hAnsi="Arial" w:cs="Arial"/>
                <w:sz w:val="20"/>
                <w:szCs w:val="20"/>
              </w:rPr>
            </w:pPr>
            <w:r w:rsidRPr="00EE3CE3">
              <w:rPr>
                <w:rFonts w:ascii="Arial" w:hAnsi="Arial" w:cs="Arial"/>
                <w:sz w:val="20"/>
                <w:szCs w:val="20"/>
              </w:rPr>
              <w:t>Do dyskusji.</w:t>
            </w:r>
            <w:r>
              <w:rPr>
                <w:rFonts w:ascii="Arial" w:hAnsi="Arial" w:cs="Arial"/>
                <w:sz w:val="20"/>
                <w:szCs w:val="20"/>
              </w:rPr>
              <w:t xml:space="preserve"> </w:t>
            </w:r>
            <w:proofErr w:type="spellStart"/>
            <w:r>
              <w:rPr>
                <w:rFonts w:ascii="Arial" w:hAnsi="Arial" w:cs="Arial"/>
                <w:sz w:val="20"/>
                <w:szCs w:val="20"/>
              </w:rPr>
              <w:t>MRiT</w:t>
            </w:r>
            <w:proofErr w:type="spellEnd"/>
            <w:r>
              <w:rPr>
                <w:rFonts w:ascii="Arial" w:hAnsi="Arial" w:cs="Arial"/>
                <w:sz w:val="20"/>
                <w:szCs w:val="20"/>
              </w:rPr>
              <w:t xml:space="preserve"> nie sprzeciwia się możliwości tworzenia funduszy innych niż założycielski. </w:t>
            </w:r>
          </w:p>
        </w:tc>
      </w:tr>
      <w:tr w:rsidR="00291B77" w:rsidRPr="00C43539" w14:paraId="4EB6EE42" w14:textId="4B729E81" w:rsidTr="00EE3CE3">
        <w:trPr>
          <w:jc w:val="center"/>
        </w:trPr>
        <w:tc>
          <w:tcPr>
            <w:tcW w:w="704" w:type="dxa"/>
          </w:tcPr>
          <w:p w14:paraId="4145B0B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998BB4A" w14:textId="5BA12571" w:rsidR="00291B77" w:rsidRDefault="00291B77" w:rsidP="00291B77">
            <w:pPr>
              <w:jc w:val="both"/>
              <w:rPr>
                <w:rFonts w:ascii="Arial" w:hAnsi="Arial" w:cs="Arial"/>
                <w:sz w:val="20"/>
                <w:szCs w:val="20"/>
              </w:rPr>
            </w:pPr>
            <w:r>
              <w:rPr>
                <w:rFonts w:ascii="Arial" w:hAnsi="Arial" w:cs="Arial"/>
                <w:sz w:val="20"/>
                <w:szCs w:val="20"/>
              </w:rPr>
              <w:t>Art. 20</w:t>
            </w:r>
          </w:p>
        </w:tc>
        <w:tc>
          <w:tcPr>
            <w:tcW w:w="1417" w:type="dxa"/>
            <w:vAlign w:val="center"/>
          </w:tcPr>
          <w:p w14:paraId="6355CDD0" w14:textId="50265709" w:rsidR="00291B77" w:rsidRDefault="00291B77" w:rsidP="00291B77">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69E5DF31" w14:textId="77777777" w:rsidR="00291B77" w:rsidRPr="00E22D04" w:rsidRDefault="00291B77" w:rsidP="00291B77">
            <w:pPr>
              <w:jc w:val="both"/>
              <w:rPr>
                <w:rFonts w:ascii="Arial" w:hAnsi="Arial" w:cs="Arial"/>
                <w:sz w:val="20"/>
                <w:szCs w:val="20"/>
              </w:rPr>
            </w:pPr>
            <w:r w:rsidRPr="00E22D04">
              <w:rPr>
                <w:rFonts w:ascii="Arial" w:hAnsi="Arial" w:cs="Arial"/>
                <w:b/>
                <w:bCs/>
                <w:sz w:val="20"/>
                <w:szCs w:val="20"/>
              </w:rPr>
              <w:t>POSTULAT</w:t>
            </w:r>
            <w:r w:rsidRPr="00E22D04">
              <w:rPr>
                <w:rFonts w:ascii="Arial" w:hAnsi="Arial" w:cs="Arial"/>
                <w:sz w:val="20"/>
                <w:szCs w:val="20"/>
              </w:rPr>
              <w:t>: Zniesienie bezwzględnego zakazu zwrotu mienia fundatorowi poprzez wprowadzenie sformalizowanej procedury obniżenia funduszu założycielskiego (analogicznej do obniżenia kapitału zakładowego w spółce z o.o.).</w:t>
            </w:r>
          </w:p>
          <w:p w14:paraId="32B03C5C" w14:textId="77777777" w:rsidR="00291B77" w:rsidRPr="00E22D04" w:rsidRDefault="00291B77" w:rsidP="00291B77">
            <w:pPr>
              <w:jc w:val="both"/>
              <w:rPr>
                <w:rFonts w:ascii="Arial" w:hAnsi="Arial" w:cs="Arial"/>
                <w:sz w:val="20"/>
                <w:szCs w:val="20"/>
              </w:rPr>
            </w:pPr>
          </w:p>
          <w:p w14:paraId="6DC58CC9" w14:textId="2E085BEE" w:rsidR="00291B77" w:rsidRDefault="00291B77" w:rsidP="00291B77">
            <w:pPr>
              <w:jc w:val="both"/>
              <w:rPr>
                <w:rFonts w:ascii="Arial" w:hAnsi="Arial" w:cs="Arial"/>
                <w:sz w:val="20"/>
                <w:szCs w:val="20"/>
              </w:rPr>
            </w:pPr>
            <w:r w:rsidRPr="00E22D04">
              <w:rPr>
                <w:rFonts w:ascii="Arial" w:hAnsi="Arial" w:cs="Arial"/>
                <w:b/>
                <w:bCs/>
                <w:sz w:val="20"/>
                <w:szCs w:val="20"/>
              </w:rPr>
              <w:t>UZASADNIENIE:</w:t>
            </w:r>
            <w:r w:rsidRPr="00E22D04">
              <w:rPr>
                <w:rFonts w:ascii="Arial" w:hAnsi="Arial" w:cs="Arial"/>
                <w:sz w:val="20"/>
                <w:szCs w:val="20"/>
              </w:rPr>
              <w:t xml:space="preserve"> Obecne brzmienie art. 20 tworzy tzw. „pułapkę bezzwrotności”. Fundatorzy obawiają się wnosić znaczące aktywa, wiedząc, że w przypadku nagłych zdarzeń losowych (choroba, zmiana sytuacji życiowej) nie mają prawnej możliwości ich odzyskania. Wprowadzenie procedury, która chroniłaby interesy wierzycieli (postępowanie konwokacyjne) przy jednoczesnym zezwoleniu na zwrot części mienia fundatorowi (z zachowaniem minimum ustawowego 100 tys. zł), zwiększyłoby skłonność do kapitalizowania fundacji</w:t>
            </w:r>
            <w:r>
              <w:rPr>
                <w:rFonts w:ascii="Arial" w:hAnsi="Arial" w:cs="Arial"/>
                <w:sz w:val="20"/>
                <w:szCs w:val="20"/>
              </w:rPr>
              <w:t xml:space="preserve"> w drodze podwyższania funduszu założycielskiego a nie tylko poprzez darowizny</w:t>
            </w:r>
            <w:r w:rsidRPr="00E22D04">
              <w:rPr>
                <w:rFonts w:ascii="Arial" w:hAnsi="Arial" w:cs="Arial"/>
                <w:sz w:val="20"/>
                <w:szCs w:val="20"/>
              </w:rPr>
              <w:t>.</w:t>
            </w:r>
          </w:p>
        </w:tc>
        <w:tc>
          <w:tcPr>
            <w:tcW w:w="4927" w:type="dxa"/>
          </w:tcPr>
          <w:p w14:paraId="1869FB6A"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t xml:space="preserve">Postulat w zakresie zmian funduszu założycielskiego. </w:t>
            </w:r>
          </w:p>
          <w:p w14:paraId="34DED638" w14:textId="77777777" w:rsidR="00291B77" w:rsidRPr="00EE3CE3" w:rsidRDefault="00291B77" w:rsidP="00291B77">
            <w:pPr>
              <w:jc w:val="both"/>
              <w:rPr>
                <w:rFonts w:ascii="Arial" w:hAnsi="Arial" w:cs="Arial"/>
                <w:sz w:val="20"/>
                <w:szCs w:val="20"/>
              </w:rPr>
            </w:pPr>
          </w:p>
          <w:p w14:paraId="0737A15E" w14:textId="63CCEB79" w:rsidR="00291B77" w:rsidRPr="00E22D04" w:rsidRDefault="00291B77" w:rsidP="00291B77">
            <w:pPr>
              <w:jc w:val="both"/>
              <w:rPr>
                <w:rFonts w:ascii="Arial" w:hAnsi="Arial" w:cs="Arial"/>
                <w:b/>
                <w:bCs/>
                <w:sz w:val="20"/>
                <w:szCs w:val="20"/>
              </w:rPr>
            </w:pPr>
            <w:r w:rsidRPr="00EE3CE3">
              <w:rPr>
                <w:rFonts w:ascii="Arial" w:hAnsi="Arial" w:cs="Arial"/>
                <w:sz w:val="20"/>
                <w:szCs w:val="20"/>
              </w:rPr>
              <w:t>Do dyskusji.</w:t>
            </w:r>
          </w:p>
        </w:tc>
      </w:tr>
      <w:tr w:rsidR="00291B77" w:rsidRPr="00C43539" w14:paraId="6107E161" w14:textId="77777777" w:rsidTr="00EE3CE3">
        <w:trPr>
          <w:jc w:val="center"/>
        </w:trPr>
        <w:tc>
          <w:tcPr>
            <w:tcW w:w="704" w:type="dxa"/>
          </w:tcPr>
          <w:p w14:paraId="1A4115F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F3B264" w14:textId="22B82C46" w:rsidR="00291B77" w:rsidRDefault="00291B77" w:rsidP="00291B77">
            <w:pPr>
              <w:jc w:val="both"/>
              <w:rPr>
                <w:rFonts w:ascii="Arial" w:hAnsi="Arial" w:cs="Arial"/>
                <w:sz w:val="20"/>
                <w:szCs w:val="20"/>
              </w:rPr>
            </w:pPr>
            <w:r>
              <w:rPr>
                <w:rFonts w:ascii="Arial" w:hAnsi="Arial" w:cs="Arial"/>
                <w:sz w:val="20"/>
                <w:szCs w:val="20"/>
              </w:rPr>
              <w:t xml:space="preserve">Art. 20 </w:t>
            </w:r>
          </w:p>
        </w:tc>
        <w:tc>
          <w:tcPr>
            <w:tcW w:w="1417" w:type="dxa"/>
            <w:tcBorders>
              <w:top w:val="single" w:sz="4" w:space="0" w:color="auto"/>
              <w:left w:val="single" w:sz="4" w:space="0" w:color="auto"/>
              <w:bottom w:val="single" w:sz="4" w:space="0" w:color="auto"/>
              <w:right w:val="single" w:sz="4" w:space="0" w:color="auto"/>
            </w:tcBorders>
            <w:vAlign w:val="center"/>
          </w:tcPr>
          <w:p w14:paraId="190F7920" w14:textId="0E8735AD" w:rsidR="00291B77"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7422E2D2"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79647C3C" w14:textId="77777777" w:rsidR="00291B77" w:rsidRDefault="00291B77" w:rsidP="00291B77">
            <w:pPr>
              <w:jc w:val="both"/>
              <w:rPr>
                <w:rFonts w:ascii="Arial" w:hAnsi="Arial" w:cs="Arial"/>
                <w:sz w:val="20"/>
                <w:szCs w:val="20"/>
              </w:rPr>
            </w:pPr>
            <w:r>
              <w:rPr>
                <w:rFonts w:ascii="Arial" w:hAnsi="Arial" w:cs="Arial"/>
                <w:sz w:val="20"/>
                <w:szCs w:val="20"/>
              </w:rPr>
              <w:t xml:space="preserve">Z uwagi na występującą w praktyce błędną wykładnię przepisów prawa co do możliwości zmiany wysokości funduszu założycielskiego i próba rozumienia przez środowisko doradcze, że skoro brak jest wyraźnego zakazu to zmiana funduszu założycielskiego jest dozwolona, postuluje się wprowadzenie przepisu który wprost wskaże, że taka zmiana jest niedopuszczalna. Z obecnego brzmienia ustawy wynika, że fundusz założycielski musi być wniesiony (pokryty) przed wpisem fundacji rodzinnej do rejestru fundacji, przez fundatora (w przypadku powołania w testamencie z masy spadkowej). Dodatkowo art. 20 wprost stanowi o zakazie zwrotu mienia wniesionego na pokrycie funduszu założycielskiego. Funkcja funduszu założycielskiego wynika wprost z ustawy i ma za zadanie pozwolenie fundacji rodzinnej na pokrycie kosztów działalności, do czasu uzyskiwania </w:t>
            </w:r>
            <w:r>
              <w:rPr>
                <w:rFonts w:ascii="Arial" w:hAnsi="Arial" w:cs="Arial"/>
                <w:sz w:val="20"/>
                <w:szCs w:val="20"/>
              </w:rPr>
              <w:lastRenderedPageBreak/>
              <w:t xml:space="preserve">dochodów z majątku wniesionego do fundacji tytułem darowizny lub spadku, lub z mienia wniesionego tymi tytułami. </w:t>
            </w:r>
          </w:p>
          <w:p w14:paraId="1EFF0402" w14:textId="77777777" w:rsidR="00291B77" w:rsidRDefault="00291B77" w:rsidP="00291B77">
            <w:pPr>
              <w:jc w:val="both"/>
              <w:rPr>
                <w:rFonts w:ascii="Arial" w:hAnsi="Arial" w:cs="Arial"/>
                <w:sz w:val="20"/>
                <w:szCs w:val="20"/>
              </w:rPr>
            </w:pPr>
            <w:r>
              <w:rPr>
                <w:rFonts w:ascii="Arial" w:hAnsi="Arial" w:cs="Arial"/>
                <w:sz w:val="20"/>
                <w:szCs w:val="20"/>
              </w:rPr>
              <w:t>Dopuszczenie możliwości zmiany funduszu założycielskiego rodzi ryzyko dla skutecznej sukcesji, gdyż pozwalałoby po śmierci fundatora na zmianę funduszu założycielskiego (obniżenie) i próbę przejęcia mienia wniesionego przez fundatora (obejście postanowień statutu). Niezależnie nie znajduje się uzasadnienia na podwyższenie funduszu założycielskiego z uwagi na to, że jednym ze sposobów wniesienia mienia jest darowizna.</w:t>
            </w:r>
          </w:p>
          <w:p w14:paraId="38497E18" w14:textId="77777777" w:rsidR="00291B77" w:rsidRDefault="00291B77" w:rsidP="00291B77">
            <w:pPr>
              <w:jc w:val="both"/>
              <w:rPr>
                <w:rFonts w:ascii="Arial" w:hAnsi="Arial" w:cs="Arial"/>
                <w:sz w:val="20"/>
                <w:szCs w:val="20"/>
              </w:rPr>
            </w:pPr>
            <w:r>
              <w:rPr>
                <w:rFonts w:ascii="Arial" w:hAnsi="Arial" w:cs="Arial"/>
                <w:sz w:val="20"/>
                <w:szCs w:val="20"/>
              </w:rPr>
              <w:t>W ramach prac nad OSR powinno podjąć się działania legislacyjne (</w:t>
            </w:r>
            <w:r>
              <w:rPr>
                <w:rFonts w:ascii="Arial" w:hAnsi="Arial" w:cs="Arial"/>
                <w:b/>
                <w:bCs/>
                <w:sz w:val="20"/>
                <w:szCs w:val="20"/>
              </w:rPr>
              <w:t>ustawa abolicyjna</w:t>
            </w:r>
            <w:r>
              <w:rPr>
                <w:rFonts w:ascii="Arial" w:hAnsi="Arial" w:cs="Arial"/>
                <w:sz w:val="20"/>
                <w:szCs w:val="20"/>
              </w:rPr>
              <w:t>) która usankcjonuje nieważne/ nieskuteczne czynności prawne, zmniejszając ryzyka dla sukcesji.</w:t>
            </w:r>
          </w:p>
          <w:p w14:paraId="76772F7D" w14:textId="77777777" w:rsidR="00291B77" w:rsidRDefault="00291B77" w:rsidP="00291B77">
            <w:pPr>
              <w:jc w:val="both"/>
              <w:rPr>
                <w:rFonts w:ascii="Arial" w:hAnsi="Arial" w:cs="Arial"/>
                <w:sz w:val="20"/>
                <w:szCs w:val="20"/>
              </w:rPr>
            </w:pPr>
            <w:r>
              <w:rPr>
                <w:rFonts w:ascii="Arial" w:hAnsi="Arial" w:cs="Arial"/>
                <w:b/>
                <w:bCs/>
                <w:sz w:val="20"/>
                <w:szCs w:val="20"/>
              </w:rPr>
              <w:t>PROPOZYCJA</w:t>
            </w:r>
            <w:r>
              <w:rPr>
                <w:rFonts w:ascii="Arial" w:hAnsi="Arial" w:cs="Arial"/>
                <w:sz w:val="20"/>
                <w:szCs w:val="20"/>
              </w:rPr>
              <w:t>:</w:t>
            </w:r>
          </w:p>
          <w:p w14:paraId="5565C745" w14:textId="77777777" w:rsidR="00291B77" w:rsidRDefault="00291B77" w:rsidP="00291B77">
            <w:pPr>
              <w:jc w:val="both"/>
              <w:rPr>
                <w:rFonts w:ascii="Arial" w:hAnsi="Arial" w:cs="Arial"/>
                <w:sz w:val="20"/>
                <w:szCs w:val="20"/>
              </w:rPr>
            </w:pPr>
            <w:r>
              <w:rPr>
                <w:rFonts w:ascii="Arial" w:hAnsi="Arial" w:cs="Arial"/>
                <w:sz w:val="20"/>
                <w:szCs w:val="20"/>
              </w:rPr>
              <w:t>Dodanie ust. 2.</w:t>
            </w:r>
          </w:p>
          <w:p w14:paraId="3C9A7B75" w14:textId="77777777" w:rsidR="00291B77" w:rsidRDefault="00291B77" w:rsidP="00291B77">
            <w:pPr>
              <w:jc w:val="both"/>
              <w:rPr>
                <w:rFonts w:ascii="Arial" w:hAnsi="Arial" w:cs="Arial"/>
                <w:sz w:val="20"/>
                <w:szCs w:val="20"/>
              </w:rPr>
            </w:pPr>
            <w:r>
              <w:rPr>
                <w:rFonts w:ascii="Arial" w:hAnsi="Arial" w:cs="Arial"/>
                <w:i/>
                <w:iCs/>
                <w:color w:val="4F6228" w:themeColor="accent3" w:themeShade="80"/>
                <w:sz w:val="20"/>
                <w:szCs w:val="20"/>
              </w:rPr>
              <w:t>„Wysokość funduszu założycielskiego nie podlega zmianie po jego ustaleniu przez fundatora w statucie.”</w:t>
            </w:r>
            <w:r>
              <w:rPr>
                <w:rFonts w:ascii="Arial" w:hAnsi="Arial" w:cs="Arial"/>
                <w:color w:val="4F6228" w:themeColor="accent3" w:themeShade="80"/>
                <w:sz w:val="20"/>
                <w:szCs w:val="20"/>
              </w:rPr>
              <w:t xml:space="preserve"> </w:t>
            </w:r>
          </w:p>
          <w:p w14:paraId="01A68F74" w14:textId="77777777" w:rsidR="00291B77" w:rsidRPr="00E22D04" w:rsidRDefault="00291B77" w:rsidP="00291B77">
            <w:pPr>
              <w:jc w:val="both"/>
              <w:rPr>
                <w:rFonts w:ascii="Arial" w:hAnsi="Arial" w:cs="Arial"/>
                <w:b/>
                <w:bCs/>
                <w:sz w:val="20"/>
                <w:szCs w:val="20"/>
              </w:rPr>
            </w:pPr>
          </w:p>
        </w:tc>
        <w:tc>
          <w:tcPr>
            <w:tcW w:w="4927" w:type="dxa"/>
          </w:tcPr>
          <w:p w14:paraId="1131A862"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 zakresie zmian funduszu założycielskiego. </w:t>
            </w:r>
          </w:p>
          <w:p w14:paraId="39157664" w14:textId="77777777" w:rsidR="00291B77" w:rsidRPr="00EE3CE3" w:rsidRDefault="00291B77" w:rsidP="00291B77">
            <w:pPr>
              <w:jc w:val="both"/>
              <w:rPr>
                <w:rFonts w:ascii="Arial" w:hAnsi="Arial" w:cs="Arial"/>
                <w:sz w:val="20"/>
                <w:szCs w:val="20"/>
              </w:rPr>
            </w:pPr>
          </w:p>
          <w:p w14:paraId="6DDA0BE9" w14:textId="076BBC6A" w:rsidR="00291B77" w:rsidRPr="00E22D04" w:rsidRDefault="00291B77" w:rsidP="00291B77">
            <w:pPr>
              <w:jc w:val="both"/>
              <w:rPr>
                <w:rFonts w:ascii="Arial" w:hAnsi="Arial" w:cs="Arial"/>
                <w:b/>
                <w:bCs/>
                <w:sz w:val="20"/>
                <w:szCs w:val="20"/>
              </w:rPr>
            </w:pPr>
            <w:r w:rsidRPr="00EE3CE3">
              <w:rPr>
                <w:rFonts w:ascii="Arial" w:hAnsi="Arial" w:cs="Arial"/>
                <w:sz w:val="20"/>
                <w:szCs w:val="20"/>
              </w:rPr>
              <w:t>Do dyskusji.</w:t>
            </w:r>
          </w:p>
        </w:tc>
      </w:tr>
      <w:tr w:rsidR="00291B77" w:rsidRPr="00C43539" w14:paraId="4C6409FF" w14:textId="77777777" w:rsidTr="00EE3CE3">
        <w:trPr>
          <w:jc w:val="center"/>
        </w:trPr>
        <w:tc>
          <w:tcPr>
            <w:tcW w:w="704" w:type="dxa"/>
          </w:tcPr>
          <w:p w14:paraId="7CF29BBF"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24DE4DA" w14:textId="704A082D" w:rsidR="00291B77" w:rsidRDefault="00291B77" w:rsidP="00291B77">
            <w:pPr>
              <w:jc w:val="both"/>
              <w:rPr>
                <w:rFonts w:ascii="Arial" w:hAnsi="Arial" w:cs="Arial"/>
                <w:sz w:val="20"/>
                <w:szCs w:val="20"/>
              </w:rPr>
            </w:pPr>
            <w:r>
              <w:rPr>
                <w:rFonts w:ascii="Arial" w:hAnsi="Arial" w:cs="Arial"/>
                <w:sz w:val="20"/>
                <w:szCs w:val="20"/>
              </w:rPr>
              <w:t>Art. 20</w:t>
            </w:r>
          </w:p>
        </w:tc>
        <w:tc>
          <w:tcPr>
            <w:tcW w:w="1417" w:type="dxa"/>
            <w:vAlign w:val="center"/>
          </w:tcPr>
          <w:p w14:paraId="6328A101" w14:textId="77777777" w:rsidR="00291B77" w:rsidRDefault="00291B77" w:rsidP="00291B77">
            <w:pPr>
              <w:jc w:val="both"/>
              <w:rPr>
                <w:rFonts w:ascii="Arial" w:hAnsi="Arial" w:cs="Arial"/>
                <w:sz w:val="20"/>
                <w:szCs w:val="20"/>
              </w:rPr>
            </w:pPr>
            <w:r>
              <w:rPr>
                <w:rFonts w:ascii="Arial" w:hAnsi="Arial" w:cs="Arial"/>
                <w:sz w:val="20"/>
                <w:szCs w:val="20"/>
              </w:rPr>
              <w:t>KIG</w:t>
            </w:r>
          </w:p>
          <w:p w14:paraId="28B58A8B" w14:textId="77777777" w:rsidR="00291B77" w:rsidRDefault="00291B77" w:rsidP="00291B77">
            <w:pPr>
              <w:jc w:val="both"/>
              <w:rPr>
                <w:rFonts w:ascii="Arial" w:hAnsi="Arial" w:cs="Arial"/>
                <w:sz w:val="20"/>
                <w:szCs w:val="20"/>
              </w:rPr>
            </w:pPr>
          </w:p>
          <w:p w14:paraId="0151396B" w14:textId="5790AE8B" w:rsidR="00291B77" w:rsidRDefault="00291B77" w:rsidP="00291B77">
            <w:pPr>
              <w:jc w:val="both"/>
              <w:rPr>
                <w:rFonts w:ascii="Arial" w:hAnsi="Arial" w:cs="Arial"/>
                <w:sz w:val="20"/>
                <w:szCs w:val="20"/>
              </w:rPr>
            </w:pPr>
            <w:r>
              <w:rPr>
                <w:rFonts w:ascii="Arial" w:hAnsi="Arial" w:cs="Arial"/>
                <w:sz w:val="20"/>
                <w:szCs w:val="20"/>
              </w:rPr>
              <w:t>IPH ZR</w:t>
            </w:r>
          </w:p>
        </w:tc>
        <w:tc>
          <w:tcPr>
            <w:tcW w:w="5670" w:type="dxa"/>
            <w:vAlign w:val="center"/>
          </w:tcPr>
          <w:p w14:paraId="24147685" w14:textId="6484DF3D" w:rsidR="00291B77" w:rsidRDefault="00291B77" w:rsidP="00291B77">
            <w:pPr>
              <w:jc w:val="both"/>
              <w:rPr>
                <w:rFonts w:ascii="Arial" w:hAnsi="Arial" w:cs="Arial"/>
                <w:b/>
                <w:bCs/>
                <w:sz w:val="20"/>
                <w:szCs w:val="20"/>
              </w:rPr>
            </w:pPr>
            <w:r>
              <w:rPr>
                <w:rFonts w:ascii="Arial" w:hAnsi="Arial" w:cs="Arial"/>
                <w:sz w:val="20"/>
                <w:szCs w:val="20"/>
              </w:rPr>
              <w:t>Art. 20, powinien przewidywać sytuacje nadzwyczajną w której Fundator może uzyskać częściowy zwrot mienia w przypadku gdy fundacja rodzinna i jej Zarząd będą ignorować skargi i uwagi lub działać na szkodę Fundatora.</w:t>
            </w:r>
          </w:p>
        </w:tc>
        <w:tc>
          <w:tcPr>
            <w:tcW w:w="4927" w:type="dxa"/>
          </w:tcPr>
          <w:p w14:paraId="73DE3AB6" w14:textId="77777777" w:rsidR="00291B77" w:rsidRDefault="00291B77" w:rsidP="00291B77">
            <w:pPr>
              <w:jc w:val="both"/>
              <w:rPr>
                <w:rFonts w:ascii="Arial" w:hAnsi="Arial" w:cs="Arial"/>
                <w:sz w:val="20"/>
                <w:szCs w:val="20"/>
              </w:rPr>
            </w:pPr>
            <w:r>
              <w:rPr>
                <w:rFonts w:ascii="Arial" w:hAnsi="Arial" w:cs="Arial"/>
                <w:sz w:val="20"/>
                <w:szCs w:val="20"/>
              </w:rPr>
              <w:t xml:space="preserve">Postulat umożliwienia fundatorowi zwrotu wniesionego mienia. </w:t>
            </w:r>
          </w:p>
          <w:p w14:paraId="446EC7E6" w14:textId="77777777" w:rsidR="00291B77" w:rsidRDefault="00291B77" w:rsidP="00291B77">
            <w:pPr>
              <w:jc w:val="both"/>
              <w:rPr>
                <w:rFonts w:ascii="Arial" w:hAnsi="Arial" w:cs="Arial"/>
                <w:sz w:val="20"/>
                <w:szCs w:val="20"/>
              </w:rPr>
            </w:pPr>
          </w:p>
          <w:p w14:paraId="4013A314" w14:textId="6B19DD4A" w:rsidR="00291B77" w:rsidRPr="00EE3CE3"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4C727872" w14:textId="77777777" w:rsidTr="00EE3CE3">
        <w:trPr>
          <w:jc w:val="center"/>
        </w:trPr>
        <w:tc>
          <w:tcPr>
            <w:tcW w:w="704" w:type="dxa"/>
          </w:tcPr>
          <w:p w14:paraId="7D673CF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C9BA70C" w14:textId="587511B5" w:rsidR="00291B77" w:rsidRDefault="00291B77" w:rsidP="00291B77">
            <w:pPr>
              <w:jc w:val="both"/>
              <w:rPr>
                <w:rFonts w:ascii="Arial" w:hAnsi="Arial" w:cs="Arial"/>
                <w:sz w:val="20"/>
                <w:szCs w:val="20"/>
              </w:rPr>
            </w:pPr>
            <w:r>
              <w:rPr>
                <w:rFonts w:ascii="Arial" w:hAnsi="Arial" w:cs="Arial"/>
                <w:sz w:val="20"/>
                <w:szCs w:val="20"/>
              </w:rPr>
              <w:t>Art. 20</w:t>
            </w:r>
          </w:p>
        </w:tc>
        <w:tc>
          <w:tcPr>
            <w:tcW w:w="1417" w:type="dxa"/>
            <w:vAlign w:val="center"/>
          </w:tcPr>
          <w:p w14:paraId="1E3531D6" w14:textId="77777777" w:rsidR="00291B77" w:rsidRDefault="00291B77" w:rsidP="00291B77">
            <w:pPr>
              <w:jc w:val="both"/>
              <w:rPr>
                <w:rFonts w:ascii="Arial" w:hAnsi="Arial" w:cs="Arial"/>
                <w:sz w:val="20"/>
                <w:szCs w:val="20"/>
              </w:rPr>
            </w:pPr>
            <w:r>
              <w:rPr>
                <w:rFonts w:ascii="Arial" w:hAnsi="Arial" w:cs="Arial"/>
                <w:sz w:val="20"/>
                <w:szCs w:val="20"/>
              </w:rPr>
              <w:t>KIG</w:t>
            </w:r>
          </w:p>
          <w:p w14:paraId="79C5937D" w14:textId="77777777" w:rsidR="00291B77" w:rsidRDefault="00291B77" w:rsidP="00291B77">
            <w:pPr>
              <w:jc w:val="both"/>
              <w:rPr>
                <w:rFonts w:ascii="Arial" w:hAnsi="Arial" w:cs="Arial"/>
                <w:sz w:val="20"/>
                <w:szCs w:val="20"/>
              </w:rPr>
            </w:pPr>
          </w:p>
          <w:p w14:paraId="7A648259" w14:textId="2BB81DD2" w:rsidR="00291B77" w:rsidRDefault="00291B77" w:rsidP="00291B77">
            <w:pPr>
              <w:jc w:val="both"/>
              <w:rPr>
                <w:rFonts w:ascii="Arial" w:hAnsi="Arial" w:cs="Arial"/>
                <w:sz w:val="20"/>
                <w:szCs w:val="20"/>
              </w:rPr>
            </w:pPr>
            <w:r>
              <w:rPr>
                <w:rFonts w:ascii="Arial" w:hAnsi="Arial" w:cs="Arial"/>
                <w:sz w:val="20"/>
                <w:szCs w:val="20"/>
              </w:rPr>
              <w:t>RIPH Leszno</w:t>
            </w:r>
          </w:p>
        </w:tc>
        <w:tc>
          <w:tcPr>
            <w:tcW w:w="5670" w:type="dxa"/>
            <w:vAlign w:val="center"/>
          </w:tcPr>
          <w:p w14:paraId="7CE98E6F" w14:textId="515CBB0F" w:rsidR="00291B77" w:rsidRDefault="00291B77" w:rsidP="00291B77">
            <w:pPr>
              <w:jc w:val="both"/>
              <w:rPr>
                <w:rFonts w:ascii="Arial" w:hAnsi="Arial" w:cs="Arial"/>
                <w:b/>
                <w:bCs/>
                <w:sz w:val="20"/>
                <w:szCs w:val="20"/>
              </w:rPr>
            </w:pPr>
            <w:r>
              <w:rPr>
                <w:rFonts w:ascii="Arial" w:hAnsi="Arial" w:cs="Arial"/>
                <w:sz w:val="20"/>
                <w:szCs w:val="20"/>
              </w:rPr>
              <w:t>Dopuścić wyjątki od zakazu zwrotu mienia Fundatorowi w ściśle określonych sytuacjach (np. rozwiązanie fundacji rodzinnej w organizacji lub okresowe np. 1 rok od dnia powstania fundacji rodzinnej w organizacji). Wątpliwości interpretacyjne występują w związku z art. 103 Ustawy</w:t>
            </w:r>
          </w:p>
        </w:tc>
        <w:tc>
          <w:tcPr>
            <w:tcW w:w="4927" w:type="dxa"/>
          </w:tcPr>
          <w:p w14:paraId="46999F49" w14:textId="77777777" w:rsidR="00291B77" w:rsidRDefault="00291B77" w:rsidP="00291B77">
            <w:pPr>
              <w:jc w:val="both"/>
              <w:rPr>
                <w:rFonts w:ascii="Arial" w:hAnsi="Arial" w:cs="Arial"/>
                <w:sz w:val="20"/>
                <w:szCs w:val="20"/>
              </w:rPr>
            </w:pPr>
            <w:r>
              <w:rPr>
                <w:rFonts w:ascii="Arial" w:hAnsi="Arial" w:cs="Arial"/>
                <w:sz w:val="20"/>
                <w:szCs w:val="20"/>
              </w:rPr>
              <w:t xml:space="preserve">Postulat umożliwienia fundatorowi zwrotu wniesionego mienia. </w:t>
            </w:r>
          </w:p>
          <w:p w14:paraId="0E8089C4" w14:textId="77777777" w:rsidR="00291B77" w:rsidRDefault="00291B77" w:rsidP="00291B77">
            <w:pPr>
              <w:jc w:val="both"/>
              <w:rPr>
                <w:rFonts w:ascii="Arial" w:hAnsi="Arial" w:cs="Arial"/>
                <w:sz w:val="20"/>
                <w:szCs w:val="20"/>
              </w:rPr>
            </w:pPr>
          </w:p>
          <w:p w14:paraId="270A2D24" w14:textId="7431DA4C" w:rsidR="00291B77" w:rsidRPr="00E22D04"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053DAD0E" w14:textId="7C365934" w:rsidTr="00E914F3">
        <w:trPr>
          <w:jc w:val="center"/>
        </w:trPr>
        <w:tc>
          <w:tcPr>
            <w:tcW w:w="13994" w:type="dxa"/>
            <w:gridSpan w:val="5"/>
            <w:shd w:val="clear" w:color="auto" w:fill="1F497D" w:themeFill="text2"/>
          </w:tcPr>
          <w:p w14:paraId="4C0919B9" w14:textId="6BC74CF8" w:rsidR="00291B77" w:rsidRPr="00C43539" w:rsidRDefault="00291B77" w:rsidP="00291B77">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Uwagi do </w:t>
            </w:r>
            <w:r>
              <w:rPr>
                <w:rFonts w:ascii="Arial" w:hAnsi="Arial" w:cs="Arial"/>
                <w:b/>
                <w:bCs/>
                <w:color w:val="FFFFFF" w:themeColor="background1"/>
                <w:sz w:val="20"/>
                <w:szCs w:val="20"/>
              </w:rPr>
              <w:t>rozdziału 4 Powstanie fundacji rodzinnej (art. 21-25)</w:t>
            </w:r>
          </w:p>
        </w:tc>
      </w:tr>
      <w:tr w:rsidR="00291B77" w:rsidRPr="00C43539" w14:paraId="67023CE3" w14:textId="142CB589" w:rsidTr="00EE3CE3">
        <w:trPr>
          <w:jc w:val="center"/>
        </w:trPr>
        <w:tc>
          <w:tcPr>
            <w:tcW w:w="704" w:type="dxa"/>
          </w:tcPr>
          <w:p w14:paraId="2A24ABC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BDEEC40" w14:textId="474A4330" w:rsidR="00291B77" w:rsidRPr="00C43539" w:rsidRDefault="00291B77" w:rsidP="00291B77">
            <w:pPr>
              <w:jc w:val="both"/>
              <w:rPr>
                <w:rFonts w:ascii="Arial" w:hAnsi="Arial" w:cs="Arial"/>
                <w:sz w:val="20"/>
                <w:szCs w:val="20"/>
              </w:rPr>
            </w:pPr>
            <w:r>
              <w:rPr>
                <w:rFonts w:ascii="Arial" w:hAnsi="Arial" w:cs="Arial"/>
                <w:sz w:val="20"/>
                <w:szCs w:val="20"/>
              </w:rPr>
              <w:t>Art. 21-23</w:t>
            </w:r>
          </w:p>
        </w:tc>
        <w:tc>
          <w:tcPr>
            <w:tcW w:w="1417" w:type="dxa"/>
            <w:vAlign w:val="center"/>
          </w:tcPr>
          <w:p w14:paraId="121A2FDD" w14:textId="07005D1C"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3400B864" w14:textId="77777777" w:rsidR="00291B77" w:rsidRDefault="00291B77" w:rsidP="00291B77">
            <w:pPr>
              <w:jc w:val="both"/>
              <w:rPr>
                <w:rFonts w:ascii="Arial" w:hAnsi="Arial" w:cs="Arial"/>
                <w:i/>
                <w:iCs/>
                <w:sz w:val="20"/>
                <w:szCs w:val="20"/>
              </w:rPr>
            </w:pPr>
            <w:r>
              <w:rPr>
                <w:rFonts w:ascii="Arial" w:hAnsi="Arial" w:cs="Arial"/>
                <w:sz w:val="20"/>
                <w:szCs w:val="20"/>
              </w:rPr>
              <w:t>Należy powrócić do dyskusji na temat zakładania fundacji rodzinnej w testamencie – czy jednak nie należałoby ograniczyć sposoby ustanawiania fundacji rodzinnej do ustanawiania jej w akcie założycielskim.</w:t>
            </w:r>
          </w:p>
          <w:p w14:paraId="11AAF83F" w14:textId="77777777" w:rsidR="00291B77" w:rsidRPr="00C43539" w:rsidRDefault="00291B77" w:rsidP="00291B77">
            <w:pPr>
              <w:jc w:val="both"/>
              <w:rPr>
                <w:rFonts w:ascii="Arial" w:hAnsi="Arial" w:cs="Arial"/>
                <w:sz w:val="20"/>
                <w:szCs w:val="20"/>
              </w:rPr>
            </w:pPr>
          </w:p>
        </w:tc>
        <w:tc>
          <w:tcPr>
            <w:tcW w:w="4927" w:type="dxa"/>
          </w:tcPr>
          <w:p w14:paraId="4AA4DCC0" w14:textId="77777777" w:rsidR="00291B77" w:rsidRDefault="00291B77" w:rsidP="00291B77">
            <w:pPr>
              <w:jc w:val="both"/>
              <w:rPr>
                <w:rFonts w:ascii="Arial" w:hAnsi="Arial" w:cs="Arial"/>
                <w:sz w:val="20"/>
                <w:szCs w:val="20"/>
              </w:rPr>
            </w:pPr>
            <w:r>
              <w:rPr>
                <w:rFonts w:ascii="Arial" w:hAnsi="Arial" w:cs="Arial"/>
                <w:sz w:val="20"/>
                <w:szCs w:val="20"/>
              </w:rPr>
              <w:t xml:space="preserve">Postulat rezygnacji z tworzenia fundacji rodzinnej w testamencie. </w:t>
            </w:r>
          </w:p>
          <w:p w14:paraId="1DC44581" w14:textId="77777777" w:rsidR="00291B77" w:rsidRDefault="00291B77" w:rsidP="00291B77">
            <w:pPr>
              <w:jc w:val="both"/>
              <w:rPr>
                <w:rFonts w:ascii="Arial" w:hAnsi="Arial" w:cs="Arial"/>
                <w:sz w:val="20"/>
                <w:szCs w:val="20"/>
              </w:rPr>
            </w:pPr>
          </w:p>
          <w:p w14:paraId="123D0EC1" w14:textId="6F3D43F2"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2B6B61B7" w14:textId="4B6BCE9D" w:rsidTr="00EE3CE3">
        <w:trPr>
          <w:jc w:val="center"/>
        </w:trPr>
        <w:tc>
          <w:tcPr>
            <w:tcW w:w="704" w:type="dxa"/>
          </w:tcPr>
          <w:p w14:paraId="74D6657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FFF05DB" w14:textId="01D9DDFF" w:rsidR="00291B77" w:rsidRDefault="00291B77" w:rsidP="00291B77">
            <w:pPr>
              <w:jc w:val="both"/>
              <w:rPr>
                <w:rFonts w:ascii="Arial" w:hAnsi="Arial" w:cs="Arial"/>
                <w:sz w:val="20"/>
                <w:szCs w:val="20"/>
              </w:rPr>
            </w:pPr>
            <w:r w:rsidRPr="00F54A85">
              <w:rPr>
                <w:rFonts w:ascii="Arial" w:hAnsi="Arial" w:cs="Arial"/>
                <w:sz w:val="20"/>
                <w:szCs w:val="20"/>
              </w:rPr>
              <w:t xml:space="preserve">art. 21 (czynności wymagane do </w:t>
            </w:r>
            <w:r w:rsidRPr="00F54A85">
              <w:rPr>
                <w:rFonts w:ascii="Arial" w:hAnsi="Arial" w:cs="Arial"/>
                <w:sz w:val="20"/>
                <w:szCs w:val="20"/>
              </w:rPr>
              <w:lastRenderedPageBreak/>
              <w:t xml:space="preserve">powstania FR), </w:t>
            </w:r>
            <w:r w:rsidRPr="00F54A85">
              <w:rPr>
                <w:rFonts w:ascii="Arial" w:hAnsi="Arial" w:cs="Arial"/>
                <w:sz w:val="20"/>
                <w:szCs w:val="20"/>
              </w:rPr>
              <w:br/>
              <w:t>art. 23 (fundacja rodzinna w organizacji)</w:t>
            </w:r>
          </w:p>
        </w:tc>
        <w:tc>
          <w:tcPr>
            <w:tcW w:w="1417" w:type="dxa"/>
            <w:vAlign w:val="center"/>
          </w:tcPr>
          <w:p w14:paraId="55907FFE" w14:textId="1E263942" w:rsidR="00291B77" w:rsidRDefault="00291B77" w:rsidP="00291B77">
            <w:pPr>
              <w:jc w:val="both"/>
              <w:rPr>
                <w:rFonts w:ascii="Arial" w:hAnsi="Arial" w:cs="Arial"/>
                <w:sz w:val="20"/>
                <w:szCs w:val="20"/>
              </w:rPr>
            </w:pPr>
            <w:r>
              <w:rPr>
                <w:rFonts w:ascii="Arial" w:hAnsi="Arial" w:cs="Arial"/>
                <w:sz w:val="20"/>
                <w:szCs w:val="20"/>
              </w:rPr>
              <w:lastRenderedPageBreak/>
              <w:t>Związek Banków Polskich</w:t>
            </w:r>
          </w:p>
        </w:tc>
        <w:tc>
          <w:tcPr>
            <w:tcW w:w="5670" w:type="dxa"/>
            <w:vAlign w:val="center"/>
          </w:tcPr>
          <w:p w14:paraId="3B6F669B"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 xml:space="preserve">Przepisy dotyczące fundacji rodzinnej w organizacji oraz zasad jej reprezentacji przed wpisem do rejestru rodzą istotne wątpliwości interpretacyjne z punktu widzenia bezpieczeństwa obrotu. Brak jednoznacznych regulacji dotyczących </w:t>
            </w:r>
            <w:r w:rsidRPr="00F54A85">
              <w:rPr>
                <w:rFonts w:ascii="Arial" w:hAnsi="Arial" w:cs="Arial"/>
                <w:sz w:val="20"/>
                <w:szCs w:val="20"/>
              </w:rPr>
              <w:lastRenderedPageBreak/>
              <w:t>zawierania umów z członkami zarządu fundacji w organizacji może prowadzić do kwestionowania ważności czynności prawnych, w tym umów zawieranych z instytucjami finansowymi.</w:t>
            </w:r>
          </w:p>
          <w:p w14:paraId="238B2085" w14:textId="75ED694C" w:rsidR="00291B77" w:rsidRDefault="00291B77" w:rsidP="00291B77">
            <w:pPr>
              <w:jc w:val="both"/>
              <w:rPr>
                <w:rFonts w:ascii="Arial" w:hAnsi="Arial" w:cs="Arial"/>
                <w:sz w:val="20"/>
                <w:szCs w:val="20"/>
              </w:rPr>
            </w:pPr>
            <w:r w:rsidRPr="00F54A85">
              <w:rPr>
                <w:rFonts w:ascii="Arial" w:hAnsi="Arial" w:cs="Arial"/>
                <w:sz w:val="20"/>
                <w:szCs w:val="20"/>
              </w:rPr>
              <w:t xml:space="preserve">Wskazane jest doprecyzowanie zasad reprezentacji fundacji rodzinnej w organizacji, w szczególności w relacjach z członkami jej organów, w sposób analogiczny do rozwiązań zapewniających bezpieczeństwo obrotu w spółkach prawa handlowego. Na gruncie art. 23 ust. 4 powstaje w szczególności wątpliwość jak powinna być reprezentowana fundacja rodzinna w organizacji w przypadku </w:t>
            </w:r>
            <w:r w:rsidRPr="00F54A85">
              <w:rPr>
                <w:rFonts w:ascii="Arial" w:hAnsi="Arial" w:cs="Arial"/>
                <w:color w:val="333333"/>
                <w:sz w:val="20"/>
                <w:szCs w:val="20"/>
                <w:shd w:val="clear" w:color="auto" w:fill="FFFFFF"/>
              </w:rPr>
              <w:t>umowy między fundacją rodzinną w organizacji a członkiem zarządu oraz w sporze fundacji rodzinnej w organizacji z członkiem zarządu (art. 63 ustawy)</w:t>
            </w:r>
            <w:r w:rsidRPr="00F54A85">
              <w:rPr>
                <w:rFonts w:ascii="Arial" w:hAnsi="Arial" w:cs="Arial"/>
                <w:sz w:val="20"/>
                <w:szCs w:val="20"/>
              </w:rPr>
              <w:t>. Niejasna jest więc relacja art. 23 ust. 4 do art. 63 ustawy.</w:t>
            </w:r>
          </w:p>
        </w:tc>
        <w:tc>
          <w:tcPr>
            <w:tcW w:w="4927" w:type="dxa"/>
          </w:tcPr>
          <w:p w14:paraId="539BA90A"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39C1592C" w14:textId="77777777" w:rsidR="00291B77" w:rsidRDefault="00291B77" w:rsidP="00291B77">
            <w:pPr>
              <w:jc w:val="both"/>
              <w:rPr>
                <w:rFonts w:ascii="Arial" w:hAnsi="Arial" w:cs="Arial"/>
                <w:sz w:val="20"/>
                <w:szCs w:val="20"/>
              </w:rPr>
            </w:pPr>
          </w:p>
          <w:p w14:paraId="01E24856" w14:textId="4451D29D" w:rsidR="00291B77" w:rsidRPr="00F54A85"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7C6EC194" w14:textId="558C6439" w:rsidTr="00EE3CE3">
        <w:trPr>
          <w:jc w:val="center"/>
        </w:trPr>
        <w:tc>
          <w:tcPr>
            <w:tcW w:w="704" w:type="dxa"/>
          </w:tcPr>
          <w:p w14:paraId="60DAF66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B2AFC6C" w14:textId="1AAE972B" w:rsidR="00291B77" w:rsidRPr="00C43539" w:rsidRDefault="00291B77" w:rsidP="00291B77">
            <w:pPr>
              <w:jc w:val="both"/>
              <w:rPr>
                <w:rFonts w:ascii="Arial" w:hAnsi="Arial" w:cs="Arial"/>
                <w:sz w:val="20"/>
                <w:szCs w:val="20"/>
              </w:rPr>
            </w:pPr>
            <w:r>
              <w:rPr>
                <w:rFonts w:ascii="Arial" w:hAnsi="Arial" w:cs="Arial"/>
                <w:sz w:val="20"/>
                <w:szCs w:val="20"/>
              </w:rPr>
              <w:t>Art. 22</w:t>
            </w:r>
          </w:p>
        </w:tc>
        <w:tc>
          <w:tcPr>
            <w:tcW w:w="1417" w:type="dxa"/>
            <w:vAlign w:val="center"/>
          </w:tcPr>
          <w:p w14:paraId="4B228783" w14:textId="36EA00FF"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4A350F34" w14:textId="77777777" w:rsidR="00291B77" w:rsidRDefault="00291B77" w:rsidP="00291B77">
            <w:pPr>
              <w:jc w:val="both"/>
              <w:rPr>
                <w:rFonts w:ascii="Arial" w:hAnsi="Arial" w:cs="Arial"/>
                <w:sz w:val="20"/>
                <w:szCs w:val="20"/>
              </w:rPr>
            </w:pPr>
            <w:r>
              <w:rPr>
                <w:rFonts w:ascii="Arial" w:hAnsi="Arial" w:cs="Arial"/>
                <w:sz w:val="20"/>
                <w:szCs w:val="20"/>
              </w:rPr>
              <w:t xml:space="preserve">Z uwagi na brak w prawie polskim ogólnych przepisów dotyczących formy czynności następczych w przypadku jednostronnych czynności prawnych (a taką jest akt założycielski) warto uzupełnić ten przepis o wskazanie formy wymaganej do zmian aktu założycielskiego. Do zmiany aktu założycielskiego nie stosuje się art. 77 § 1 KC, bo ten przepis dotyczy </w:t>
            </w:r>
            <w:r w:rsidRPr="00194935">
              <w:rPr>
                <w:rFonts w:ascii="Arial" w:hAnsi="Arial" w:cs="Arial"/>
                <w:b/>
                <w:bCs/>
                <w:sz w:val="20"/>
                <w:szCs w:val="20"/>
              </w:rPr>
              <w:t>umów</w:t>
            </w:r>
            <w:r w:rsidRPr="00194935">
              <w:rPr>
                <w:rFonts w:ascii="Arial" w:hAnsi="Arial" w:cs="Arial"/>
                <w:sz w:val="20"/>
                <w:szCs w:val="20"/>
              </w:rPr>
              <w:t xml:space="preserve">, a </w:t>
            </w:r>
            <w:r>
              <w:rPr>
                <w:rFonts w:ascii="Arial" w:hAnsi="Arial" w:cs="Arial"/>
                <w:sz w:val="20"/>
                <w:szCs w:val="20"/>
              </w:rPr>
              <w:t>akt założycielski</w:t>
            </w:r>
            <w:r w:rsidRPr="00194935">
              <w:rPr>
                <w:rFonts w:ascii="Arial" w:hAnsi="Arial" w:cs="Arial"/>
                <w:sz w:val="20"/>
                <w:szCs w:val="20"/>
              </w:rPr>
              <w:t xml:space="preserve"> nie jest umową</w:t>
            </w:r>
            <w:r>
              <w:rPr>
                <w:rFonts w:ascii="Arial" w:hAnsi="Arial" w:cs="Arial"/>
                <w:sz w:val="20"/>
                <w:szCs w:val="20"/>
              </w:rPr>
              <w:t>.</w:t>
            </w:r>
          </w:p>
          <w:p w14:paraId="70950C30" w14:textId="77777777" w:rsidR="00291B77" w:rsidRDefault="00291B77" w:rsidP="00291B77">
            <w:pPr>
              <w:jc w:val="both"/>
              <w:rPr>
                <w:rFonts w:ascii="Arial" w:hAnsi="Arial" w:cs="Arial"/>
                <w:sz w:val="20"/>
                <w:szCs w:val="20"/>
              </w:rPr>
            </w:pPr>
            <w:r>
              <w:rPr>
                <w:rFonts w:ascii="Arial" w:hAnsi="Arial" w:cs="Arial"/>
                <w:sz w:val="20"/>
                <w:szCs w:val="20"/>
              </w:rPr>
              <w:t xml:space="preserve">Art. 22 mógłby zostać uzupełniony o zdanie „takiej samej formy wymaga zmiana aktu założycielskiego”, jednakże należy rozważyć, czy ponadto nie byłoby wskazane jednoczesne przesądzenie, do jakiego momentu zmiany aktu założycielskiego są dopuszczalne (jak się wydaje, momentem tym powinna być rejestracja fundacji w RFR). </w:t>
            </w:r>
          </w:p>
          <w:p w14:paraId="06B582FC" w14:textId="77777777" w:rsidR="00291B77" w:rsidRPr="00C43539" w:rsidRDefault="00291B77" w:rsidP="00291B77">
            <w:pPr>
              <w:jc w:val="both"/>
              <w:rPr>
                <w:rFonts w:ascii="Arial" w:hAnsi="Arial" w:cs="Arial"/>
                <w:sz w:val="20"/>
                <w:szCs w:val="20"/>
              </w:rPr>
            </w:pPr>
          </w:p>
        </w:tc>
        <w:tc>
          <w:tcPr>
            <w:tcW w:w="4927" w:type="dxa"/>
          </w:tcPr>
          <w:p w14:paraId="50056716" w14:textId="77777777" w:rsidR="00291B77" w:rsidRDefault="00291B77" w:rsidP="00291B77">
            <w:pPr>
              <w:jc w:val="both"/>
              <w:rPr>
                <w:rFonts w:ascii="Arial" w:hAnsi="Arial" w:cs="Arial"/>
                <w:sz w:val="20"/>
                <w:szCs w:val="20"/>
              </w:rPr>
            </w:pPr>
            <w:r>
              <w:rPr>
                <w:rFonts w:ascii="Arial" w:hAnsi="Arial" w:cs="Arial"/>
                <w:sz w:val="20"/>
                <w:szCs w:val="20"/>
              </w:rPr>
              <w:t xml:space="preserve">Postulat uzupełniania wskazania formy prawnej w zakresie czynności jednostronnych. </w:t>
            </w:r>
          </w:p>
          <w:p w14:paraId="013B3CC3" w14:textId="77777777" w:rsidR="00291B77" w:rsidRDefault="00291B77" w:rsidP="00291B77">
            <w:pPr>
              <w:jc w:val="both"/>
              <w:rPr>
                <w:rFonts w:ascii="Arial" w:hAnsi="Arial" w:cs="Arial"/>
                <w:sz w:val="20"/>
                <w:szCs w:val="20"/>
              </w:rPr>
            </w:pPr>
          </w:p>
          <w:p w14:paraId="05EDB8DA" w14:textId="17920752" w:rsidR="00291B77" w:rsidRDefault="00291B77" w:rsidP="00291B77">
            <w:pPr>
              <w:jc w:val="both"/>
              <w:rPr>
                <w:rFonts w:ascii="Arial" w:hAnsi="Arial" w:cs="Arial"/>
                <w:sz w:val="20"/>
                <w:szCs w:val="20"/>
              </w:rPr>
            </w:pPr>
            <w:r>
              <w:rPr>
                <w:rFonts w:ascii="Arial" w:hAnsi="Arial" w:cs="Arial"/>
                <w:sz w:val="20"/>
                <w:szCs w:val="20"/>
              </w:rPr>
              <w:t xml:space="preserve">Do rozważenia. </w:t>
            </w:r>
          </w:p>
        </w:tc>
      </w:tr>
      <w:tr w:rsidR="00291B77" w:rsidRPr="00C43539" w14:paraId="6F98D0A2" w14:textId="77777777" w:rsidTr="00EE3CE3">
        <w:trPr>
          <w:jc w:val="center"/>
        </w:trPr>
        <w:tc>
          <w:tcPr>
            <w:tcW w:w="704" w:type="dxa"/>
          </w:tcPr>
          <w:p w14:paraId="62990CE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24911F70" w14:textId="47EAD7E5" w:rsidR="00291B77" w:rsidRDefault="00291B77" w:rsidP="00291B77">
            <w:pPr>
              <w:jc w:val="both"/>
              <w:rPr>
                <w:rFonts w:ascii="Arial" w:hAnsi="Arial" w:cs="Arial"/>
                <w:sz w:val="20"/>
                <w:szCs w:val="20"/>
              </w:rPr>
            </w:pPr>
            <w:r>
              <w:rPr>
                <w:rFonts w:ascii="Arial" w:hAnsi="Arial" w:cs="Arial"/>
                <w:sz w:val="20"/>
                <w:szCs w:val="20"/>
              </w:rPr>
              <w:t>Art. 22</w:t>
            </w:r>
          </w:p>
        </w:tc>
        <w:tc>
          <w:tcPr>
            <w:tcW w:w="1417" w:type="dxa"/>
          </w:tcPr>
          <w:p w14:paraId="6E6FC887" w14:textId="176950AC" w:rsidR="00291B77" w:rsidRDefault="00291B77" w:rsidP="00291B77">
            <w:pPr>
              <w:jc w:val="both"/>
              <w:rPr>
                <w:rFonts w:ascii="Arial" w:hAnsi="Arial" w:cs="Arial"/>
                <w:sz w:val="20"/>
                <w:szCs w:val="20"/>
              </w:rPr>
            </w:pPr>
            <w:r w:rsidRPr="00224853">
              <w:rPr>
                <w:rFonts w:ascii="Arial" w:hAnsi="Arial" w:cs="Arial"/>
                <w:sz w:val="20"/>
                <w:szCs w:val="20"/>
              </w:rPr>
              <w:t>IMX TAX&amp;LAW</w:t>
            </w:r>
          </w:p>
        </w:tc>
        <w:tc>
          <w:tcPr>
            <w:tcW w:w="5670" w:type="dxa"/>
            <w:vAlign w:val="center"/>
          </w:tcPr>
          <w:p w14:paraId="516CCFC3" w14:textId="3E48A037" w:rsidR="00291B77" w:rsidRDefault="00291B77" w:rsidP="00291B77">
            <w:pPr>
              <w:jc w:val="both"/>
              <w:rPr>
                <w:rFonts w:ascii="Arial" w:hAnsi="Arial" w:cs="Arial"/>
                <w:sz w:val="20"/>
                <w:szCs w:val="20"/>
              </w:rPr>
            </w:pPr>
            <w:r>
              <w:rPr>
                <w:rFonts w:ascii="Arial" w:hAnsi="Arial" w:cs="Arial"/>
                <w:sz w:val="20"/>
                <w:szCs w:val="20"/>
              </w:rPr>
              <w:t xml:space="preserve">Ustawa w art. 22 określa wymóg formy aktu notarialnego jedynie dla aktu założycielskiego i testamentu, o których mowa w art. 21 pkt 1. Zważywszy na treść art. 26 ust. 1 </w:t>
            </w:r>
            <w:proofErr w:type="spellStart"/>
            <w:r>
              <w:rPr>
                <w:rFonts w:ascii="Arial" w:hAnsi="Arial" w:cs="Arial"/>
                <w:sz w:val="20"/>
                <w:szCs w:val="20"/>
              </w:rPr>
              <w:t>zd</w:t>
            </w:r>
            <w:proofErr w:type="spellEnd"/>
            <w:r>
              <w:rPr>
                <w:rFonts w:ascii="Arial" w:hAnsi="Arial" w:cs="Arial"/>
                <w:sz w:val="20"/>
                <w:szCs w:val="20"/>
              </w:rPr>
              <w:t xml:space="preserve">. 2 („Statut sporządza się w formie aktu notarialnego”), wydaje się, że czytelniejsze (a także ucinające sygnalizowane w piśmiennictwie niepokojące poglądy [krytycznie o nich: </w:t>
            </w:r>
            <w:r w:rsidRPr="001B7DD3">
              <w:rPr>
                <w:rFonts w:ascii="Arial" w:hAnsi="Arial" w:cs="Arial"/>
                <w:sz w:val="20"/>
                <w:szCs w:val="20"/>
              </w:rPr>
              <w:t>P. Bender, J.</w:t>
            </w:r>
            <w:r>
              <w:rPr>
                <w:rFonts w:ascii="Arial" w:hAnsi="Arial" w:cs="Arial"/>
                <w:sz w:val="20"/>
                <w:szCs w:val="20"/>
              </w:rPr>
              <w:t> </w:t>
            </w:r>
            <w:r w:rsidRPr="001B7DD3">
              <w:rPr>
                <w:rFonts w:ascii="Arial" w:hAnsi="Arial" w:cs="Arial"/>
                <w:sz w:val="20"/>
                <w:szCs w:val="20"/>
              </w:rPr>
              <w:t>Miłaszewski</w:t>
            </w:r>
            <w:r>
              <w:rPr>
                <w:rFonts w:ascii="Arial" w:hAnsi="Arial" w:cs="Arial"/>
                <w:sz w:val="20"/>
                <w:szCs w:val="20"/>
              </w:rPr>
              <w:t>,</w:t>
            </w:r>
            <w:r w:rsidRPr="001B7DD3">
              <w:rPr>
                <w:rFonts w:ascii="Arial" w:hAnsi="Arial" w:cs="Arial"/>
                <w:sz w:val="20"/>
                <w:szCs w:val="20"/>
              </w:rPr>
              <w:t xml:space="preserve"> w: </w:t>
            </w:r>
            <w:r w:rsidRPr="001B7DD3">
              <w:rPr>
                <w:rFonts w:ascii="Arial" w:hAnsi="Arial" w:cs="Arial"/>
                <w:i/>
                <w:iCs/>
                <w:sz w:val="20"/>
                <w:szCs w:val="20"/>
              </w:rPr>
              <w:t>Ustawa o fundacji rodzinnej. Komentarz</w:t>
            </w:r>
            <w:r>
              <w:rPr>
                <w:rFonts w:ascii="Arial" w:hAnsi="Arial" w:cs="Arial"/>
                <w:sz w:val="20"/>
                <w:szCs w:val="20"/>
              </w:rPr>
              <w:t xml:space="preserve">, red. </w:t>
            </w:r>
            <w:r w:rsidRPr="001B7DD3">
              <w:rPr>
                <w:rFonts w:ascii="Arial" w:hAnsi="Arial" w:cs="Arial"/>
                <w:sz w:val="20"/>
                <w:szCs w:val="20"/>
              </w:rPr>
              <w:t xml:space="preserve">K. Osajda, wyd. 1, 2025, </w:t>
            </w:r>
            <w:r w:rsidRPr="006E1D5A">
              <w:rPr>
                <w:rFonts w:ascii="Arial" w:hAnsi="Arial" w:cs="Arial"/>
                <w:i/>
                <w:iCs/>
                <w:sz w:val="20"/>
                <w:szCs w:val="20"/>
              </w:rPr>
              <w:t>Art. 26</w:t>
            </w:r>
            <w:r>
              <w:rPr>
                <w:rFonts w:ascii="Arial" w:hAnsi="Arial" w:cs="Arial"/>
                <w:sz w:val="20"/>
                <w:szCs w:val="20"/>
              </w:rPr>
              <w:t xml:space="preserve">, </w:t>
            </w:r>
            <w:proofErr w:type="spellStart"/>
            <w:r>
              <w:rPr>
                <w:rFonts w:ascii="Arial" w:hAnsi="Arial" w:cs="Arial"/>
                <w:sz w:val="20"/>
                <w:szCs w:val="20"/>
              </w:rPr>
              <w:t>nb</w:t>
            </w:r>
            <w:proofErr w:type="spellEnd"/>
            <w:r>
              <w:rPr>
                <w:rFonts w:ascii="Arial" w:hAnsi="Arial" w:cs="Arial"/>
                <w:sz w:val="20"/>
                <w:szCs w:val="20"/>
              </w:rPr>
              <w:t xml:space="preserve"> 37-41.1], według których wymóg formy aktu notarialnego miałby nie dotyczyć następczej zmiany statutu) byłoby uzupełnienie art. </w:t>
            </w:r>
            <w:r>
              <w:rPr>
                <w:rFonts w:ascii="Arial" w:hAnsi="Arial" w:cs="Arial"/>
                <w:sz w:val="20"/>
                <w:szCs w:val="20"/>
              </w:rPr>
              <w:lastRenderedPageBreak/>
              <w:t>22 również o odniesienie do art. 21 pkt 2, a także równoczesna zmiana art. 26 ust. 1, zgodnie z naszą rekomendacją w pkt. 9 poniżej.</w:t>
            </w:r>
          </w:p>
        </w:tc>
        <w:tc>
          <w:tcPr>
            <w:tcW w:w="4927" w:type="dxa"/>
          </w:tcPr>
          <w:p w14:paraId="3885E0D7"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uzupełniania wskazania formy prawnej w zakresie czynności jednostronnych. </w:t>
            </w:r>
          </w:p>
          <w:p w14:paraId="030F5CF8" w14:textId="77777777" w:rsidR="00291B77" w:rsidRDefault="00291B77" w:rsidP="00291B77">
            <w:pPr>
              <w:jc w:val="both"/>
              <w:rPr>
                <w:rFonts w:ascii="Arial" w:hAnsi="Arial" w:cs="Arial"/>
                <w:sz w:val="20"/>
                <w:szCs w:val="20"/>
              </w:rPr>
            </w:pPr>
          </w:p>
          <w:p w14:paraId="566B5B42" w14:textId="7F6E46CB" w:rsidR="00291B77" w:rsidRDefault="00291B77" w:rsidP="00291B77">
            <w:pPr>
              <w:jc w:val="both"/>
              <w:rPr>
                <w:rFonts w:ascii="Arial" w:hAnsi="Arial" w:cs="Arial"/>
                <w:sz w:val="20"/>
                <w:szCs w:val="20"/>
              </w:rPr>
            </w:pPr>
            <w:r>
              <w:rPr>
                <w:rFonts w:ascii="Arial" w:hAnsi="Arial" w:cs="Arial"/>
                <w:sz w:val="20"/>
                <w:szCs w:val="20"/>
              </w:rPr>
              <w:t>Do rozważenia.</w:t>
            </w:r>
          </w:p>
        </w:tc>
      </w:tr>
      <w:tr w:rsidR="00291B77" w:rsidRPr="00C43539" w14:paraId="4072F723" w14:textId="77777777" w:rsidTr="00EE3CE3">
        <w:trPr>
          <w:jc w:val="center"/>
        </w:trPr>
        <w:tc>
          <w:tcPr>
            <w:tcW w:w="704" w:type="dxa"/>
          </w:tcPr>
          <w:p w14:paraId="4F767DB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0FC278A8" w14:textId="51265312" w:rsidR="00291B77" w:rsidRDefault="00291B77" w:rsidP="00291B77">
            <w:pPr>
              <w:jc w:val="both"/>
              <w:rPr>
                <w:rFonts w:ascii="Arial" w:hAnsi="Arial" w:cs="Arial"/>
                <w:sz w:val="20"/>
                <w:szCs w:val="20"/>
              </w:rPr>
            </w:pPr>
            <w:r w:rsidRPr="00497999">
              <w:rPr>
                <w:rFonts w:ascii="Arial" w:hAnsi="Arial" w:cs="Arial"/>
                <w:sz w:val="20"/>
                <w:szCs w:val="20"/>
              </w:rPr>
              <w:t>Art. 23</w:t>
            </w:r>
          </w:p>
        </w:tc>
        <w:tc>
          <w:tcPr>
            <w:tcW w:w="1417" w:type="dxa"/>
          </w:tcPr>
          <w:p w14:paraId="329B72F7" w14:textId="464DB866" w:rsidR="00291B77" w:rsidRPr="00224853" w:rsidRDefault="00291B77" w:rsidP="00291B77">
            <w:pPr>
              <w:jc w:val="both"/>
              <w:rPr>
                <w:rFonts w:ascii="Arial" w:hAnsi="Arial" w:cs="Arial"/>
                <w:sz w:val="20"/>
                <w:szCs w:val="20"/>
              </w:rPr>
            </w:pPr>
            <w:r w:rsidRPr="00224853">
              <w:rPr>
                <w:rFonts w:ascii="Arial" w:hAnsi="Arial" w:cs="Arial"/>
                <w:sz w:val="20"/>
                <w:szCs w:val="20"/>
              </w:rPr>
              <w:t>IMX TAX&amp;LAW</w:t>
            </w:r>
          </w:p>
        </w:tc>
        <w:tc>
          <w:tcPr>
            <w:tcW w:w="5670" w:type="dxa"/>
            <w:vAlign w:val="center"/>
          </w:tcPr>
          <w:p w14:paraId="2EA7F93F" w14:textId="77777777" w:rsidR="00291B77" w:rsidRPr="00285539" w:rsidRDefault="00291B77" w:rsidP="00291B77">
            <w:pPr>
              <w:autoSpaceDE w:val="0"/>
              <w:autoSpaceDN w:val="0"/>
              <w:adjustRightInd w:val="0"/>
              <w:jc w:val="both"/>
              <w:rPr>
                <w:rFonts w:ascii="Arial" w:hAnsi="Arial" w:cs="Arial"/>
                <w:sz w:val="20"/>
                <w:szCs w:val="20"/>
              </w:rPr>
            </w:pPr>
            <w:r>
              <w:rPr>
                <w:rFonts w:ascii="Arial" w:hAnsi="Arial" w:cs="Arial"/>
                <w:sz w:val="20"/>
                <w:szCs w:val="20"/>
              </w:rPr>
              <w:t>P</w:t>
            </w:r>
            <w:r w:rsidRPr="00285539">
              <w:rPr>
                <w:rFonts w:ascii="Arial" w:hAnsi="Arial" w:cs="Arial"/>
                <w:sz w:val="20"/>
                <w:szCs w:val="20"/>
              </w:rPr>
              <w:t xml:space="preserve">ogląd </w:t>
            </w:r>
            <w:r>
              <w:rPr>
                <w:rFonts w:ascii="Arial" w:hAnsi="Arial" w:cs="Arial"/>
                <w:sz w:val="20"/>
                <w:szCs w:val="20"/>
              </w:rPr>
              <w:t>[</w:t>
            </w:r>
            <w:r w:rsidRPr="00285539">
              <w:rPr>
                <w:rFonts w:ascii="Arial" w:hAnsi="Arial" w:cs="Arial"/>
                <w:sz w:val="20"/>
                <w:szCs w:val="20"/>
              </w:rPr>
              <w:t>Aleksand</w:t>
            </w:r>
            <w:r>
              <w:rPr>
                <w:rFonts w:ascii="Arial" w:hAnsi="Arial" w:cs="Arial"/>
                <w:sz w:val="20"/>
                <w:szCs w:val="20"/>
              </w:rPr>
              <w:t>e</w:t>
            </w:r>
            <w:r w:rsidRPr="00285539">
              <w:rPr>
                <w:rFonts w:ascii="Arial" w:hAnsi="Arial" w:cs="Arial"/>
                <w:sz w:val="20"/>
                <w:szCs w:val="20"/>
              </w:rPr>
              <w:t xml:space="preserve">r </w:t>
            </w:r>
            <w:proofErr w:type="spellStart"/>
            <w:r w:rsidRPr="00285539">
              <w:rPr>
                <w:rFonts w:ascii="Arial" w:hAnsi="Arial" w:cs="Arial"/>
                <w:sz w:val="20"/>
                <w:szCs w:val="20"/>
              </w:rPr>
              <w:t>Kappes</w:t>
            </w:r>
            <w:proofErr w:type="spellEnd"/>
            <w:r>
              <w:rPr>
                <w:rFonts w:ascii="Arial" w:hAnsi="Arial" w:cs="Arial"/>
                <w:sz w:val="20"/>
                <w:szCs w:val="20"/>
              </w:rPr>
              <w:t xml:space="preserve">], kwestionujący sensowność </w:t>
            </w:r>
            <w:r w:rsidRPr="00285539">
              <w:rPr>
                <w:rFonts w:ascii="Arial" w:hAnsi="Arial" w:cs="Arial"/>
                <w:sz w:val="20"/>
                <w:szCs w:val="20"/>
              </w:rPr>
              <w:t>przyznani</w:t>
            </w:r>
            <w:r>
              <w:rPr>
                <w:rFonts w:ascii="Arial" w:hAnsi="Arial" w:cs="Arial"/>
                <w:sz w:val="20"/>
                <w:szCs w:val="20"/>
              </w:rPr>
              <w:t>a</w:t>
            </w:r>
            <w:r w:rsidRPr="00285539">
              <w:rPr>
                <w:rFonts w:ascii="Arial" w:hAnsi="Arial" w:cs="Arial"/>
                <w:sz w:val="20"/>
                <w:szCs w:val="20"/>
              </w:rPr>
              <w:t xml:space="preserve"> fundacji rodzinnej możliwoś</w:t>
            </w:r>
            <w:r>
              <w:rPr>
                <w:rFonts w:ascii="Arial" w:hAnsi="Arial" w:cs="Arial"/>
                <w:sz w:val="20"/>
                <w:szCs w:val="20"/>
              </w:rPr>
              <w:t>ć</w:t>
            </w:r>
            <w:r w:rsidRPr="00285539">
              <w:rPr>
                <w:rFonts w:ascii="Arial" w:hAnsi="Arial" w:cs="Arial"/>
                <w:sz w:val="20"/>
                <w:szCs w:val="20"/>
              </w:rPr>
              <w:t xml:space="preserve"> działania przed wpisem do rejestru</w:t>
            </w:r>
            <w:r>
              <w:rPr>
                <w:rFonts w:ascii="Arial" w:hAnsi="Arial" w:cs="Arial"/>
                <w:sz w:val="20"/>
                <w:szCs w:val="20"/>
              </w:rPr>
              <w:t xml:space="preserve"> (w organizacji),</w:t>
            </w:r>
            <w:r w:rsidRPr="00285539">
              <w:rPr>
                <w:rFonts w:ascii="Arial" w:hAnsi="Arial" w:cs="Arial"/>
                <w:sz w:val="20"/>
                <w:szCs w:val="20"/>
              </w:rPr>
              <w:t xml:space="preserve"> </w:t>
            </w:r>
            <w:r>
              <w:rPr>
                <w:rFonts w:ascii="Arial" w:hAnsi="Arial" w:cs="Arial"/>
                <w:sz w:val="20"/>
                <w:szCs w:val="20"/>
              </w:rPr>
              <w:t>w</w:t>
            </w:r>
            <w:r w:rsidRPr="00285539">
              <w:rPr>
                <w:rFonts w:ascii="Arial" w:hAnsi="Arial" w:cs="Arial"/>
                <w:sz w:val="20"/>
                <w:szCs w:val="20"/>
              </w:rPr>
              <w:t xml:space="preserve"> naszej ocenie jest chybiony i</w:t>
            </w:r>
            <w:r>
              <w:rPr>
                <w:rFonts w:ascii="Arial" w:hAnsi="Arial" w:cs="Arial"/>
                <w:sz w:val="20"/>
                <w:szCs w:val="20"/>
              </w:rPr>
              <w:t> </w:t>
            </w:r>
            <w:r w:rsidRPr="00285539">
              <w:rPr>
                <w:rFonts w:ascii="Arial" w:hAnsi="Arial" w:cs="Arial"/>
                <w:sz w:val="20"/>
                <w:szCs w:val="20"/>
              </w:rPr>
              <w:t xml:space="preserve">nie znajduje potwierdzenia w realiach praktycznych funkcjonowania </w:t>
            </w:r>
            <w:r>
              <w:rPr>
                <w:rFonts w:ascii="Arial" w:hAnsi="Arial" w:cs="Arial"/>
                <w:sz w:val="20"/>
                <w:szCs w:val="20"/>
              </w:rPr>
              <w:t xml:space="preserve">tej </w:t>
            </w:r>
            <w:r w:rsidRPr="00285539">
              <w:rPr>
                <w:rFonts w:ascii="Arial" w:hAnsi="Arial" w:cs="Arial"/>
                <w:sz w:val="20"/>
                <w:szCs w:val="20"/>
              </w:rPr>
              <w:t>instytucji po ponad 2,5 roku od wejścia ustawy w życie.</w:t>
            </w:r>
          </w:p>
          <w:p w14:paraId="7D11B7B4" w14:textId="77777777" w:rsidR="00291B77" w:rsidRPr="00285539" w:rsidRDefault="00291B77" w:rsidP="00291B77">
            <w:pPr>
              <w:autoSpaceDE w:val="0"/>
              <w:autoSpaceDN w:val="0"/>
              <w:adjustRightInd w:val="0"/>
              <w:jc w:val="both"/>
              <w:rPr>
                <w:rFonts w:ascii="Arial" w:hAnsi="Arial" w:cs="Arial"/>
                <w:sz w:val="20"/>
                <w:szCs w:val="20"/>
              </w:rPr>
            </w:pPr>
            <w:r w:rsidRPr="00285539">
              <w:rPr>
                <w:rFonts w:ascii="Arial" w:hAnsi="Arial" w:cs="Arial"/>
                <w:sz w:val="20"/>
                <w:szCs w:val="20"/>
              </w:rPr>
              <w:t>Przyznanie fundacji rodzinnej zdolności do czynności prawnych już z chwilą sporządzenia aktu założycielskiego (a nie dopiero z chwilą wpisu do rejestru) uważamy za jedno z najbardziej zbawiennych i praktycznych rozwiązań całej ustawy z uwagi na fakt, że aktualny czas oczekiwania na wpis fundacji rodzinnej do rejestru prowadzonego przez Sąd Okręgowy w</w:t>
            </w:r>
            <w:r>
              <w:rPr>
                <w:rFonts w:ascii="Arial" w:hAnsi="Arial" w:cs="Arial"/>
                <w:sz w:val="20"/>
                <w:szCs w:val="20"/>
              </w:rPr>
              <w:t> </w:t>
            </w:r>
            <w:r w:rsidRPr="00285539">
              <w:rPr>
                <w:rFonts w:ascii="Arial" w:hAnsi="Arial" w:cs="Arial"/>
                <w:sz w:val="20"/>
                <w:szCs w:val="20"/>
              </w:rPr>
              <w:t>Piotrkowie Trybunalskim wynosi średnio 12</w:t>
            </w:r>
            <w:r>
              <w:rPr>
                <w:rFonts w:ascii="Arial" w:hAnsi="Arial" w:cs="Arial"/>
                <w:sz w:val="20"/>
                <w:szCs w:val="20"/>
              </w:rPr>
              <w:t>-</w:t>
            </w:r>
            <w:r w:rsidRPr="00285539">
              <w:rPr>
                <w:rFonts w:ascii="Arial" w:hAnsi="Arial" w:cs="Arial"/>
                <w:sz w:val="20"/>
                <w:szCs w:val="20"/>
              </w:rPr>
              <w:t>18 miesięcy, a w wielu przypadkach przekracza półtora roku (stan na początek 2026 r.).</w:t>
            </w:r>
          </w:p>
          <w:p w14:paraId="10962E79" w14:textId="2BC18215" w:rsidR="00291B77" w:rsidRDefault="00291B77" w:rsidP="00291B77">
            <w:pPr>
              <w:jc w:val="both"/>
              <w:rPr>
                <w:rFonts w:ascii="Arial" w:hAnsi="Arial" w:cs="Arial"/>
                <w:sz w:val="20"/>
                <w:szCs w:val="20"/>
              </w:rPr>
            </w:pPr>
            <w:r w:rsidRPr="00285539">
              <w:rPr>
                <w:rFonts w:ascii="Arial" w:hAnsi="Arial" w:cs="Arial"/>
                <w:sz w:val="20"/>
                <w:szCs w:val="20"/>
              </w:rPr>
              <w:t>Bez możliwości działania przed wpisem fundatorzy i beneficjenci przez tak długi okres nie mogliby w ogóle korzystać z fundacji.</w:t>
            </w:r>
            <w:r>
              <w:rPr>
                <w:rFonts w:ascii="Arial" w:hAnsi="Arial" w:cs="Arial"/>
                <w:sz w:val="20"/>
                <w:szCs w:val="20"/>
              </w:rPr>
              <w:t xml:space="preserve"> </w:t>
            </w:r>
            <w:r w:rsidRPr="00285539">
              <w:rPr>
                <w:rFonts w:ascii="Arial" w:hAnsi="Arial" w:cs="Arial"/>
                <w:sz w:val="20"/>
                <w:szCs w:val="20"/>
              </w:rPr>
              <w:t>Taka sytuacja uczyniłaby fundację rodzinną praktycznie nieużywalną przez pierwsze 1,5</w:t>
            </w:r>
            <w:r>
              <w:rPr>
                <w:rFonts w:ascii="Arial" w:hAnsi="Arial" w:cs="Arial"/>
                <w:sz w:val="20"/>
                <w:szCs w:val="20"/>
              </w:rPr>
              <w:t>-</w:t>
            </w:r>
            <w:r w:rsidRPr="00285539">
              <w:rPr>
                <w:rFonts w:ascii="Arial" w:hAnsi="Arial" w:cs="Arial"/>
                <w:sz w:val="20"/>
                <w:szCs w:val="20"/>
              </w:rPr>
              <w:t>2 lata istnienia, co całkowicie podważyłoby sens istnienia tej instytucji.</w:t>
            </w:r>
          </w:p>
        </w:tc>
        <w:tc>
          <w:tcPr>
            <w:tcW w:w="4927" w:type="dxa"/>
          </w:tcPr>
          <w:p w14:paraId="6C818908" w14:textId="18D07C29" w:rsidR="00291B77" w:rsidRDefault="00291B77" w:rsidP="00291B77">
            <w:pPr>
              <w:jc w:val="both"/>
              <w:rPr>
                <w:rFonts w:ascii="Arial" w:hAnsi="Arial" w:cs="Arial"/>
                <w:sz w:val="20"/>
                <w:szCs w:val="20"/>
              </w:rPr>
            </w:pPr>
            <w:r>
              <w:rPr>
                <w:rFonts w:ascii="Arial" w:hAnsi="Arial" w:cs="Arial"/>
                <w:sz w:val="20"/>
                <w:szCs w:val="20"/>
              </w:rPr>
              <w:t>Uwaga informacyjna.</w:t>
            </w:r>
          </w:p>
        </w:tc>
      </w:tr>
      <w:tr w:rsidR="00291B77" w:rsidRPr="00C43539" w14:paraId="26BE6761" w14:textId="0BD93B05" w:rsidTr="00EE3CE3">
        <w:trPr>
          <w:jc w:val="center"/>
        </w:trPr>
        <w:tc>
          <w:tcPr>
            <w:tcW w:w="704" w:type="dxa"/>
          </w:tcPr>
          <w:p w14:paraId="63115AB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BD1A659" w14:textId="21018686" w:rsidR="00291B77" w:rsidRPr="00C43539" w:rsidRDefault="00291B77" w:rsidP="00291B77">
            <w:pPr>
              <w:jc w:val="both"/>
              <w:rPr>
                <w:rFonts w:ascii="Arial" w:hAnsi="Arial" w:cs="Arial"/>
                <w:sz w:val="20"/>
                <w:szCs w:val="20"/>
              </w:rPr>
            </w:pPr>
            <w:r>
              <w:rPr>
                <w:rFonts w:ascii="Arial" w:hAnsi="Arial" w:cs="Arial"/>
                <w:sz w:val="20"/>
                <w:szCs w:val="20"/>
              </w:rPr>
              <w:t>Art. 23</w:t>
            </w:r>
          </w:p>
        </w:tc>
        <w:tc>
          <w:tcPr>
            <w:tcW w:w="1417" w:type="dxa"/>
            <w:vAlign w:val="center"/>
          </w:tcPr>
          <w:p w14:paraId="24E780F2" w14:textId="52928A89"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5AD98B06" w14:textId="77777777" w:rsidR="00291B77" w:rsidRDefault="00291B77" w:rsidP="00291B77">
            <w:pPr>
              <w:jc w:val="both"/>
              <w:rPr>
                <w:rFonts w:ascii="Arial" w:hAnsi="Arial" w:cs="Arial"/>
                <w:sz w:val="20"/>
                <w:szCs w:val="20"/>
              </w:rPr>
            </w:pPr>
            <w:r>
              <w:rPr>
                <w:rFonts w:ascii="Arial" w:hAnsi="Arial" w:cs="Arial"/>
                <w:sz w:val="20"/>
                <w:szCs w:val="20"/>
              </w:rPr>
              <w:t>Należy ponownie przeanalizować i zrewidować zasady reprezentacji fundacji rodzinnej w organizacji. Z założenia miała to być faza krótkotrwała, podobnie jak w spółkach kapitałowych, ale rzeczywistość okazała się inna – przepisy o reprezentacji fundacji rodzinnej w organizacji są bardzo istotne, ponieważ ten etap funkcjonowania fundacji trwa bardzo długo.</w:t>
            </w:r>
          </w:p>
          <w:p w14:paraId="66B75C8A" w14:textId="77777777" w:rsidR="00291B77" w:rsidRDefault="00291B77" w:rsidP="00291B77">
            <w:pPr>
              <w:jc w:val="both"/>
              <w:rPr>
                <w:rFonts w:ascii="Arial" w:hAnsi="Arial" w:cs="Arial"/>
                <w:sz w:val="20"/>
                <w:szCs w:val="20"/>
              </w:rPr>
            </w:pPr>
            <w:r>
              <w:rPr>
                <w:rFonts w:ascii="Arial" w:hAnsi="Arial" w:cs="Arial"/>
                <w:sz w:val="20"/>
                <w:szCs w:val="20"/>
              </w:rPr>
              <w:t xml:space="preserve">Pierwsza kwestia to reprezentacja fundacji w organizacji, </w:t>
            </w:r>
            <w:r w:rsidRPr="00C67BD8">
              <w:rPr>
                <w:rFonts w:ascii="Arial" w:hAnsi="Arial" w:cs="Arial"/>
                <w:b/>
                <w:bCs/>
                <w:sz w:val="20"/>
                <w:szCs w:val="20"/>
              </w:rPr>
              <w:t>ustanowionej w akcie założycielskim</w:t>
            </w:r>
            <w:r>
              <w:rPr>
                <w:rFonts w:ascii="Arial" w:hAnsi="Arial" w:cs="Arial"/>
                <w:sz w:val="20"/>
                <w:szCs w:val="20"/>
              </w:rPr>
              <w:t>:</w:t>
            </w:r>
          </w:p>
          <w:p w14:paraId="23660189" w14:textId="77777777" w:rsidR="00291B77" w:rsidRPr="00DF4DEA" w:rsidRDefault="00291B77" w:rsidP="00291B77">
            <w:pPr>
              <w:pStyle w:val="Akapitzlist"/>
              <w:numPr>
                <w:ilvl w:val="0"/>
                <w:numId w:val="10"/>
              </w:numPr>
              <w:jc w:val="both"/>
              <w:rPr>
                <w:rFonts w:ascii="Arial" w:hAnsi="Arial" w:cs="Arial"/>
                <w:sz w:val="20"/>
                <w:szCs w:val="20"/>
              </w:rPr>
            </w:pPr>
            <w:r>
              <w:rPr>
                <w:rFonts w:ascii="Arial" w:hAnsi="Arial" w:cs="Arial"/>
                <w:sz w:val="20"/>
                <w:szCs w:val="20"/>
              </w:rPr>
              <w:t>K</w:t>
            </w:r>
            <w:r w:rsidRPr="00DF4DEA">
              <w:rPr>
                <w:rFonts w:ascii="Arial" w:hAnsi="Arial" w:cs="Arial"/>
                <w:sz w:val="20"/>
                <w:szCs w:val="20"/>
              </w:rPr>
              <w:t xml:space="preserve">to reprezentuje w obrocie fundację w organizacji, założoną w akcie założycielskim, jeśli fundator umrze w toku postępowania o zarejestrowanie RFR i nie ustanowił dla fundacji pełnomocnika? Fundacja w organizacji ma zarząd, </w:t>
            </w:r>
            <w:r>
              <w:rPr>
                <w:rFonts w:ascii="Arial" w:hAnsi="Arial" w:cs="Arial"/>
                <w:sz w:val="20"/>
                <w:szCs w:val="20"/>
              </w:rPr>
              <w:t>ponieważ</w:t>
            </w:r>
            <w:r w:rsidRPr="00DF4DEA">
              <w:rPr>
                <w:rFonts w:ascii="Arial" w:hAnsi="Arial" w:cs="Arial"/>
                <w:sz w:val="20"/>
                <w:szCs w:val="20"/>
              </w:rPr>
              <w:t xml:space="preserve"> pierwszy zarząd musiał zostać powołany przez fundatora przed </w:t>
            </w:r>
            <w:r w:rsidRPr="00DF4DEA">
              <w:rPr>
                <w:rFonts w:ascii="Arial" w:hAnsi="Arial" w:cs="Arial"/>
                <w:sz w:val="20"/>
                <w:szCs w:val="20"/>
              </w:rPr>
              <w:lastRenderedPageBreak/>
              <w:t xml:space="preserve">złożeniem wniosku o rejestrację, ale przepisy ustawy </w:t>
            </w:r>
            <w:r w:rsidRPr="00030D28">
              <w:rPr>
                <w:rFonts w:ascii="Arial" w:hAnsi="Arial" w:cs="Arial"/>
                <w:b/>
                <w:bCs/>
                <w:sz w:val="20"/>
                <w:szCs w:val="20"/>
              </w:rPr>
              <w:t>nie przyznają</w:t>
            </w:r>
            <w:r w:rsidRPr="00DF4DEA">
              <w:rPr>
                <w:rFonts w:ascii="Arial" w:hAnsi="Arial" w:cs="Arial"/>
                <w:sz w:val="20"/>
                <w:szCs w:val="20"/>
              </w:rPr>
              <w:t xml:space="preserve"> zarządowi kompetencji do reprezentowania fundacji w organizacji ustanowionej w akcie założycielskim</w:t>
            </w:r>
            <w:r>
              <w:rPr>
                <w:rFonts w:ascii="Arial" w:hAnsi="Arial" w:cs="Arial"/>
                <w:sz w:val="20"/>
                <w:szCs w:val="20"/>
              </w:rPr>
              <w:t>, chyba że dojdzie do likwidacji fundacji w organizacji (por. art. 91 ust. 1)</w:t>
            </w:r>
            <w:r w:rsidRPr="00DF4DEA">
              <w:rPr>
                <w:rFonts w:ascii="Arial" w:hAnsi="Arial" w:cs="Arial"/>
                <w:sz w:val="20"/>
                <w:szCs w:val="20"/>
              </w:rPr>
              <w:t>.</w:t>
            </w:r>
          </w:p>
          <w:p w14:paraId="1B55B1B9" w14:textId="77777777" w:rsidR="00291B77" w:rsidRDefault="00291B77" w:rsidP="00291B77">
            <w:pPr>
              <w:pStyle w:val="Akapitzlist"/>
              <w:numPr>
                <w:ilvl w:val="0"/>
                <w:numId w:val="10"/>
              </w:numPr>
              <w:jc w:val="both"/>
              <w:rPr>
                <w:rFonts w:ascii="Arial" w:hAnsi="Arial" w:cs="Arial"/>
                <w:sz w:val="20"/>
                <w:szCs w:val="20"/>
              </w:rPr>
            </w:pPr>
            <w:r>
              <w:rPr>
                <w:rFonts w:ascii="Arial" w:hAnsi="Arial" w:cs="Arial"/>
                <w:sz w:val="20"/>
                <w:szCs w:val="20"/>
              </w:rPr>
              <w:t>To jest rozwiązanie, które zdecydowanie wymaga zmiany - nie tylko z uwagi na to, że w przed rejestracją fundacji fundator może umrzeć, ale generalnie – zarząd powinien mieć kompetencje do reprezentacji fundacji w organizacji, gdy jest ona ustanawiana w akcie założycielskim. W świetle obecnego brzmienia przepisów zarząd uzyskuje kompetencje do reprezentacji fundacji dopiero z chwilą jej zarejestrowania w RFR.</w:t>
            </w:r>
          </w:p>
          <w:p w14:paraId="418FCE97" w14:textId="77777777" w:rsidR="00291B77" w:rsidRPr="005D3D7D" w:rsidRDefault="00291B77" w:rsidP="00291B77">
            <w:pPr>
              <w:pStyle w:val="Akapitzlist"/>
              <w:numPr>
                <w:ilvl w:val="0"/>
                <w:numId w:val="10"/>
              </w:numPr>
              <w:jc w:val="both"/>
              <w:rPr>
                <w:rFonts w:ascii="Arial" w:hAnsi="Arial" w:cs="Arial"/>
                <w:sz w:val="20"/>
                <w:szCs w:val="20"/>
              </w:rPr>
            </w:pPr>
            <w:r>
              <w:rPr>
                <w:rFonts w:ascii="Arial" w:hAnsi="Arial" w:cs="Arial"/>
                <w:sz w:val="20"/>
                <w:szCs w:val="20"/>
              </w:rPr>
              <w:t xml:space="preserve">Problemy rodzi też reprezentacja fundacji w organizacji w przypadku wielości fundatorów: obecne rozwiązanie jest takie, że jak się wydaje, wszelkie czynności w obrocie (reprezentacja czynna i bierna fundacji w organizacji) wymagają reprezentacji przez wszystkich fundatorów działających </w:t>
            </w:r>
            <w:r w:rsidRPr="005B07A1">
              <w:rPr>
                <w:rFonts w:ascii="Arial" w:hAnsi="Arial" w:cs="Arial"/>
                <w:b/>
                <w:bCs/>
                <w:sz w:val="20"/>
                <w:szCs w:val="20"/>
              </w:rPr>
              <w:t>łącznie</w:t>
            </w:r>
            <w:r>
              <w:rPr>
                <w:rFonts w:ascii="Arial" w:hAnsi="Arial" w:cs="Arial"/>
                <w:sz w:val="20"/>
                <w:szCs w:val="20"/>
              </w:rPr>
              <w:t>, chyba że w statucie zostanie postanowione inaczej, np. prawo reprezentacji zostanie przyznane każdemu z fundatorów działających samodzielnie (zob. art. 14 ust. 1). Czy to jest rozwiązanie zamierzone przez ustawodawcę?</w:t>
            </w:r>
          </w:p>
          <w:p w14:paraId="44F53C2A" w14:textId="77777777" w:rsidR="00291B77" w:rsidRPr="00EC6794" w:rsidRDefault="00291B77" w:rsidP="00291B77">
            <w:pPr>
              <w:jc w:val="both"/>
              <w:rPr>
                <w:rFonts w:ascii="Arial" w:hAnsi="Arial" w:cs="Arial"/>
                <w:sz w:val="20"/>
                <w:szCs w:val="20"/>
              </w:rPr>
            </w:pPr>
          </w:p>
          <w:p w14:paraId="0F11F1C6" w14:textId="77777777" w:rsidR="00291B77" w:rsidRDefault="00291B77" w:rsidP="00291B77">
            <w:pPr>
              <w:jc w:val="both"/>
              <w:rPr>
                <w:rFonts w:ascii="Arial" w:hAnsi="Arial" w:cs="Arial"/>
                <w:sz w:val="20"/>
                <w:szCs w:val="20"/>
              </w:rPr>
            </w:pPr>
            <w:r>
              <w:rPr>
                <w:rFonts w:ascii="Arial" w:hAnsi="Arial" w:cs="Arial"/>
                <w:sz w:val="20"/>
                <w:szCs w:val="20"/>
              </w:rPr>
              <w:t xml:space="preserve">Druga kwestia to reprezentacja fundacji w organizacji, </w:t>
            </w:r>
            <w:r w:rsidRPr="00C67BD8">
              <w:rPr>
                <w:rFonts w:ascii="Arial" w:hAnsi="Arial" w:cs="Arial"/>
                <w:b/>
                <w:bCs/>
                <w:sz w:val="20"/>
                <w:szCs w:val="20"/>
              </w:rPr>
              <w:t>ustanowionej w testamencie</w:t>
            </w:r>
            <w:r>
              <w:rPr>
                <w:rFonts w:ascii="Arial" w:hAnsi="Arial" w:cs="Arial"/>
                <w:b/>
                <w:bCs/>
                <w:sz w:val="20"/>
                <w:szCs w:val="20"/>
              </w:rPr>
              <w:t xml:space="preserve"> </w:t>
            </w:r>
            <w:r w:rsidRPr="005B07A1">
              <w:rPr>
                <w:rFonts w:ascii="Arial" w:hAnsi="Arial" w:cs="Arial"/>
                <w:sz w:val="20"/>
                <w:szCs w:val="20"/>
              </w:rPr>
              <w:t>(</w:t>
            </w:r>
            <w:r>
              <w:rPr>
                <w:rFonts w:ascii="Arial" w:hAnsi="Arial" w:cs="Arial"/>
                <w:sz w:val="20"/>
                <w:szCs w:val="20"/>
              </w:rPr>
              <w:t xml:space="preserve">w razie pozostawienia możliwości ustanowienia fundacji rodzinnej w testamencie, co nie wydaje się dobrym rozwiązaniem). </w:t>
            </w:r>
            <w:r w:rsidRPr="003A6850">
              <w:rPr>
                <w:rFonts w:ascii="Arial" w:hAnsi="Arial" w:cs="Arial"/>
                <w:sz w:val="20"/>
                <w:szCs w:val="20"/>
              </w:rPr>
              <w:t xml:space="preserve">Reprezentacja przez fundatora jest </w:t>
            </w:r>
            <w:r>
              <w:rPr>
                <w:rFonts w:ascii="Arial" w:hAnsi="Arial" w:cs="Arial"/>
                <w:sz w:val="20"/>
                <w:szCs w:val="20"/>
              </w:rPr>
              <w:t xml:space="preserve">wówczas oczywiście </w:t>
            </w:r>
            <w:r w:rsidRPr="003A6850">
              <w:rPr>
                <w:rFonts w:ascii="Arial" w:hAnsi="Arial" w:cs="Arial"/>
                <w:sz w:val="20"/>
                <w:szCs w:val="20"/>
              </w:rPr>
              <w:t xml:space="preserve">niemożliwa, a </w:t>
            </w:r>
            <w:r>
              <w:rPr>
                <w:rFonts w:ascii="Arial" w:hAnsi="Arial" w:cs="Arial"/>
                <w:sz w:val="20"/>
                <w:szCs w:val="20"/>
              </w:rPr>
              <w:t xml:space="preserve">ustawa </w:t>
            </w:r>
            <w:r w:rsidRPr="004275A7">
              <w:rPr>
                <w:rFonts w:ascii="Arial" w:hAnsi="Arial" w:cs="Arial"/>
                <w:b/>
                <w:bCs/>
                <w:sz w:val="20"/>
                <w:szCs w:val="20"/>
              </w:rPr>
              <w:t>nie przewiduje wprost uprawnienia zarządu do reprezentacji fundacji w organizacji ustanowionej w testamencie</w:t>
            </w:r>
            <w:r w:rsidRPr="00EC6794">
              <w:rPr>
                <w:rFonts w:ascii="Arial" w:hAnsi="Arial" w:cs="Arial"/>
                <w:sz w:val="20"/>
                <w:szCs w:val="20"/>
              </w:rPr>
              <w:t>. U</w:t>
            </w:r>
            <w:r w:rsidRPr="005F72B3">
              <w:rPr>
                <w:rFonts w:ascii="Arial" w:hAnsi="Arial" w:cs="Arial"/>
                <w:sz w:val="20"/>
                <w:szCs w:val="20"/>
              </w:rPr>
              <w:t xml:space="preserve">stawa przewiduje tylko kompetencję </w:t>
            </w:r>
            <w:r>
              <w:rPr>
                <w:rFonts w:ascii="Arial" w:hAnsi="Arial" w:cs="Arial"/>
                <w:sz w:val="20"/>
                <w:szCs w:val="20"/>
              </w:rPr>
              <w:t xml:space="preserve">takiego </w:t>
            </w:r>
            <w:r w:rsidRPr="005F72B3">
              <w:rPr>
                <w:rFonts w:ascii="Arial" w:hAnsi="Arial" w:cs="Arial"/>
                <w:sz w:val="20"/>
                <w:szCs w:val="20"/>
              </w:rPr>
              <w:t>zarządu do złożenia wniosku o wpis fundacji do RFR</w:t>
            </w:r>
            <w:r>
              <w:rPr>
                <w:rFonts w:ascii="Arial" w:hAnsi="Arial" w:cs="Arial"/>
                <w:sz w:val="20"/>
                <w:szCs w:val="20"/>
              </w:rPr>
              <w:t>; zob. art. 114 ust. 2</w:t>
            </w:r>
            <w:r w:rsidRPr="005F72B3">
              <w:rPr>
                <w:rFonts w:ascii="Arial" w:hAnsi="Arial" w:cs="Arial"/>
                <w:sz w:val="20"/>
                <w:szCs w:val="20"/>
              </w:rPr>
              <w:t>)</w:t>
            </w:r>
            <w:r w:rsidRPr="003A6850">
              <w:rPr>
                <w:rFonts w:ascii="Arial" w:hAnsi="Arial" w:cs="Arial"/>
                <w:sz w:val="20"/>
                <w:szCs w:val="20"/>
              </w:rPr>
              <w:t xml:space="preserve">. </w:t>
            </w:r>
            <w:r>
              <w:rPr>
                <w:rFonts w:ascii="Arial" w:hAnsi="Arial" w:cs="Arial"/>
                <w:sz w:val="20"/>
                <w:szCs w:val="20"/>
              </w:rPr>
              <w:t xml:space="preserve">Jak jednak wiadomo, faza fundacji w organizacji trwa długo. Jest możliwa reprezentacja takiej fundacji w organizacji przez pełnomocnika ustanowionego dla fundacji przez fundatora (nie byłoby to pełnomocnictwo niegasnące na wypadek śmierci </w:t>
            </w:r>
            <w:r>
              <w:rPr>
                <w:rFonts w:ascii="Arial" w:hAnsi="Arial" w:cs="Arial"/>
                <w:sz w:val="20"/>
                <w:szCs w:val="20"/>
              </w:rPr>
              <w:lastRenderedPageBreak/>
              <w:t xml:space="preserve">mocodawcy, bo fundator ustanawia wtedy pełnomocnika </w:t>
            </w:r>
            <w:r w:rsidRPr="001A6B5A">
              <w:rPr>
                <w:rFonts w:ascii="Arial" w:hAnsi="Arial" w:cs="Arial"/>
                <w:b/>
                <w:bCs/>
                <w:sz w:val="20"/>
                <w:szCs w:val="20"/>
              </w:rPr>
              <w:t xml:space="preserve">nie dla siebie, ale dla podmiotu trzeciego – dla </w:t>
            </w:r>
            <w:r>
              <w:rPr>
                <w:rFonts w:ascii="Arial" w:hAnsi="Arial" w:cs="Arial"/>
                <w:b/>
                <w:bCs/>
                <w:sz w:val="20"/>
                <w:szCs w:val="20"/>
              </w:rPr>
              <w:t>FR</w:t>
            </w:r>
            <w:r w:rsidRPr="001A6B5A">
              <w:rPr>
                <w:rFonts w:ascii="Arial" w:hAnsi="Arial" w:cs="Arial"/>
                <w:b/>
                <w:bCs/>
                <w:sz w:val="20"/>
                <w:szCs w:val="20"/>
              </w:rPr>
              <w:t xml:space="preserve"> w organizacji</w:t>
            </w:r>
            <w:r>
              <w:rPr>
                <w:rFonts w:ascii="Arial" w:hAnsi="Arial" w:cs="Arial"/>
                <w:sz w:val="20"/>
                <w:szCs w:val="20"/>
              </w:rPr>
              <w:t xml:space="preserve">), ale po pierwsze, fundator może takiego pełnomocnika nie ustanowić przed śmiercią, a wtedy </w:t>
            </w:r>
            <w:r w:rsidRPr="00B232FC">
              <w:rPr>
                <w:rFonts w:ascii="Arial" w:hAnsi="Arial" w:cs="Arial"/>
                <w:b/>
                <w:bCs/>
                <w:sz w:val="20"/>
                <w:szCs w:val="20"/>
              </w:rPr>
              <w:t>nie ma podmiotu uprawnionego do reprezentowania w obrocie fundacji w organizacji</w:t>
            </w:r>
            <w:r>
              <w:rPr>
                <w:rFonts w:ascii="Arial" w:hAnsi="Arial" w:cs="Arial"/>
                <w:sz w:val="20"/>
                <w:szCs w:val="20"/>
              </w:rPr>
              <w:t>, a po drugie – nawet jeśli fundator ustanowi pełnomocnika dla fundacji, ten pełnomocnik może nie dożyć ogłoszenia testamentu. Należy zatem uzupełnić art. 23 o regulację przewidującą dla zarządu upoważnienie do reprezentacji fundacji w organizacji ustanowionej w testamencie. Reprezentacja przez zarząd wydaje się najbardziej racjonalna.</w:t>
            </w:r>
          </w:p>
          <w:p w14:paraId="604A8ADF" w14:textId="77777777" w:rsidR="00291B77" w:rsidRPr="00C43539" w:rsidRDefault="00291B77" w:rsidP="00291B77">
            <w:pPr>
              <w:jc w:val="both"/>
              <w:rPr>
                <w:rFonts w:ascii="Arial" w:hAnsi="Arial" w:cs="Arial"/>
                <w:sz w:val="20"/>
                <w:szCs w:val="20"/>
              </w:rPr>
            </w:pPr>
          </w:p>
        </w:tc>
        <w:tc>
          <w:tcPr>
            <w:tcW w:w="4927" w:type="dxa"/>
          </w:tcPr>
          <w:p w14:paraId="582F9DD8"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35C74521" w14:textId="77777777" w:rsidR="00291B77" w:rsidRDefault="00291B77" w:rsidP="00291B77">
            <w:pPr>
              <w:jc w:val="both"/>
              <w:rPr>
                <w:rFonts w:ascii="Arial" w:hAnsi="Arial" w:cs="Arial"/>
                <w:sz w:val="20"/>
                <w:szCs w:val="20"/>
              </w:rPr>
            </w:pPr>
          </w:p>
          <w:p w14:paraId="27B9EEA8" w14:textId="38B3DEC7"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34A42455" w14:textId="77777777" w:rsidTr="00EE3CE3">
        <w:trPr>
          <w:jc w:val="center"/>
        </w:trPr>
        <w:tc>
          <w:tcPr>
            <w:tcW w:w="704" w:type="dxa"/>
          </w:tcPr>
          <w:p w14:paraId="70AF4C9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0191266" w14:textId="1B0B5493" w:rsidR="00291B77" w:rsidRDefault="00291B77" w:rsidP="00291B77">
            <w:pPr>
              <w:jc w:val="both"/>
              <w:rPr>
                <w:rFonts w:ascii="Arial" w:hAnsi="Arial" w:cs="Arial"/>
                <w:sz w:val="20"/>
                <w:szCs w:val="20"/>
              </w:rPr>
            </w:pPr>
            <w:r>
              <w:rPr>
                <w:rFonts w:ascii="Arial" w:hAnsi="Arial" w:cs="Arial"/>
                <w:sz w:val="20"/>
                <w:szCs w:val="20"/>
              </w:rPr>
              <w:t>Art. 23</w:t>
            </w:r>
          </w:p>
        </w:tc>
        <w:tc>
          <w:tcPr>
            <w:tcW w:w="1417" w:type="dxa"/>
            <w:vAlign w:val="center"/>
          </w:tcPr>
          <w:p w14:paraId="07AF315B" w14:textId="77777777" w:rsidR="00291B77" w:rsidRDefault="00291B77" w:rsidP="00291B77">
            <w:pPr>
              <w:jc w:val="both"/>
              <w:rPr>
                <w:rFonts w:ascii="Arial" w:hAnsi="Arial" w:cs="Arial"/>
                <w:sz w:val="20"/>
                <w:szCs w:val="20"/>
              </w:rPr>
            </w:pPr>
            <w:r>
              <w:rPr>
                <w:rFonts w:ascii="Arial" w:hAnsi="Arial" w:cs="Arial"/>
                <w:sz w:val="20"/>
                <w:szCs w:val="20"/>
              </w:rPr>
              <w:t>KIG</w:t>
            </w:r>
          </w:p>
          <w:p w14:paraId="4CBDBE98" w14:textId="77777777" w:rsidR="00291B77" w:rsidRDefault="00291B77" w:rsidP="00291B77">
            <w:pPr>
              <w:jc w:val="both"/>
              <w:rPr>
                <w:rFonts w:ascii="Arial" w:hAnsi="Arial" w:cs="Arial"/>
                <w:sz w:val="20"/>
                <w:szCs w:val="20"/>
              </w:rPr>
            </w:pPr>
          </w:p>
          <w:p w14:paraId="2CE37DB1" w14:textId="67052DDF" w:rsidR="00291B77"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2E59B057" w14:textId="672DE2EC" w:rsidR="00291B77" w:rsidRDefault="00291B77" w:rsidP="00291B77">
            <w:pPr>
              <w:jc w:val="both"/>
              <w:rPr>
                <w:rFonts w:ascii="Arial" w:hAnsi="Arial" w:cs="Arial"/>
                <w:sz w:val="20"/>
                <w:szCs w:val="20"/>
              </w:rPr>
            </w:pPr>
            <w:r w:rsidRPr="00CD47A3">
              <w:rPr>
                <w:rFonts w:ascii="Arial" w:hAnsi="Arial" w:cs="Arial"/>
                <w:sz w:val="20"/>
                <w:szCs w:val="20"/>
              </w:rPr>
              <w:t>Obecnie niejasna jest redakcja art. 23 ust. 4. Postuluje się, by wprost postanowić, że fundacja rodzinna w organizacji reprezentowana jest fundatora albo przez zarząd o ile był ustanowiony. Obecnie nierzadko dochodzi do sporów prawnych na tle zasad reprezentacji fundacji w umowach z fundatorem (np. dotyczących wniesienia mienia do fundacji). Stanowi to krytyczne zagrożenie pewności obrotu.</w:t>
            </w:r>
          </w:p>
        </w:tc>
        <w:tc>
          <w:tcPr>
            <w:tcW w:w="4927" w:type="dxa"/>
          </w:tcPr>
          <w:p w14:paraId="4AF277DF"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52ED9115" w14:textId="77777777" w:rsidR="00291B77" w:rsidRDefault="00291B77" w:rsidP="00291B77">
            <w:pPr>
              <w:jc w:val="both"/>
              <w:rPr>
                <w:rFonts w:ascii="Arial" w:hAnsi="Arial" w:cs="Arial"/>
                <w:sz w:val="20"/>
                <w:szCs w:val="20"/>
              </w:rPr>
            </w:pPr>
          </w:p>
          <w:p w14:paraId="41CEC68F" w14:textId="7EE3C21E"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586893B6" w14:textId="77777777" w:rsidTr="00EE3CE3">
        <w:trPr>
          <w:jc w:val="center"/>
        </w:trPr>
        <w:tc>
          <w:tcPr>
            <w:tcW w:w="704" w:type="dxa"/>
          </w:tcPr>
          <w:p w14:paraId="7F8F54D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8B62B06" w14:textId="093052AD" w:rsidR="00291B77" w:rsidRDefault="00291B77" w:rsidP="00291B77">
            <w:pPr>
              <w:jc w:val="both"/>
              <w:rPr>
                <w:rFonts w:ascii="Arial" w:hAnsi="Arial" w:cs="Arial"/>
                <w:sz w:val="20"/>
                <w:szCs w:val="20"/>
              </w:rPr>
            </w:pPr>
            <w:r>
              <w:rPr>
                <w:rFonts w:ascii="Arial" w:hAnsi="Arial" w:cs="Arial"/>
                <w:sz w:val="20"/>
                <w:szCs w:val="20"/>
              </w:rPr>
              <w:t>Art. 23 reprezentacja fundacji rodzinnej w organizacji w umowie z członkiem zarządu</w:t>
            </w:r>
          </w:p>
        </w:tc>
        <w:tc>
          <w:tcPr>
            <w:tcW w:w="1417" w:type="dxa"/>
            <w:vAlign w:val="center"/>
          </w:tcPr>
          <w:p w14:paraId="1DE07304"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Pawiński Maspex                         </w:t>
            </w:r>
          </w:p>
          <w:p w14:paraId="46A934D3"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Piotr Krupa Kruk                                </w:t>
            </w:r>
          </w:p>
          <w:p w14:paraId="645C4A5B"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439D7EBE"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Krzanowski Nowy Styl                    </w:t>
            </w:r>
          </w:p>
          <w:p w14:paraId="0C141844"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79F3A8FD"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Tadeusz Nowicki Ergis                               </w:t>
            </w:r>
          </w:p>
          <w:p w14:paraId="13A6EC45"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lastRenderedPageBreak/>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05C2DE60"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1FD9AB0B"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Sowa Cukiernie Sowa        </w:t>
            </w:r>
          </w:p>
          <w:p w14:paraId="7C83983D"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5F7454CB"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Góral Asseco                         </w:t>
            </w:r>
          </w:p>
          <w:p w14:paraId="3F9D4F22" w14:textId="0CE5DAAC" w:rsidR="00291B77" w:rsidRDefault="00291B77" w:rsidP="00291B77">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10F1AFE9" w14:textId="6902B3AD" w:rsidR="00291B77" w:rsidRDefault="00291B77" w:rsidP="00291B77">
            <w:pPr>
              <w:jc w:val="both"/>
              <w:rPr>
                <w:rFonts w:ascii="Arial" w:hAnsi="Arial" w:cs="Arial"/>
                <w:sz w:val="20"/>
                <w:szCs w:val="20"/>
              </w:rPr>
            </w:pPr>
            <w:r>
              <w:rPr>
                <w:rFonts w:ascii="Arial" w:hAnsi="Arial" w:cs="Arial"/>
                <w:sz w:val="20"/>
                <w:szCs w:val="20"/>
              </w:rPr>
              <w:lastRenderedPageBreak/>
              <w:t xml:space="preserve">Celowe jest podjęcie przez ustawodawcę wprowadzenie tzw. ustawy abolicyjnej przedmiotem której będzie uregulowanie skutków prawnych błędnego zastosowania ustawy tj. art. 23 ust. 4 zamiast art. 23 ust. 6 w zw. z art. 63 ustawy o fundacji rodzinnej w sytuacji gdy fundacja rodzinna w organizacji jest stroną umowy z członkiem zarządu. Przez pierwsze kilkanaście miesięcy stosowania ustawy w obrocie gospodarczym zostały przeprowadzone w istotnej licznie umowy darowizny pomiędzy fundacją rodzinną w organizacji a fundatorem będących członkiem zarządu i członkiem zgromadzenia beneficjentów bez zastosowania art. 63 ust. 1 ustawy. Podjęto próby uzasadnienia dla wyłączenia odesłania z ust. 6 z uwagi na brak konfliktu gdy fundator będący członkiem zarządu wnosi do fundacji mienie tytułem darowizny. Jednakże nie sposób zgodzić się z takim uzasadnienie w świetle wyraźnego brzmienia przepisów.  Dlatego z uwagi na istnienie w obrocie umów z błędną reprezentacją mających ryzyko sankcji nieważności postulujemy niezwłoczne podjęcie działań legislacyjnych </w:t>
            </w:r>
            <w:r>
              <w:rPr>
                <w:rFonts w:ascii="Arial" w:hAnsi="Arial" w:cs="Arial"/>
                <w:sz w:val="20"/>
                <w:szCs w:val="20"/>
              </w:rPr>
              <w:lastRenderedPageBreak/>
              <w:t>sankcjonujących nieprawidłowe umowy w obrocie prawnym. Postulujemy również by projektodawca podejmował niezwłocznie działania zmniejszające ryzyka dla obrotu gospodarczego o takim znaczeniu jako opisywana wada prawna, zwłaszcza gdy dotyczy to sukcesji majątku polskich przedsiębiorców.</w:t>
            </w:r>
          </w:p>
        </w:tc>
        <w:tc>
          <w:tcPr>
            <w:tcW w:w="4927" w:type="dxa"/>
          </w:tcPr>
          <w:p w14:paraId="029B03E5"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0FF11993" w14:textId="77777777" w:rsidR="00291B77" w:rsidRDefault="00291B77" w:rsidP="00291B77">
            <w:pPr>
              <w:jc w:val="both"/>
              <w:rPr>
                <w:rFonts w:ascii="Arial" w:hAnsi="Arial" w:cs="Arial"/>
                <w:sz w:val="20"/>
                <w:szCs w:val="20"/>
              </w:rPr>
            </w:pPr>
          </w:p>
          <w:p w14:paraId="22F627FB" w14:textId="2F6EC46B"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01FF6C21" w14:textId="77777777" w:rsidTr="00EE3CE3">
        <w:trPr>
          <w:jc w:val="center"/>
        </w:trPr>
        <w:tc>
          <w:tcPr>
            <w:tcW w:w="704" w:type="dxa"/>
          </w:tcPr>
          <w:p w14:paraId="78A120F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87AE1E6" w14:textId="41DC9370" w:rsidR="00291B77" w:rsidRDefault="00291B77" w:rsidP="00291B77">
            <w:pPr>
              <w:jc w:val="both"/>
              <w:rPr>
                <w:rFonts w:ascii="Arial" w:hAnsi="Arial" w:cs="Arial"/>
                <w:sz w:val="20"/>
                <w:szCs w:val="20"/>
              </w:rPr>
            </w:pPr>
            <w:r>
              <w:rPr>
                <w:rFonts w:ascii="Arial" w:hAnsi="Arial" w:cs="Arial"/>
                <w:sz w:val="20"/>
                <w:szCs w:val="20"/>
              </w:rPr>
              <w:t>Art. 23 reprezentacja fundacji rodzinnej w organizacji w umowie z członkiem zarządu</w:t>
            </w:r>
          </w:p>
        </w:tc>
        <w:tc>
          <w:tcPr>
            <w:tcW w:w="1417" w:type="dxa"/>
            <w:tcBorders>
              <w:top w:val="single" w:sz="4" w:space="0" w:color="auto"/>
              <w:left w:val="single" w:sz="4" w:space="0" w:color="auto"/>
              <w:bottom w:val="single" w:sz="4" w:space="0" w:color="auto"/>
              <w:right w:val="single" w:sz="4" w:space="0" w:color="auto"/>
            </w:tcBorders>
            <w:vAlign w:val="center"/>
          </w:tcPr>
          <w:p w14:paraId="7D390EB1" w14:textId="4610FC0A" w:rsidR="00291B77" w:rsidRPr="000211C0"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14A1E8FF"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10F589D9" w14:textId="22743E8D" w:rsidR="00291B77" w:rsidRDefault="00291B77" w:rsidP="00291B77">
            <w:pPr>
              <w:jc w:val="both"/>
              <w:rPr>
                <w:rFonts w:ascii="Arial" w:hAnsi="Arial" w:cs="Arial"/>
                <w:sz w:val="20"/>
                <w:szCs w:val="20"/>
              </w:rPr>
            </w:pPr>
            <w:r>
              <w:rPr>
                <w:rFonts w:ascii="Arial" w:hAnsi="Arial" w:cs="Arial"/>
                <w:sz w:val="20"/>
                <w:szCs w:val="20"/>
              </w:rPr>
              <w:t xml:space="preserve">Celowe jest podjęcie przez ustawodawcę wprowadzenie tzw. ustawy abolicyjnej przedmiotem której będzie uregulowanie skutków prawnych błędnego zastosowania ustawy tj. art. 23 ust. 4 zamiast art. 23 ust. 6 w zw. z art. 63 ustawy o fundacji rodzinnej w sytuacji gdy fundacja rodzinna w organizacji jest stroną umowy z członkiem zarządu. Przez pierwsze kilkanaście miesięcy stosowania ustawy w obrocie gospodarczym zostały przeprowadzone w istotnej licznie umowy darowizny pomiędzy fundacją rodzinną w organizacji a fundatorem będących członkiem zarządu i członkiem zgromadzenia beneficjentów bez zastosowania art. 63 ust. 1 ustawy. Podjęto próby uzasadnienia dla wyłączenia odesłania z ust. 6 z uwagi na brak konfliktu gdy fundator będący członkiem zarządu wnosi do fundacji mienie tytułem darowizny. Jednakże nie sposób zgodzić się z takim uzasadnienie w świetle wyraźnego brzmienia przepisów.  Dlatego z uwagi na istnienie w obrocie umów z błędną reprezentacją mających ryzyko sankcji nieważności zasadne jest niezwłoczne podjęcie działań legislacyjnych sankcjonujących nieprawidłowe umowy w obrocie prawnym. </w:t>
            </w:r>
          </w:p>
        </w:tc>
        <w:tc>
          <w:tcPr>
            <w:tcW w:w="4927" w:type="dxa"/>
          </w:tcPr>
          <w:p w14:paraId="47720733"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7C8B108E" w14:textId="77777777" w:rsidR="00291B77" w:rsidRDefault="00291B77" w:rsidP="00291B77">
            <w:pPr>
              <w:jc w:val="both"/>
              <w:rPr>
                <w:rFonts w:ascii="Arial" w:hAnsi="Arial" w:cs="Arial"/>
                <w:sz w:val="20"/>
                <w:szCs w:val="20"/>
              </w:rPr>
            </w:pPr>
          </w:p>
          <w:p w14:paraId="36B612E3" w14:textId="7E072067"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6C717DA5" w14:textId="23057395" w:rsidTr="00EE3CE3">
        <w:trPr>
          <w:jc w:val="center"/>
        </w:trPr>
        <w:tc>
          <w:tcPr>
            <w:tcW w:w="704" w:type="dxa"/>
          </w:tcPr>
          <w:p w14:paraId="28C70ED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7910E3E" w14:textId="3BB61BEB" w:rsidR="00291B77" w:rsidRDefault="00291B77" w:rsidP="00291B77">
            <w:pPr>
              <w:jc w:val="both"/>
              <w:rPr>
                <w:rFonts w:ascii="Arial" w:hAnsi="Arial" w:cs="Arial"/>
                <w:sz w:val="20"/>
                <w:szCs w:val="20"/>
              </w:rPr>
            </w:pPr>
            <w:r w:rsidRPr="00F54A85">
              <w:rPr>
                <w:rFonts w:ascii="Arial" w:hAnsi="Arial" w:cs="Arial"/>
                <w:sz w:val="20"/>
                <w:szCs w:val="20"/>
              </w:rPr>
              <w:t>Art. 23</w:t>
            </w:r>
          </w:p>
        </w:tc>
        <w:tc>
          <w:tcPr>
            <w:tcW w:w="1417" w:type="dxa"/>
            <w:vAlign w:val="center"/>
          </w:tcPr>
          <w:p w14:paraId="12DC4CF3" w14:textId="5459C9A8"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139A1038"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 xml:space="preserve">Propozycja wprowadzenia w art. 23  ust. 4 wyraźnego zapisu, z którego wynikać będzie, że Zarząd fundacji rodzinnej w organizacji jest upoważniony do zawarcia umowy rachunku bankowego w imieniu fundacji rodzinnej w organizacji. </w:t>
            </w:r>
          </w:p>
          <w:p w14:paraId="186CF42F"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UZASADNIENIE:</w:t>
            </w:r>
          </w:p>
          <w:p w14:paraId="26E07FA0"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Zgodnie z art. 23 ust. 4 ustawy o fundacjach - fundacja rodzinna w organizacji jest reprezentowana przez fundatora lub pełnomocnika powołanego przez fundatora albo w przypadkach wskazanych w ustawie - przez zarząd. Fundacja rodzinna w organizacji może być reprezentowana także przez zarząd, ale tylko wyłącznie w przypadkach wskazanych w ustawie, przy czym zgodnie z art. 21 ustanowienie organów fundacji rodzinnej wymaganych przez ustawę lub statut wymagane jest do powstania fundacji rodzinnej. Aby jednak reprezentacja fundacji rodzinnej w organizacji przez zarząd była skuteczna, konieczne jest istnienie wyraźnego zastrzeżenia ustawowego, jak np. w art. 114 ust. 2 w/w ustawy, zgodnie z którym w przypadku ustanowienia fundacji rodzinnej w testamencie, zgłoszenia fundacji rodzinnej do rejestru fundacji rodzinnych dokonuje zarząd. Pojawia się więc problem, gdyż nie ma przepisu ustawowego, z którego wynikałoby upoważnienie dla Zarządu do zawierania umów rachunku bankowego w imieniu fundacji rodzinnej w organizacji, a zawarcie umowy rachunku bankowego nie jest wymogiem rejestracji fundacji i nie można tej czynności zakwalifikować do czynności zgłoszenia fundacji rodzinnej do rejestru fundacji rodzinnych.</w:t>
            </w:r>
          </w:p>
          <w:p w14:paraId="0D8CDAB8" w14:textId="77777777" w:rsidR="00291B77" w:rsidRPr="00F54A85" w:rsidRDefault="00291B77" w:rsidP="00291B77">
            <w:pPr>
              <w:jc w:val="both"/>
              <w:rPr>
                <w:rFonts w:ascii="Arial" w:hAnsi="Arial" w:cs="Arial"/>
                <w:sz w:val="20"/>
                <w:szCs w:val="20"/>
              </w:rPr>
            </w:pPr>
          </w:p>
          <w:p w14:paraId="6FAF8428"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Ze względu na przepisy AML bank wymaga wskazania beneficjentów rzeczywistych rachunku, a na etapie organizacji nie wszyscy beneficjenci są znani, nie wszystkie dokumenty fundacji są sporządzone albo fundator nie chce (jeszcze) ich ujawniać. Jednocześnie fundatorzy powołują się na przepis ustawy, w myśl którego fundacja rodzinna w organizacji zarządza we własnym imieniu posiadanym majątkiem i zapewnia jego ochronę, w szczególności nabywa prawa, w tym własność nieruchomości i inne prawa rzeczowe, zaciąga zobowiązania, pozywa i jest pozywana.</w:t>
            </w:r>
          </w:p>
          <w:p w14:paraId="3B6DDF07" w14:textId="77777777" w:rsidR="00291B77" w:rsidRPr="00F54A85" w:rsidRDefault="00291B77" w:rsidP="00291B77">
            <w:pPr>
              <w:jc w:val="both"/>
              <w:rPr>
                <w:rFonts w:ascii="Arial" w:hAnsi="Arial" w:cs="Arial"/>
                <w:sz w:val="20"/>
                <w:szCs w:val="20"/>
              </w:rPr>
            </w:pPr>
          </w:p>
          <w:p w14:paraId="2880B376" w14:textId="03372DA2" w:rsidR="00291B77" w:rsidRDefault="00291B77" w:rsidP="00291B77">
            <w:pPr>
              <w:jc w:val="both"/>
              <w:rPr>
                <w:rFonts w:ascii="Arial" w:hAnsi="Arial" w:cs="Arial"/>
                <w:sz w:val="20"/>
                <w:szCs w:val="20"/>
              </w:rPr>
            </w:pPr>
            <w:r w:rsidRPr="00F54A85">
              <w:rPr>
                <w:rFonts w:ascii="Arial" w:hAnsi="Arial" w:cs="Arial"/>
                <w:sz w:val="20"/>
                <w:szCs w:val="20"/>
              </w:rPr>
              <w:lastRenderedPageBreak/>
              <w:t xml:space="preserve">Na gruncie art. 23 ust. 4 powstaje również wątpliwość jak powinna być reprezentowana fundacja rodzinna w organizacji w przypadku </w:t>
            </w:r>
            <w:r w:rsidRPr="00F54A85">
              <w:rPr>
                <w:rFonts w:ascii="Arial" w:hAnsi="Arial" w:cs="Arial"/>
                <w:color w:val="333333"/>
                <w:sz w:val="20"/>
                <w:szCs w:val="20"/>
                <w:shd w:val="clear" w:color="auto" w:fill="FFFFFF"/>
              </w:rPr>
              <w:t>umowy między fundacją rodzinną w organizacji a członkiem zarządu oraz w sporze fundacji rodzinnej w organizacji z członkiem zarządu (art. 63 ustawy)</w:t>
            </w:r>
            <w:r w:rsidRPr="00F54A85">
              <w:rPr>
                <w:rFonts w:ascii="Arial" w:hAnsi="Arial" w:cs="Arial"/>
                <w:sz w:val="20"/>
                <w:szCs w:val="20"/>
              </w:rPr>
              <w:t>. Niejasna jest więc relacja art. 23 ust. 4 do art. 63 ustawy.</w:t>
            </w:r>
          </w:p>
        </w:tc>
        <w:tc>
          <w:tcPr>
            <w:tcW w:w="4927" w:type="dxa"/>
          </w:tcPr>
          <w:p w14:paraId="2CBA6857" w14:textId="018998FD"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m.in. uzupełnienia regulacji o szczegółowe kwestie dotyczące zawarcia umowy rachunku bankowego. </w:t>
            </w:r>
          </w:p>
          <w:p w14:paraId="20035A08" w14:textId="77777777" w:rsidR="00291B77" w:rsidRDefault="00291B77" w:rsidP="00291B77">
            <w:pPr>
              <w:jc w:val="both"/>
              <w:rPr>
                <w:rFonts w:ascii="Arial" w:hAnsi="Arial" w:cs="Arial"/>
                <w:sz w:val="20"/>
                <w:szCs w:val="20"/>
              </w:rPr>
            </w:pPr>
          </w:p>
          <w:p w14:paraId="232FD8B9" w14:textId="4DE24A41" w:rsidR="00291B77" w:rsidRPr="00F54A85" w:rsidRDefault="00291B77" w:rsidP="00291B77">
            <w:pPr>
              <w:jc w:val="both"/>
              <w:rPr>
                <w:rFonts w:ascii="Arial" w:hAnsi="Arial" w:cs="Arial"/>
                <w:sz w:val="20"/>
                <w:szCs w:val="20"/>
              </w:rPr>
            </w:pPr>
            <w:r>
              <w:rPr>
                <w:rFonts w:ascii="Arial" w:hAnsi="Arial" w:cs="Arial"/>
                <w:sz w:val="20"/>
                <w:szCs w:val="20"/>
              </w:rPr>
              <w:t>Do rozważenia.</w:t>
            </w:r>
          </w:p>
        </w:tc>
      </w:tr>
      <w:tr w:rsidR="00291B77" w:rsidRPr="00C43539" w14:paraId="534ADB28" w14:textId="77777777" w:rsidTr="00EE3CE3">
        <w:trPr>
          <w:jc w:val="center"/>
        </w:trPr>
        <w:tc>
          <w:tcPr>
            <w:tcW w:w="704" w:type="dxa"/>
          </w:tcPr>
          <w:p w14:paraId="77C32B3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55E3C32" w14:textId="5AF13324" w:rsidR="00291B77" w:rsidRPr="00F54A85" w:rsidRDefault="00291B77" w:rsidP="00291B77">
            <w:pPr>
              <w:jc w:val="both"/>
              <w:rPr>
                <w:rFonts w:ascii="Arial" w:hAnsi="Arial" w:cs="Arial"/>
                <w:sz w:val="20"/>
                <w:szCs w:val="20"/>
              </w:rPr>
            </w:pPr>
            <w:r w:rsidRPr="00F97533">
              <w:rPr>
                <w:rFonts w:ascii="Arial" w:hAnsi="Arial" w:cs="Arial"/>
                <w:sz w:val="20"/>
                <w:szCs w:val="20"/>
              </w:rPr>
              <w:t>Art. 23</w:t>
            </w:r>
          </w:p>
        </w:tc>
        <w:tc>
          <w:tcPr>
            <w:tcW w:w="1417" w:type="dxa"/>
            <w:vAlign w:val="center"/>
          </w:tcPr>
          <w:p w14:paraId="5B3801D6" w14:textId="07D76487" w:rsidR="00291B77" w:rsidRDefault="00291B77" w:rsidP="00291B77">
            <w:pPr>
              <w:jc w:val="both"/>
              <w:rPr>
                <w:rFonts w:ascii="Arial" w:hAnsi="Arial" w:cs="Arial"/>
                <w:sz w:val="20"/>
                <w:szCs w:val="20"/>
              </w:rPr>
            </w:pPr>
            <w:r>
              <w:rPr>
                <w:rFonts w:ascii="Arial" w:hAnsi="Arial" w:cs="Arial"/>
                <w:sz w:val="20"/>
                <w:szCs w:val="20"/>
              </w:rPr>
              <w:t>IBR</w:t>
            </w:r>
          </w:p>
        </w:tc>
        <w:tc>
          <w:tcPr>
            <w:tcW w:w="5670" w:type="dxa"/>
            <w:vAlign w:val="center"/>
          </w:tcPr>
          <w:p w14:paraId="7243C76A"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Zmiana przepisów poprzez ustalenie, że fundację rodzinną w organizacji reprezentuje zarząd.</w:t>
            </w:r>
          </w:p>
          <w:p w14:paraId="2D461775" w14:textId="77777777" w:rsidR="00291B77"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W Ustawie przyjęto, że fundację w organizacji reprezentuje fundator. Nie wydaje się to być dobrym rozwiązaniem, ze względu na to, że fundacja w organizacji wyposażona jest także w zarząd, który do czasu rejestracji ma </w:t>
            </w:r>
            <w:r>
              <w:rPr>
                <w:rFonts w:ascii="Arial" w:hAnsi="Arial" w:cs="Arial"/>
                <w:sz w:val="20"/>
                <w:szCs w:val="20"/>
              </w:rPr>
              <w:t xml:space="preserve">w zasadzie </w:t>
            </w:r>
            <w:r w:rsidRPr="00F97533">
              <w:rPr>
                <w:rFonts w:ascii="Arial" w:hAnsi="Arial" w:cs="Arial"/>
                <w:sz w:val="20"/>
                <w:szCs w:val="20"/>
              </w:rPr>
              <w:t>znikome kompetencje, związane z likwidacją fundacji (art. 86,89 i 91 Ustawy) oraz zgłoszeniem do sądu rejestrowego fundacji założonej w testamencie.</w:t>
            </w:r>
          </w:p>
          <w:p w14:paraId="74FEB759"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To powoduje, że fundacja w organizacji założona w testamencie lub w której fundator (fundatorzy) zmarli, nie może funkcjonować w obrocie, a nawet wykonywać obowiązków wynikających z innych przepisów (np. zawrzeć umów o prowadzenie rachunkowości czy też rachunek bankowy, który to z kolei jest wymagany przez samą Ustawę w art. 6)</w:t>
            </w:r>
            <w:r>
              <w:rPr>
                <w:rFonts w:ascii="Arial" w:hAnsi="Arial" w:cs="Arial"/>
                <w:sz w:val="20"/>
                <w:szCs w:val="20"/>
              </w:rPr>
              <w:t>, bo nie ma fundatora, który mógłby ją reprezentować</w:t>
            </w:r>
            <w:r w:rsidRPr="00F97533">
              <w:rPr>
                <w:rFonts w:ascii="Arial" w:hAnsi="Arial" w:cs="Arial"/>
                <w:sz w:val="20"/>
                <w:szCs w:val="20"/>
              </w:rPr>
              <w:t>.</w:t>
            </w:r>
          </w:p>
          <w:p w14:paraId="6ACCB4FC"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Dodatkowo nie jest wyraźnie wskazane, które przepisy, czy art. 23 ust.4 czy art. 63 Ustawy, powinny być stosowane do sytuacji, w których fundacja rodzinna w organizacji zawiera umowę z członkiem zarządu, przy czym ze statystyk wynika, że większość fundatorów jest jednocześnie członkami (często jedynymi) fundacji rodzinnej w organizacji. </w:t>
            </w:r>
          </w:p>
          <w:p w14:paraId="4A4817DD"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W obrocie prezentowane są dwa stanowiska dotyczące zasad reprezentacji fundacji w organizacji w takich sytuacjach. Pierwsze ze stanowisk wskazuje, że art.23 Ustawy wyczerpująco reguluje zasady reprezentacji fundacji rodzinnej w organizacji, a w związku z tym także w umowach z członkiem zarządu fundacji rodzinnej i fundacją rodzinną, </w:t>
            </w:r>
            <w:r w:rsidRPr="00F97533">
              <w:rPr>
                <w:rFonts w:ascii="Arial" w:hAnsi="Arial" w:cs="Arial"/>
                <w:sz w:val="20"/>
                <w:szCs w:val="20"/>
              </w:rPr>
              <w:lastRenderedPageBreak/>
              <w:t xml:space="preserve">fundację reprezentuje fundator (mimo, tego, że w praktyce fundator jest tymże członkiem zarządu i reprezentuje zatem obie strony takiej umowy). </w:t>
            </w:r>
          </w:p>
          <w:p w14:paraId="4AC85DEA"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Stanowisko przeciwne wskazuje natomiast, że sytuacja taka nie jest uregulowana w art. 23 Ustawy, a zatem zgodnie z odesłaniem zawartym w art. 23 ust. 6 Ustawy powinny mieć tu zastosowanie zasady określone w art. 63 Ustawy, tzn. fundacja rodzinna powinna w umowie lub sporze między fundacją rodzinną a członkiem zarządu być reprezentowana przez radę nadzorczą, a przypadku braku rady nadzorczej przez pełnomocnika powołanego uchwałą zgromadzenia beneficjentów. Z kolei, gdy członek zarządu jest zarazem jedynym członkiem zgromadzenia beneficjentów, czynność prawna między tym beneficjentem a reprezentowaną przez niego fundacją rodzinną wymaga formy aktu notarialnego.</w:t>
            </w:r>
          </w:p>
          <w:p w14:paraId="03C7B1AE"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Różnorodna praktyka i brak wyraźnego wskazania przez ustawodawcę zasad reprezentacji fundacji rodzinnej w organizacji w umowach lub sporze z członkiem zarządu takiej fundacji powodują dużą niepewność w obrocie, co do ważności takich czynności prawnych. </w:t>
            </w:r>
          </w:p>
          <w:p w14:paraId="1EF80142"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W związku z tym, że proces rejestracji fundacji rodzinnych trwa bardzo długo, na obecną chwilę już ponad 13 miesięcy, fundacji w organizacji jest znaczna liczba i dokonano wielu czynności z udziałem członków zarządu. Dla bezpieczeństwa obrotu należałoby po pierwsze uregulować jednoznacznie zasady reprezentacji, a także usankcjonować umowy zawarte do dnia wejścia w życie nowych przepisów, aby nie spowodować nieważności licznych czynności prawnych dokonanych przez fundacje w organizacji.</w:t>
            </w:r>
          </w:p>
          <w:p w14:paraId="2B54F86D"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Proponuje się zatem, aby podobnie jak w spółce z ograniczoną odpowiedzialnością, to zarząd reprezentował fundację w organizacji. Dzięki temu zniwelowane zostaną opisane powyżej wyzwania związane ze śmiercią fundatora i funkcjonowaniem fundacji w organizacji założonej w </w:t>
            </w:r>
            <w:r w:rsidRPr="00F97533">
              <w:rPr>
                <w:rFonts w:ascii="Arial" w:hAnsi="Arial" w:cs="Arial"/>
                <w:sz w:val="20"/>
                <w:szCs w:val="20"/>
              </w:rPr>
              <w:lastRenderedPageBreak/>
              <w:t xml:space="preserve">testamencie. Takie rozwiązanie pozwoliłoby, w braku orzecznictwa dotyczącego fundacji rodzinnych, ewentualne wątpliwości rozstrzygać posiłkując się orzecznictwem oraz doktryną wypracowaną na gruncie kodeksu spółek handlowych. Należałoby też wskazać, co uznano w orzecznictwie w zakresie spółki z o.o. w organizacji ( tak np. SA w Katowicach - V Wydział Cywilny,30.06.2020 r., V </w:t>
            </w:r>
            <w:proofErr w:type="spellStart"/>
            <w:r w:rsidRPr="00F97533">
              <w:rPr>
                <w:rFonts w:ascii="Arial" w:hAnsi="Arial" w:cs="Arial"/>
                <w:sz w:val="20"/>
                <w:szCs w:val="20"/>
              </w:rPr>
              <w:t>AGa</w:t>
            </w:r>
            <w:proofErr w:type="spellEnd"/>
            <w:r w:rsidRPr="00F97533">
              <w:rPr>
                <w:rFonts w:ascii="Arial" w:hAnsi="Arial" w:cs="Arial"/>
                <w:sz w:val="20"/>
                <w:szCs w:val="20"/>
              </w:rPr>
              <w:t xml:space="preserve"> 626/18), że w przypadku umów zwieranych z członkiem zarządu stosuje się art. 210 KSH, tu odpowiednio art. 63 Ustawy.</w:t>
            </w:r>
          </w:p>
          <w:p w14:paraId="75CB30F5"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Projekt regulacji:</w:t>
            </w:r>
          </w:p>
          <w:p w14:paraId="0F220C29" w14:textId="77777777" w:rsidR="00291B77" w:rsidRPr="00F97533" w:rsidRDefault="00291B77" w:rsidP="00291B77">
            <w:pPr>
              <w:pStyle w:val="Akapitzlist"/>
              <w:numPr>
                <w:ilvl w:val="0"/>
                <w:numId w:val="26"/>
              </w:numPr>
              <w:spacing w:before="100" w:beforeAutospacing="1" w:after="120"/>
              <w:contextualSpacing w:val="0"/>
              <w:jc w:val="both"/>
              <w:rPr>
                <w:rFonts w:ascii="Arial" w:hAnsi="Arial" w:cs="Arial"/>
                <w:sz w:val="20"/>
                <w:szCs w:val="20"/>
              </w:rPr>
            </w:pPr>
            <w:r w:rsidRPr="00F97533">
              <w:rPr>
                <w:rFonts w:ascii="Arial" w:hAnsi="Arial" w:cs="Arial"/>
                <w:sz w:val="20"/>
                <w:szCs w:val="20"/>
              </w:rPr>
              <w:t>W przepisach przejściowych związanych z wejściem w życie zmian przepisów będących wynikiem niniejszego przeglądu powinien znaleźć się przepis potwierdzający ważność czynności prawnych dokonanych przez fundację rodzinną w organizacji z członkiem zarządu tejże fundacji w sytuacji gdy fundacja rodzinna byłą reprezentowana zarówno przez fundatora jak i pełnomocnika powołanego uchwałą zgromadzenie beneficjentów: „</w:t>
            </w:r>
            <w:r w:rsidRPr="00F97533">
              <w:rPr>
                <w:rFonts w:ascii="Arial" w:hAnsi="Arial" w:cs="Arial"/>
                <w:i/>
                <w:iCs/>
                <w:sz w:val="20"/>
                <w:szCs w:val="20"/>
              </w:rPr>
              <w:t>Umowy zawarte do chwili wejścia w życie niniejszej ustawy między fundacją rodzinną a członkiem zarządu fundacji rodzinnej pomimo niezachowania zasad reprezentacji określonych w art. […] uznaje się za ważne.”</w:t>
            </w:r>
          </w:p>
          <w:p w14:paraId="28393CC4" w14:textId="77777777" w:rsidR="00291B77" w:rsidRPr="00F97533" w:rsidRDefault="00291B77" w:rsidP="00291B77">
            <w:pPr>
              <w:pStyle w:val="Akapitzlist"/>
              <w:numPr>
                <w:ilvl w:val="0"/>
                <w:numId w:val="26"/>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Art. 23 ust. 4 otrzymuje następujące brzmienie:</w:t>
            </w:r>
          </w:p>
          <w:p w14:paraId="36DCE3B3" w14:textId="77777777" w:rsidR="00291B77" w:rsidRPr="00F97533" w:rsidRDefault="00291B77" w:rsidP="00291B77">
            <w:pPr>
              <w:pStyle w:val="Akapitzlist"/>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„Fundacja rodzinna w organizacji jest reprezentowana przez zarząd.”</w:t>
            </w:r>
          </w:p>
          <w:p w14:paraId="53182238" w14:textId="77777777" w:rsidR="00291B77" w:rsidRPr="00F97533" w:rsidRDefault="00291B77" w:rsidP="00291B77">
            <w:pPr>
              <w:pStyle w:val="Akapitzlist"/>
              <w:numPr>
                <w:ilvl w:val="0"/>
                <w:numId w:val="26"/>
              </w:numPr>
              <w:spacing w:before="100" w:beforeAutospacing="1" w:after="120"/>
              <w:contextualSpacing w:val="0"/>
              <w:jc w:val="both"/>
              <w:rPr>
                <w:rFonts w:ascii="Arial" w:hAnsi="Arial" w:cs="Arial"/>
                <w:i/>
                <w:sz w:val="20"/>
                <w:szCs w:val="20"/>
              </w:rPr>
            </w:pPr>
            <w:r w:rsidRPr="00F97533">
              <w:rPr>
                <w:rFonts w:ascii="Arial" w:hAnsi="Arial" w:cs="Arial"/>
                <w:i/>
                <w:sz w:val="20"/>
                <w:szCs w:val="20"/>
              </w:rPr>
              <w:t>Art.23 ust. 6 otrzymuje następujące brzmienie:</w:t>
            </w:r>
          </w:p>
          <w:p w14:paraId="0EAB4703" w14:textId="66B01155" w:rsidR="00291B77" w:rsidRPr="00F54A85" w:rsidRDefault="00291B77" w:rsidP="00291B77">
            <w:pPr>
              <w:jc w:val="both"/>
              <w:rPr>
                <w:rFonts w:ascii="Arial" w:hAnsi="Arial" w:cs="Arial"/>
                <w:sz w:val="20"/>
                <w:szCs w:val="20"/>
              </w:rPr>
            </w:pPr>
            <w:r w:rsidRPr="00F97533">
              <w:rPr>
                <w:rFonts w:ascii="Arial" w:hAnsi="Arial" w:cs="Arial"/>
                <w:i/>
                <w:sz w:val="20"/>
                <w:szCs w:val="20"/>
              </w:rPr>
              <w:t>„Do fundacji rodzinnej w organizacji w sprawach nieuregulowanych w ustawie stosuje się odpowiednio przepisy dotyczące fundacji rodzinnej, w tym art.</w:t>
            </w:r>
            <w:r>
              <w:rPr>
                <w:rFonts w:ascii="Arial" w:hAnsi="Arial" w:cs="Arial"/>
                <w:i/>
                <w:sz w:val="20"/>
                <w:szCs w:val="20"/>
              </w:rPr>
              <w:t xml:space="preserve"> </w:t>
            </w:r>
            <w:r w:rsidRPr="00F97533">
              <w:rPr>
                <w:rFonts w:ascii="Arial" w:hAnsi="Arial" w:cs="Arial"/>
                <w:i/>
                <w:sz w:val="20"/>
                <w:szCs w:val="20"/>
              </w:rPr>
              <w:t>63.”</w:t>
            </w:r>
          </w:p>
        </w:tc>
        <w:tc>
          <w:tcPr>
            <w:tcW w:w="4927" w:type="dxa"/>
          </w:tcPr>
          <w:p w14:paraId="16BEC9DA"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30525C8E" w14:textId="77777777" w:rsidR="00291B77" w:rsidRDefault="00291B77" w:rsidP="00291B77">
            <w:pPr>
              <w:jc w:val="both"/>
              <w:rPr>
                <w:rFonts w:ascii="Arial" w:hAnsi="Arial" w:cs="Arial"/>
                <w:sz w:val="20"/>
                <w:szCs w:val="20"/>
              </w:rPr>
            </w:pPr>
          </w:p>
          <w:p w14:paraId="5BCFF084" w14:textId="62B586F1"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2E47392" w14:textId="77777777" w:rsidTr="00EE3CE3">
        <w:trPr>
          <w:jc w:val="center"/>
        </w:trPr>
        <w:tc>
          <w:tcPr>
            <w:tcW w:w="704" w:type="dxa"/>
          </w:tcPr>
          <w:p w14:paraId="5F521111"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A659E1A" w14:textId="62DC12F9" w:rsidR="00291B77" w:rsidRPr="00F54A85" w:rsidRDefault="00291B77" w:rsidP="00291B77">
            <w:pPr>
              <w:jc w:val="both"/>
              <w:rPr>
                <w:rFonts w:ascii="Arial" w:hAnsi="Arial" w:cs="Arial"/>
                <w:sz w:val="20"/>
                <w:szCs w:val="20"/>
              </w:rPr>
            </w:pPr>
            <w:r>
              <w:rPr>
                <w:rFonts w:ascii="Arial" w:hAnsi="Arial" w:cs="Arial"/>
                <w:sz w:val="20"/>
                <w:szCs w:val="20"/>
              </w:rPr>
              <w:t xml:space="preserve">Art. 23 ust. 1 </w:t>
            </w:r>
          </w:p>
        </w:tc>
        <w:tc>
          <w:tcPr>
            <w:tcW w:w="1417" w:type="dxa"/>
            <w:vAlign w:val="center"/>
          </w:tcPr>
          <w:p w14:paraId="576F3EFC" w14:textId="254095C3"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61D026D5" w14:textId="3756C3AF" w:rsidR="00291B77" w:rsidRPr="00F54A85" w:rsidRDefault="00291B77" w:rsidP="00291B77">
            <w:pPr>
              <w:jc w:val="both"/>
              <w:rPr>
                <w:rFonts w:ascii="Arial" w:hAnsi="Arial" w:cs="Arial"/>
                <w:sz w:val="20"/>
                <w:szCs w:val="20"/>
              </w:rPr>
            </w:pPr>
            <w:r w:rsidRPr="00CF3959">
              <w:rPr>
                <w:rFonts w:ascii="Arial" w:hAnsi="Arial" w:cs="Arial"/>
                <w:sz w:val="20"/>
                <w:szCs w:val="20"/>
              </w:rPr>
              <w:t xml:space="preserve">Przepis mówi, że fundacja rodzinna w organizacji powstaje z chwilą sporządzenia aktu założycielskiego. Bez ustalenia statutu trudno mówić jaka fundacja rodzinna powstała, jakie </w:t>
            </w:r>
            <w:r w:rsidRPr="00CF3959">
              <w:rPr>
                <w:rFonts w:ascii="Arial" w:hAnsi="Arial" w:cs="Arial"/>
                <w:sz w:val="20"/>
                <w:szCs w:val="20"/>
              </w:rPr>
              <w:lastRenderedPageBreak/>
              <w:t>zasady funkcjonowania jej organów istnieją. Proponujemy, aby dla powstania fundacji rodzinnej w organizacji konieczne było łączne spełnienie obu warunków: sporządzenia aktu założycielskiego i ustalenia statutu (zwłaszcza że część fundatorów i notariuszy sporządza te dokumenty w osobnych aktach notarialnych).</w:t>
            </w:r>
          </w:p>
        </w:tc>
        <w:tc>
          <w:tcPr>
            <w:tcW w:w="4927" w:type="dxa"/>
          </w:tcPr>
          <w:p w14:paraId="4488F75F"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momentu powstania fundacji rodzinnej w organizacji. </w:t>
            </w:r>
          </w:p>
          <w:p w14:paraId="2FB59FE5" w14:textId="77777777" w:rsidR="00291B77" w:rsidRDefault="00291B77" w:rsidP="00291B77">
            <w:pPr>
              <w:jc w:val="both"/>
              <w:rPr>
                <w:rFonts w:ascii="Arial" w:hAnsi="Arial" w:cs="Arial"/>
                <w:sz w:val="20"/>
                <w:szCs w:val="20"/>
              </w:rPr>
            </w:pPr>
          </w:p>
          <w:p w14:paraId="096E98B1" w14:textId="3573C624" w:rsidR="00291B77" w:rsidRPr="00F54A85" w:rsidRDefault="00291B77" w:rsidP="00291B77">
            <w:pPr>
              <w:jc w:val="both"/>
              <w:rPr>
                <w:rFonts w:ascii="Arial" w:hAnsi="Arial" w:cs="Arial"/>
                <w:sz w:val="20"/>
                <w:szCs w:val="20"/>
              </w:rPr>
            </w:pPr>
            <w:r>
              <w:rPr>
                <w:rFonts w:ascii="Arial" w:hAnsi="Arial" w:cs="Arial"/>
                <w:sz w:val="20"/>
                <w:szCs w:val="20"/>
              </w:rPr>
              <w:lastRenderedPageBreak/>
              <w:t xml:space="preserve">Do rozważenia. </w:t>
            </w:r>
          </w:p>
        </w:tc>
      </w:tr>
      <w:tr w:rsidR="00ED450C" w:rsidRPr="00C43539" w14:paraId="06F3DA75" w14:textId="77777777" w:rsidTr="000616B6">
        <w:trPr>
          <w:jc w:val="center"/>
        </w:trPr>
        <w:tc>
          <w:tcPr>
            <w:tcW w:w="704" w:type="dxa"/>
          </w:tcPr>
          <w:p w14:paraId="0D0A2C21" w14:textId="77777777" w:rsidR="00ED450C" w:rsidRPr="00C43539" w:rsidRDefault="00ED450C" w:rsidP="00ED450C">
            <w:pPr>
              <w:pStyle w:val="Akapitzlist"/>
              <w:numPr>
                <w:ilvl w:val="0"/>
                <w:numId w:val="9"/>
              </w:numPr>
              <w:spacing w:before="120"/>
              <w:ind w:left="36" w:right="-534" w:firstLine="0"/>
              <w:jc w:val="center"/>
              <w:rPr>
                <w:rFonts w:ascii="Arial" w:hAnsi="Arial" w:cs="Arial"/>
                <w:b/>
                <w:sz w:val="20"/>
                <w:szCs w:val="20"/>
              </w:rPr>
            </w:pPr>
          </w:p>
        </w:tc>
        <w:tc>
          <w:tcPr>
            <w:tcW w:w="1276" w:type="dxa"/>
          </w:tcPr>
          <w:p w14:paraId="78C9A436" w14:textId="77777777" w:rsidR="00ED450C" w:rsidRPr="00ED450C" w:rsidRDefault="00ED450C" w:rsidP="00ED450C">
            <w:pPr>
              <w:pStyle w:val="TableParagraph"/>
              <w:rPr>
                <w:rFonts w:eastAsiaTheme="minorHAnsi"/>
                <w:sz w:val="20"/>
                <w:szCs w:val="20"/>
              </w:rPr>
            </w:pPr>
          </w:p>
          <w:p w14:paraId="6AADADB1" w14:textId="77777777" w:rsidR="00ED450C" w:rsidRPr="00ED450C" w:rsidRDefault="00ED450C" w:rsidP="00ED450C">
            <w:pPr>
              <w:pStyle w:val="TableParagraph"/>
              <w:rPr>
                <w:rFonts w:eastAsiaTheme="minorHAnsi"/>
                <w:sz w:val="20"/>
                <w:szCs w:val="20"/>
              </w:rPr>
            </w:pPr>
          </w:p>
          <w:p w14:paraId="23ED45BB" w14:textId="77777777" w:rsidR="00ED450C" w:rsidRPr="00ED450C" w:rsidRDefault="00ED450C" w:rsidP="00ED450C">
            <w:pPr>
              <w:pStyle w:val="TableParagraph"/>
              <w:rPr>
                <w:rFonts w:eastAsiaTheme="minorHAnsi"/>
                <w:sz w:val="20"/>
                <w:szCs w:val="20"/>
              </w:rPr>
            </w:pPr>
          </w:p>
          <w:p w14:paraId="6098D606" w14:textId="77777777" w:rsidR="00ED450C" w:rsidRPr="00ED450C" w:rsidRDefault="00ED450C" w:rsidP="00ED450C">
            <w:pPr>
              <w:pStyle w:val="TableParagraph"/>
              <w:rPr>
                <w:rFonts w:eastAsiaTheme="minorHAnsi"/>
                <w:sz w:val="20"/>
                <w:szCs w:val="20"/>
              </w:rPr>
            </w:pPr>
          </w:p>
          <w:p w14:paraId="62577BC5" w14:textId="77777777" w:rsidR="00ED450C" w:rsidRPr="00ED450C" w:rsidRDefault="00ED450C" w:rsidP="00ED450C">
            <w:pPr>
              <w:pStyle w:val="TableParagraph"/>
              <w:rPr>
                <w:rFonts w:eastAsiaTheme="minorHAnsi"/>
                <w:sz w:val="20"/>
                <w:szCs w:val="20"/>
              </w:rPr>
            </w:pPr>
          </w:p>
          <w:p w14:paraId="51341B5E" w14:textId="77777777" w:rsidR="00ED450C" w:rsidRPr="00ED450C" w:rsidRDefault="00ED450C" w:rsidP="00ED450C">
            <w:pPr>
              <w:pStyle w:val="TableParagraph"/>
              <w:rPr>
                <w:rFonts w:eastAsiaTheme="minorHAnsi"/>
                <w:sz w:val="20"/>
                <w:szCs w:val="20"/>
              </w:rPr>
            </w:pPr>
          </w:p>
          <w:p w14:paraId="570AC714" w14:textId="77777777" w:rsidR="00ED450C" w:rsidRPr="00ED450C" w:rsidRDefault="00ED450C" w:rsidP="00ED450C">
            <w:pPr>
              <w:pStyle w:val="TableParagraph"/>
              <w:spacing w:before="115"/>
              <w:rPr>
                <w:rFonts w:eastAsiaTheme="minorHAnsi"/>
                <w:sz w:val="20"/>
                <w:szCs w:val="20"/>
              </w:rPr>
            </w:pPr>
          </w:p>
          <w:p w14:paraId="5A4BB924" w14:textId="5384339D" w:rsidR="00ED450C" w:rsidRDefault="00ED450C" w:rsidP="00ED450C">
            <w:pPr>
              <w:jc w:val="both"/>
              <w:rPr>
                <w:rFonts w:ascii="Arial" w:hAnsi="Arial" w:cs="Arial"/>
                <w:sz w:val="20"/>
                <w:szCs w:val="20"/>
              </w:rPr>
            </w:pPr>
            <w:r w:rsidRPr="00ED450C">
              <w:rPr>
                <w:rFonts w:ascii="Arial" w:hAnsi="Arial" w:cs="Arial"/>
                <w:sz w:val="20"/>
                <w:szCs w:val="20"/>
              </w:rPr>
              <w:t>Art. 23 ust. 1 UFR</w:t>
            </w:r>
          </w:p>
        </w:tc>
        <w:tc>
          <w:tcPr>
            <w:tcW w:w="1417" w:type="dxa"/>
          </w:tcPr>
          <w:p w14:paraId="11BCF6B7" w14:textId="77777777" w:rsidR="00ED450C" w:rsidRPr="00ED450C" w:rsidRDefault="00ED450C" w:rsidP="00ED450C">
            <w:pPr>
              <w:pStyle w:val="TableParagraph"/>
              <w:rPr>
                <w:rFonts w:eastAsiaTheme="minorHAnsi"/>
                <w:sz w:val="20"/>
                <w:szCs w:val="20"/>
              </w:rPr>
            </w:pPr>
          </w:p>
          <w:p w14:paraId="19517471" w14:textId="77777777" w:rsidR="00ED450C" w:rsidRPr="00ED450C" w:rsidRDefault="00ED450C" w:rsidP="00ED450C">
            <w:pPr>
              <w:pStyle w:val="TableParagraph"/>
              <w:rPr>
                <w:rFonts w:eastAsiaTheme="minorHAnsi"/>
                <w:sz w:val="20"/>
                <w:szCs w:val="20"/>
              </w:rPr>
            </w:pPr>
          </w:p>
          <w:p w14:paraId="64ECE219" w14:textId="77777777" w:rsidR="00ED450C" w:rsidRPr="00ED450C" w:rsidRDefault="00ED450C" w:rsidP="00ED450C">
            <w:pPr>
              <w:pStyle w:val="TableParagraph"/>
              <w:rPr>
                <w:rFonts w:eastAsiaTheme="minorHAnsi"/>
                <w:sz w:val="20"/>
                <w:szCs w:val="20"/>
              </w:rPr>
            </w:pPr>
          </w:p>
          <w:p w14:paraId="6EAACB1F" w14:textId="77777777" w:rsidR="00ED450C" w:rsidRPr="00ED450C" w:rsidRDefault="00ED450C" w:rsidP="00ED450C">
            <w:pPr>
              <w:pStyle w:val="TableParagraph"/>
              <w:rPr>
                <w:rFonts w:eastAsiaTheme="minorHAnsi"/>
                <w:sz w:val="20"/>
                <w:szCs w:val="20"/>
              </w:rPr>
            </w:pPr>
          </w:p>
          <w:p w14:paraId="293F4FA3" w14:textId="77777777" w:rsidR="00ED450C" w:rsidRPr="00ED450C" w:rsidRDefault="00ED450C" w:rsidP="00ED450C">
            <w:pPr>
              <w:pStyle w:val="TableParagraph"/>
              <w:rPr>
                <w:rFonts w:eastAsiaTheme="minorHAnsi"/>
                <w:sz w:val="20"/>
                <w:szCs w:val="20"/>
              </w:rPr>
            </w:pPr>
          </w:p>
          <w:p w14:paraId="7CDEDEED" w14:textId="77777777" w:rsidR="00ED450C" w:rsidRPr="00ED450C" w:rsidRDefault="00ED450C" w:rsidP="00ED450C">
            <w:pPr>
              <w:pStyle w:val="TableParagraph"/>
              <w:rPr>
                <w:rFonts w:eastAsiaTheme="minorHAnsi"/>
                <w:sz w:val="20"/>
                <w:szCs w:val="20"/>
              </w:rPr>
            </w:pPr>
          </w:p>
          <w:p w14:paraId="0D1B2B94" w14:textId="77777777" w:rsidR="00ED450C" w:rsidRPr="00ED450C" w:rsidRDefault="00ED450C" w:rsidP="00ED450C">
            <w:pPr>
              <w:pStyle w:val="TableParagraph"/>
              <w:rPr>
                <w:rFonts w:eastAsiaTheme="minorHAnsi"/>
                <w:sz w:val="20"/>
                <w:szCs w:val="20"/>
              </w:rPr>
            </w:pPr>
          </w:p>
          <w:p w14:paraId="66637B72" w14:textId="77777777" w:rsidR="00ED450C" w:rsidRPr="00ED450C" w:rsidRDefault="00ED450C" w:rsidP="00ED450C">
            <w:pPr>
              <w:pStyle w:val="TableParagraph"/>
              <w:tabs>
                <w:tab w:val="left" w:pos="973"/>
                <w:tab w:val="left" w:pos="1563"/>
                <w:tab w:val="left" w:pos="2200"/>
              </w:tabs>
              <w:ind w:left="107"/>
              <w:rPr>
                <w:rFonts w:eastAsiaTheme="minorHAnsi"/>
                <w:sz w:val="20"/>
                <w:szCs w:val="20"/>
              </w:rPr>
            </w:pPr>
            <w:r w:rsidRPr="00ED450C">
              <w:rPr>
                <w:rFonts w:eastAsiaTheme="minorHAnsi"/>
                <w:sz w:val="20"/>
                <w:szCs w:val="20"/>
              </w:rPr>
              <w:t>KIRP</w:t>
            </w:r>
            <w:r w:rsidRPr="00ED450C">
              <w:rPr>
                <w:rFonts w:eastAsiaTheme="minorHAnsi"/>
                <w:sz w:val="20"/>
                <w:szCs w:val="20"/>
              </w:rPr>
              <w:tab/>
              <w:t>(r.</w:t>
            </w:r>
            <w:r w:rsidRPr="00ED450C">
              <w:rPr>
                <w:rFonts w:eastAsiaTheme="minorHAnsi"/>
                <w:sz w:val="20"/>
                <w:szCs w:val="20"/>
              </w:rPr>
              <w:tab/>
              <w:t>pr.</w:t>
            </w:r>
            <w:r w:rsidRPr="00ED450C">
              <w:rPr>
                <w:rFonts w:eastAsiaTheme="minorHAnsi"/>
                <w:sz w:val="20"/>
                <w:szCs w:val="20"/>
              </w:rPr>
              <w:tab/>
              <w:t>Jacek</w:t>
            </w:r>
          </w:p>
          <w:p w14:paraId="260A7B0A" w14:textId="1183A47A" w:rsidR="00ED450C" w:rsidRDefault="00ED450C" w:rsidP="00ED450C">
            <w:pPr>
              <w:jc w:val="both"/>
              <w:rPr>
                <w:rFonts w:ascii="Arial" w:hAnsi="Arial" w:cs="Arial"/>
                <w:sz w:val="20"/>
                <w:szCs w:val="20"/>
              </w:rPr>
            </w:pPr>
            <w:r w:rsidRPr="00ED450C">
              <w:rPr>
                <w:rFonts w:ascii="Arial" w:hAnsi="Arial" w:cs="Arial"/>
                <w:sz w:val="20"/>
                <w:szCs w:val="20"/>
              </w:rPr>
              <w:t>Miłaszewski)</w:t>
            </w:r>
          </w:p>
        </w:tc>
        <w:tc>
          <w:tcPr>
            <w:tcW w:w="5670" w:type="dxa"/>
          </w:tcPr>
          <w:p w14:paraId="02498A8E" w14:textId="77777777" w:rsidR="00ED450C" w:rsidRPr="00ED450C" w:rsidRDefault="00ED450C" w:rsidP="00ED450C">
            <w:pPr>
              <w:pStyle w:val="TableParagraph"/>
              <w:ind w:right="102"/>
              <w:jc w:val="both"/>
              <w:rPr>
                <w:rFonts w:eastAsiaTheme="minorHAnsi"/>
                <w:sz w:val="20"/>
                <w:szCs w:val="20"/>
              </w:rPr>
            </w:pPr>
            <w:r w:rsidRPr="00ED450C">
              <w:rPr>
                <w:rFonts w:eastAsiaTheme="minorHAnsi"/>
                <w:sz w:val="20"/>
                <w:szCs w:val="20"/>
              </w:rPr>
              <w:t>Z art. 23 ust. 1 ustawy o fundacji rodzinnej wynika, że fundacja rodzinna w organizacji powstaje z chwilą ogłoszenia testamentu. Takie unormowanie rodzi wątpliwości interpretacyjne. Nie jest jasne, jaki jest status mienia przeznaczonego przez testatora na wyposażenie fundacji rodzinnej tworzonej w testamencie ani jaki jest charakter praw fundacji do tego mienia.</w:t>
            </w:r>
          </w:p>
          <w:p w14:paraId="7B1EE3C1" w14:textId="5A551FD5" w:rsidR="00ED450C" w:rsidRPr="00CF3959" w:rsidRDefault="00ED450C" w:rsidP="00ED450C">
            <w:pPr>
              <w:jc w:val="both"/>
              <w:rPr>
                <w:rFonts w:ascii="Arial" w:hAnsi="Arial" w:cs="Arial"/>
                <w:sz w:val="20"/>
                <w:szCs w:val="20"/>
              </w:rPr>
            </w:pPr>
            <w:r w:rsidRPr="00ED450C">
              <w:rPr>
                <w:rFonts w:ascii="Arial" w:hAnsi="Arial" w:cs="Arial"/>
                <w:sz w:val="20"/>
                <w:szCs w:val="20"/>
              </w:rPr>
              <w:t xml:space="preserve">Ustawodawca dopuścił ustanowienie fundacji rodzinnej w testamencie, to jednak nie uregulował szczegółowo tego specjalnego trybu jej powstawania, poza szczątkowymi aspektami (np. powołanie w testamencie członków zarządu). Ustawa wskazuje, że z chwilą ogłoszenia testamentu powstaje fundacja rodzinna w organizacji (art. 23 ust. 1 ustawy o fundacji rodzinnej.), a zatem jest to moment w czasie będący odpowiednikiem złożenia </w:t>
            </w:r>
            <w:proofErr w:type="spellStart"/>
            <w:r w:rsidRPr="00ED450C">
              <w:rPr>
                <w:rFonts w:ascii="Arial" w:hAnsi="Arial" w:cs="Arial"/>
                <w:sz w:val="20"/>
                <w:szCs w:val="20"/>
              </w:rPr>
              <w:t>inter</w:t>
            </w:r>
            <w:proofErr w:type="spellEnd"/>
            <w:r w:rsidRPr="00ED450C">
              <w:rPr>
                <w:rFonts w:ascii="Arial" w:hAnsi="Arial" w:cs="Arial"/>
                <w:sz w:val="20"/>
                <w:szCs w:val="20"/>
              </w:rPr>
              <w:t xml:space="preserve"> </w:t>
            </w:r>
            <w:proofErr w:type="spellStart"/>
            <w:r w:rsidRPr="00ED450C">
              <w:rPr>
                <w:rFonts w:ascii="Arial" w:hAnsi="Arial" w:cs="Arial"/>
                <w:sz w:val="20"/>
                <w:szCs w:val="20"/>
              </w:rPr>
              <w:t>vivos</w:t>
            </w:r>
            <w:proofErr w:type="spellEnd"/>
            <w:r w:rsidRPr="00ED450C">
              <w:rPr>
                <w:rFonts w:ascii="Arial" w:hAnsi="Arial" w:cs="Arial"/>
                <w:sz w:val="20"/>
                <w:szCs w:val="20"/>
              </w:rPr>
              <w:t xml:space="preserve"> oświadczenia o utworzeniu fundacji rodzinnej w formie aktu założycielskiego. Aktualna regulacja nakazuje więc stosowanie do powstania fundacji rodzinnej utworzonej w testamencie tej samej procedury, jaka obowiązuje przy tworzeniu fundacji rodzinnej za życia fundatora. Prowadzi to do szeregu poważnych wątpliwości konstrukcyjnych oraz poważne ryzyko odmowy rejestracji tak powstałej fundacji rodzinnej w rejestrze.</w:t>
            </w:r>
          </w:p>
        </w:tc>
        <w:tc>
          <w:tcPr>
            <w:tcW w:w="4927" w:type="dxa"/>
          </w:tcPr>
          <w:p w14:paraId="32F0BD13" w14:textId="77777777" w:rsidR="00ED450C" w:rsidRDefault="00ED450C" w:rsidP="00ED450C">
            <w:pPr>
              <w:jc w:val="both"/>
              <w:rPr>
                <w:rFonts w:ascii="Arial" w:hAnsi="Arial" w:cs="Arial"/>
                <w:sz w:val="20"/>
                <w:szCs w:val="20"/>
              </w:rPr>
            </w:pPr>
            <w:r>
              <w:rPr>
                <w:rFonts w:ascii="Arial" w:hAnsi="Arial" w:cs="Arial"/>
                <w:sz w:val="20"/>
                <w:szCs w:val="20"/>
              </w:rPr>
              <w:t xml:space="preserve">Postulat związany z postulatem uchylenia możliwości tworzenia fundacji rodzinnych w testamencie. </w:t>
            </w:r>
          </w:p>
          <w:p w14:paraId="7EC59CFF" w14:textId="77777777" w:rsidR="00ED450C" w:rsidRDefault="00ED450C" w:rsidP="00ED450C">
            <w:pPr>
              <w:jc w:val="both"/>
              <w:rPr>
                <w:rFonts w:ascii="Arial" w:hAnsi="Arial" w:cs="Arial"/>
                <w:sz w:val="20"/>
                <w:szCs w:val="20"/>
              </w:rPr>
            </w:pPr>
          </w:p>
          <w:p w14:paraId="6B145AFF" w14:textId="352B1E59" w:rsidR="00ED450C" w:rsidRDefault="00ED450C" w:rsidP="00ED450C">
            <w:pPr>
              <w:jc w:val="both"/>
              <w:rPr>
                <w:rFonts w:ascii="Arial" w:hAnsi="Arial" w:cs="Arial"/>
                <w:sz w:val="20"/>
                <w:szCs w:val="20"/>
              </w:rPr>
            </w:pPr>
            <w:r>
              <w:rPr>
                <w:rFonts w:ascii="Arial" w:hAnsi="Arial" w:cs="Arial"/>
                <w:sz w:val="20"/>
                <w:szCs w:val="20"/>
              </w:rPr>
              <w:t>Do dyskusji.</w:t>
            </w:r>
          </w:p>
        </w:tc>
      </w:tr>
      <w:tr w:rsidR="00291B77" w:rsidRPr="00C43539" w14:paraId="0F992BB2" w14:textId="77777777" w:rsidTr="00EE3CE3">
        <w:trPr>
          <w:jc w:val="center"/>
        </w:trPr>
        <w:tc>
          <w:tcPr>
            <w:tcW w:w="704" w:type="dxa"/>
          </w:tcPr>
          <w:p w14:paraId="39FCC7D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18C320B" w14:textId="46EB4DEB" w:rsidR="00291B77" w:rsidRDefault="00291B77" w:rsidP="00291B77">
            <w:pPr>
              <w:jc w:val="both"/>
              <w:rPr>
                <w:rFonts w:ascii="Arial" w:hAnsi="Arial" w:cs="Arial"/>
                <w:sz w:val="20"/>
                <w:szCs w:val="20"/>
              </w:rPr>
            </w:pPr>
            <w:r w:rsidRPr="005E5081">
              <w:rPr>
                <w:rFonts w:ascii="Arial" w:hAnsi="Arial" w:cs="Arial"/>
                <w:sz w:val="20"/>
                <w:szCs w:val="20"/>
              </w:rPr>
              <w:t xml:space="preserve">art. </w:t>
            </w:r>
            <w:r>
              <w:rPr>
                <w:rFonts w:ascii="Arial" w:hAnsi="Arial" w:cs="Arial"/>
                <w:sz w:val="20"/>
                <w:szCs w:val="20"/>
              </w:rPr>
              <w:t>23</w:t>
            </w:r>
            <w:r w:rsidRPr="005E5081">
              <w:rPr>
                <w:rFonts w:ascii="Arial" w:hAnsi="Arial" w:cs="Arial"/>
                <w:sz w:val="20"/>
                <w:szCs w:val="20"/>
              </w:rPr>
              <w:t xml:space="preserve"> ust. </w:t>
            </w:r>
            <w:r>
              <w:rPr>
                <w:rFonts w:ascii="Arial" w:hAnsi="Arial" w:cs="Arial"/>
                <w:sz w:val="20"/>
                <w:szCs w:val="20"/>
              </w:rPr>
              <w:t>3</w:t>
            </w:r>
          </w:p>
        </w:tc>
        <w:tc>
          <w:tcPr>
            <w:tcW w:w="1417" w:type="dxa"/>
            <w:vAlign w:val="center"/>
          </w:tcPr>
          <w:p w14:paraId="6A6891C8" w14:textId="28ED2C29" w:rsidR="00291B77" w:rsidRDefault="00291B77" w:rsidP="00291B77">
            <w:pPr>
              <w:jc w:val="both"/>
              <w:rPr>
                <w:rFonts w:ascii="Arial" w:hAnsi="Arial" w:cs="Arial"/>
                <w:sz w:val="20"/>
                <w:szCs w:val="20"/>
              </w:rPr>
            </w:pPr>
            <w:r w:rsidRPr="005E5081">
              <w:rPr>
                <w:rFonts w:ascii="Arial" w:hAnsi="Arial" w:cs="Arial"/>
                <w:sz w:val="20"/>
                <w:szCs w:val="20"/>
              </w:rPr>
              <w:t>Kancelaria SUKCES-JA</w:t>
            </w:r>
          </w:p>
        </w:tc>
        <w:tc>
          <w:tcPr>
            <w:tcW w:w="5670" w:type="dxa"/>
            <w:vAlign w:val="center"/>
          </w:tcPr>
          <w:p w14:paraId="2DC3E41B" w14:textId="4F4A39DD" w:rsidR="00291B77" w:rsidRDefault="00291B77" w:rsidP="00291B77">
            <w:pPr>
              <w:jc w:val="both"/>
              <w:rPr>
                <w:rFonts w:ascii="Arial" w:hAnsi="Arial" w:cs="Arial"/>
                <w:sz w:val="20"/>
                <w:szCs w:val="20"/>
              </w:rPr>
            </w:pPr>
            <w:r>
              <w:rPr>
                <w:rFonts w:ascii="Arial" w:hAnsi="Arial" w:cs="Arial"/>
                <w:sz w:val="20"/>
                <w:szCs w:val="20"/>
              </w:rPr>
              <w:t xml:space="preserve">Oceniana norma wskazuje zdolność prawną do realizowania wskazanym w nim zakresu przykładowych czynności, wśród których nie znajdują się żadne formy zbycia majątku – co rodzi istotne wątpliwości czy ten otwarty katalog je zawiera czy nie. Ma to fundamentalne znaczenie obecnie, gdy okres oczekiwania na rejestrację fundacji rodzinnej – a więc zakończenie okresu „w organizacji” – trwa już ponad rok (i spodziewane jest jego dalsze wydłużenie). Te wątpliwości hamują fundatorów w aktywnym realizowaniu swoich zamierzeń, bowiem żadne fundacje rodzinne nie przeszły także ustawowych audytów, w ramach których mogą one </w:t>
            </w:r>
            <w:r>
              <w:rPr>
                <w:rFonts w:ascii="Arial" w:hAnsi="Arial" w:cs="Arial"/>
                <w:sz w:val="20"/>
                <w:szCs w:val="20"/>
              </w:rPr>
              <w:lastRenderedPageBreak/>
              <w:t>zostać wskazane jako realizowane wbrew zapisom Ustawy. To jest realne ryzyko, które poniosło większość fundatorów, który uznali, okres w organizacji uprawnia ich do nabywania i zbywania majątku. W szczególności należy tu przywołać zakresy dot. obrotu papierami wartościowymi, instrumentami finansowymi, wchodzenie i wychodzenie ze spółek, zbycie udziałów spółek posiadanych przez fundację rodzinną. Wprowadzenie fundacji rodzinnej do polskiego obrotu prawnego miało swoje cele, m.in. budowę polskich silnych inwestorów. Nie da się tego osiągnąć z przepisami budzącymi wątpliwości interpretacyjne. Postuluje się skorygowanie ocenianej normy wg następującego brzmienia:</w:t>
            </w:r>
          </w:p>
          <w:p w14:paraId="48AD91ED" w14:textId="4F12B706" w:rsidR="00291B77" w:rsidRPr="00CF3959" w:rsidRDefault="00291B77" w:rsidP="00291B77">
            <w:pPr>
              <w:jc w:val="both"/>
              <w:rPr>
                <w:rFonts w:ascii="Arial" w:hAnsi="Arial" w:cs="Arial"/>
                <w:sz w:val="20"/>
                <w:szCs w:val="20"/>
              </w:rPr>
            </w:pPr>
            <w:r w:rsidRPr="00E04311">
              <w:rPr>
                <w:rFonts w:ascii="Arial" w:hAnsi="Arial" w:cs="Arial"/>
                <w:b/>
                <w:bCs/>
                <w:sz w:val="20"/>
                <w:szCs w:val="20"/>
              </w:rPr>
              <w:t xml:space="preserve">„Fundacja rodzinna w organizacji zarządza we własnym imieniu posiadanym majątkiem i zapewnia jego ochronę, w szczególności nabywa </w:t>
            </w:r>
            <w:r>
              <w:rPr>
                <w:rFonts w:ascii="Arial" w:hAnsi="Arial" w:cs="Arial"/>
                <w:b/>
                <w:bCs/>
                <w:sz w:val="20"/>
                <w:szCs w:val="20"/>
              </w:rPr>
              <w:t xml:space="preserve">i zbywa </w:t>
            </w:r>
            <w:r w:rsidRPr="00E04311">
              <w:rPr>
                <w:rFonts w:ascii="Arial" w:hAnsi="Arial" w:cs="Arial"/>
                <w:b/>
                <w:bCs/>
                <w:sz w:val="20"/>
                <w:szCs w:val="20"/>
              </w:rPr>
              <w:t>prawa, w tym własność nieruchomości i inne prawa rzeczowe, zaciąga zobowiązania, pozywa i jest pozywana.”</w:t>
            </w:r>
          </w:p>
        </w:tc>
        <w:tc>
          <w:tcPr>
            <w:tcW w:w="4927" w:type="dxa"/>
          </w:tcPr>
          <w:p w14:paraId="282952CA"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doprecyzowania przepisów. </w:t>
            </w:r>
          </w:p>
          <w:p w14:paraId="1846B06A" w14:textId="77777777" w:rsidR="00291B77" w:rsidRDefault="00291B77" w:rsidP="00291B77">
            <w:pPr>
              <w:jc w:val="both"/>
              <w:rPr>
                <w:rFonts w:ascii="Arial" w:hAnsi="Arial" w:cs="Arial"/>
                <w:sz w:val="20"/>
                <w:szCs w:val="20"/>
              </w:rPr>
            </w:pPr>
          </w:p>
          <w:p w14:paraId="45C41CFF" w14:textId="6BDC8859" w:rsidR="00291B77" w:rsidRPr="00F54A85" w:rsidRDefault="00291B77" w:rsidP="00291B77">
            <w:pPr>
              <w:jc w:val="both"/>
              <w:rPr>
                <w:rFonts w:ascii="Arial" w:hAnsi="Arial" w:cs="Arial"/>
                <w:sz w:val="20"/>
                <w:szCs w:val="20"/>
              </w:rPr>
            </w:pPr>
            <w:r>
              <w:rPr>
                <w:rFonts w:ascii="Arial" w:hAnsi="Arial" w:cs="Arial"/>
                <w:sz w:val="20"/>
                <w:szCs w:val="20"/>
              </w:rPr>
              <w:t xml:space="preserve">Do rozważenia. </w:t>
            </w:r>
          </w:p>
        </w:tc>
      </w:tr>
      <w:tr w:rsidR="00291B77" w:rsidRPr="00C43539" w14:paraId="40E9B668" w14:textId="77777777" w:rsidTr="00EE3CE3">
        <w:trPr>
          <w:jc w:val="center"/>
        </w:trPr>
        <w:tc>
          <w:tcPr>
            <w:tcW w:w="704" w:type="dxa"/>
          </w:tcPr>
          <w:p w14:paraId="1B53922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01B96F2" w14:textId="55E77B5F" w:rsidR="00291B77" w:rsidRDefault="00291B77" w:rsidP="00291B77">
            <w:pPr>
              <w:jc w:val="both"/>
              <w:rPr>
                <w:rFonts w:ascii="Arial" w:hAnsi="Arial" w:cs="Arial"/>
                <w:sz w:val="20"/>
                <w:szCs w:val="20"/>
              </w:rPr>
            </w:pPr>
            <w:r>
              <w:rPr>
                <w:rFonts w:ascii="Arial" w:hAnsi="Arial" w:cs="Arial"/>
                <w:sz w:val="20"/>
                <w:szCs w:val="20"/>
              </w:rPr>
              <w:t xml:space="preserve">Art. 23 ust. 4 </w:t>
            </w:r>
          </w:p>
        </w:tc>
        <w:tc>
          <w:tcPr>
            <w:tcW w:w="1417" w:type="dxa"/>
            <w:vAlign w:val="center"/>
          </w:tcPr>
          <w:p w14:paraId="6D7AB081" w14:textId="77233F10"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16D248F7" w14:textId="3F064C6B" w:rsidR="00291B77" w:rsidRPr="00CF3959" w:rsidRDefault="00291B77" w:rsidP="00291B77">
            <w:pPr>
              <w:jc w:val="both"/>
              <w:rPr>
                <w:rFonts w:ascii="Arial" w:hAnsi="Arial" w:cs="Arial"/>
                <w:sz w:val="20"/>
                <w:szCs w:val="20"/>
              </w:rPr>
            </w:pPr>
            <w:r w:rsidRPr="00CF3959">
              <w:rPr>
                <w:rFonts w:ascii="Arial" w:hAnsi="Arial" w:cs="Arial"/>
                <w:sz w:val="20"/>
                <w:szCs w:val="20"/>
              </w:rPr>
              <w:t>Przepis mówi o zasadzie reprezentacji fundacji rodzinnej w organizacji. Ze względu na: - inne zasady reprezentacji fundacji rodzinnej w organizacji (przez fundatora) i inne zasady reprezentacji fundacji rodzinnej po wpisie do rejestru (zarząd), co jest rozwiązaniem nie znanym w polskim systemie prawnym - brak rejestru on-line - długie oczekiwanie na wpis do rejestru - długie oczekiwanie na odpis z rejestru (do czasu wejścia w życie rozporządzenia MS) - brak możliwości weryfikacji na daną chwilę czy fundacja rodzinna jest jeszcze w organizacji czy już jest wpisana, a tym samym kto ją ma reprezentować proponujemy ujednolicenie zasad reprezentacji fundacji rodzinnej zarówno w organizacji jak i po wpisie do RFR poprzez przyjęcie, że fundacja rodzinna jest zawsze reprezentowana przez zarząd (tak jak w przypadku spółek kapitałowych).</w:t>
            </w:r>
          </w:p>
        </w:tc>
        <w:tc>
          <w:tcPr>
            <w:tcW w:w="4927" w:type="dxa"/>
          </w:tcPr>
          <w:p w14:paraId="06679F85"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505F550E" w14:textId="77777777" w:rsidR="00291B77" w:rsidRDefault="00291B77" w:rsidP="00291B77">
            <w:pPr>
              <w:jc w:val="both"/>
              <w:rPr>
                <w:rFonts w:ascii="Arial" w:hAnsi="Arial" w:cs="Arial"/>
                <w:sz w:val="20"/>
                <w:szCs w:val="20"/>
              </w:rPr>
            </w:pPr>
          </w:p>
          <w:p w14:paraId="1C45E833" w14:textId="744EEC93"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4C563780" w14:textId="77777777" w:rsidTr="00EE3CE3">
        <w:trPr>
          <w:jc w:val="center"/>
        </w:trPr>
        <w:tc>
          <w:tcPr>
            <w:tcW w:w="704" w:type="dxa"/>
          </w:tcPr>
          <w:p w14:paraId="18B979A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7676D99" w14:textId="77777777" w:rsidR="00291B77" w:rsidRDefault="00291B77" w:rsidP="00291B77">
            <w:pPr>
              <w:jc w:val="both"/>
              <w:rPr>
                <w:rFonts w:ascii="Arial" w:hAnsi="Arial" w:cs="Arial"/>
                <w:sz w:val="20"/>
                <w:szCs w:val="20"/>
              </w:rPr>
            </w:pPr>
            <w:r>
              <w:rPr>
                <w:rFonts w:ascii="Arial" w:hAnsi="Arial" w:cs="Arial"/>
                <w:sz w:val="20"/>
                <w:szCs w:val="20"/>
              </w:rPr>
              <w:t>Art. 23 ust. 4</w:t>
            </w:r>
          </w:p>
          <w:p w14:paraId="1E7DA150" w14:textId="697BD8F8" w:rsidR="00291B77" w:rsidRDefault="00291B77" w:rsidP="00291B77">
            <w:pPr>
              <w:jc w:val="both"/>
              <w:rPr>
                <w:rFonts w:ascii="Arial" w:hAnsi="Arial" w:cs="Arial"/>
                <w:sz w:val="20"/>
                <w:szCs w:val="20"/>
              </w:rPr>
            </w:pPr>
          </w:p>
        </w:tc>
        <w:tc>
          <w:tcPr>
            <w:tcW w:w="1417" w:type="dxa"/>
            <w:vAlign w:val="center"/>
          </w:tcPr>
          <w:p w14:paraId="54A24E22" w14:textId="202E3E67" w:rsidR="00291B77"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719C408C" w14:textId="764DDC68" w:rsidR="00291B77" w:rsidRPr="00CF3959" w:rsidRDefault="00291B77" w:rsidP="00291B77">
            <w:pPr>
              <w:jc w:val="both"/>
              <w:rPr>
                <w:rFonts w:ascii="Arial" w:hAnsi="Arial" w:cs="Arial"/>
                <w:sz w:val="20"/>
                <w:szCs w:val="20"/>
              </w:rPr>
            </w:pPr>
            <w:r w:rsidRPr="0099612C">
              <w:rPr>
                <w:rFonts w:ascii="Arial" w:hAnsi="Arial" w:cs="Arial"/>
                <w:sz w:val="20"/>
                <w:szCs w:val="20"/>
              </w:rPr>
              <w:t xml:space="preserve">Obecne brzmienie: Fundacja rodzinna w organizacji jest reprezentowana przez fundatora lub pełnomocnika powołanego przez fundatora albo w przypadkach wskazanych w ustawie - przez zarząd. Proponowane brzmienie: Fundacja rodzinna w organizacji jest reprezentowana przez fundatora lub pełnomocnika powołanego przez fundatora, a w przypadkach wskazanych w ustawie lub w wypadku śmierci </w:t>
            </w:r>
            <w:r w:rsidRPr="0099612C">
              <w:rPr>
                <w:rFonts w:ascii="Arial" w:hAnsi="Arial" w:cs="Arial"/>
                <w:sz w:val="20"/>
                <w:szCs w:val="20"/>
              </w:rPr>
              <w:lastRenderedPageBreak/>
              <w:t>fundatora - przez zarząd. Jeżeli fundacja rodzinna ma więcej niż jednego fundatora, zarząd reprezentuje fundację rodzinną w organizacji w przypadku śmierci wszystkich fundatorów. Uzasadnienie: Strona | 4 Ustawa nie reguluje kwestii reprezentacji fundacji rodzinnej w organizacji w razie śmierci fundatora (lub fundatorów, gdy jest ich wielu), która nastąpiła przed rejestracją fundacji rodzinnej w rejestrze fundacji rodzinnych. Jedynie art. 114 ust. 2 zakłada złożenie przez zarząd wniosku o wpis fundacji rodzinnej do rejestru, jeśli fundator ustanowił ją w testamencie. Wskazane jest uregulowanie tej kwestii wprost w ustawie, ponieważ fundacja rodzinna w organizacji posiada zdolność prawną i często prowadzi działalność gospodarczą. Propozycja zakłada, by w sytuacji braku żyjącego fundatora organem reprezentującym fundację rodzinną był zarząd, skoro będzie reprezentował fundację rodzinną po jej wpisie do rejestru. Wprawdzie często fundator powołuje samego siebie na jedynego członka zarządu, lecz obowiązujący przepis art. 71 ust. 3 pozwala na powołanie zarządu, gdyby w następstwie śmierci fundatora organ ten pozostawał nieobsadzony.</w:t>
            </w:r>
          </w:p>
        </w:tc>
        <w:tc>
          <w:tcPr>
            <w:tcW w:w="4927" w:type="dxa"/>
          </w:tcPr>
          <w:p w14:paraId="12D6B239"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5180010F" w14:textId="77777777" w:rsidR="00291B77" w:rsidRDefault="00291B77" w:rsidP="00291B77">
            <w:pPr>
              <w:jc w:val="both"/>
              <w:rPr>
                <w:rFonts w:ascii="Arial" w:hAnsi="Arial" w:cs="Arial"/>
                <w:sz w:val="20"/>
                <w:szCs w:val="20"/>
              </w:rPr>
            </w:pPr>
          </w:p>
          <w:p w14:paraId="12651EAB" w14:textId="36B579D0"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10BD9900" w14:textId="77777777" w:rsidTr="00EE3CE3">
        <w:trPr>
          <w:jc w:val="center"/>
        </w:trPr>
        <w:tc>
          <w:tcPr>
            <w:tcW w:w="704" w:type="dxa"/>
          </w:tcPr>
          <w:p w14:paraId="38C1D0B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7E6FC2A8" w14:textId="17685C32" w:rsidR="00291B77" w:rsidRDefault="00291B77" w:rsidP="00291B77">
            <w:pPr>
              <w:jc w:val="both"/>
              <w:rPr>
                <w:rFonts w:ascii="Arial" w:hAnsi="Arial" w:cs="Arial"/>
                <w:sz w:val="20"/>
                <w:szCs w:val="20"/>
              </w:rPr>
            </w:pPr>
            <w:r w:rsidRPr="00497999">
              <w:rPr>
                <w:rFonts w:ascii="Arial" w:hAnsi="Arial" w:cs="Arial"/>
                <w:sz w:val="20"/>
                <w:szCs w:val="20"/>
              </w:rPr>
              <w:t xml:space="preserve">Art. 23 ust. 4 </w:t>
            </w:r>
          </w:p>
        </w:tc>
        <w:tc>
          <w:tcPr>
            <w:tcW w:w="1417" w:type="dxa"/>
          </w:tcPr>
          <w:p w14:paraId="208B9541" w14:textId="19A5AFED" w:rsidR="00291B77" w:rsidRDefault="00291B77" w:rsidP="00291B77">
            <w:pPr>
              <w:jc w:val="both"/>
              <w:rPr>
                <w:rFonts w:ascii="Arial" w:hAnsi="Arial" w:cs="Arial"/>
                <w:sz w:val="20"/>
                <w:szCs w:val="20"/>
              </w:rPr>
            </w:pPr>
            <w:r w:rsidRPr="00224853">
              <w:rPr>
                <w:rFonts w:ascii="Arial" w:hAnsi="Arial" w:cs="Arial"/>
                <w:sz w:val="20"/>
                <w:szCs w:val="20"/>
              </w:rPr>
              <w:t>IMX TAX&amp;LAW</w:t>
            </w:r>
          </w:p>
        </w:tc>
        <w:tc>
          <w:tcPr>
            <w:tcW w:w="5670" w:type="dxa"/>
            <w:vAlign w:val="center"/>
          </w:tcPr>
          <w:p w14:paraId="045ACEB3" w14:textId="77777777" w:rsidR="00291B77" w:rsidRPr="00285539" w:rsidRDefault="00291B77" w:rsidP="00291B77">
            <w:pPr>
              <w:autoSpaceDE w:val="0"/>
              <w:autoSpaceDN w:val="0"/>
              <w:adjustRightInd w:val="0"/>
              <w:jc w:val="both"/>
              <w:rPr>
                <w:rFonts w:ascii="Arial" w:hAnsi="Arial" w:cs="Arial"/>
                <w:sz w:val="20"/>
                <w:szCs w:val="20"/>
              </w:rPr>
            </w:pPr>
            <w:r w:rsidRPr="00285539">
              <w:rPr>
                <w:rFonts w:ascii="Arial" w:hAnsi="Arial" w:cs="Arial"/>
                <w:sz w:val="20"/>
                <w:szCs w:val="20"/>
              </w:rPr>
              <w:t>W doktrynie prawa dominuje stanowisko</w:t>
            </w:r>
            <w:r>
              <w:rPr>
                <w:rFonts w:ascii="Arial" w:hAnsi="Arial" w:cs="Arial"/>
                <w:sz w:val="20"/>
                <w:szCs w:val="20"/>
              </w:rPr>
              <w:t xml:space="preserve"> [</w:t>
            </w:r>
            <w:r w:rsidRPr="00285539">
              <w:rPr>
                <w:rFonts w:ascii="Arial" w:hAnsi="Arial" w:cs="Arial"/>
                <w:sz w:val="20"/>
                <w:szCs w:val="20"/>
              </w:rPr>
              <w:t>P</w:t>
            </w:r>
            <w:r>
              <w:rPr>
                <w:rFonts w:ascii="Arial" w:hAnsi="Arial" w:cs="Arial"/>
                <w:sz w:val="20"/>
                <w:szCs w:val="20"/>
              </w:rPr>
              <w:t>aweł</w:t>
            </w:r>
            <w:r w:rsidRPr="00285539">
              <w:rPr>
                <w:rFonts w:ascii="Arial" w:hAnsi="Arial" w:cs="Arial"/>
                <w:sz w:val="20"/>
                <w:szCs w:val="20"/>
              </w:rPr>
              <w:t xml:space="preserve"> Blajer</w:t>
            </w:r>
            <w:r>
              <w:rPr>
                <w:rFonts w:ascii="Arial" w:hAnsi="Arial" w:cs="Arial"/>
                <w:sz w:val="20"/>
                <w:szCs w:val="20"/>
              </w:rPr>
              <w:t>,</w:t>
            </w:r>
            <w:r w:rsidRPr="00285539">
              <w:rPr>
                <w:rFonts w:ascii="Arial" w:hAnsi="Arial" w:cs="Arial"/>
                <w:sz w:val="20"/>
                <w:szCs w:val="20"/>
              </w:rPr>
              <w:t xml:space="preserve"> K</w:t>
            </w:r>
            <w:r>
              <w:rPr>
                <w:rFonts w:ascii="Arial" w:hAnsi="Arial" w:cs="Arial"/>
                <w:sz w:val="20"/>
                <w:szCs w:val="20"/>
              </w:rPr>
              <w:t>atarzyna</w:t>
            </w:r>
            <w:r w:rsidRPr="00285539">
              <w:rPr>
                <w:rFonts w:ascii="Arial" w:hAnsi="Arial" w:cs="Arial"/>
                <w:sz w:val="20"/>
                <w:szCs w:val="20"/>
              </w:rPr>
              <w:t xml:space="preserve"> Karpiuk, Piotr Bender</w:t>
            </w:r>
            <w:r>
              <w:rPr>
                <w:rFonts w:ascii="Arial" w:hAnsi="Arial" w:cs="Arial"/>
                <w:sz w:val="20"/>
                <w:szCs w:val="20"/>
              </w:rPr>
              <w:t>]</w:t>
            </w:r>
            <w:r w:rsidRPr="00285539">
              <w:rPr>
                <w:rFonts w:ascii="Arial" w:hAnsi="Arial" w:cs="Arial"/>
                <w:sz w:val="20"/>
                <w:szCs w:val="20"/>
              </w:rPr>
              <w:t>, zgodnie z którym art. 63 ustawy nie ma zastosowania do fundacji rodzinnej w</w:t>
            </w:r>
            <w:r>
              <w:rPr>
                <w:rFonts w:ascii="Arial" w:hAnsi="Arial" w:cs="Arial"/>
                <w:sz w:val="20"/>
                <w:szCs w:val="20"/>
              </w:rPr>
              <w:t> </w:t>
            </w:r>
            <w:r w:rsidRPr="00285539">
              <w:rPr>
                <w:rFonts w:ascii="Arial" w:hAnsi="Arial" w:cs="Arial"/>
                <w:sz w:val="20"/>
                <w:szCs w:val="20"/>
              </w:rPr>
              <w:t>organizacji, gdyż kwestia reprezentacj</w:t>
            </w:r>
            <w:r>
              <w:rPr>
                <w:rFonts w:ascii="Arial" w:hAnsi="Arial" w:cs="Arial"/>
                <w:sz w:val="20"/>
                <w:szCs w:val="20"/>
              </w:rPr>
              <w:t>i</w:t>
            </w:r>
            <w:r w:rsidRPr="00285539">
              <w:rPr>
                <w:rFonts w:ascii="Arial" w:hAnsi="Arial" w:cs="Arial"/>
                <w:sz w:val="20"/>
                <w:szCs w:val="20"/>
              </w:rPr>
              <w:t xml:space="preserve"> fundacji rodzinnej w organizacji została uregulowana odrębnie i</w:t>
            </w:r>
            <w:r>
              <w:rPr>
                <w:rFonts w:ascii="Arial" w:hAnsi="Arial" w:cs="Arial"/>
                <w:sz w:val="20"/>
                <w:szCs w:val="20"/>
              </w:rPr>
              <w:t> </w:t>
            </w:r>
            <w:r w:rsidRPr="00285539">
              <w:rPr>
                <w:rFonts w:ascii="Arial" w:hAnsi="Arial" w:cs="Arial"/>
                <w:sz w:val="20"/>
                <w:szCs w:val="20"/>
              </w:rPr>
              <w:t>kompleksowo</w:t>
            </w:r>
            <w:r>
              <w:rPr>
                <w:rFonts w:ascii="Arial" w:hAnsi="Arial" w:cs="Arial"/>
                <w:sz w:val="20"/>
                <w:szCs w:val="20"/>
              </w:rPr>
              <w:t xml:space="preserve"> w art. 23 ust. 4 (</w:t>
            </w:r>
            <w:r w:rsidRPr="00285539">
              <w:rPr>
                <w:rFonts w:ascii="Arial" w:hAnsi="Arial" w:cs="Arial"/>
                <w:sz w:val="20"/>
                <w:szCs w:val="20"/>
              </w:rPr>
              <w:t>reprezentacj</w:t>
            </w:r>
            <w:r>
              <w:rPr>
                <w:rFonts w:ascii="Arial" w:hAnsi="Arial" w:cs="Arial"/>
                <w:sz w:val="20"/>
                <w:szCs w:val="20"/>
              </w:rPr>
              <w:t>a</w:t>
            </w:r>
            <w:r w:rsidRPr="00285539">
              <w:rPr>
                <w:rFonts w:ascii="Arial" w:hAnsi="Arial" w:cs="Arial"/>
                <w:sz w:val="20"/>
                <w:szCs w:val="20"/>
              </w:rPr>
              <w:t xml:space="preserve"> przez fundatora lub ustanowionego przez niego pełnomocnika</w:t>
            </w:r>
            <w:r>
              <w:rPr>
                <w:rFonts w:ascii="Arial" w:hAnsi="Arial" w:cs="Arial"/>
                <w:sz w:val="20"/>
                <w:szCs w:val="20"/>
              </w:rPr>
              <w:t>)</w:t>
            </w:r>
            <w:r w:rsidRPr="00285539">
              <w:rPr>
                <w:rFonts w:ascii="Arial" w:hAnsi="Arial" w:cs="Arial"/>
                <w:sz w:val="20"/>
                <w:szCs w:val="20"/>
              </w:rPr>
              <w:t>.</w:t>
            </w:r>
          </w:p>
          <w:p w14:paraId="2AB853F6" w14:textId="1C7B71D0" w:rsidR="00291B77" w:rsidRPr="00285539" w:rsidRDefault="00291B77" w:rsidP="00291B77">
            <w:pPr>
              <w:autoSpaceDE w:val="0"/>
              <w:autoSpaceDN w:val="0"/>
              <w:adjustRightInd w:val="0"/>
              <w:jc w:val="both"/>
              <w:rPr>
                <w:rFonts w:ascii="Arial" w:hAnsi="Arial" w:cs="Arial"/>
                <w:sz w:val="20"/>
                <w:szCs w:val="20"/>
              </w:rPr>
            </w:pPr>
            <w:r w:rsidRPr="00285539">
              <w:rPr>
                <w:rFonts w:ascii="Arial" w:hAnsi="Arial" w:cs="Arial"/>
                <w:sz w:val="20"/>
                <w:szCs w:val="20"/>
              </w:rPr>
              <w:t xml:space="preserve">Zamieszanie interpretacyjne wywołał odosobniony pogląd </w:t>
            </w:r>
            <w:r>
              <w:rPr>
                <w:rFonts w:ascii="Arial" w:hAnsi="Arial" w:cs="Arial"/>
                <w:sz w:val="20"/>
                <w:szCs w:val="20"/>
              </w:rPr>
              <w:t>o stosowaniu art. 63 w przypadku zawierania umów pomiędzy fundacją rodzinną w organizacji a jej fundatorem będącym zarazem członkiem zarządu [</w:t>
            </w:r>
            <w:r w:rsidRPr="00285539">
              <w:rPr>
                <w:rFonts w:ascii="Arial" w:hAnsi="Arial" w:cs="Arial"/>
                <w:sz w:val="20"/>
                <w:szCs w:val="20"/>
              </w:rPr>
              <w:t>Agnieszk</w:t>
            </w:r>
            <w:r>
              <w:rPr>
                <w:rFonts w:ascii="Arial" w:hAnsi="Arial" w:cs="Arial"/>
                <w:sz w:val="20"/>
                <w:szCs w:val="20"/>
              </w:rPr>
              <w:t>a</w:t>
            </w:r>
            <w:r w:rsidRPr="00285539">
              <w:rPr>
                <w:rFonts w:ascii="Arial" w:hAnsi="Arial" w:cs="Arial"/>
                <w:sz w:val="20"/>
                <w:szCs w:val="20"/>
              </w:rPr>
              <w:t xml:space="preserve"> Krysik</w:t>
            </w:r>
            <w:r>
              <w:rPr>
                <w:rFonts w:ascii="Arial" w:hAnsi="Arial" w:cs="Arial"/>
                <w:sz w:val="20"/>
                <w:szCs w:val="20"/>
              </w:rPr>
              <w:t>]</w:t>
            </w:r>
            <w:r w:rsidRPr="00285539">
              <w:rPr>
                <w:rFonts w:ascii="Arial" w:hAnsi="Arial" w:cs="Arial"/>
                <w:sz w:val="20"/>
                <w:szCs w:val="20"/>
              </w:rPr>
              <w:t xml:space="preserve">, który </w:t>
            </w:r>
            <w:r>
              <w:rPr>
                <w:rFonts w:ascii="Arial" w:hAnsi="Arial" w:cs="Arial"/>
                <w:sz w:val="20"/>
                <w:szCs w:val="20"/>
              </w:rPr>
              <w:t xml:space="preserve">naszym zdaniem </w:t>
            </w:r>
            <w:r w:rsidRPr="00285539">
              <w:rPr>
                <w:rFonts w:ascii="Arial" w:hAnsi="Arial" w:cs="Arial"/>
                <w:sz w:val="20"/>
                <w:szCs w:val="20"/>
              </w:rPr>
              <w:t>pozostaje w</w:t>
            </w:r>
            <w:r>
              <w:rPr>
                <w:rFonts w:ascii="Arial" w:hAnsi="Arial" w:cs="Arial"/>
                <w:sz w:val="20"/>
                <w:szCs w:val="20"/>
              </w:rPr>
              <w:t> </w:t>
            </w:r>
            <w:r w:rsidRPr="00285539">
              <w:rPr>
                <w:rFonts w:ascii="Arial" w:hAnsi="Arial" w:cs="Arial"/>
                <w:sz w:val="20"/>
                <w:szCs w:val="20"/>
              </w:rPr>
              <w:t xml:space="preserve">sprzeczności z </w:t>
            </w:r>
            <w:r>
              <w:rPr>
                <w:rFonts w:ascii="Arial" w:hAnsi="Arial" w:cs="Arial"/>
                <w:sz w:val="20"/>
                <w:szCs w:val="20"/>
              </w:rPr>
              <w:t xml:space="preserve">prawidłową wykładnią </w:t>
            </w:r>
            <w:r w:rsidRPr="00285539">
              <w:rPr>
                <w:rFonts w:ascii="Arial" w:hAnsi="Arial" w:cs="Arial"/>
                <w:sz w:val="20"/>
                <w:szCs w:val="20"/>
              </w:rPr>
              <w:t>ustawy oraz z</w:t>
            </w:r>
            <w:r>
              <w:rPr>
                <w:rFonts w:ascii="Arial" w:hAnsi="Arial" w:cs="Arial"/>
                <w:sz w:val="20"/>
                <w:szCs w:val="20"/>
              </w:rPr>
              <w:t> </w:t>
            </w:r>
            <w:r w:rsidRPr="00285539">
              <w:rPr>
                <w:rFonts w:ascii="Arial" w:hAnsi="Arial" w:cs="Arial"/>
                <w:sz w:val="20"/>
                <w:szCs w:val="20"/>
              </w:rPr>
              <w:t>dominującym stanowiskiem doktryny.</w:t>
            </w:r>
          </w:p>
          <w:p w14:paraId="7C79E146" w14:textId="77777777" w:rsidR="00291B77" w:rsidRPr="00497999" w:rsidRDefault="00291B77" w:rsidP="00291B77">
            <w:pPr>
              <w:autoSpaceDE w:val="0"/>
              <w:autoSpaceDN w:val="0"/>
              <w:adjustRightInd w:val="0"/>
              <w:jc w:val="both"/>
              <w:rPr>
                <w:rFonts w:ascii="Arial" w:hAnsi="Arial" w:cs="Arial"/>
                <w:sz w:val="20"/>
                <w:szCs w:val="20"/>
              </w:rPr>
            </w:pPr>
            <w:r w:rsidRPr="00285539">
              <w:rPr>
                <w:rFonts w:ascii="Arial" w:hAnsi="Arial" w:cs="Arial"/>
                <w:sz w:val="20"/>
                <w:szCs w:val="20"/>
              </w:rPr>
              <w:t>Niestety pogląd ten został następnie powielony w podręczniku dotyczącym fundacji rodzinnej wydanym przez Ministerstwo Rozwoju i Technologii</w:t>
            </w:r>
            <w:r>
              <w:rPr>
                <w:rFonts w:ascii="Arial" w:hAnsi="Arial" w:cs="Arial"/>
                <w:sz w:val="20"/>
                <w:szCs w:val="20"/>
              </w:rPr>
              <w:t xml:space="preserve"> [Sylwia Jeżowska]</w:t>
            </w:r>
            <w:r w:rsidRPr="00285539">
              <w:rPr>
                <w:rFonts w:ascii="Arial" w:hAnsi="Arial" w:cs="Arial"/>
                <w:sz w:val="20"/>
                <w:szCs w:val="20"/>
              </w:rPr>
              <w:t>, co dodatkowo spotęgowało wątpliwości interpretacyjne.</w:t>
            </w:r>
          </w:p>
          <w:p w14:paraId="25E99995" w14:textId="4C6E01EC" w:rsidR="00291B77" w:rsidRPr="00CF3959" w:rsidRDefault="00291B77" w:rsidP="00291B77">
            <w:pPr>
              <w:jc w:val="both"/>
              <w:rPr>
                <w:rFonts w:ascii="Arial" w:hAnsi="Arial" w:cs="Arial"/>
                <w:sz w:val="20"/>
                <w:szCs w:val="20"/>
              </w:rPr>
            </w:pPr>
            <w:r w:rsidRPr="00285539">
              <w:rPr>
                <w:rFonts w:ascii="Arial" w:hAnsi="Arial" w:cs="Arial"/>
                <w:sz w:val="20"/>
                <w:szCs w:val="20"/>
              </w:rPr>
              <w:t xml:space="preserve">Z tego powodu zwracamy uwagę na tę kwestię, aby jednoznacznie wskazać prawidłowe zasady reprezentacji </w:t>
            </w:r>
            <w:r w:rsidRPr="00285539">
              <w:rPr>
                <w:rFonts w:ascii="Arial" w:hAnsi="Arial" w:cs="Arial"/>
                <w:sz w:val="20"/>
                <w:szCs w:val="20"/>
              </w:rPr>
              <w:lastRenderedPageBreak/>
              <w:t>fundacji rodzinnej w</w:t>
            </w:r>
            <w:r>
              <w:rPr>
                <w:rFonts w:ascii="Arial" w:hAnsi="Arial" w:cs="Arial"/>
                <w:sz w:val="20"/>
                <w:szCs w:val="20"/>
              </w:rPr>
              <w:t> </w:t>
            </w:r>
            <w:r w:rsidRPr="00285539">
              <w:rPr>
                <w:rFonts w:ascii="Arial" w:hAnsi="Arial" w:cs="Arial"/>
                <w:sz w:val="20"/>
                <w:szCs w:val="20"/>
              </w:rPr>
              <w:t>organizacji i wyeliminować powstałe nieporozumienia.</w:t>
            </w:r>
          </w:p>
        </w:tc>
        <w:tc>
          <w:tcPr>
            <w:tcW w:w="4927" w:type="dxa"/>
          </w:tcPr>
          <w:p w14:paraId="6B0EE079"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34C67FD6" w14:textId="77777777" w:rsidR="00291B77" w:rsidRDefault="00291B77" w:rsidP="00291B77">
            <w:pPr>
              <w:jc w:val="both"/>
              <w:rPr>
                <w:rFonts w:ascii="Arial" w:hAnsi="Arial" w:cs="Arial"/>
                <w:sz w:val="20"/>
                <w:szCs w:val="20"/>
              </w:rPr>
            </w:pPr>
          </w:p>
          <w:p w14:paraId="0DB5C119" w14:textId="3E231493"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3A88190" w14:textId="77777777" w:rsidTr="00EE3CE3">
        <w:trPr>
          <w:jc w:val="center"/>
        </w:trPr>
        <w:tc>
          <w:tcPr>
            <w:tcW w:w="704" w:type="dxa"/>
          </w:tcPr>
          <w:p w14:paraId="49AEF03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7427154" w14:textId="537332A2" w:rsidR="00291B77" w:rsidRPr="00497999" w:rsidRDefault="00291B77" w:rsidP="00291B77">
            <w:pPr>
              <w:jc w:val="both"/>
              <w:rPr>
                <w:rFonts w:ascii="Arial" w:hAnsi="Arial" w:cs="Arial"/>
                <w:sz w:val="20"/>
                <w:szCs w:val="20"/>
              </w:rPr>
            </w:pPr>
            <w:r>
              <w:rPr>
                <w:rFonts w:ascii="Arial" w:hAnsi="Arial" w:cs="Arial"/>
                <w:sz w:val="20"/>
                <w:szCs w:val="20"/>
              </w:rPr>
              <w:t>art. 23 ust. 4</w:t>
            </w:r>
          </w:p>
        </w:tc>
        <w:tc>
          <w:tcPr>
            <w:tcW w:w="1417" w:type="dxa"/>
            <w:vAlign w:val="center"/>
          </w:tcPr>
          <w:p w14:paraId="2B028D51" w14:textId="056A4DFE" w:rsidR="00291B77" w:rsidRPr="00224853" w:rsidRDefault="00291B77" w:rsidP="00291B77">
            <w:pPr>
              <w:jc w:val="both"/>
              <w:rPr>
                <w:rFonts w:ascii="Arial" w:hAnsi="Arial" w:cs="Arial"/>
                <w:sz w:val="20"/>
                <w:szCs w:val="20"/>
              </w:rPr>
            </w:pPr>
            <w:r>
              <w:rPr>
                <w:rFonts w:ascii="Arial" w:hAnsi="Arial" w:cs="Arial"/>
                <w:sz w:val="20"/>
                <w:szCs w:val="20"/>
              </w:rPr>
              <w:t>Grabowski i Wspólnicy Kancelaria Radców Prawnych Sp. k.</w:t>
            </w:r>
          </w:p>
        </w:tc>
        <w:tc>
          <w:tcPr>
            <w:tcW w:w="5670" w:type="dxa"/>
            <w:vAlign w:val="center"/>
          </w:tcPr>
          <w:p w14:paraId="5A3EB448" w14:textId="77777777" w:rsidR="00291B77" w:rsidRDefault="00291B77" w:rsidP="00291B77">
            <w:pPr>
              <w:spacing w:after="120" w:line="300" w:lineRule="auto"/>
              <w:jc w:val="both"/>
              <w:rPr>
                <w:rFonts w:ascii="Arial" w:hAnsi="Arial" w:cs="Arial"/>
                <w:sz w:val="20"/>
                <w:szCs w:val="20"/>
              </w:rPr>
            </w:pPr>
            <w:r>
              <w:rPr>
                <w:rFonts w:ascii="Arial" w:hAnsi="Arial" w:cs="Arial"/>
                <w:sz w:val="20"/>
                <w:szCs w:val="20"/>
              </w:rPr>
              <w:t>Proponowane brzmienie art. 23 ust. 4:</w:t>
            </w:r>
          </w:p>
          <w:p w14:paraId="32971209" w14:textId="77777777" w:rsidR="00291B77" w:rsidRDefault="00291B77" w:rsidP="00291B77">
            <w:pPr>
              <w:spacing w:after="120" w:line="300" w:lineRule="auto"/>
              <w:jc w:val="both"/>
              <w:rPr>
                <w:rFonts w:ascii="Arial" w:hAnsi="Arial" w:cs="Arial"/>
                <w:i/>
                <w:iCs/>
                <w:sz w:val="20"/>
                <w:szCs w:val="20"/>
              </w:rPr>
            </w:pPr>
            <w:r>
              <w:rPr>
                <w:rFonts w:ascii="Arial" w:hAnsi="Arial" w:cs="Arial"/>
                <w:i/>
                <w:iCs/>
                <w:sz w:val="20"/>
                <w:szCs w:val="20"/>
              </w:rPr>
              <w:t>„</w:t>
            </w:r>
            <w:r w:rsidRPr="002229C4">
              <w:rPr>
                <w:rFonts w:ascii="Arial" w:hAnsi="Arial" w:cs="Arial"/>
                <w:i/>
                <w:iCs/>
                <w:sz w:val="20"/>
                <w:szCs w:val="20"/>
              </w:rPr>
              <w:t>Fundacja rodzinna w organizacji jest reprezentowana przez fundatora lub pełnomocnika powołanego przez fundatora albo w przypadkach wskazanych w ustawie - przez zarząd</w:t>
            </w:r>
            <w:r>
              <w:rPr>
                <w:rFonts w:ascii="Arial" w:hAnsi="Arial" w:cs="Arial"/>
                <w:i/>
                <w:iCs/>
                <w:sz w:val="20"/>
                <w:szCs w:val="20"/>
              </w:rPr>
              <w:t>, z zastrzeżeniem art. 63.”</w:t>
            </w:r>
          </w:p>
          <w:p w14:paraId="689BC1FA" w14:textId="77777777" w:rsidR="00291B77" w:rsidRDefault="00291B77" w:rsidP="00291B77">
            <w:pPr>
              <w:spacing w:after="120" w:line="300" w:lineRule="auto"/>
              <w:jc w:val="both"/>
              <w:rPr>
                <w:rFonts w:ascii="Arial" w:hAnsi="Arial" w:cs="Arial"/>
                <w:sz w:val="20"/>
                <w:szCs w:val="20"/>
              </w:rPr>
            </w:pPr>
            <w:r>
              <w:rPr>
                <w:rFonts w:ascii="Arial" w:hAnsi="Arial" w:cs="Arial"/>
                <w:sz w:val="20"/>
                <w:szCs w:val="20"/>
              </w:rPr>
              <w:t xml:space="preserve">Aktualnie brzmienie art. 24 ust. 4 oraz art. 63 sprawia, że </w:t>
            </w:r>
            <w:r w:rsidRPr="00AC156E">
              <w:rPr>
                <w:rFonts w:ascii="Arial" w:hAnsi="Arial" w:cs="Arial"/>
                <w:sz w:val="20"/>
                <w:szCs w:val="20"/>
              </w:rPr>
              <w:t>kwestia reprezentacji fundacji rodzinnej w organizacji w umowie lub sporze z członkiem zarządu nie jest jednoznaczna.</w:t>
            </w:r>
            <w:r>
              <w:rPr>
                <w:rFonts w:ascii="Arial" w:hAnsi="Arial" w:cs="Arial"/>
                <w:sz w:val="20"/>
                <w:szCs w:val="20"/>
              </w:rPr>
              <w:t xml:space="preserve"> Powoduje to liczne oraz istotne rozbieżności interpretacyjne – część doktryny oraz praktyków (notariuszy, doradców prawnych) stoi na stanowisku, że fundacja rodzinna w organizacji zawsze reprezentowana jest zgodnie z art. 24 ust. 4, bez względu na to, kto jest drugą stroną czynności prawnej lub sporu, druga część uważa natomiast, że jeżeli drugą stroną umowy lub sporu jest członek zarządu, fundacja rodzinna w organizacji powinna być reprezentowana zgodnie z art. 63. W realny sposób zagraża to pewności obrotu, bowiem czynność prawna sprzeczna z ustawą jest nieważna. </w:t>
            </w:r>
          </w:p>
          <w:p w14:paraId="1BF42230" w14:textId="3A6D8470" w:rsidR="00291B77" w:rsidRPr="00285539" w:rsidRDefault="00291B77" w:rsidP="00291B77">
            <w:pPr>
              <w:autoSpaceDE w:val="0"/>
              <w:autoSpaceDN w:val="0"/>
              <w:adjustRightInd w:val="0"/>
              <w:jc w:val="both"/>
              <w:rPr>
                <w:rFonts w:ascii="Arial" w:hAnsi="Arial" w:cs="Arial"/>
                <w:sz w:val="20"/>
                <w:szCs w:val="20"/>
              </w:rPr>
            </w:pPr>
            <w:r>
              <w:rPr>
                <w:rFonts w:ascii="Arial" w:hAnsi="Arial" w:cs="Arial"/>
                <w:sz w:val="20"/>
                <w:szCs w:val="20"/>
              </w:rPr>
              <w:t xml:space="preserve">Dlatego postulowane jest doprecyzowanie, że art. 63 dotyczy także reprezentacji fundacji rodzinnej w organizacji. </w:t>
            </w:r>
          </w:p>
        </w:tc>
        <w:tc>
          <w:tcPr>
            <w:tcW w:w="4927" w:type="dxa"/>
          </w:tcPr>
          <w:p w14:paraId="62D93174"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414B181E" w14:textId="77777777" w:rsidR="00291B77" w:rsidRDefault="00291B77" w:rsidP="00291B77">
            <w:pPr>
              <w:jc w:val="both"/>
              <w:rPr>
                <w:rFonts w:ascii="Arial" w:hAnsi="Arial" w:cs="Arial"/>
                <w:sz w:val="20"/>
                <w:szCs w:val="20"/>
              </w:rPr>
            </w:pPr>
          </w:p>
          <w:p w14:paraId="7FD04308" w14:textId="78E8FCBA"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26ADE362" w14:textId="7D99F085" w:rsidTr="00EE3CE3">
        <w:trPr>
          <w:jc w:val="center"/>
        </w:trPr>
        <w:tc>
          <w:tcPr>
            <w:tcW w:w="704" w:type="dxa"/>
          </w:tcPr>
          <w:p w14:paraId="2A9D0C4F"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5EE0412" w14:textId="5B6669A5" w:rsidR="00291B77" w:rsidRPr="00F54A85" w:rsidRDefault="00291B77" w:rsidP="00291B77">
            <w:pPr>
              <w:jc w:val="both"/>
              <w:rPr>
                <w:rFonts w:ascii="Arial" w:hAnsi="Arial" w:cs="Arial"/>
                <w:sz w:val="20"/>
                <w:szCs w:val="20"/>
              </w:rPr>
            </w:pPr>
            <w:r>
              <w:rPr>
                <w:rFonts w:ascii="Arial" w:hAnsi="Arial" w:cs="Arial"/>
                <w:sz w:val="20"/>
                <w:szCs w:val="20"/>
              </w:rPr>
              <w:t>Art. 23 ust 4 i 6 w zw. z art. 63 ust. 1</w:t>
            </w:r>
          </w:p>
        </w:tc>
        <w:tc>
          <w:tcPr>
            <w:tcW w:w="1417" w:type="dxa"/>
            <w:vAlign w:val="center"/>
          </w:tcPr>
          <w:p w14:paraId="771F0A6A" w14:textId="11290380" w:rsidR="00291B77" w:rsidRDefault="00291B77" w:rsidP="00291B77">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6D780BA1" w14:textId="77777777" w:rsidR="00291B77" w:rsidRDefault="00291B77" w:rsidP="00291B77">
            <w:pPr>
              <w:jc w:val="both"/>
              <w:rPr>
                <w:rFonts w:ascii="Arial" w:hAnsi="Arial" w:cs="Arial"/>
                <w:sz w:val="20"/>
                <w:szCs w:val="20"/>
              </w:rPr>
            </w:pPr>
            <w:r>
              <w:rPr>
                <w:rFonts w:ascii="Arial" w:hAnsi="Arial" w:cs="Arial"/>
                <w:b/>
                <w:bCs/>
                <w:sz w:val="20"/>
                <w:szCs w:val="20"/>
              </w:rPr>
              <w:t>Doprecyzowanie w zakresie stosowania albo niestosowania (w zależności od przyjętej  koncepcji) art. 63 ust. 1 do umów zawieranych przez fundację rodzinna w organizacji z członkami zarządu.</w:t>
            </w:r>
            <w:r>
              <w:rPr>
                <w:rFonts w:ascii="Arial" w:hAnsi="Arial" w:cs="Arial"/>
                <w:sz w:val="20"/>
                <w:szCs w:val="20"/>
              </w:rPr>
              <w:t xml:space="preserve"> </w:t>
            </w:r>
          </w:p>
          <w:p w14:paraId="3163204B" w14:textId="77777777" w:rsidR="00291B77" w:rsidRDefault="00291B77" w:rsidP="00291B77">
            <w:pPr>
              <w:jc w:val="both"/>
              <w:rPr>
                <w:rFonts w:ascii="Arial" w:hAnsi="Arial" w:cs="Arial"/>
                <w:sz w:val="20"/>
                <w:szCs w:val="20"/>
              </w:rPr>
            </w:pPr>
          </w:p>
          <w:p w14:paraId="42DA9A03" w14:textId="77777777" w:rsidR="00291B77" w:rsidRDefault="00291B77" w:rsidP="00291B77">
            <w:pPr>
              <w:jc w:val="both"/>
              <w:rPr>
                <w:rFonts w:ascii="Arial" w:hAnsi="Arial" w:cs="Arial"/>
                <w:sz w:val="20"/>
                <w:szCs w:val="20"/>
              </w:rPr>
            </w:pPr>
            <w:r>
              <w:rPr>
                <w:rFonts w:ascii="Arial" w:hAnsi="Arial" w:cs="Arial"/>
                <w:sz w:val="20"/>
                <w:szCs w:val="20"/>
              </w:rPr>
              <w:t xml:space="preserve">Fundatorzy zgłaszając fundację rodzinną do rejestru, mają obowiązek wskazać skład powołanego zarządu fundacji rodzinnej. </w:t>
            </w:r>
          </w:p>
          <w:p w14:paraId="57534AD7" w14:textId="77777777" w:rsidR="00291B77" w:rsidRDefault="00291B77" w:rsidP="00291B77">
            <w:pPr>
              <w:jc w:val="both"/>
              <w:rPr>
                <w:rFonts w:ascii="Arial" w:hAnsi="Arial" w:cs="Arial"/>
                <w:sz w:val="20"/>
                <w:szCs w:val="20"/>
              </w:rPr>
            </w:pPr>
          </w:p>
          <w:p w14:paraId="316B0D92" w14:textId="77777777" w:rsidR="00291B77" w:rsidRDefault="00291B77" w:rsidP="00291B77">
            <w:pPr>
              <w:jc w:val="both"/>
              <w:rPr>
                <w:rFonts w:ascii="Arial" w:hAnsi="Arial" w:cs="Arial"/>
                <w:sz w:val="20"/>
                <w:szCs w:val="20"/>
              </w:rPr>
            </w:pPr>
            <w:r>
              <w:rPr>
                <w:rFonts w:ascii="Arial" w:hAnsi="Arial" w:cs="Arial"/>
                <w:sz w:val="20"/>
                <w:szCs w:val="20"/>
              </w:rPr>
              <w:t xml:space="preserve">Od początku wejścia w życie ustawy kwestie reprezentacji fundacji w organizacji i zakresu zastosowania art. 63 ust. 1 </w:t>
            </w:r>
            <w:r>
              <w:rPr>
                <w:rFonts w:ascii="Arial" w:hAnsi="Arial" w:cs="Arial"/>
                <w:sz w:val="20"/>
                <w:szCs w:val="20"/>
              </w:rPr>
              <w:lastRenderedPageBreak/>
              <w:t>ustawy (o czynnościach z członkiem zarządu) budziła wątpliwości. Problem ten wynika z odmiennych ocen praktyków:</w:t>
            </w:r>
          </w:p>
          <w:p w14:paraId="72F4705B" w14:textId="77777777" w:rsidR="00291B77" w:rsidRDefault="00291B77" w:rsidP="00291B77">
            <w:pPr>
              <w:jc w:val="both"/>
              <w:rPr>
                <w:rFonts w:ascii="Arial" w:hAnsi="Arial" w:cs="Arial"/>
                <w:sz w:val="20"/>
                <w:szCs w:val="20"/>
              </w:rPr>
            </w:pPr>
            <w:r>
              <w:rPr>
                <w:rFonts w:ascii="Arial" w:hAnsi="Arial" w:cs="Arial"/>
                <w:sz w:val="20"/>
                <w:szCs w:val="20"/>
              </w:rPr>
              <w:t>- czy zarząd istnieje od momentu jego powołania, chociaż funkcję reprezentacji fundacji może wykonywać dopiero od momentu wpisu do rejestru czy zarząd powstaje dopiero od momentu wpisu do rejestru,</w:t>
            </w:r>
          </w:p>
          <w:p w14:paraId="2687367E" w14:textId="77777777" w:rsidR="00291B77" w:rsidRDefault="00291B77" w:rsidP="00291B77">
            <w:pPr>
              <w:jc w:val="both"/>
              <w:rPr>
                <w:rFonts w:ascii="Arial" w:hAnsi="Arial" w:cs="Arial"/>
                <w:sz w:val="20"/>
                <w:szCs w:val="20"/>
              </w:rPr>
            </w:pPr>
            <w:r>
              <w:rPr>
                <w:rFonts w:ascii="Arial" w:hAnsi="Arial" w:cs="Arial"/>
                <w:sz w:val="20"/>
                <w:szCs w:val="20"/>
              </w:rPr>
              <w:t>- kompleksowości regulacji o reprezentacji fundacji w organizacji przez fundatora (w  art. 23 ust. 4 ustawy) wobec czego nie ma możliwości zastosowania odpowiednio art. 63 ust. 1 w sprawach nieuregulowanych (art. 23 ust. 6).</w:t>
            </w:r>
          </w:p>
          <w:p w14:paraId="2C4234C0" w14:textId="77777777" w:rsidR="00291B77" w:rsidRDefault="00291B77" w:rsidP="00291B77">
            <w:pPr>
              <w:jc w:val="both"/>
              <w:rPr>
                <w:rFonts w:ascii="Arial" w:hAnsi="Arial" w:cs="Arial"/>
                <w:sz w:val="20"/>
                <w:szCs w:val="20"/>
              </w:rPr>
            </w:pPr>
          </w:p>
          <w:p w14:paraId="02EE6D57" w14:textId="77777777" w:rsidR="00291B77" w:rsidRDefault="00291B77" w:rsidP="00291B77">
            <w:pPr>
              <w:jc w:val="both"/>
              <w:rPr>
                <w:rFonts w:ascii="Arial" w:hAnsi="Arial" w:cs="Arial"/>
                <w:sz w:val="20"/>
                <w:szCs w:val="20"/>
              </w:rPr>
            </w:pPr>
            <w:r>
              <w:rPr>
                <w:rFonts w:ascii="Arial" w:hAnsi="Arial" w:cs="Arial"/>
                <w:sz w:val="20"/>
                <w:szCs w:val="20"/>
              </w:rPr>
              <w:t>Aktualnie widać trzy kierunki działań przy dokonywaniu transakcji przenoszenia do fundacji rodzinnej w organizacji majątku przez fundatorów, powołanych na członków zarządu:</w:t>
            </w:r>
          </w:p>
          <w:p w14:paraId="0FE54FF1" w14:textId="77777777" w:rsidR="00291B77" w:rsidRDefault="00291B77" w:rsidP="00291B77">
            <w:pPr>
              <w:pStyle w:val="Akapitzlist"/>
              <w:numPr>
                <w:ilvl w:val="0"/>
                <w:numId w:val="21"/>
              </w:numPr>
              <w:jc w:val="both"/>
              <w:rPr>
                <w:rFonts w:ascii="Arial" w:hAnsi="Arial" w:cs="Arial"/>
                <w:sz w:val="20"/>
                <w:szCs w:val="20"/>
              </w:rPr>
            </w:pPr>
            <w:r>
              <w:rPr>
                <w:rFonts w:ascii="Arial" w:hAnsi="Arial" w:cs="Arial"/>
                <w:sz w:val="20"/>
                <w:szCs w:val="20"/>
              </w:rPr>
              <w:t>reprezentacja fundacji przez fundatora przy założeniu kompleksowości regulacji w  art. 23 ust. 4 ustawy,</w:t>
            </w:r>
          </w:p>
          <w:p w14:paraId="6B387FE8" w14:textId="77777777" w:rsidR="00291B77" w:rsidRDefault="00291B77" w:rsidP="00291B77">
            <w:pPr>
              <w:pStyle w:val="Akapitzlist"/>
              <w:numPr>
                <w:ilvl w:val="0"/>
                <w:numId w:val="21"/>
              </w:numPr>
              <w:jc w:val="both"/>
              <w:rPr>
                <w:rFonts w:ascii="Arial" w:hAnsi="Arial" w:cs="Arial"/>
                <w:sz w:val="20"/>
                <w:szCs w:val="20"/>
              </w:rPr>
            </w:pPr>
            <w:r>
              <w:rPr>
                <w:rFonts w:ascii="Arial" w:hAnsi="Arial" w:cs="Arial"/>
                <w:sz w:val="20"/>
                <w:szCs w:val="20"/>
              </w:rPr>
              <w:t>reprezentacja fundacji przez pełnomocnika powołanego zgodnie z art. 63 ust. 1</w:t>
            </w:r>
          </w:p>
          <w:p w14:paraId="7CDF8994" w14:textId="718FD054" w:rsidR="00291B77" w:rsidRPr="00F54A85" w:rsidRDefault="00291B77" w:rsidP="00291B77">
            <w:pPr>
              <w:jc w:val="both"/>
              <w:rPr>
                <w:rFonts w:ascii="Arial" w:hAnsi="Arial" w:cs="Arial"/>
                <w:sz w:val="20"/>
                <w:szCs w:val="20"/>
              </w:rPr>
            </w:pPr>
            <w:r>
              <w:rPr>
                <w:rFonts w:ascii="Arial" w:hAnsi="Arial" w:cs="Arial"/>
                <w:sz w:val="20"/>
                <w:szCs w:val="20"/>
              </w:rPr>
              <w:t>z ostrożności wobec braku jednolitego stanowiska - reprezentacja fundacji przez pełnomocnika zgodnie z art. 63 ust. 1 oraz powołanego jednocześnie przez fundatora</w:t>
            </w:r>
            <w:r>
              <w:t xml:space="preserve"> zgodnie z</w:t>
            </w:r>
            <w:r>
              <w:rPr>
                <w:rFonts w:ascii="Arial" w:hAnsi="Arial" w:cs="Arial"/>
                <w:sz w:val="20"/>
                <w:szCs w:val="20"/>
              </w:rPr>
              <w:t xml:space="preserve"> art. 23 ust. 4 ustawy </w:t>
            </w:r>
          </w:p>
        </w:tc>
        <w:tc>
          <w:tcPr>
            <w:tcW w:w="4927" w:type="dxa"/>
          </w:tcPr>
          <w:p w14:paraId="1D3476DD"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00C0C98A" w14:textId="77777777" w:rsidR="00291B77" w:rsidRDefault="00291B77" w:rsidP="00291B77">
            <w:pPr>
              <w:jc w:val="both"/>
              <w:rPr>
                <w:rFonts w:ascii="Arial" w:hAnsi="Arial" w:cs="Arial"/>
                <w:sz w:val="20"/>
                <w:szCs w:val="20"/>
              </w:rPr>
            </w:pPr>
          </w:p>
          <w:p w14:paraId="15AD0AD1" w14:textId="7F007105"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4E55DA45" w14:textId="77777777" w:rsidTr="00EE3CE3">
        <w:trPr>
          <w:jc w:val="center"/>
        </w:trPr>
        <w:tc>
          <w:tcPr>
            <w:tcW w:w="704" w:type="dxa"/>
          </w:tcPr>
          <w:p w14:paraId="395F198E"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0643A06" w14:textId="52DB151D" w:rsidR="00291B77" w:rsidRDefault="00291B77" w:rsidP="00291B77">
            <w:pPr>
              <w:jc w:val="both"/>
              <w:rPr>
                <w:rFonts w:ascii="Arial" w:hAnsi="Arial" w:cs="Arial"/>
                <w:sz w:val="20"/>
                <w:szCs w:val="20"/>
              </w:rPr>
            </w:pPr>
            <w:r w:rsidRPr="002672C5">
              <w:rPr>
                <w:rFonts w:ascii="Arial" w:hAnsi="Arial" w:cs="Arial"/>
                <w:sz w:val="20"/>
                <w:szCs w:val="20"/>
              </w:rPr>
              <w:t xml:space="preserve">Art. 23 ust. 4, art. 23 ust. 6 i art. 63  </w:t>
            </w:r>
          </w:p>
        </w:tc>
        <w:tc>
          <w:tcPr>
            <w:tcW w:w="1417" w:type="dxa"/>
            <w:vAlign w:val="center"/>
          </w:tcPr>
          <w:p w14:paraId="7012BF0F" w14:textId="39C5E342" w:rsidR="00291B77" w:rsidRDefault="00291B77" w:rsidP="00291B77">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77AC4020" w14:textId="77777777" w:rsidR="00291B77" w:rsidRPr="002672C5" w:rsidRDefault="00291B77" w:rsidP="00291B77">
            <w:pPr>
              <w:jc w:val="both"/>
              <w:rPr>
                <w:rFonts w:ascii="Arial" w:hAnsi="Arial" w:cs="Arial"/>
                <w:sz w:val="20"/>
                <w:szCs w:val="20"/>
              </w:rPr>
            </w:pPr>
            <w:r w:rsidRPr="002672C5">
              <w:rPr>
                <w:rFonts w:ascii="Arial" w:hAnsi="Arial" w:cs="Arial"/>
                <w:sz w:val="20"/>
                <w:szCs w:val="20"/>
              </w:rPr>
              <w:t>W praktyce powstała i nadal istnieje wątpliwość dotycząca prawidłowej reprezentacji fundacji rodzinnej w organizacji w relacji do członka zarządu.</w:t>
            </w:r>
          </w:p>
          <w:p w14:paraId="26251412" w14:textId="77777777" w:rsidR="00291B77" w:rsidRPr="002672C5" w:rsidRDefault="00291B77" w:rsidP="00291B77">
            <w:pPr>
              <w:jc w:val="both"/>
              <w:rPr>
                <w:rFonts w:ascii="Arial" w:hAnsi="Arial" w:cs="Arial"/>
                <w:sz w:val="20"/>
                <w:szCs w:val="20"/>
              </w:rPr>
            </w:pPr>
          </w:p>
          <w:p w14:paraId="777FC789" w14:textId="77777777" w:rsidR="00291B77" w:rsidRPr="002672C5" w:rsidRDefault="00291B77" w:rsidP="00291B77">
            <w:pPr>
              <w:jc w:val="both"/>
              <w:rPr>
                <w:rFonts w:ascii="Arial" w:hAnsi="Arial" w:cs="Arial"/>
                <w:sz w:val="20"/>
                <w:szCs w:val="20"/>
              </w:rPr>
            </w:pPr>
            <w:r w:rsidRPr="002672C5">
              <w:rPr>
                <w:rFonts w:ascii="Arial" w:hAnsi="Arial" w:cs="Arial"/>
                <w:sz w:val="20"/>
                <w:szCs w:val="20"/>
              </w:rPr>
              <w:t>Obecnie funkcjonują dwie równorzędne interpretacje. Pierwsza z nich zakłada, że w takiej sytuacji fundacja rodzinna w organizacji powinna być reprezentowana zgodnie z art. 23 ust. 4, czyli przez fundatora albo pełnomocnika powołanego przez fundatora, z pominięciem regulacji art. 63. Druga interpretacja opiera się na założeniu, że art. 63 stanowi przepis szczególny względem art. 23 ust. 4, co ma wynikać z brzmienia art. 23 ust. 6.</w:t>
            </w:r>
          </w:p>
          <w:p w14:paraId="7C16BA2B" w14:textId="77777777" w:rsidR="00291B77" w:rsidRPr="002672C5" w:rsidRDefault="00291B77" w:rsidP="00291B77">
            <w:pPr>
              <w:jc w:val="both"/>
              <w:rPr>
                <w:rFonts w:ascii="Arial" w:hAnsi="Arial" w:cs="Arial"/>
                <w:sz w:val="20"/>
                <w:szCs w:val="20"/>
              </w:rPr>
            </w:pPr>
          </w:p>
          <w:p w14:paraId="0EF0F6F0" w14:textId="77777777" w:rsidR="00291B77" w:rsidRPr="002672C5" w:rsidRDefault="00291B77" w:rsidP="00291B77">
            <w:pPr>
              <w:jc w:val="both"/>
              <w:rPr>
                <w:rFonts w:ascii="Arial" w:hAnsi="Arial" w:cs="Arial"/>
                <w:sz w:val="20"/>
                <w:szCs w:val="20"/>
              </w:rPr>
            </w:pPr>
            <w:r w:rsidRPr="002672C5">
              <w:rPr>
                <w:rFonts w:ascii="Arial" w:hAnsi="Arial" w:cs="Arial"/>
                <w:sz w:val="20"/>
                <w:szCs w:val="20"/>
              </w:rPr>
              <w:t xml:space="preserve">Zagadnienie to ma kluczowe znaczenie, ponieważ okres rejestracji fundacji rodzinnej trwa obecnie ponad rok, a w tym </w:t>
            </w:r>
            <w:r w:rsidRPr="002672C5">
              <w:rPr>
                <w:rFonts w:ascii="Arial" w:hAnsi="Arial" w:cs="Arial"/>
                <w:sz w:val="20"/>
                <w:szCs w:val="20"/>
              </w:rPr>
              <w:lastRenderedPageBreak/>
              <w:t>czasie fundatorzy, którzy często pełnią także funkcje w organach fundacji rodzinnej, dokonują czynności wniesienia mienia do fundacji. Umowy zawarte z naruszeniem zasad reprezentacji są obarczone sankcją bezwzględnej nieważności.</w:t>
            </w:r>
          </w:p>
          <w:p w14:paraId="4D3E1DA5" w14:textId="77777777" w:rsidR="00291B77" w:rsidRPr="002672C5" w:rsidRDefault="00291B77" w:rsidP="00291B77">
            <w:pPr>
              <w:jc w:val="both"/>
              <w:rPr>
                <w:rFonts w:ascii="Arial" w:hAnsi="Arial" w:cs="Arial"/>
                <w:sz w:val="20"/>
                <w:szCs w:val="20"/>
              </w:rPr>
            </w:pPr>
          </w:p>
          <w:p w14:paraId="1A389C36" w14:textId="63040F37" w:rsidR="00291B77" w:rsidRDefault="00291B77" w:rsidP="00291B77">
            <w:pPr>
              <w:jc w:val="both"/>
              <w:rPr>
                <w:rFonts w:ascii="Arial" w:hAnsi="Arial" w:cs="Arial"/>
                <w:b/>
                <w:bCs/>
                <w:sz w:val="20"/>
                <w:szCs w:val="20"/>
              </w:rPr>
            </w:pPr>
            <w:r w:rsidRPr="002672C5">
              <w:rPr>
                <w:rFonts w:ascii="Arial" w:hAnsi="Arial" w:cs="Arial"/>
                <w:b/>
                <w:bCs/>
                <w:sz w:val="20"/>
                <w:szCs w:val="20"/>
              </w:rPr>
              <w:t>Propozycja zmiany:</w:t>
            </w:r>
            <w:r w:rsidRPr="002672C5">
              <w:rPr>
                <w:rFonts w:ascii="Arial" w:hAnsi="Arial" w:cs="Arial"/>
                <w:sz w:val="20"/>
                <w:szCs w:val="20"/>
              </w:rPr>
              <w:t xml:space="preserve"> Ustawa powinna jednoznacznie przesądzać, który przepis stosuje się w sytuacji reprezentacji fundacji rodzinnej w organizacji wobec członka zarządu oraz określać zasady reprezentacji w tym zakresie w sposób eliminujący ryzyko nieważności czynności prawnych.</w:t>
            </w:r>
          </w:p>
        </w:tc>
        <w:tc>
          <w:tcPr>
            <w:tcW w:w="4927" w:type="dxa"/>
          </w:tcPr>
          <w:p w14:paraId="4EFCCE5E"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5385D3C6" w14:textId="77777777" w:rsidR="00291B77" w:rsidRDefault="00291B77" w:rsidP="00291B77">
            <w:pPr>
              <w:jc w:val="both"/>
              <w:rPr>
                <w:rFonts w:ascii="Arial" w:hAnsi="Arial" w:cs="Arial"/>
                <w:sz w:val="20"/>
                <w:szCs w:val="20"/>
              </w:rPr>
            </w:pPr>
          </w:p>
          <w:p w14:paraId="08CD7D8A" w14:textId="501A34C9"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6FFF7F36" w14:textId="77777777" w:rsidTr="00EE3CE3">
        <w:trPr>
          <w:jc w:val="center"/>
        </w:trPr>
        <w:tc>
          <w:tcPr>
            <w:tcW w:w="704" w:type="dxa"/>
          </w:tcPr>
          <w:p w14:paraId="69FF563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39AFF22" w14:textId="4E382814" w:rsidR="00291B77" w:rsidRDefault="00291B77" w:rsidP="00291B77">
            <w:pPr>
              <w:jc w:val="both"/>
              <w:rPr>
                <w:rFonts w:ascii="Arial" w:hAnsi="Arial" w:cs="Arial"/>
                <w:sz w:val="20"/>
                <w:szCs w:val="20"/>
              </w:rPr>
            </w:pPr>
            <w:r>
              <w:rPr>
                <w:rFonts w:ascii="Arial" w:hAnsi="Arial" w:cs="Arial"/>
                <w:sz w:val="20"/>
                <w:szCs w:val="20"/>
              </w:rPr>
              <w:t xml:space="preserve">Art. </w:t>
            </w:r>
            <w:r w:rsidRPr="00346C3C">
              <w:rPr>
                <w:rFonts w:ascii="Arial" w:hAnsi="Arial" w:cs="Arial"/>
                <w:sz w:val="20"/>
                <w:szCs w:val="20"/>
              </w:rPr>
              <w:t>23 ust. 4</w:t>
            </w:r>
            <w:r w:rsidRPr="00E2546F">
              <w:rPr>
                <w:rFonts w:ascii="Arial" w:eastAsia="Arial" w:hAnsi="Arial" w:cs="Arial"/>
                <w:color w:val="D13438"/>
                <w:sz w:val="20"/>
                <w:szCs w:val="20"/>
              </w:rPr>
              <w:t xml:space="preserve"> </w:t>
            </w:r>
            <w:r w:rsidRPr="00E2546F">
              <w:rPr>
                <w:rFonts w:ascii="Arial" w:eastAsia="Arial" w:hAnsi="Arial" w:cs="Arial"/>
                <w:sz w:val="20"/>
                <w:szCs w:val="20"/>
              </w:rPr>
              <w:t xml:space="preserve"> </w:t>
            </w:r>
          </w:p>
        </w:tc>
        <w:tc>
          <w:tcPr>
            <w:tcW w:w="1417" w:type="dxa"/>
            <w:vAlign w:val="center"/>
          </w:tcPr>
          <w:p w14:paraId="6C3A6097" w14:textId="266EE64F" w:rsidR="00291B77" w:rsidRDefault="00291B77" w:rsidP="00291B77">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07862CEF" w14:textId="77777777" w:rsidR="00291B77" w:rsidRPr="00346C3C" w:rsidRDefault="00291B77" w:rsidP="00291B77">
            <w:pPr>
              <w:jc w:val="both"/>
              <w:rPr>
                <w:rFonts w:ascii="Arial" w:hAnsi="Arial" w:cs="Arial"/>
                <w:sz w:val="20"/>
                <w:szCs w:val="20"/>
              </w:rPr>
            </w:pPr>
            <w:r w:rsidRPr="00346C3C">
              <w:rPr>
                <w:rFonts w:ascii="Arial" w:hAnsi="Arial" w:cs="Arial"/>
                <w:b/>
                <w:bCs/>
                <w:sz w:val="20"/>
                <w:szCs w:val="20"/>
              </w:rPr>
              <w:t>Uwaga:</w:t>
            </w:r>
            <w:r w:rsidRPr="00346C3C">
              <w:rPr>
                <w:rFonts w:ascii="Arial" w:hAnsi="Arial" w:cs="Arial"/>
                <w:sz w:val="20"/>
                <w:szCs w:val="20"/>
              </w:rPr>
              <w:t xml:space="preserve"> Ustawa nie przewiduje zasad reprezentacji fundacji rodzinnej w organizacji w razie śmierci fundatora. W doktrynie powstał spór dotyczący tego, kto jest uprawniony do reprezentacji fundacji rodzinnej w organizacji po śmierci fundatora oraz czy pełnomocnictwo udzielone na podstawie art. 23 ust. 4 może obowiązywać także po śmierci mocodawcy zgodnie z art. 101 paragraf 2 Kodeksu cywilnego.</w:t>
            </w:r>
          </w:p>
          <w:p w14:paraId="41768432" w14:textId="77777777" w:rsidR="00291B77" w:rsidRPr="00346C3C" w:rsidRDefault="00291B77" w:rsidP="00291B77">
            <w:pPr>
              <w:jc w:val="both"/>
              <w:rPr>
                <w:rFonts w:ascii="Arial" w:hAnsi="Arial" w:cs="Arial"/>
                <w:sz w:val="20"/>
                <w:szCs w:val="20"/>
              </w:rPr>
            </w:pPr>
          </w:p>
          <w:p w14:paraId="7ABA54EB" w14:textId="77777777" w:rsidR="00291B77" w:rsidRPr="00346C3C" w:rsidRDefault="00291B77" w:rsidP="00291B77">
            <w:pPr>
              <w:jc w:val="both"/>
              <w:rPr>
                <w:rFonts w:ascii="Arial" w:hAnsi="Arial" w:cs="Arial"/>
                <w:sz w:val="20"/>
                <w:szCs w:val="20"/>
              </w:rPr>
            </w:pPr>
            <w:r w:rsidRPr="00346C3C">
              <w:rPr>
                <w:rFonts w:ascii="Arial" w:hAnsi="Arial" w:cs="Arial"/>
                <w:b/>
                <w:bCs/>
                <w:sz w:val="20"/>
                <w:szCs w:val="20"/>
              </w:rPr>
              <w:t>Propozycja zmian:</w:t>
            </w:r>
            <w:r w:rsidRPr="00346C3C">
              <w:rPr>
                <w:rFonts w:ascii="Arial" w:hAnsi="Arial" w:cs="Arial"/>
                <w:sz w:val="20"/>
                <w:szCs w:val="20"/>
              </w:rPr>
              <w:t xml:space="preserve"> Ustawa powinna jednoznacznie wskazywać, kto reprezentuje fundację rodzinną w organizacji po śmierci fundatora, na przykład zarząd, oraz czy pełnomocnictwo udzielone zgodnie z art. 23 ust. 4 może zostać ustanowione jako obowiązujące także po śmierci fundatora.</w:t>
            </w:r>
          </w:p>
          <w:p w14:paraId="5958A4A5" w14:textId="77777777" w:rsidR="00291B77" w:rsidRPr="00346C3C" w:rsidRDefault="00291B77" w:rsidP="00291B77">
            <w:pPr>
              <w:jc w:val="both"/>
              <w:rPr>
                <w:rFonts w:ascii="Arial" w:hAnsi="Arial" w:cs="Arial"/>
                <w:sz w:val="20"/>
                <w:szCs w:val="20"/>
              </w:rPr>
            </w:pPr>
          </w:p>
          <w:p w14:paraId="38B12FB9" w14:textId="77777777" w:rsidR="00291B77" w:rsidRPr="00346C3C" w:rsidRDefault="00291B77" w:rsidP="00291B77">
            <w:pPr>
              <w:jc w:val="both"/>
              <w:rPr>
                <w:rFonts w:ascii="Arial" w:hAnsi="Arial" w:cs="Arial"/>
                <w:sz w:val="20"/>
                <w:szCs w:val="20"/>
              </w:rPr>
            </w:pPr>
            <w:r w:rsidRPr="00346C3C">
              <w:rPr>
                <w:rFonts w:ascii="Arial" w:hAnsi="Arial" w:cs="Arial"/>
                <w:b/>
                <w:bCs/>
                <w:sz w:val="20"/>
                <w:szCs w:val="20"/>
              </w:rPr>
              <w:t>Uwaga:</w:t>
            </w:r>
            <w:r w:rsidRPr="00346C3C">
              <w:rPr>
                <w:rFonts w:ascii="Arial" w:hAnsi="Arial" w:cs="Arial"/>
                <w:sz w:val="20"/>
                <w:szCs w:val="20"/>
              </w:rPr>
              <w:t xml:space="preserve"> Odrębnym, również spornym w doktrynie zagadnieniem jest kwestia, czy pełnomocnik powołany przez fundatora w trybie art. 23 ust. 4 ustawy o fundacji rodzinnej może udzielać dalszych pełnomocnictw, w szczególności pełnomocnictw substytucyjnych.</w:t>
            </w:r>
          </w:p>
          <w:p w14:paraId="0080A7A0" w14:textId="77777777" w:rsidR="00291B77" w:rsidRPr="00346C3C" w:rsidRDefault="00291B77" w:rsidP="00291B77">
            <w:pPr>
              <w:jc w:val="both"/>
              <w:rPr>
                <w:rFonts w:ascii="Arial" w:hAnsi="Arial" w:cs="Arial"/>
                <w:sz w:val="20"/>
                <w:szCs w:val="20"/>
              </w:rPr>
            </w:pPr>
          </w:p>
          <w:p w14:paraId="16986543" w14:textId="62AB4950" w:rsidR="00291B77" w:rsidRDefault="00291B77" w:rsidP="00291B77">
            <w:pPr>
              <w:jc w:val="both"/>
              <w:rPr>
                <w:rFonts w:ascii="Arial" w:hAnsi="Arial" w:cs="Arial"/>
                <w:b/>
                <w:bCs/>
                <w:sz w:val="20"/>
                <w:szCs w:val="20"/>
              </w:rPr>
            </w:pPr>
            <w:r w:rsidRPr="00346C3C">
              <w:rPr>
                <w:rFonts w:ascii="Arial" w:hAnsi="Arial" w:cs="Arial"/>
                <w:b/>
                <w:bCs/>
                <w:sz w:val="20"/>
                <w:szCs w:val="20"/>
              </w:rPr>
              <w:t>Propozycja zmian:</w:t>
            </w:r>
            <w:r w:rsidRPr="00346C3C">
              <w:rPr>
                <w:rFonts w:ascii="Arial" w:hAnsi="Arial" w:cs="Arial"/>
                <w:sz w:val="20"/>
                <w:szCs w:val="20"/>
              </w:rPr>
              <w:t xml:space="preserve"> Ustawa powinna wprost rozstrzygać również tę kwestię.</w:t>
            </w:r>
          </w:p>
        </w:tc>
        <w:tc>
          <w:tcPr>
            <w:tcW w:w="4927" w:type="dxa"/>
          </w:tcPr>
          <w:p w14:paraId="1867E567"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64D866D9" w14:textId="77777777" w:rsidR="00291B77" w:rsidRDefault="00291B77" w:rsidP="00291B77">
            <w:pPr>
              <w:jc w:val="both"/>
              <w:rPr>
                <w:rFonts w:ascii="Arial" w:hAnsi="Arial" w:cs="Arial"/>
                <w:sz w:val="20"/>
                <w:szCs w:val="20"/>
              </w:rPr>
            </w:pPr>
          </w:p>
          <w:p w14:paraId="6F717E19" w14:textId="5CEE8924"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0131BF2D" w14:textId="77777777" w:rsidTr="00EE3CE3">
        <w:trPr>
          <w:jc w:val="center"/>
        </w:trPr>
        <w:tc>
          <w:tcPr>
            <w:tcW w:w="704" w:type="dxa"/>
          </w:tcPr>
          <w:p w14:paraId="4EA3F16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27177F5" w14:textId="0BA16593" w:rsidR="00291B77" w:rsidRPr="00346C3C" w:rsidRDefault="00291B77" w:rsidP="00291B77">
            <w:pPr>
              <w:jc w:val="both"/>
              <w:rPr>
                <w:rFonts w:ascii="Arial" w:hAnsi="Arial" w:cs="Arial"/>
                <w:sz w:val="20"/>
                <w:szCs w:val="20"/>
              </w:rPr>
            </w:pPr>
            <w:r>
              <w:rPr>
                <w:rFonts w:ascii="Arial" w:hAnsi="Arial" w:cs="Arial"/>
                <w:sz w:val="20"/>
                <w:szCs w:val="20"/>
              </w:rPr>
              <w:t xml:space="preserve">Art. 23 ust. 4 </w:t>
            </w:r>
          </w:p>
        </w:tc>
        <w:tc>
          <w:tcPr>
            <w:tcW w:w="1417" w:type="dxa"/>
            <w:vAlign w:val="center"/>
          </w:tcPr>
          <w:p w14:paraId="56139C90" w14:textId="01D8B003" w:rsidR="00291B77" w:rsidRDefault="00291B77" w:rsidP="00291B77">
            <w:pPr>
              <w:jc w:val="both"/>
              <w:rPr>
                <w:rStyle w:val="eop"/>
                <w:rFonts w:ascii="Arial" w:hAnsi="Arial" w:cs="Arial"/>
                <w:sz w:val="20"/>
                <w:szCs w:val="20"/>
              </w:rPr>
            </w:pPr>
            <w:r>
              <w:rPr>
                <w:rStyle w:val="eop"/>
                <w:rFonts w:ascii="Arial" w:hAnsi="Arial" w:cs="Arial"/>
                <w:sz w:val="20"/>
                <w:szCs w:val="20"/>
              </w:rPr>
              <w:t>Pracodawcy RP</w:t>
            </w:r>
          </w:p>
        </w:tc>
        <w:tc>
          <w:tcPr>
            <w:tcW w:w="5670" w:type="dxa"/>
            <w:vAlign w:val="center"/>
          </w:tcPr>
          <w:p w14:paraId="496A20BF" w14:textId="49C26F40" w:rsidR="00291B77" w:rsidRPr="00AA02A4" w:rsidRDefault="00291B77" w:rsidP="00291B77">
            <w:pPr>
              <w:jc w:val="both"/>
              <w:rPr>
                <w:rFonts w:ascii="Arial" w:hAnsi="Arial" w:cs="Arial"/>
                <w:sz w:val="20"/>
                <w:szCs w:val="20"/>
                <w:lang w:val="pl"/>
              </w:rPr>
            </w:pPr>
            <w:r w:rsidRPr="003673AD">
              <w:rPr>
                <w:rFonts w:ascii="Arial" w:hAnsi="Arial" w:cs="Arial"/>
                <w:sz w:val="20"/>
                <w:szCs w:val="20"/>
                <w:lang w:val="pl"/>
              </w:rPr>
              <w:t xml:space="preserve">Postulujemy jednoznaczne przesądzenie, że w umowach Fundacji w organizacji z członkiem zarządu fundacji w organizacji, stosuje się art. 63 ust. 1 (reprezentacja przez radę nadzorczą lub pełnomocnika zgromadzenia beneficjentów). Art. 23 ust. 4, mówiący o reprezentacji fundacji rodzinnej, nie </w:t>
            </w:r>
            <w:r w:rsidRPr="003673AD">
              <w:rPr>
                <w:rFonts w:ascii="Arial" w:hAnsi="Arial" w:cs="Arial"/>
                <w:sz w:val="20"/>
                <w:szCs w:val="20"/>
                <w:lang w:val="pl"/>
              </w:rPr>
              <w:lastRenderedPageBreak/>
              <w:t>dotyczy umów zawieranych z członkiem zarządu i to powinno wyraźniej wynikać z treści poprawionej ustawy. Uzasadnienie zmiany powinno wskazywać, że jest to zmiana precyzująca, a nie zmieniająca zasady.</w:t>
            </w:r>
          </w:p>
        </w:tc>
        <w:tc>
          <w:tcPr>
            <w:tcW w:w="4927" w:type="dxa"/>
          </w:tcPr>
          <w:p w14:paraId="46102303"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741C0A5F" w14:textId="77777777" w:rsidR="00291B77" w:rsidRDefault="00291B77" w:rsidP="00291B77">
            <w:pPr>
              <w:jc w:val="both"/>
              <w:rPr>
                <w:rFonts w:ascii="Arial" w:hAnsi="Arial" w:cs="Arial"/>
                <w:sz w:val="20"/>
                <w:szCs w:val="20"/>
              </w:rPr>
            </w:pPr>
          </w:p>
          <w:p w14:paraId="07772777" w14:textId="72C6C802"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4247F2AC" w14:textId="77777777" w:rsidTr="00EE3CE3">
        <w:trPr>
          <w:jc w:val="center"/>
        </w:trPr>
        <w:tc>
          <w:tcPr>
            <w:tcW w:w="704" w:type="dxa"/>
          </w:tcPr>
          <w:p w14:paraId="43BCDE1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FA0F1D2" w14:textId="108C7BC4" w:rsidR="00291B77" w:rsidRDefault="00291B77" w:rsidP="00291B77">
            <w:pPr>
              <w:jc w:val="both"/>
              <w:rPr>
                <w:rFonts w:ascii="Arial" w:hAnsi="Arial" w:cs="Arial"/>
                <w:sz w:val="20"/>
                <w:szCs w:val="20"/>
              </w:rPr>
            </w:pPr>
            <w:r>
              <w:rPr>
                <w:rFonts w:ascii="Arial" w:hAnsi="Arial" w:cs="Arial"/>
                <w:sz w:val="20"/>
                <w:szCs w:val="20"/>
              </w:rPr>
              <w:t>Art. 23 ust. 4</w:t>
            </w:r>
          </w:p>
        </w:tc>
        <w:tc>
          <w:tcPr>
            <w:tcW w:w="1417" w:type="dxa"/>
            <w:vAlign w:val="center"/>
          </w:tcPr>
          <w:p w14:paraId="1C69DA7C" w14:textId="41FF4B37" w:rsidR="00291B77" w:rsidRDefault="00291B77" w:rsidP="00291B77">
            <w:pPr>
              <w:jc w:val="both"/>
              <w:rPr>
                <w:rStyle w:val="eop"/>
                <w:rFonts w:ascii="Arial" w:hAnsi="Arial" w:cs="Arial"/>
                <w:sz w:val="20"/>
                <w:szCs w:val="20"/>
              </w:rPr>
            </w:pPr>
            <w:r>
              <w:rPr>
                <w:rStyle w:val="eop"/>
                <w:rFonts w:ascii="Arial" w:hAnsi="Arial" w:cs="Arial"/>
                <w:sz w:val="20"/>
                <w:szCs w:val="20"/>
              </w:rPr>
              <w:t>KRN</w:t>
            </w:r>
          </w:p>
        </w:tc>
        <w:tc>
          <w:tcPr>
            <w:tcW w:w="5670" w:type="dxa"/>
            <w:vAlign w:val="center"/>
          </w:tcPr>
          <w:p w14:paraId="23EF8EAE" w14:textId="1D0A58AC" w:rsidR="00291B77" w:rsidRPr="002C45E3" w:rsidRDefault="00291B77" w:rsidP="00291B77">
            <w:pPr>
              <w:jc w:val="both"/>
              <w:rPr>
                <w:rFonts w:ascii="Arial" w:hAnsi="Arial" w:cs="Arial"/>
                <w:sz w:val="20"/>
                <w:szCs w:val="20"/>
              </w:rPr>
            </w:pPr>
            <w:r w:rsidRPr="002C45E3">
              <w:rPr>
                <w:rFonts w:ascii="Arial" w:hAnsi="Arial" w:cs="Arial"/>
                <w:sz w:val="20"/>
                <w:szCs w:val="20"/>
              </w:rPr>
              <w:t>W</w:t>
            </w:r>
            <w:r w:rsidRPr="002C45E3">
              <w:rPr>
                <w:rFonts w:ascii="Arial" w:hAnsi="Arial" w:cs="Arial"/>
                <w:b/>
                <w:bCs/>
                <w:sz w:val="20"/>
                <w:szCs w:val="20"/>
              </w:rPr>
              <w:t xml:space="preserve"> pierwszych</w:t>
            </w:r>
            <w:r w:rsidRPr="002C45E3">
              <w:rPr>
                <w:rFonts w:ascii="Arial" w:hAnsi="Arial" w:cs="Arial"/>
                <w:sz w:val="20"/>
                <w:szCs w:val="20"/>
              </w:rPr>
              <w:t xml:space="preserve"> miesiącach</w:t>
            </w:r>
            <w:r w:rsidRPr="002C45E3">
              <w:rPr>
                <w:rFonts w:ascii="Arial" w:hAnsi="Arial" w:cs="Arial"/>
                <w:b/>
                <w:bCs/>
                <w:sz w:val="20"/>
                <w:szCs w:val="20"/>
              </w:rPr>
              <w:t xml:space="preserve"> funkcjonowania</w:t>
            </w:r>
            <w:r w:rsidRPr="002C45E3">
              <w:rPr>
                <w:rFonts w:ascii="Arial" w:hAnsi="Arial" w:cs="Arial"/>
                <w:sz w:val="20"/>
                <w:szCs w:val="20"/>
              </w:rPr>
              <w:t xml:space="preserve"> ustawy o fundacji rodzinnej i procedur związanych</w:t>
            </w:r>
            <w:r w:rsidRPr="002C45E3">
              <w:rPr>
                <w:rFonts w:ascii="Arial" w:hAnsi="Arial" w:cs="Arial"/>
                <w:b/>
                <w:bCs/>
                <w:sz w:val="20"/>
                <w:szCs w:val="20"/>
              </w:rPr>
              <w:t xml:space="preserve"> z</w:t>
            </w:r>
            <w:r w:rsidRPr="002C45E3">
              <w:rPr>
                <w:rFonts w:ascii="Arial" w:hAnsi="Arial" w:cs="Arial"/>
                <w:sz w:val="20"/>
                <w:szCs w:val="20"/>
              </w:rPr>
              <w:t xml:space="preserve"> tworzeniem i wyposażaniem fundacji w majątek, w praktyce notarialnej zauważalne były dylematy związane ze sposobem reprezentacji fundacji rodzinnej</w:t>
            </w:r>
            <w:r w:rsidRPr="002C45E3">
              <w:rPr>
                <w:rFonts w:ascii="Arial" w:hAnsi="Arial" w:cs="Arial"/>
                <w:b/>
                <w:bCs/>
                <w:sz w:val="20"/>
                <w:szCs w:val="20"/>
              </w:rPr>
              <w:t xml:space="preserve"> w</w:t>
            </w:r>
            <w:r w:rsidRPr="002C45E3">
              <w:rPr>
                <w:rFonts w:ascii="Arial" w:hAnsi="Arial" w:cs="Arial"/>
                <w:sz w:val="20"/>
                <w:szCs w:val="20"/>
              </w:rPr>
              <w:t xml:space="preserve"> organizacji</w:t>
            </w:r>
            <w:r w:rsidRPr="002C45E3">
              <w:rPr>
                <w:rFonts w:ascii="Arial" w:hAnsi="Arial" w:cs="Arial"/>
                <w:b/>
                <w:bCs/>
                <w:sz w:val="20"/>
                <w:szCs w:val="20"/>
              </w:rPr>
              <w:t xml:space="preserve"> (w</w:t>
            </w:r>
            <w:r w:rsidRPr="002C45E3">
              <w:rPr>
                <w:rFonts w:ascii="Arial" w:hAnsi="Arial" w:cs="Arial"/>
                <w:sz w:val="20"/>
                <w:szCs w:val="20"/>
              </w:rPr>
              <w:t xml:space="preserve"> zakresie </w:t>
            </w:r>
            <w:r w:rsidRPr="002C45E3">
              <w:rPr>
                <w:rFonts w:ascii="Arial" w:hAnsi="Arial" w:cs="Arial"/>
                <w:b/>
                <w:bCs/>
                <w:sz w:val="20"/>
                <w:szCs w:val="20"/>
              </w:rPr>
              <w:t>wniesienia</w:t>
            </w:r>
            <w:r w:rsidRPr="002C45E3">
              <w:rPr>
                <w:rFonts w:ascii="Arial" w:hAnsi="Arial" w:cs="Arial"/>
                <w:sz w:val="20"/>
                <w:szCs w:val="20"/>
              </w:rPr>
              <w:t xml:space="preserve"> mienia) stosownie do art. 23 ust. 4 ustawy,</w:t>
            </w:r>
            <w:r w:rsidRPr="002C45E3">
              <w:rPr>
                <w:rFonts w:ascii="Arial" w:hAnsi="Arial" w:cs="Arial"/>
                <w:b/>
                <w:bCs/>
                <w:sz w:val="20"/>
                <w:szCs w:val="20"/>
              </w:rPr>
              <w:t xml:space="preserve"> w</w:t>
            </w:r>
            <w:r w:rsidRPr="002C45E3">
              <w:rPr>
                <w:rFonts w:ascii="Arial" w:hAnsi="Arial" w:cs="Arial"/>
                <w:sz w:val="20"/>
                <w:szCs w:val="20"/>
              </w:rPr>
              <w:t xml:space="preserve"> szczególności sprowadzające się do niezasadnego stosowania przy fundacji</w:t>
            </w:r>
            <w:r w:rsidRPr="002C45E3">
              <w:rPr>
                <w:rFonts w:ascii="Arial" w:hAnsi="Arial" w:cs="Arial"/>
                <w:b/>
                <w:bCs/>
                <w:sz w:val="20"/>
                <w:szCs w:val="20"/>
              </w:rPr>
              <w:t xml:space="preserve"> w</w:t>
            </w:r>
            <w:r w:rsidRPr="002C45E3">
              <w:rPr>
                <w:rFonts w:ascii="Arial" w:hAnsi="Arial" w:cs="Arial"/>
                <w:sz w:val="20"/>
                <w:szCs w:val="20"/>
              </w:rPr>
              <w:t xml:space="preserve"> organizacji dodatkowo art. 63 ustawy, dotyczącego już</w:t>
            </w:r>
            <w:r w:rsidRPr="002C45E3">
              <w:rPr>
                <w:rFonts w:ascii="Arial" w:hAnsi="Arial" w:cs="Arial"/>
                <w:b/>
                <w:bCs/>
                <w:sz w:val="20"/>
                <w:szCs w:val="20"/>
              </w:rPr>
              <w:t xml:space="preserve"> w </w:t>
            </w:r>
            <w:r w:rsidRPr="002C45E3">
              <w:rPr>
                <w:rFonts w:ascii="Arial" w:hAnsi="Arial" w:cs="Arial"/>
                <w:sz w:val="20"/>
                <w:szCs w:val="20"/>
              </w:rPr>
              <w:t>pełni zarejestrowanej, reprezentowanej przez zarząd fundacji, mimo braku normatywnych (skoro art. 23 ust. 4</w:t>
            </w:r>
            <w:r w:rsidRPr="002C45E3">
              <w:rPr>
                <w:rFonts w:ascii="Arial" w:hAnsi="Arial" w:cs="Arial"/>
                <w:b/>
                <w:bCs/>
                <w:sz w:val="20"/>
                <w:szCs w:val="20"/>
              </w:rPr>
              <w:t xml:space="preserve"> wyczerpująco</w:t>
            </w:r>
            <w:r w:rsidRPr="002C45E3">
              <w:rPr>
                <w:rFonts w:ascii="Arial" w:hAnsi="Arial" w:cs="Arial"/>
                <w:sz w:val="20"/>
                <w:szCs w:val="20"/>
              </w:rPr>
              <w:t xml:space="preserve"> reguluje kwestię reprezentacji fundacji na etapie organizacyjnym),</w:t>
            </w:r>
            <w:r w:rsidRPr="002C45E3">
              <w:rPr>
                <w:rFonts w:ascii="Arial" w:hAnsi="Arial" w:cs="Arial"/>
                <w:b/>
                <w:bCs/>
                <w:sz w:val="20"/>
                <w:szCs w:val="20"/>
              </w:rPr>
              <w:t xml:space="preserve"> jak </w:t>
            </w:r>
            <w:r w:rsidRPr="002C45E3">
              <w:rPr>
                <w:rFonts w:ascii="Arial" w:hAnsi="Arial" w:cs="Arial"/>
                <w:sz w:val="20"/>
                <w:szCs w:val="20"/>
              </w:rPr>
              <w:t>też</w:t>
            </w:r>
            <w:r w:rsidRPr="002C45E3">
              <w:rPr>
                <w:rFonts w:ascii="Arial" w:hAnsi="Arial" w:cs="Arial"/>
                <w:b/>
                <w:bCs/>
                <w:sz w:val="20"/>
                <w:szCs w:val="20"/>
              </w:rPr>
              <w:t xml:space="preserve"> funkcjonalnych</w:t>
            </w:r>
            <w:r w:rsidRPr="002C45E3">
              <w:rPr>
                <w:rFonts w:ascii="Arial" w:hAnsi="Arial" w:cs="Arial"/>
                <w:sz w:val="20"/>
                <w:szCs w:val="20"/>
              </w:rPr>
              <w:t xml:space="preserve"> ku</w:t>
            </w:r>
            <w:r w:rsidRPr="002C45E3">
              <w:rPr>
                <w:rFonts w:ascii="Arial" w:hAnsi="Arial" w:cs="Arial"/>
                <w:b/>
                <w:bCs/>
                <w:sz w:val="20"/>
                <w:szCs w:val="20"/>
              </w:rPr>
              <w:t xml:space="preserve"> temu</w:t>
            </w:r>
            <w:r w:rsidRPr="002C45E3">
              <w:rPr>
                <w:rFonts w:ascii="Arial" w:hAnsi="Arial" w:cs="Arial"/>
                <w:sz w:val="20"/>
                <w:szCs w:val="20"/>
              </w:rPr>
              <w:t xml:space="preserve"> podstaw</w:t>
            </w:r>
            <w:r w:rsidRPr="002C45E3">
              <w:rPr>
                <w:rFonts w:ascii="Arial" w:hAnsi="Arial" w:cs="Arial"/>
                <w:b/>
                <w:bCs/>
                <w:sz w:val="20"/>
                <w:szCs w:val="20"/>
              </w:rPr>
              <w:t xml:space="preserve"> (brak</w:t>
            </w:r>
            <w:r w:rsidRPr="002C45E3">
              <w:rPr>
                <w:rFonts w:ascii="Arial" w:hAnsi="Arial" w:cs="Arial"/>
                <w:sz w:val="20"/>
                <w:szCs w:val="20"/>
              </w:rPr>
              <w:t xml:space="preserve"> bowiem jakiegokolwiek zagrożenia interesów fundacji rodzinnej w organizacji przez reprezentację jej przy wniesieniu mienia przez fundatora lub jego pełnomocnika). Wobec trafnego</w:t>
            </w:r>
            <w:r w:rsidRPr="002C45E3">
              <w:rPr>
                <w:rFonts w:ascii="Arial" w:hAnsi="Arial" w:cs="Arial"/>
                <w:b/>
                <w:bCs/>
                <w:sz w:val="20"/>
                <w:szCs w:val="20"/>
              </w:rPr>
              <w:t xml:space="preserve"> przesądzenia</w:t>
            </w:r>
            <w:r w:rsidRPr="002C45E3">
              <w:rPr>
                <w:rFonts w:ascii="Arial" w:hAnsi="Arial" w:cs="Arial"/>
                <w:sz w:val="20"/>
                <w:szCs w:val="20"/>
              </w:rPr>
              <w:t xml:space="preserve"> tej kwestii</w:t>
            </w:r>
            <w:r w:rsidRPr="002C45E3">
              <w:rPr>
                <w:rFonts w:ascii="Arial" w:hAnsi="Arial" w:cs="Arial"/>
                <w:b/>
                <w:bCs/>
                <w:sz w:val="20"/>
                <w:szCs w:val="20"/>
              </w:rPr>
              <w:t xml:space="preserve"> w</w:t>
            </w:r>
            <w:r w:rsidRPr="002C45E3">
              <w:rPr>
                <w:rFonts w:ascii="Arial" w:hAnsi="Arial" w:cs="Arial"/>
                <w:sz w:val="20"/>
                <w:szCs w:val="20"/>
              </w:rPr>
              <w:t xml:space="preserve"> literaturze prawa (zob. P.</w:t>
            </w:r>
            <w:r w:rsidRPr="002C45E3">
              <w:rPr>
                <w:rFonts w:ascii="Arial" w:hAnsi="Arial" w:cs="Arial"/>
                <w:b/>
                <w:bCs/>
                <w:sz w:val="20"/>
                <w:szCs w:val="20"/>
              </w:rPr>
              <w:t xml:space="preserve"> </w:t>
            </w:r>
            <w:proofErr w:type="spellStart"/>
            <w:r w:rsidRPr="002C45E3">
              <w:rPr>
                <w:rFonts w:ascii="Arial" w:hAnsi="Arial" w:cs="Arial"/>
                <w:b/>
                <w:bCs/>
                <w:sz w:val="20"/>
                <w:szCs w:val="20"/>
              </w:rPr>
              <w:t>Bląjer</w:t>
            </w:r>
            <w:proofErr w:type="spellEnd"/>
            <w:r w:rsidRPr="002C45E3">
              <w:rPr>
                <w:rFonts w:ascii="Arial" w:hAnsi="Arial" w:cs="Arial"/>
                <w:b/>
                <w:bCs/>
                <w:sz w:val="20"/>
                <w:szCs w:val="20"/>
              </w:rPr>
              <w:t xml:space="preserve">, </w:t>
            </w:r>
            <w:r w:rsidRPr="002C45E3">
              <w:rPr>
                <w:rFonts w:ascii="Arial" w:hAnsi="Arial" w:cs="Arial"/>
                <w:sz w:val="20"/>
                <w:szCs w:val="20"/>
              </w:rPr>
              <w:t xml:space="preserve">Reprezentacja i pełnomocnik w fundacji rodzinnej w organizacji, Lex 2024, Nb 6; P. Mazur, Reprezentacja fundacji rodzinnej w stosunkach z jej zarządem, </w:t>
            </w:r>
            <w:proofErr w:type="spellStart"/>
            <w:r w:rsidRPr="002C45E3">
              <w:rPr>
                <w:rFonts w:ascii="Arial" w:hAnsi="Arial" w:cs="Arial"/>
                <w:sz w:val="20"/>
                <w:szCs w:val="20"/>
              </w:rPr>
              <w:t>MoP</w:t>
            </w:r>
            <w:proofErr w:type="spellEnd"/>
            <w:r w:rsidRPr="002C45E3">
              <w:rPr>
                <w:rFonts w:ascii="Arial" w:hAnsi="Arial" w:cs="Arial"/>
                <w:sz w:val="20"/>
                <w:szCs w:val="20"/>
              </w:rPr>
              <w:t xml:space="preserve"> 7/2025, s. 405,</w:t>
            </w:r>
            <w:r w:rsidRPr="002C45E3">
              <w:rPr>
                <w:rFonts w:ascii="Arial" w:hAnsi="Arial" w:cs="Arial"/>
                <w:b/>
                <w:bCs/>
                <w:sz w:val="20"/>
                <w:szCs w:val="20"/>
              </w:rPr>
              <w:t xml:space="preserve"> K.</w:t>
            </w:r>
            <w:r w:rsidRPr="002C45E3">
              <w:rPr>
                <w:rFonts w:ascii="Arial" w:hAnsi="Arial" w:cs="Arial"/>
                <w:sz w:val="20"/>
                <w:szCs w:val="20"/>
              </w:rPr>
              <w:t xml:space="preserve"> Karpiuk, Fundacja rodzinna. Ujęcie prawne i podatkowe, Warszawa 2025, art. 63 </w:t>
            </w:r>
            <w:proofErr w:type="spellStart"/>
            <w:r w:rsidRPr="002C45E3">
              <w:rPr>
                <w:rFonts w:ascii="Arial" w:hAnsi="Arial" w:cs="Arial"/>
                <w:sz w:val="20"/>
                <w:szCs w:val="20"/>
              </w:rPr>
              <w:t>FtmdRodzU</w:t>
            </w:r>
            <w:proofErr w:type="spellEnd"/>
            <w:r w:rsidRPr="002C45E3">
              <w:rPr>
                <w:rFonts w:ascii="Arial" w:hAnsi="Arial" w:cs="Arial"/>
                <w:sz w:val="20"/>
                <w:szCs w:val="20"/>
              </w:rPr>
              <w:t>,</w:t>
            </w:r>
            <w:r w:rsidRPr="002C45E3">
              <w:rPr>
                <w:rFonts w:ascii="Arial" w:hAnsi="Arial" w:cs="Arial"/>
                <w:b/>
                <w:bCs/>
                <w:sz w:val="20"/>
                <w:szCs w:val="20"/>
              </w:rPr>
              <w:t xml:space="preserve"> </w:t>
            </w:r>
            <w:proofErr w:type="spellStart"/>
            <w:r w:rsidRPr="002C45E3">
              <w:rPr>
                <w:rFonts w:ascii="Arial" w:hAnsi="Arial" w:cs="Arial"/>
                <w:b/>
                <w:bCs/>
                <w:sz w:val="20"/>
                <w:szCs w:val="20"/>
              </w:rPr>
              <w:t>uw</w:t>
            </w:r>
            <w:proofErr w:type="spellEnd"/>
            <w:r w:rsidRPr="002C45E3">
              <w:rPr>
                <w:rFonts w:ascii="Arial" w:hAnsi="Arial" w:cs="Arial"/>
                <w:b/>
                <w:bCs/>
                <w:sz w:val="20"/>
                <w:szCs w:val="20"/>
              </w:rPr>
              <w:t xml:space="preserve">. I) i w </w:t>
            </w:r>
            <w:r w:rsidRPr="002C45E3">
              <w:rPr>
                <w:rFonts w:ascii="Arial" w:hAnsi="Arial" w:cs="Arial"/>
                <w:sz w:val="20"/>
                <w:szCs w:val="20"/>
              </w:rPr>
              <w:t>praktyce</w:t>
            </w:r>
            <w:r w:rsidRPr="002C45E3">
              <w:rPr>
                <w:rFonts w:ascii="Arial" w:hAnsi="Arial" w:cs="Arial"/>
                <w:b/>
                <w:bCs/>
                <w:sz w:val="20"/>
                <w:szCs w:val="20"/>
              </w:rPr>
              <w:t xml:space="preserve"> już</w:t>
            </w:r>
            <w:r w:rsidRPr="002C45E3">
              <w:rPr>
                <w:rFonts w:ascii="Arial" w:hAnsi="Arial" w:cs="Arial"/>
                <w:sz w:val="20"/>
                <w:szCs w:val="20"/>
              </w:rPr>
              <w:t xml:space="preserve"> na gruncie dotychczasowych</w:t>
            </w:r>
            <w:r w:rsidRPr="002C45E3">
              <w:rPr>
                <w:rFonts w:ascii="Arial" w:hAnsi="Arial" w:cs="Arial"/>
                <w:b/>
                <w:bCs/>
                <w:sz w:val="20"/>
                <w:szCs w:val="20"/>
              </w:rPr>
              <w:t xml:space="preserve"> przepisów,</w:t>
            </w:r>
            <w:r w:rsidRPr="002C45E3">
              <w:rPr>
                <w:rFonts w:ascii="Arial" w:hAnsi="Arial" w:cs="Arial"/>
                <w:sz w:val="20"/>
                <w:szCs w:val="20"/>
              </w:rPr>
              <w:t xml:space="preserve"> nie wymagają one żadnych zmian normatywnych, a początkowe wątpliwości w tym zakresie należy traktować jak każdy dylemat praktyczny właściwy początkowym etapom przyjmowania nowych</w:t>
            </w:r>
            <w:r w:rsidRPr="002C45E3">
              <w:rPr>
                <w:rFonts w:ascii="Arial" w:hAnsi="Arial" w:cs="Arial"/>
                <w:b/>
                <w:bCs/>
                <w:sz w:val="20"/>
                <w:szCs w:val="20"/>
              </w:rPr>
              <w:t xml:space="preserve"> instytucji w</w:t>
            </w:r>
            <w:r w:rsidRPr="002C45E3">
              <w:rPr>
                <w:rFonts w:ascii="Arial" w:hAnsi="Arial" w:cs="Arial"/>
                <w:sz w:val="20"/>
                <w:szCs w:val="20"/>
              </w:rPr>
              <w:t xml:space="preserve"> obrocie prawnym.</w:t>
            </w:r>
          </w:p>
        </w:tc>
        <w:tc>
          <w:tcPr>
            <w:tcW w:w="4927" w:type="dxa"/>
          </w:tcPr>
          <w:p w14:paraId="4EF3EB56"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7E9830C2" w14:textId="77777777" w:rsidR="00291B77" w:rsidRDefault="00291B77" w:rsidP="00291B77">
            <w:pPr>
              <w:jc w:val="both"/>
              <w:rPr>
                <w:rFonts w:ascii="Arial" w:hAnsi="Arial" w:cs="Arial"/>
                <w:sz w:val="20"/>
                <w:szCs w:val="20"/>
              </w:rPr>
            </w:pPr>
          </w:p>
          <w:p w14:paraId="38417590" w14:textId="2F937F9C"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6D7C50A3" w14:textId="77777777" w:rsidTr="00EE3CE3">
        <w:trPr>
          <w:jc w:val="center"/>
        </w:trPr>
        <w:tc>
          <w:tcPr>
            <w:tcW w:w="704" w:type="dxa"/>
          </w:tcPr>
          <w:p w14:paraId="1BCDFAD6" w14:textId="77777777" w:rsidR="00291B77" w:rsidRPr="008F73B4"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FFFFFF" w:themeFill="background1"/>
            <w:vAlign w:val="center"/>
          </w:tcPr>
          <w:p w14:paraId="481CAD66" w14:textId="7F335DB0" w:rsidR="00291B77" w:rsidRPr="008F73B4" w:rsidRDefault="00291B77" w:rsidP="00291B77">
            <w:pPr>
              <w:jc w:val="both"/>
              <w:rPr>
                <w:rFonts w:ascii="Arial" w:hAnsi="Arial" w:cs="Arial"/>
                <w:sz w:val="20"/>
                <w:szCs w:val="20"/>
              </w:rPr>
            </w:pPr>
            <w:r w:rsidRPr="008F73B4">
              <w:rPr>
                <w:rFonts w:ascii="Arial" w:hAnsi="Arial" w:cs="Arial"/>
                <w:sz w:val="20"/>
                <w:szCs w:val="20"/>
              </w:rPr>
              <w:t>Art. 23 ust. 4a i 4b (nowe przepisy)</w:t>
            </w:r>
          </w:p>
        </w:tc>
        <w:tc>
          <w:tcPr>
            <w:tcW w:w="1417" w:type="dxa"/>
            <w:shd w:val="clear" w:color="auto" w:fill="FFFFFF" w:themeFill="background1"/>
            <w:vAlign w:val="center"/>
          </w:tcPr>
          <w:p w14:paraId="0F34EABD" w14:textId="4B205A75" w:rsidR="00291B77" w:rsidRPr="00314BCD" w:rsidRDefault="00291B77" w:rsidP="00291B77">
            <w:pPr>
              <w:jc w:val="both"/>
              <w:rPr>
                <w:rStyle w:val="eop"/>
                <w:rFonts w:ascii="Arial" w:hAnsi="Arial" w:cs="Arial"/>
                <w:sz w:val="20"/>
                <w:szCs w:val="20"/>
                <w:highlight w:val="yellow"/>
              </w:rPr>
            </w:pPr>
            <w:r w:rsidRPr="008F73B4">
              <w:rPr>
                <w:rStyle w:val="eop"/>
                <w:rFonts w:ascii="Arial" w:hAnsi="Arial" w:cs="Arial"/>
                <w:sz w:val="20"/>
                <w:szCs w:val="20"/>
              </w:rPr>
              <w:t>Deloitte</w:t>
            </w:r>
          </w:p>
        </w:tc>
        <w:tc>
          <w:tcPr>
            <w:tcW w:w="5670" w:type="dxa"/>
            <w:tcBorders>
              <w:top w:val="none" w:sz="6" w:space="0" w:color="auto"/>
              <w:bottom w:val="none" w:sz="6" w:space="0" w:color="auto"/>
            </w:tcBorders>
          </w:tcPr>
          <w:p w14:paraId="696F1CFF" w14:textId="77777777" w:rsidR="00291B77" w:rsidRPr="008F73B4" w:rsidRDefault="00291B77" w:rsidP="00291B77">
            <w:pPr>
              <w:pStyle w:val="Default"/>
              <w:jc w:val="both"/>
              <w:rPr>
                <w:color w:val="auto"/>
                <w:sz w:val="20"/>
                <w:szCs w:val="20"/>
                <w:lang w:val="pl"/>
              </w:rPr>
            </w:pPr>
            <w:r w:rsidRPr="008F73B4">
              <w:rPr>
                <w:color w:val="auto"/>
                <w:sz w:val="20"/>
                <w:szCs w:val="20"/>
                <w:lang w:val="pl"/>
              </w:rPr>
              <w:t xml:space="preserve">Proponowane brzmienie: dodanie ust. 4a i 4b: </w:t>
            </w:r>
          </w:p>
          <w:p w14:paraId="66B864A3" w14:textId="574D74AC" w:rsidR="00291B77" w:rsidRPr="008F73B4" w:rsidRDefault="00291B77" w:rsidP="00291B77">
            <w:pPr>
              <w:pStyle w:val="Default"/>
              <w:jc w:val="both"/>
              <w:rPr>
                <w:color w:val="auto"/>
                <w:sz w:val="20"/>
                <w:szCs w:val="20"/>
                <w:lang w:val="pl"/>
              </w:rPr>
            </w:pPr>
            <w:r w:rsidRPr="008F73B4">
              <w:rPr>
                <w:color w:val="auto"/>
                <w:sz w:val="20"/>
                <w:szCs w:val="20"/>
                <w:lang w:val="pl"/>
              </w:rPr>
              <w:t>4a) W umowie między fundacją rodzinną w organizacji a</w:t>
            </w:r>
            <w:r>
              <w:rPr>
                <w:color w:val="auto"/>
                <w:sz w:val="20"/>
                <w:szCs w:val="20"/>
                <w:lang w:val="pl"/>
              </w:rPr>
              <w:t> </w:t>
            </w:r>
            <w:r w:rsidRPr="008F73B4">
              <w:rPr>
                <w:color w:val="auto"/>
                <w:sz w:val="20"/>
                <w:szCs w:val="20"/>
                <w:lang w:val="pl"/>
              </w:rPr>
              <w:t xml:space="preserve">fundatorem, fundację rodzinną reprezentuje pełnomocnik powołany uchwałą zgromadzenia beneficjentów. </w:t>
            </w:r>
          </w:p>
          <w:p w14:paraId="4AF9A0AC" w14:textId="7D8B90D5" w:rsidR="00291B77" w:rsidRPr="008F73B4" w:rsidRDefault="00291B77" w:rsidP="00291B77">
            <w:pPr>
              <w:pStyle w:val="Default"/>
              <w:jc w:val="both"/>
              <w:rPr>
                <w:color w:val="auto"/>
                <w:sz w:val="20"/>
                <w:szCs w:val="20"/>
                <w:lang w:val="pl"/>
              </w:rPr>
            </w:pPr>
            <w:r w:rsidRPr="008F73B4">
              <w:rPr>
                <w:color w:val="auto"/>
                <w:sz w:val="20"/>
                <w:szCs w:val="20"/>
                <w:lang w:val="pl"/>
              </w:rPr>
              <w:t>4b) W przypadku, gdy fundator jest zarazem jedynym członkiem zgromadzenia beneficjentów, przepisów ust. 4a nie stosuje się. Czynność prawna między tym fundatorem a reprezentowaną przez</w:t>
            </w:r>
            <w:r>
              <w:rPr>
                <w:color w:val="auto"/>
                <w:sz w:val="20"/>
                <w:szCs w:val="20"/>
                <w:lang w:val="pl"/>
              </w:rPr>
              <w:t> </w:t>
            </w:r>
            <w:r w:rsidRPr="008F73B4">
              <w:rPr>
                <w:color w:val="auto"/>
                <w:sz w:val="20"/>
                <w:szCs w:val="20"/>
                <w:lang w:val="pl"/>
              </w:rPr>
              <w:t xml:space="preserve">niego fundacją rodzinną wymaga formy </w:t>
            </w:r>
            <w:r w:rsidRPr="008F73B4">
              <w:rPr>
                <w:color w:val="auto"/>
                <w:sz w:val="20"/>
                <w:szCs w:val="20"/>
                <w:lang w:val="pl"/>
              </w:rPr>
              <w:lastRenderedPageBreak/>
              <w:t xml:space="preserve">aktu notarialnego. Każdorazowo o dokonaniu takiej czynności prawnej notariusz zawiadamia sąd rejestrowy. </w:t>
            </w:r>
          </w:p>
          <w:p w14:paraId="6595D00E" w14:textId="77777777" w:rsidR="00291B77" w:rsidRPr="008F73B4" w:rsidRDefault="00291B77" w:rsidP="00291B77">
            <w:pPr>
              <w:pStyle w:val="Default"/>
              <w:jc w:val="both"/>
              <w:rPr>
                <w:color w:val="auto"/>
                <w:sz w:val="20"/>
                <w:szCs w:val="20"/>
                <w:lang w:val="pl"/>
              </w:rPr>
            </w:pPr>
            <w:r w:rsidRPr="008F73B4">
              <w:rPr>
                <w:color w:val="auto"/>
                <w:sz w:val="20"/>
                <w:szCs w:val="20"/>
                <w:lang w:val="pl"/>
              </w:rPr>
              <w:t xml:space="preserve">Uzasadnienie: </w:t>
            </w:r>
          </w:p>
          <w:p w14:paraId="7C1E0F7A" w14:textId="6F1B3CDE" w:rsidR="00291B77" w:rsidRPr="00314BCD" w:rsidRDefault="00291B77" w:rsidP="00291B77">
            <w:pPr>
              <w:jc w:val="both"/>
              <w:rPr>
                <w:rFonts w:ascii="Arial" w:hAnsi="Arial" w:cs="Arial"/>
                <w:sz w:val="20"/>
                <w:szCs w:val="20"/>
                <w:highlight w:val="yellow"/>
                <w:lang w:val="pl"/>
              </w:rPr>
            </w:pPr>
            <w:r w:rsidRPr="008F73B4">
              <w:rPr>
                <w:rFonts w:ascii="Arial" w:hAnsi="Arial" w:cs="Arial"/>
                <w:sz w:val="20"/>
                <w:szCs w:val="20"/>
                <w:lang w:val="pl"/>
              </w:rPr>
              <w:t>Ustawa nie reguluje kwestii reprezentacji fundacji rodzinnej w</w:t>
            </w:r>
            <w:r>
              <w:rPr>
                <w:rFonts w:ascii="Arial" w:hAnsi="Arial" w:cs="Arial"/>
                <w:sz w:val="20"/>
                <w:szCs w:val="20"/>
                <w:lang w:val="pl"/>
              </w:rPr>
              <w:t> </w:t>
            </w:r>
            <w:r w:rsidRPr="008F73B4">
              <w:rPr>
                <w:rFonts w:ascii="Arial" w:hAnsi="Arial" w:cs="Arial"/>
                <w:sz w:val="20"/>
                <w:szCs w:val="20"/>
                <w:lang w:val="pl"/>
              </w:rPr>
              <w:t>organizacji w umowie fundatora z fundacją rodzinną, a takie umowy w rzeczywistości są zawierane choćby w celu wyposażenia fundacji rodzinnej w majątek lub pozyskania przez fundację rodzinną tytułu prawnego do lokalu będącego jej siedzibą. Wskazane jest uregulowanie tej kwestii wprost w ustawie, by</w:t>
            </w:r>
            <w:r>
              <w:rPr>
                <w:rFonts w:ascii="Arial" w:hAnsi="Arial" w:cs="Arial"/>
                <w:sz w:val="20"/>
                <w:szCs w:val="20"/>
                <w:lang w:val="pl"/>
              </w:rPr>
              <w:t> </w:t>
            </w:r>
            <w:r w:rsidRPr="008F73B4">
              <w:rPr>
                <w:rFonts w:ascii="Arial" w:hAnsi="Arial" w:cs="Arial"/>
                <w:sz w:val="20"/>
                <w:szCs w:val="20"/>
                <w:lang w:val="pl"/>
              </w:rPr>
              <w:t>zapewnić bezpieczeństwo obrotu i uniknąć wątpliwości co do ważności tych umów. Propozycja zakłada analogię do art. 63 regulującego reprezentację fundacji rodzinnej w czynnościach z</w:t>
            </w:r>
            <w:r>
              <w:rPr>
                <w:rFonts w:ascii="Arial" w:hAnsi="Arial" w:cs="Arial"/>
                <w:sz w:val="20"/>
                <w:szCs w:val="20"/>
                <w:lang w:val="pl"/>
              </w:rPr>
              <w:t> </w:t>
            </w:r>
            <w:r w:rsidRPr="008F73B4">
              <w:rPr>
                <w:rFonts w:ascii="Arial" w:hAnsi="Arial" w:cs="Arial"/>
                <w:sz w:val="20"/>
                <w:szCs w:val="20"/>
                <w:lang w:val="pl"/>
              </w:rPr>
              <w:t>członkami zarządu.</w:t>
            </w:r>
            <w:r>
              <w:rPr>
                <w:sz w:val="20"/>
                <w:szCs w:val="20"/>
              </w:rPr>
              <w:t xml:space="preserve"> </w:t>
            </w:r>
          </w:p>
        </w:tc>
        <w:tc>
          <w:tcPr>
            <w:tcW w:w="4927" w:type="dxa"/>
          </w:tcPr>
          <w:p w14:paraId="48934456"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w:t>
            </w:r>
            <w:r w:rsidRPr="00F54A85">
              <w:rPr>
                <w:rFonts w:ascii="Arial" w:hAnsi="Arial" w:cs="Arial"/>
                <w:sz w:val="20"/>
                <w:szCs w:val="20"/>
              </w:rPr>
              <w:t>zasad reprezentacji fundacji rodzinnej w organizacji</w:t>
            </w:r>
            <w:r>
              <w:rPr>
                <w:rFonts w:ascii="Arial" w:hAnsi="Arial" w:cs="Arial"/>
                <w:sz w:val="20"/>
                <w:szCs w:val="20"/>
              </w:rPr>
              <w:t xml:space="preserve">. </w:t>
            </w:r>
          </w:p>
          <w:p w14:paraId="54B167B7" w14:textId="77777777" w:rsidR="00291B77" w:rsidRDefault="00291B77" w:rsidP="00291B77">
            <w:pPr>
              <w:jc w:val="both"/>
              <w:rPr>
                <w:rFonts w:ascii="Arial" w:hAnsi="Arial" w:cs="Arial"/>
                <w:sz w:val="20"/>
                <w:szCs w:val="20"/>
              </w:rPr>
            </w:pPr>
          </w:p>
          <w:p w14:paraId="2844ABB7" w14:textId="34E4B478"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5DBB3051" w14:textId="77777777" w:rsidTr="00EE3CE3">
        <w:trPr>
          <w:jc w:val="center"/>
        </w:trPr>
        <w:tc>
          <w:tcPr>
            <w:tcW w:w="704" w:type="dxa"/>
          </w:tcPr>
          <w:p w14:paraId="5E167651"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1EC5EFCC" w14:textId="57CF1743" w:rsidR="00291B77" w:rsidRDefault="00291B77" w:rsidP="00291B77">
            <w:pPr>
              <w:jc w:val="both"/>
              <w:rPr>
                <w:rFonts w:ascii="Arial" w:hAnsi="Arial" w:cs="Arial"/>
                <w:sz w:val="20"/>
                <w:szCs w:val="20"/>
              </w:rPr>
            </w:pPr>
            <w:r>
              <w:rPr>
                <w:rFonts w:ascii="Arial" w:hAnsi="Arial" w:cs="Arial"/>
                <w:sz w:val="20"/>
                <w:szCs w:val="20"/>
              </w:rPr>
              <w:t>Art. 24</w:t>
            </w:r>
          </w:p>
        </w:tc>
        <w:tc>
          <w:tcPr>
            <w:tcW w:w="1417" w:type="dxa"/>
          </w:tcPr>
          <w:p w14:paraId="2A8D2DF1" w14:textId="3EBC59EE" w:rsidR="00291B77" w:rsidRDefault="00291B77" w:rsidP="00291B77">
            <w:pPr>
              <w:jc w:val="both"/>
              <w:rPr>
                <w:rStyle w:val="eop"/>
                <w:rFonts w:ascii="Arial" w:hAnsi="Arial" w:cs="Arial"/>
                <w:sz w:val="20"/>
                <w:szCs w:val="20"/>
              </w:rPr>
            </w:pPr>
            <w:r w:rsidRPr="00224853">
              <w:rPr>
                <w:rFonts w:ascii="Arial" w:hAnsi="Arial" w:cs="Arial"/>
                <w:sz w:val="20"/>
                <w:szCs w:val="20"/>
              </w:rPr>
              <w:t>IMX TAX&amp;LAW</w:t>
            </w:r>
          </w:p>
        </w:tc>
        <w:tc>
          <w:tcPr>
            <w:tcW w:w="5670" w:type="dxa"/>
            <w:vAlign w:val="center"/>
          </w:tcPr>
          <w:p w14:paraId="05283F4F" w14:textId="5AD2CB36" w:rsidR="00291B77" w:rsidRPr="003673AD" w:rsidRDefault="00291B77" w:rsidP="00291B77">
            <w:pPr>
              <w:jc w:val="both"/>
              <w:rPr>
                <w:rFonts w:ascii="Arial" w:hAnsi="Arial" w:cs="Arial"/>
                <w:sz w:val="20"/>
                <w:szCs w:val="20"/>
                <w:lang w:val="pl"/>
              </w:rPr>
            </w:pPr>
            <w:r>
              <w:rPr>
                <w:rFonts w:ascii="Arial" w:hAnsi="Arial" w:cs="Arial"/>
                <w:sz w:val="20"/>
                <w:szCs w:val="20"/>
              </w:rPr>
              <w:t xml:space="preserve">Postulujemy publikację (internetową / w Monitorze Sądowym i Gospodarczym) wpisu fundacji do rejestru fundacji rodzinnych, gdyż w obecnym stanie prawnym i faktycznym </w:t>
            </w:r>
            <w:r w:rsidRPr="000327F1">
              <w:rPr>
                <w:rFonts w:ascii="Arial" w:hAnsi="Arial" w:cs="Arial"/>
                <w:sz w:val="20"/>
                <w:szCs w:val="20"/>
              </w:rPr>
              <w:t>nie da się w</w:t>
            </w:r>
            <w:r>
              <w:rPr>
                <w:rFonts w:ascii="Arial" w:hAnsi="Arial" w:cs="Arial"/>
                <w:sz w:val="20"/>
                <w:szCs w:val="20"/>
              </w:rPr>
              <w:t> </w:t>
            </w:r>
            <w:r w:rsidRPr="000327F1">
              <w:rPr>
                <w:rFonts w:ascii="Arial" w:hAnsi="Arial" w:cs="Arial"/>
                <w:sz w:val="20"/>
                <w:szCs w:val="20"/>
              </w:rPr>
              <w:t xml:space="preserve">czasie rzeczywistym </w:t>
            </w:r>
            <w:r>
              <w:rPr>
                <w:rFonts w:ascii="Arial" w:hAnsi="Arial" w:cs="Arial"/>
                <w:sz w:val="20"/>
                <w:szCs w:val="20"/>
              </w:rPr>
              <w:t xml:space="preserve">w precyzyjny ostry sposób </w:t>
            </w:r>
            <w:r w:rsidRPr="000327F1">
              <w:rPr>
                <w:rFonts w:ascii="Arial" w:hAnsi="Arial" w:cs="Arial"/>
                <w:sz w:val="20"/>
                <w:szCs w:val="20"/>
              </w:rPr>
              <w:t>zweryfikować</w:t>
            </w:r>
            <w:r>
              <w:rPr>
                <w:rFonts w:ascii="Arial" w:hAnsi="Arial" w:cs="Arial"/>
                <w:sz w:val="20"/>
                <w:szCs w:val="20"/>
              </w:rPr>
              <w:t xml:space="preserve"> określonej w art. 24 „chwili wpisu”, tj. czy wpis do rejestru nastąpił w danym momencie czy nie (określenie „chwila” oznacza, że stan prawny może zmienić się w obrębie danego dnia, czyli należałoby publikować dokładny czas wpisu)</w:t>
            </w:r>
            <w:r w:rsidRPr="000327F1">
              <w:rPr>
                <w:rFonts w:ascii="Arial" w:hAnsi="Arial" w:cs="Arial"/>
                <w:sz w:val="20"/>
                <w:szCs w:val="20"/>
              </w:rPr>
              <w:t xml:space="preserve">, </w:t>
            </w:r>
            <w:r>
              <w:rPr>
                <w:rFonts w:ascii="Arial" w:hAnsi="Arial" w:cs="Arial"/>
                <w:sz w:val="20"/>
                <w:szCs w:val="20"/>
              </w:rPr>
              <w:t xml:space="preserve">a co za tym idzie, </w:t>
            </w:r>
            <w:r w:rsidRPr="000327F1">
              <w:rPr>
                <w:rFonts w:ascii="Arial" w:hAnsi="Arial" w:cs="Arial"/>
                <w:sz w:val="20"/>
                <w:szCs w:val="20"/>
              </w:rPr>
              <w:t>kto reprezentuje</w:t>
            </w:r>
            <w:r>
              <w:rPr>
                <w:rFonts w:ascii="Arial" w:hAnsi="Arial" w:cs="Arial"/>
                <w:sz w:val="20"/>
                <w:szCs w:val="20"/>
              </w:rPr>
              <w:t xml:space="preserve"> daną fundację rodzinną (czy fundator lub pełnomocnik fundacji rodzinnej w organizacji czy też już zarząd –  jeśli uzyskała osobowość prawną)</w:t>
            </w:r>
            <w:r w:rsidRPr="000327F1">
              <w:rPr>
                <w:rFonts w:ascii="Arial" w:hAnsi="Arial" w:cs="Arial"/>
                <w:sz w:val="20"/>
                <w:szCs w:val="20"/>
              </w:rPr>
              <w:t xml:space="preserve">, co </w:t>
            </w:r>
            <w:r>
              <w:rPr>
                <w:rFonts w:ascii="Arial" w:hAnsi="Arial" w:cs="Arial"/>
                <w:sz w:val="20"/>
                <w:szCs w:val="20"/>
              </w:rPr>
              <w:t xml:space="preserve">bardzo </w:t>
            </w:r>
            <w:r w:rsidRPr="000327F1">
              <w:rPr>
                <w:rFonts w:ascii="Arial" w:hAnsi="Arial" w:cs="Arial"/>
                <w:sz w:val="20"/>
                <w:szCs w:val="20"/>
              </w:rPr>
              <w:t>osłabia bezpieczeństwo obrotu.</w:t>
            </w:r>
          </w:p>
        </w:tc>
        <w:tc>
          <w:tcPr>
            <w:tcW w:w="4927" w:type="dxa"/>
          </w:tcPr>
          <w:p w14:paraId="074616B9" w14:textId="77777777" w:rsidR="00291B77" w:rsidRDefault="00291B77" w:rsidP="00291B77">
            <w:pPr>
              <w:jc w:val="both"/>
              <w:rPr>
                <w:rFonts w:ascii="Arial" w:hAnsi="Arial" w:cs="Arial"/>
                <w:sz w:val="20"/>
                <w:szCs w:val="20"/>
              </w:rPr>
            </w:pPr>
            <w:r w:rsidRPr="00EE3CE3">
              <w:rPr>
                <w:rFonts w:ascii="Arial" w:hAnsi="Arial" w:cs="Arial"/>
                <w:sz w:val="20"/>
                <w:szCs w:val="20"/>
              </w:rPr>
              <w:t xml:space="preserve">Postulat </w:t>
            </w:r>
            <w:r>
              <w:rPr>
                <w:rFonts w:ascii="Arial" w:hAnsi="Arial" w:cs="Arial"/>
                <w:sz w:val="20"/>
                <w:szCs w:val="20"/>
              </w:rPr>
              <w:t xml:space="preserve">wprowadzenia publikacji informacji o wpisie fundacji rodzinnej. </w:t>
            </w:r>
          </w:p>
          <w:p w14:paraId="59C8BCCB" w14:textId="77777777" w:rsidR="00291B77" w:rsidRDefault="00291B77" w:rsidP="00291B77">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przekaże postulat do MS, który prowadzi prace nad nowelizacją rozporządzenia w sprawie rejestru fundacji rodzinnych (</w:t>
            </w:r>
            <w:hyperlink r:id="rId15" w:history="1">
              <w:r w:rsidRPr="00F80EE2">
                <w:rPr>
                  <w:rStyle w:val="Hipercze"/>
                  <w:rFonts w:ascii="Arial" w:hAnsi="Arial" w:cs="Arial"/>
                  <w:sz w:val="20"/>
                  <w:szCs w:val="20"/>
                </w:rPr>
                <w:t>https://legislacja.rcl.gov.pl/projekt/12404550</w:t>
              </w:r>
            </w:hyperlink>
            <w:r>
              <w:rPr>
                <w:rFonts w:ascii="Arial" w:hAnsi="Arial" w:cs="Arial"/>
                <w:sz w:val="20"/>
                <w:szCs w:val="20"/>
              </w:rPr>
              <w:t xml:space="preserve">). </w:t>
            </w:r>
          </w:p>
          <w:p w14:paraId="74117B7C" w14:textId="28E3E8CA" w:rsidR="00291B77" w:rsidRPr="00EE3CE3" w:rsidRDefault="00291B77" w:rsidP="00291B77">
            <w:pPr>
              <w:jc w:val="both"/>
              <w:rPr>
                <w:rFonts w:ascii="Arial" w:hAnsi="Arial" w:cs="Arial"/>
                <w:sz w:val="20"/>
                <w:szCs w:val="20"/>
              </w:rPr>
            </w:pPr>
          </w:p>
        </w:tc>
      </w:tr>
      <w:tr w:rsidR="00ED450C" w:rsidRPr="00C43539" w14:paraId="120A5089" w14:textId="77777777" w:rsidTr="00D74B1C">
        <w:trPr>
          <w:jc w:val="center"/>
        </w:trPr>
        <w:tc>
          <w:tcPr>
            <w:tcW w:w="704" w:type="dxa"/>
          </w:tcPr>
          <w:p w14:paraId="08C884A6" w14:textId="77777777" w:rsidR="00ED450C" w:rsidRPr="00C43539" w:rsidRDefault="00ED450C" w:rsidP="00ED450C">
            <w:pPr>
              <w:pStyle w:val="Akapitzlist"/>
              <w:numPr>
                <w:ilvl w:val="0"/>
                <w:numId w:val="9"/>
              </w:numPr>
              <w:spacing w:before="120"/>
              <w:ind w:left="36" w:right="-534" w:firstLine="0"/>
              <w:jc w:val="center"/>
              <w:rPr>
                <w:rFonts w:ascii="Arial" w:hAnsi="Arial" w:cs="Arial"/>
                <w:b/>
                <w:sz w:val="20"/>
                <w:szCs w:val="20"/>
              </w:rPr>
            </w:pPr>
          </w:p>
        </w:tc>
        <w:tc>
          <w:tcPr>
            <w:tcW w:w="1276" w:type="dxa"/>
          </w:tcPr>
          <w:p w14:paraId="45CE1A4D" w14:textId="77777777" w:rsidR="00ED450C" w:rsidRPr="00ED450C" w:rsidRDefault="00ED450C" w:rsidP="00ED450C">
            <w:pPr>
              <w:pStyle w:val="TableParagraph"/>
              <w:rPr>
                <w:rFonts w:eastAsiaTheme="minorHAnsi"/>
                <w:sz w:val="20"/>
                <w:szCs w:val="20"/>
              </w:rPr>
            </w:pPr>
          </w:p>
          <w:p w14:paraId="0ED3C9E7" w14:textId="77777777" w:rsidR="00ED450C" w:rsidRPr="00ED450C" w:rsidRDefault="00ED450C" w:rsidP="00ED450C">
            <w:pPr>
              <w:pStyle w:val="TableParagraph"/>
              <w:rPr>
                <w:rFonts w:eastAsiaTheme="minorHAnsi"/>
                <w:sz w:val="20"/>
                <w:szCs w:val="20"/>
              </w:rPr>
            </w:pPr>
          </w:p>
          <w:p w14:paraId="6DF552CB" w14:textId="77777777" w:rsidR="00ED450C" w:rsidRPr="00ED450C" w:rsidRDefault="00ED450C" w:rsidP="00ED450C">
            <w:pPr>
              <w:pStyle w:val="TableParagraph"/>
              <w:rPr>
                <w:rFonts w:eastAsiaTheme="minorHAnsi"/>
                <w:sz w:val="20"/>
                <w:szCs w:val="20"/>
              </w:rPr>
            </w:pPr>
          </w:p>
          <w:p w14:paraId="77763891" w14:textId="77777777" w:rsidR="00ED450C" w:rsidRPr="00ED450C" w:rsidRDefault="00ED450C" w:rsidP="00ED450C">
            <w:pPr>
              <w:pStyle w:val="TableParagraph"/>
              <w:rPr>
                <w:rFonts w:eastAsiaTheme="minorHAnsi"/>
                <w:sz w:val="20"/>
                <w:szCs w:val="20"/>
              </w:rPr>
            </w:pPr>
          </w:p>
          <w:p w14:paraId="0D651893" w14:textId="77777777" w:rsidR="00ED450C" w:rsidRPr="00ED450C" w:rsidRDefault="00ED450C" w:rsidP="00ED450C">
            <w:pPr>
              <w:pStyle w:val="TableParagraph"/>
              <w:spacing w:before="229"/>
              <w:rPr>
                <w:rFonts w:eastAsiaTheme="minorHAnsi"/>
                <w:sz w:val="20"/>
                <w:szCs w:val="20"/>
              </w:rPr>
            </w:pPr>
          </w:p>
          <w:p w14:paraId="0F959618" w14:textId="7A6C89A7" w:rsidR="00ED450C" w:rsidRDefault="00ED450C" w:rsidP="00ED450C">
            <w:pPr>
              <w:jc w:val="both"/>
              <w:rPr>
                <w:rFonts w:ascii="Arial" w:hAnsi="Arial" w:cs="Arial"/>
                <w:sz w:val="20"/>
                <w:szCs w:val="20"/>
              </w:rPr>
            </w:pPr>
            <w:r w:rsidRPr="00ED450C">
              <w:rPr>
                <w:rFonts w:ascii="Arial" w:hAnsi="Arial" w:cs="Arial"/>
                <w:sz w:val="20"/>
                <w:szCs w:val="20"/>
              </w:rPr>
              <w:t>Art. 24 ust. 4 i ust. 6 UFR</w:t>
            </w:r>
          </w:p>
        </w:tc>
        <w:tc>
          <w:tcPr>
            <w:tcW w:w="1417" w:type="dxa"/>
          </w:tcPr>
          <w:p w14:paraId="30E9CC19" w14:textId="77777777" w:rsidR="00ED450C" w:rsidRPr="00ED450C" w:rsidRDefault="00ED450C" w:rsidP="00ED450C">
            <w:pPr>
              <w:pStyle w:val="TableParagraph"/>
              <w:rPr>
                <w:rFonts w:eastAsiaTheme="minorHAnsi"/>
                <w:sz w:val="20"/>
                <w:szCs w:val="20"/>
              </w:rPr>
            </w:pPr>
          </w:p>
          <w:p w14:paraId="14479B73" w14:textId="77777777" w:rsidR="00ED450C" w:rsidRPr="00ED450C" w:rsidRDefault="00ED450C" w:rsidP="00ED450C">
            <w:pPr>
              <w:pStyle w:val="TableParagraph"/>
              <w:rPr>
                <w:rFonts w:eastAsiaTheme="minorHAnsi"/>
                <w:sz w:val="20"/>
                <w:szCs w:val="20"/>
              </w:rPr>
            </w:pPr>
          </w:p>
          <w:p w14:paraId="1A233F61" w14:textId="77777777" w:rsidR="00ED450C" w:rsidRPr="00ED450C" w:rsidRDefault="00ED450C" w:rsidP="00ED450C">
            <w:pPr>
              <w:pStyle w:val="TableParagraph"/>
              <w:rPr>
                <w:rFonts w:eastAsiaTheme="minorHAnsi"/>
                <w:sz w:val="20"/>
                <w:szCs w:val="20"/>
              </w:rPr>
            </w:pPr>
          </w:p>
          <w:p w14:paraId="55433358" w14:textId="77777777" w:rsidR="00ED450C" w:rsidRPr="00ED450C" w:rsidRDefault="00ED450C" w:rsidP="00ED450C">
            <w:pPr>
              <w:pStyle w:val="TableParagraph"/>
              <w:rPr>
                <w:rFonts w:eastAsiaTheme="minorHAnsi"/>
                <w:sz w:val="20"/>
                <w:szCs w:val="20"/>
              </w:rPr>
            </w:pPr>
          </w:p>
          <w:p w14:paraId="0E159F46" w14:textId="77777777" w:rsidR="00ED450C" w:rsidRPr="00ED450C" w:rsidRDefault="00ED450C" w:rsidP="00ED450C">
            <w:pPr>
              <w:pStyle w:val="TableParagraph"/>
              <w:rPr>
                <w:rFonts w:eastAsiaTheme="minorHAnsi"/>
                <w:sz w:val="20"/>
                <w:szCs w:val="20"/>
              </w:rPr>
            </w:pPr>
          </w:p>
          <w:p w14:paraId="6E8BEDE9" w14:textId="77777777" w:rsidR="00ED450C" w:rsidRPr="00ED450C" w:rsidRDefault="00ED450C" w:rsidP="00ED450C">
            <w:pPr>
              <w:pStyle w:val="TableParagraph"/>
              <w:spacing w:before="114"/>
              <w:rPr>
                <w:rFonts w:eastAsiaTheme="minorHAnsi"/>
                <w:sz w:val="20"/>
                <w:szCs w:val="20"/>
              </w:rPr>
            </w:pPr>
          </w:p>
          <w:p w14:paraId="78ABDCA0" w14:textId="0932E74E" w:rsidR="00ED450C" w:rsidRPr="00224853" w:rsidRDefault="00ED450C" w:rsidP="00ED450C">
            <w:pPr>
              <w:jc w:val="both"/>
              <w:rPr>
                <w:rFonts w:ascii="Arial" w:hAnsi="Arial" w:cs="Arial"/>
                <w:sz w:val="20"/>
                <w:szCs w:val="20"/>
              </w:rPr>
            </w:pPr>
            <w:r w:rsidRPr="00ED450C">
              <w:rPr>
                <w:rFonts w:ascii="Arial" w:hAnsi="Arial" w:cs="Arial"/>
                <w:sz w:val="20"/>
                <w:szCs w:val="20"/>
              </w:rPr>
              <w:t xml:space="preserve">KIRP (r.pr. Piotr </w:t>
            </w:r>
            <w:proofErr w:type="spellStart"/>
            <w:r w:rsidRPr="00ED450C">
              <w:rPr>
                <w:rFonts w:ascii="Arial" w:hAnsi="Arial" w:cs="Arial"/>
                <w:sz w:val="20"/>
                <w:szCs w:val="20"/>
              </w:rPr>
              <w:t>Aleksiejuk</w:t>
            </w:r>
            <w:proofErr w:type="spellEnd"/>
            <w:r w:rsidRPr="00ED450C">
              <w:rPr>
                <w:rFonts w:ascii="Arial" w:hAnsi="Arial" w:cs="Arial"/>
                <w:sz w:val="20"/>
                <w:szCs w:val="20"/>
              </w:rPr>
              <w:t>)</w:t>
            </w:r>
          </w:p>
        </w:tc>
        <w:tc>
          <w:tcPr>
            <w:tcW w:w="5670" w:type="dxa"/>
          </w:tcPr>
          <w:p w14:paraId="00E03EEE" w14:textId="77777777" w:rsidR="00ED450C" w:rsidRPr="00ED450C" w:rsidRDefault="00ED450C" w:rsidP="00ED450C">
            <w:pPr>
              <w:pStyle w:val="TableParagraph"/>
              <w:spacing w:line="229" w:lineRule="exact"/>
              <w:jc w:val="both"/>
              <w:rPr>
                <w:rFonts w:eastAsiaTheme="minorHAnsi"/>
                <w:sz w:val="20"/>
                <w:szCs w:val="20"/>
              </w:rPr>
            </w:pPr>
            <w:r w:rsidRPr="00ED450C">
              <w:rPr>
                <w:rFonts w:eastAsiaTheme="minorHAnsi"/>
                <w:sz w:val="20"/>
                <w:szCs w:val="20"/>
              </w:rPr>
              <w:t>Problematyka art. 24 ust. 4 i ust. 6 ustawy o fundacji rodzinnej</w:t>
            </w:r>
          </w:p>
          <w:p w14:paraId="35DAEEA7" w14:textId="77777777" w:rsidR="00ED450C" w:rsidRPr="00ED450C" w:rsidRDefault="00ED450C" w:rsidP="00ED450C">
            <w:pPr>
              <w:pStyle w:val="TableParagraph"/>
              <w:rPr>
                <w:rFonts w:eastAsiaTheme="minorHAnsi"/>
                <w:sz w:val="20"/>
                <w:szCs w:val="20"/>
              </w:rPr>
            </w:pPr>
          </w:p>
          <w:p w14:paraId="2B024D5E" w14:textId="77777777" w:rsidR="00ED450C" w:rsidRPr="00ED450C" w:rsidRDefault="00ED450C" w:rsidP="00ED450C">
            <w:pPr>
              <w:pStyle w:val="TableParagraph"/>
              <w:spacing w:before="1"/>
              <w:ind w:right="98"/>
              <w:jc w:val="both"/>
              <w:rPr>
                <w:rFonts w:eastAsiaTheme="minorHAnsi"/>
                <w:sz w:val="20"/>
                <w:szCs w:val="20"/>
              </w:rPr>
            </w:pPr>
            <w:r w:rsidRPr="00ED450C">
              <w:rPr>
                <w:rFonts w:eastAsiaTheme="minorHAnsi"/>
                <w:sz w:val="20"/>
                <w:szCs w:val="20"/>
              </w:rPr>
              <w:t>W aspekcie ustanowienia pełnomocnika do czynności między fundacją rodzinną a członkiem zarządu należy zwrócić szczególną uwagę na sytuację fundacji rodzinnej w organizacji, gdzie – w celu pokrycia funduszu założycielskiego lub wniesienia darowizny – zawierana jest umowa przenosząca własność wnoszonego mienia pomiędzy fundatorem, będącym jednocześnie członkiem zarządu, a fundacją rodzinną w organizacji.</w:t>
            </w:r>
          </w:p>
          <w:p w14:paraId="34426863" w14:textId="77777777" w:rsidR="00ED450C" w:rsidRPr="00ED450C" w:rsidRDefault="00ED450C" w:rsidP="00ED450C">
            <w:pPr>
              <w:jc w:val="both"/>
              <w:rPr>
                <w:rFonts w:ascii="Arial" w:hAnsi="Arial" w:cs="Arial"/>
                <w:sz w:val="20"/>
                <w:szCs w:val="20"/>
              </w:rPr>
            </w:pPr>
            <w:r w:rsidRPr="00ED450C">
              <w:rPr>
                <w:rFonts w:ascii="Arial" w:hAnsi="Arial" w:cs="Arial"/>
                <w:sz w:val="20"/>
                <w:szCs w:val="20"/>
              </w:rPr>
              <w:t xml:space="preserve">Zgodnie bowiem z treścią art. 63 ust. 1 ustawy o fundacji rodzinnej, który wzorowany jest na treści art. 210 § 1 Kodeksu spółek handlowych, w umowie między fundacją rodzinną a członkiem zarządu oraz w sporze fundacji rodzinnej z </w:t>
            </w:r>
            <w:r w:rsidRPr="00ED450C">
              <w:rPr>
                <w:rFonts w:ascii="Arial" w:hAnsi="Arial" w:cs="Arial"/>
                <w:sz w:val="20"/>
                <w:szCs w:val="20"/>
              </w:rPr>
              <w:lastRenderedPageBreak/>
              <w:t>członkiem zarządu, fundację rodzinną reprezentuje rada nadzorcza. W przypadku braku rady nadzorczej, fundację rodzinną reprezentuje pełnomocnik powołany uchwałą zgromadzenia beneficjentów.</w:t>
            </w:r>
            <w:r>
              <w:rPr>
                <w:rFonts w:ascii="Arial" w:hAnsi="Arial" w:cs="Arial"/>
                <w:sz w:val="20"/>
                <w:szCs w:val="20"/>
              </w:rPr>
              <w:t xml:space="preserve"> </w:t>
            </w:r>
            <w:r w:rsidRPr="00ED450C">
              <w:rPr>
                <w:rFonts w:ascii="Arial" w:hAnsi="Arial" w:cs="Arial"/>
                <w:sz w:val="20"/>
                <w:szCs w:val="20"/>
              </w:rPr>
              <w:t>Odnosząc z kolei powyższy przepis (tj. art. 63 ust. 1) na grunt art. 23 ust. 4 ustawy o fundacji rodzinnej, który, wydawałoby się, określa zamknięty katalog podmiotów uprawnionych do reprezentacji fundacji rodzinnej w organizacji, tj. fundatora, pełnomocnika powołanego przez fundatora albo w przypadkach wskazanych w ustawie – przez zarząd, powstają wątpliwości interpretacyjne w zakresie określenia, czy w przypadku zawierania czynności pomiędzy fundacją rodzinną w organizacji a członkiem zarządu należy skorzystać z dyspozycji art. 63 ust. 1 czy też z art. 23 ust. 4 ustawy o fundacji rodzinnej?</w:t>
            </w:r>
          </w:p>
          <w:p w14:paraId="72AB5C14" w14:textId="77777777" w:rsidR="00ED450C" w:rsidRPr="00ED450C" w:rsidRDefault="00ED450C" w:rsidP="00ED450C">
            <w:pPr>
              <w:jc w:val="both"/>
              <w:rPr>
                <w:rFonts w:ascii="Arial" w:hAnsi="Arial" w:cs="Arial"/>
                <w:sz w:val="20"/>
                <w:szCs w:val="20"/>
              </w:rPr>
            </w:pPr>
          </w:p>
          <w:p w14:paraId="7CD5A811" w14:textId="0A523314" w:rsidR="00ED450C" w:rsidRPr="00ED450C" w:rsidRDefault="00ED450C" w:rsidP="00ED450C">
            <w:pPr>
              <w:jc w:val="both"/>
              <w:rPr>
                <w:rFonts w:ascii="Arial" w:hAnsi="Arial" w:cs="Arial"/>
                <w:sz w:val="20"/>
                <w:szCs w:val="20"/>
              </w:rPr>
            </w:pPr>
            <w:r w:rsidRPr="00ED450C">
              <w:rPr>
                <w:rFonts w:ascii="Arial" w:hAnsi="Arial" w:cs="Arial"/>
                <w:sz w:val="20"/>
                <w:szCs w:val="20"/>
              </w:rPr>
              <w:t>Za przyjęciem pierwszego z poglądów, który wskazuje na konieczność stosowania dyspozycji art. 63 ust. 1 w zw. z art. 23 ust. 6 ustawy o fundacji rodzinnej, przemawia fakt ochrony fundacji rodzinnej i jej beneficjentów. Przepis ten bowiem, na wzór art. 210 § 1 Kodeksu spółek handlowych, obliguje, aby przy zawieraniu umów pomiędzy fundacją rodzinną a członkiem zarządu fundacja rodzinna była reprezentowana przez radę nadzorczą bądź pełnomocnika powołanego uchwałą zgromadzenia beneficjentów. Miałoby to stanowić zabezpieczenie przed potencjalnymi działaniami członka zarządu fundacji rodzinnej mogącymi prowadzić do pokrzywdzenia fundacji rodzinnej i jej beneficjentów. Jednocześnie ochrona wynikająca z treści art. 63 ust. 1 ustawy o fundacji rodzinnej pozostałaby niezmieniona bez względu na moment uzyskania osobowości prawnej przez fundację rodzinną, czyli obowiązywałaby zarówno w okresie fundacji rodzinnej w organizacji, jak i po zarejestrowaniu fundacji rodzinnej w rejestrze fundacji rodzinnych. Dodatkowo, opierając się na dotychczasowym orzecznictwie sądów powszechnych, w zakresie dopuszczalności stosowania art. 210 § 1 Kodeksu spółek handlowych w stosunku do spółki z o.o. w organizacji.</w:t>
            </w:r>
          </w:p>
          <w:p w14:paraId="2B9D979A" w14:textId="77777777" w:rsidR="00ED450C" w:rsidRPr="00ED450C" w:rsidRDefault="00ED450C" w:rsidP="00ED450C">
            <w:pPr>
              <w:jc w:val="both"/>
              <w:rPr>
                <w:rFonts w:ascii="Arial" w:hAnsi="Arial" w:cs="Arial"/>
                <w:sz w:val="20"/>
                <w:szCs w:val="20"/>
              </w:rPr>
            </w:pPr>
            <w:r w:rsidRPr="00ED450C">
              <w:rPr>
                <w:rFonts w:ascii="Arial" w:hAnsi="Arial" w:cs="Arial"/>
                <w:sz w:val="20"/>
                <w:szCs w:val="20"/>
              </w:rPr>
              <w:lastRenderedPageBreak/>
              <w:t>Zasadność powołania pełnomocnika fundacji rodzinnej w organizacji do czynności między fundacją rodzinną w organizacji a członkiem zarządu, wydaje się więc zasadne – w celu opisanej ochrony interesów fundacji rodzinnej i jej beneficjentów – zastosowanie regulacji wynikającej z art. 63 ust. 1 w zw. z art. 23 ust. 6 ustawy o fundacji rodzinnej. W sytuacji zawierania umowy przenoszącej własność mienia na rzecz fundacji rodzinnej pomiędzy fundacją rodzinną w organizacji a fundatorem fundacji rodzinnej, będącym jednocześnie członkiem zarządu, należałoby więc stosować dyspozycje wynikające z przytoczonych powyżej przepisów ustawy o fundacji rodzinnej, która nakłada obowiązek reprezentacji fundacji rodzinnej w organizacji przez radę nadzorczą lub pełnomocnika powołanego uchwała zgromadzenia beneficjentów.</w:t>
            </w:r>
          </w:p>
          <w:p w14:paraId="743BD205" w14:textId="57CDB97F" w:rsidR="00ED450C" w:rsidRDefault="00ED450C" w:rsidP="00ED450C">
            <w:pPr>
              <w:jc w:val="both"/>
              <w:rPr>
                <w:rFonts w:ascii="Arial" w:hAnsi="Arial" w:cs="Arial"/>
                <w:sz w:val="20"/>
                <w:szCs w:val="20"/>
              </w:rPr>
            </w:pPr>
            <w:r w:rsidRPr="00ED450C">
              <w:rPr>
                <w:rFonts w:ascii="Arial" w:hAnsi="Arial" w:cs="Arial"/>
                <w:sz w:val="20"/>
                <w:szCs w:val="20"/>
              </w:rPr>
              <w:t>Pogląd przeciwny, zgodnie z którym przepis art. 63 ust. 1 ustawy o fundacji rodzinnej nie znajdzie zastosowania w odniesieniu do fundacji rodzinnej w organizacji z uwagi na treść art. 23 ust. 4 ustawy o fundacji rodzinnej, w którym wskazano zamknięty katalog podmiotów upoważnionych do reprezentowania fundacji rodzinnej w organizacji, tj.: fundatora, pełnomocnika powołanego przez fundatora, zarząd – w przypadkach wskazanych w ustawie.</w:t>
            </w:r>
          </w:p>
        </w:tc>
        <w:tc>
          <w:tcPr>
            <w:tcW w:w="4927" w:type="dxa"/>
          </w:tcPr>
          <w:p w14:paraId="1FF4E32E" w14:textId="77777777" w:rsidR="00ED450C" w:rsidRDefault="00ED450C" w:rsidP="00ED450C">
            <w:pPr>
              <w:jc w:val="both"/>
              <w:rPr>
                <w:rFonts w:ascii="Arial" w:hAnsi="Arial" w:cs="Arial"/>
                <w:sz w:val="20"/>
                <w:szCs w:val="20"/>
              </w:rPr>
            </w:pPr>
            <w:r>
              <w:rPr>
                <w:rFonts w:ascii="Arial" w:hAnsi="Arial" w:cs="Arial"/>
                <w:sz w:val="20"/>
                <w:szCs w:val="20"/>
              </w:rPr>
              <w:lastRenderedPageBreak/>
              <w:t xml:space="preserve">Postulat dotyczący reprezentacji. </w:t>
            </w:r>
          </w:p>
          <w:p w14:paraId="19437A40" w14:textId="77777777" w:rsidR="00ED450C" w:rsidRDefault="00ED450C" w:rsidP="00ED450C">
            <w:pPr>
              <w:jc w:val="both"/>
              <w:rPr>
                <w:rFonts w:ascii="Arial" w:hAnsi="Arial" w:cs="Arial"/>
                <w:sz w:val="20"/>
                <w:szCs w:val="20"/>
              </w:rPr>
            </w:pPr>
          </w:p>
          <w:p w14:paraId="35F4F93C" w14:textId="59EC8D8B" w:rsidR="00ED450C" w:rsidRPr="00EE3CE3" w:rsidRDefault="00ED450C" w:rsidP="00ED450C">
            <w:pPr>
              <w:jc w:val="both"/>
              <w:rPr>
                <w:rFonts w:ascii="Arial" w:hAnsi="Arial" w:cs="Arial"/>
                <w:sz w:val="20"/>
                <w:szCs w:val="20"/>
              </w:rPr>
            </w:pPr>
            <w:r>
              <w:rPr>
                <w:rFonts w:ascii="Arial" w:hAnsi="Arial" w:cs="Arial"/>
                <w:sz w:val="20"/>
                <w:szCs w:val="20"/>
              </w:rPr>
              <w:t xml:space="preserve">Do dyskusji. </w:t>
            </w:r>
          </w:p>
        </w:tc>
      </w:tr>
      <w:tr w:rsidR="00291B77" w:rsidRPr="00C43539" w14:paraId="2676530B" w14:textId="2A84A801" w:rsidTr="00E914F3">
        <w:trPr>
          <w:jc w:val="center"/>
        </w:trPr>
        <w:tc>
          <w:tcPr>
            <w:tcW w:w="13994" w:type="dxa"/>
            <w:gridSpan w:val="5"/>
            <w:shd w:val="clear" w:color="auto" w:fill="1F497D" w:themeFill="text2"/>
          </w:tcPr>
          <w:p w14:paraId="3E2DEB0E" w14:textId="2051142B" w:rsidR="00291B77" w:rsidRPr="006D2BEE" w:rsidRDefault="00291B77" w:rsidP="00291B77">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lastRenderedPageBreak/>
              <w:t xml:space="preserve">Uwagi do rozdziału 5 </w:t>
            </w:r>
            <w:r>
              <w:rPr>
                <w:rFonts w:ascii="Arial" w:hAnsi="Arial" w:cs="Arial"/>
                <w:b/>
                <w:bCs/>
                <w:color w:val="FFFFFF" w:themeColor="background1"/>
                <w:sz w:val="20"/>
                <w:szCs w:val="20"/>
              </w:rPr>
              <w:t>Statut i spis mienia (art. 26-29)</w:t>
            </w:r>
          </w:p>
        </w:tc>
      </w:tr>
      <w:tr w:rsidR="00291B77" w:rsidRPr="00C43539" w14:paraId="43ACA7D1" w14:textId="77777777" w:rsidTr="00EE3CE3">
        <w:trPr>
          <w:jc w:val="center"/>
        </w:trPr>
        <w:tc>
          <w:tcPr>
            <w:tcW w:w="704" w:type="dxa"/>
          </w:tcPr>
          <w:p w14:paraId="25060E8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468F8EF" w14:textId="67D26F77" w:rsidR="00291B77" w:rsidRDefault="00291B77" w:rsidP="00291B77">
            <w:pPr>
              <w:jc w:val="both"/>
              <w:rPr>
                <w:rFonts w:ascii="Arial" w:hAnsi="Arial" w:cs="Arial"/>
                <w:sz w:val="20"/>
                <w:szCs w:val="20"/>
              </w:rPr>
            </w:pPr>
            <w:r>
              <w:rPr>
                <w:rFonts w:ascii="Arial" w:eastAsia="Arial" w:hAnsi="Arial" w:cs="Arial"/>
                <w:sz w:val="20"/>
                <w:szCs w:val="20"/>
              </w:rPr>
              <w:t xml:space="preserve">Art. 26 </w:t>
            </w:r>
          </w:p>
        </w:tc>
        <w:tc>
          <w:tcPr>
            <w:tcW w:w="1417" w:type="dxa"/>
            <w:vAlign w:val="center"/>
          </w:tcPr>
          <w:p w14:paraId="7A22CE20" w14:textId="0F0B1BEC" w:rsidR="00291B77" w:rsidRDefault="00291B77" w:rsidP="00291B77">
            <w:pPr>
              <w:jc w:val="both"/>
              <w:rPr>
                <w:rFonts w:ascii="Arial" w:hAnsi="Arial" w:cs="Arial"/>
                <w:sz w:val="20"/>
                <w:szCs w:val="20"/>
              </w:rPr>
            </w:pPr>
            <w:r>
              <w:rPr>
                <w:rFonts w:ascii="Arial" w:eastAsia="Arial" w:hAnsi="Arial" w:cs="Arial"/>
                <w:sz w:val="20"/>
                <w:szCs w:val="20"/>
              </w:rPr>
              <w:t>Pracodawcy RP</w:t>
            </w:r>
          </w:p>
        </w:tc>
        <w:tc>
          <w:tcPr>
            <w:tcW w:w="5670" w:type="dxa"/>
            <w:vAlign w:val="center"/>
          </w:tcPr>
          <w:p w14:paraId="383AF198" w14:textId="77777777" w:rsidR="00291B77" w:rsidRDefault="00291B77" w:rsidP="00291B77">
            <w:pPr>
              <w:jc w:val="both"/>
              <w:rPr>
                <w:rFonts w:ascii="Arial" w:eastAsia="Arial" w:hAnsi="Arial" w:cs="Arial"/>
                <w:b/>
                <w:bCs/>
                <w:sz w:val="20"/>
                <w:szCs w:val="20"/>
              </w:rPr>
            </w:pPr>
            <w:r>
              <w:rPr>
                <w:rFonts w:ascii="Arial" w:eastAsia="Arial" w:hAnsi="Arial" w:cs="Arial"/>
                <w:b/>
                <w:bCs/>
                <w:sz w:val="20"/>
                <w:szCs w:val="20"/>
              </w:rPr>
              <w:t>Precyzyjne uregulowanie możliwości zmiany wysokości funduszu założycielskiego</w:t>
            </w:r>
          </w:p>
          <w:p w14:paraId="48532B49" w14:textId="77777777" w:rsidR="00291B77" w:rsidRDefault="00291B77" w:rsidP="00291B77">
            <w:pPr>
              <w:jc w:val="both"/>
              <w:rPr>
                <w:rFonts w:ascii="Arial" w:eastAsia="Arial" w:hAnsi="Arial" w:cs="Arial"/>
                <w:b/>
                <w:bCs/>
                <w:sz w:val="20"/>
                <w:szCs w:val="20"/>
              </w:rPr>
            </w:pPr>
          </w:p>
          <w:p w14:paraId="39B06BE8" w14:textId="77777777" w:rsidR="00291B77" w:rsidRDefault="00291B77" w:rsidP="00291B77">
            <w:pPr>
              <w:jc w:val="both"/>
              <w:rPr>
                <w:rFonts w:ascii="Arial" w:eastAsia="Arial" w:hAnsi="Arial" w:cs="Arial"/>
                <w:sz w:val="20"/>
                <w:szCs w:val="20"/>
              </w:rPr>
            </w:pPr>
            <w:r>
              <w:rPr>
                <w:rFonts w:ascii="Arial" w:eastAsia="Arial" w:hAnsi="Arial" w:cs="Arial"/>
                <w:sz w:val="20"/>
                <w:szCs w:val="20"/>
              </w:rPr>
              <w:t xml:space="preserve">W aktualnym stanie prawnym możliwość zmiany wysokości funduszu założycielskiego fundacji rodzinnej (jego podwyższenia lub obniżenia) budzi istotne wątpliwości interpretacyjne, co w naszej ocenie wymaga wprowadzenia zmian legislacyjnych, doprecyzowujących obowiązujące regulacje oraz eliminujących rozbieżności interpretacyjne w tym zakresie – ustawa z dnia 26 stycznia 2023 r. o fundacji rodzinnej nie zawiera przepisów wprost regulujących procedurę zmiany funduszu założycielskiego, co skutkuje istotnymi rozbieżnościami w doktrynie oraz praktyce. </w:t>
            </w:r>
          </w:p>
          <w:p w14:paraId="40287BB2" w14:textId="77777777" w:rsidR="00291B77" w:rsidRDefault="00291B77" w:rsidP="00291B77">
            <w:pPr>
              <w:jc w:val="both"/>
              <w:rPr>
                <w:rFonts w:ascii="Arial" w:eastAsia="Arial" w:hAnsi="Arial" w:cs="Arial"/>
                <w:sz w:val="20"/>
                <w:szCs w:val="20"/>
              </w:rPr>
            </w:pPr>
          </w:p>
          <w:p w14:paraId="6C1E4263" w14:textId="77777777" w:rsidR="00291B77" w:rsidRDefault="00291B77" w:rsidP="00291B77">
            <w:pPr>
              <w:jc w:val="both"/>
              <w:rPr>
                <w:rFonts w:ascii="Arial" w:eastAsia="Arial" w:hAnsi="Arial" w:cs="Arial"/>
                <w:sz w:val="20"/>
                <w:szCs w:val="20"/>
              </w:rPr>
            </w:pPr>
            <w:r>
              <w:rPr>
                <w:rFonts w:ascii="Arial" w:eastAsia="Arial" w:hAnsi="Arial" w:cs="Arial"/>
                <w:sz w:val="20"/>
                <w:szCs w:val="20"/>
              </w:rPr>
              <w:lastRenderedPageBreak/>
              <w:t xml:space="preserve">Część przedstawicieli doktryny przyjmuje, że fundusz założycielski ma charakter „początkowego” majątku fundacji, który nie podlega późniejszej modyfikacji, a dopuszczenie jego zmiany mogłoby prowadzić m.in. do obejścia zakazu zwrotu fundatorowi mienia wniesionego na pokrycie funduszu założycielskiego oraz jest nie do pogodzenia z brakiem szczegółowej procedury jego podwyższania lub obniżania. Zgodnie z tym poglądem wszelkie późniejsze wyposażanie fundacji w mienie powinno być odnotowywane wyłącznie w spisie mienia, bez wpływu na wysokość funduszu założycielskiego, który co do zasady nie może ulegać zmianom (por. K. Karpiuk [w:] M. Miśkiewicz, J. Pawłowski, P. </w:t>
            </w:r>
            <w:proofErr w:type="spellStart"/>
            <w:r>
              <w:rPr>
                <w:rFonts w:ascii="Arial" w:eastAsia="Arial" w:hAnsi="Arial" w:cs="Arial"/>
                <w:sz w:val="20"/>
                <w:szCs w:val="20"/>
              </w:rPr>
              <w:t>Woźniakiewicz</w:t>
            </w:r>
            <w:proofErr w:type="spellEnd"/>
            <w:r>
              <w:rPr>
                <w:rFonts w:ascii="Arial" w:eastAsia="Arial" w:hAnsi="Arial" w:cs="Arial"/>
                <w:sz w:val="20"/>
                <w:szCs w:val="20"/>
              </w:rPr>
              <w:t>, K. Karpiuk, </w:t>
            </w:r>
            <w:r>
              <w:rPr>
                <w:rFonts w:ascii="Arial" w:eastAsia="Arial" w:hAnsi="Arial" w:cs="Arial"/>
                <w:i/>
                <w:iCs/>
                <w:sz w:val="20"/>
                <w:szCs w:val="20"/>
              </w:rPr>
              <w:t>Fundacja rodzinna. Ujęcie prawne i podatkowe. Komentarz</w:t>
            </w:r>
            <w:r>
              <w:rPr>
                <w:rFonts w:ascii="Arial" w:eastAsia="Arial" w:hAnsi="Arial" w:cs="Arial"/>
                <w:sz w:val="20"/>
                <w:szCs w:val="20"/>
              </w:rPr>
              <w:t>, Warszawa 2025, art. 17.).</w:t>
            </w:r>
          </w:p>
          <w:p w14:paraId="5FE5D14A" w14:textId="77777777" w:rsidR="00291B77" w:rsidRDefault="00291B77" w:rsidP="00291B77">
            <w:pPr>
              <w:jc w:val="both"/>
              <w:rPr>
                <w:rFonts w:ascii="Arial" w:eastAsia="Arial" w:hAnsi="Arial" w:cs="Arial"/>
                <w:sz w:val="20"/>
                <w:szCs w:val="20"/>
              </w:rPr>
            </w:pPr>
          </w:p>
          <w:p w14:paraId="0E9AF182" w14:textId="77777777" w:rsidR="00291B77" w:rsidRDefault="00291B77" w:rsidP="00291B77">
            <w:pPr>
              <w:jc w:val="both"/>
              <w:rPr>
                <w:rFonts w:ascii="Arial" w:eastAsia="Arial" w:hAnsi="Arial" w:cs="Arial"/>
                <w:sz w:val="20"/>
                <w:szCs w:val="20"/>
              </w:rPr>
            </w:pPr>
            <w:r>
              <w:rPr>
                <w:rFonts w:ascii="Arial" w:eastAsia="Arial" w:hAnsi="Arial" w:cs="Arial"/>
                <w:sz w:val="20"/>
                <w:szCs w:val="20"/>
              </w:rPr>
              <w:t>Równolegle prezentowany jest w literaturze pogląd odmienny, zgodnie z którym dopuszczalna jest skuteczna zmiana wysokości funduszu założycielskiego, pod warunkiem zachowania jego minimalnej ustawowej wysokości (wynikającej z art. 17 ustawy o fundacji rodzinnej). Wskazuje się, że podstawą do takich zmian jest ogólna norma kompetencyjna wynikająca z art. 26 ustawy o fundacji rodzinnej, przewidująca możliwość dokonywania zmian statutu fundacji rodzinnej, przy czym wartość funduszu założycielskiego jest, zgodnie z przepisami, elementem tego statutu. Zgodnie z tym podejściem brak wyraźnego zakazu zmiany funduszu założycielskiego, umiejscowienie jego wysokości w statucie oraz zasada autonomii woli w prawie prywatnym uzasadniają przyjęcie, że fundator może co do zasady dokonywać zmiany wysokości funduszu założycielskiego (por. A. Chałat, </w:t>
            </w:r>
            <w:r>
              <w:rPr>
                <w:rFonts w:ascii="Arial" w:eastAsia="Arial" w:hAnsi="Arial" w:cs="Arial"/>
                <w:i/>
                <w:iCs/>
                <w:sz w:val="20"/>
                <w:szCs w:val="20"/>
              </w:rPr>
              <w:t>Rozdział 2 Majątek fundacji rodzinnej</w:t>
            </w:r>
            <w:r>
              <w:rPr>
                <w:rFonts w:ascii="Arial" w:eastAsia="Arial" w:hAnsi="Arial" w:cs="Arial"/>
                <w:sz w:val="20"/>
                <w:szCs w:val="20"/>
              </w:rPr>
              <w:t> [w:] Fundacje rodzinne</w:t>
            </w:r>
            <w:r>
              <w:rPr>
                <w:rFonts w:ascii="Arial" w:eastAsia="Arial" w:hAnsi="Arial" w:cs="Arial"/>
                <w:i/>
                <w:iCs/>
                <w:sz w:val="20"/>
                <w:szCs w:val="20"/>
              </w:rPr>
              <w:t>. Aspekty prawne i podatkowe</w:t>
            </w:r>
            <w:r>
              <w:rPr>
                <w:rFonts w:ascii="Arial" w:eastAsia="Arial" w:hAnsi="Arial" w:cs="Arial"/>
                <w:sz w:val="20"/>
                <w:szCs w:val="20"/>
              </w:rPr>
              <w:t xml:space="preserve">, red. A. Mariański, Warszawa 2023 oraz A. </w:t>
            </w:r>
            <w:proofErr w:type="spellStart"/>
            <w:r>
              <w:rPr>
                <w:rFonts w:ascii="Arial" w:eastAsia="Arial" w:hAnsi="Arial" w:cs="Arial"/>
                <w:sz w:val="20"/>
                <w:szCs w:val="20"/>
              </w:rPr>
              <w:t>Rzetecka-Gil</w:t>
            </w:r>
            <w:proofErr w:type="spellEnd"/>
            <w:r>
              <w:rPr>
                <w:rFonts w:ascii="Arial" w:eastAsia="Arial" w:hAnsi="Arial" w:cs="Arial"/>
                <w:sz w:val="20"/>
                <w:szCs w:val="20"/>
              </w:rPr>
              <w:t xml:space="preserve"> [w:] Fundacja rodzinna. Komentarz, LEX/el. 2025, art. 17.).</w:t>
            </w:r>
          </w:p>
          <w:p w14:paraId="692FB1BC" w14:textId="77777777" w:rsidR="00291B77" w:rsidRDefault="00291B77" w:rsidP="00291B77">
            <w:pPr>
              <w:jc w:val="both"/>
              <w:rPr>
                <w:rFonts w:ascii="Arial" w:eastAsia="Arial" w:hAnsi="Arial" w:cs="Arial"/>
                <w:sz w:val="20"/>
                <w:szCs w:val="20"/>
              </w:rPr>
            </w:pPr>
          </w:p>
          <w:p w14:paraId="65C26B43" w14:textId="77777777" w:rsidR="00291B77" w:rsidRDefault="00291B77" w:rsidP="00291B77">
            <w:pPr>
              <w:jc w:val="both"/>
              <w:rPr>
                <w:rFonts w:ascii="Arial" w:eastAsia="Arial" w:hAnsi="Arial" w:cs="Arial"/>
                <w:sz w:val="20"/>
                <w:szCs w:val="20"/>
              </w:rPr>
            </w:pPr>
            <w:r>
              <w:rPr>
                <w:rFonts w:ascii="Arial" w:eastAsia="Arial" w:hAnsi="Arial" w:cs="Arial"/>
                <w:sz w:val="20"/>
                <w:szCs w:val="20"/>
              </w:rPr>
              <w:t xml:space="preserve">Brak jednoznacznej regulacji w tym zakresie powoduje niepewność prawną zarówno po stronie fundatorów, jak i beneficjentów oraz praktyków i sądów. Niejednoznaczność </w:t>
            </w:r>
            <w:r>
              <w:rPr>
                <w:rFonts w:ascii="Arial" w:eastAsia="Arial" w:hAnsi="Arial" w:cs="Arial"/>
                <w:sz w:val="20"/>
                <w:szCs w:val="20"/>
              </w:rPr>
              <w:lastRenderedPageBreak/>
              <w:t>dotyczy zarówno samej dopuszczalności zmiany funduszu założycielskiego, jak i potencjalnych konsekwencji takich zmian (w szczególności w odniesieniu do zakazu zwrotu mienia fundatorowi, zasad opodatkowania świadczeń oraz sposobu ujmowania mienia fundacji w rejestrze i w spisie mienia). W efekcie podobne sytuacje faktyczne mogą być odmiennie oceniane, co utrudnia planowanie długoterminowe struktur fundacyjnych i stanowi jeden z naczelnych celów funkcjonowania instytucji fundacji rodzinnych w polskim prawie.</w:t>
            </w:r>
          </w:p>
          <w:p w14:paraId="6E99CDBE" w14:textId="77777777" w:rsidR="00291B77" w:rsidRDefault="00291B77" w:rsidP="00291B77">
            <w:pPr>
              <w:jc w:val="both"/>
              <w:rPr>
                <w:rFonts w:ascii="Arial" w:eastAsia="Arial" w:hAnsi="Arial" w:cs="Arial"/>
                <w:sz w:val="20"/>
                <w:szCs w:val="20"/>
              </w:rPr>
            </w:pPr>
          </w:p>
          <w:p w14:paraId="1D76DB26" w14:textId="77777777" w:rsidR="00291B77" w:rsidRDefault="00291B77" w:rsidP="00291B77">
            <w:pPr>
              <w:jc w:val="both"/>
              <w:rPr>
                <w:rFonts w:ascii="Arial" w:eastAsia="Arial" w:hAnsi="Arial" w:cs="Arial"/>
                <w:sz w:val="20"/>
                <w:szCs w:val="20"/>
              </w:rPr>
            </w:pPr>
            <w:r>
              <w:rPr>
                <w:rFonts w:ascii="Arial" w:eastAsia="Arial" w:hAnsi="Arial" w:cs="Arial"/>
                <w:sz w:val="20"/>
                <w:szCs w:val="20"/>
              </w:rPr>
              <w:t>Mając na uwadze powyższe, proponujemy rozważenie doprecyzowania przepisów ustawy o fundacji rodzinnej w zakresie zasad zmiany wysokości funduszu założycielskiego. W szczególności w naszej ocenie zasadne byłoby wprowadzenie jednoznacznej regulacji przesądzającej, czy fundusz założycielski może być podwyższany lub obniżany w trakcie funkcjonowania fundacji rodzinnej, a w przypadku dopuszczenia możliwości zmiany funduszu założycielskiego, uregulowanie trybu i warunków przeprowadzenia takiej zmiany.</w:t>
            </w:r>
          </w:p>
          <w:p w14:paraId="73C214A6" w14:textId="77777777" w:rsidR="00291B77" w:rsidRDefault="00291B77" w:rsidP="00291B77">
            <w:pPr>
              <w:jc w:val="both"/>
              <w:rPr>
                <w:rFonts w:ascii="Arial" w:eastAsia="Arial" w:hAnsi="Arial" w:cs="Arial"/>
                <w:sz w:val="20"/>
                <w:szCs w:val="20"/>
              </w:rPr>
            </w:pPr>
          </w:p>
          <w:p w14:paraId="244A91A5" w14:textId="779F07F5" w:rsidR="00291B77" w:rsidRDefault="00291B77" w:rsidP="00291B77">
            <w:pPr>
              <w:jc w:val="both"/>
              <w:rPr>
                <w:rFonts w:ascii="Arial" w:hAnsi="Arial" w:cs="Arial"/>
                <w:sz w:val="20"/>
                <w:szCs w:val="20"/>
              </w:rPr>
            </w:pPr>
            <w:r>
              <w:rPr>
                <w:rFonts w:ascii="Arial" w:eastAsia="Arial" w:hAnsi="Arial" w:cs="Arial"/>
                <w:sz w:val="20"/>
                <w:szCs w:val="20"/>
              </w:rPr>
              <w:t xml:space="preserve">Doprecyzowanie przepisów w powyższym zakresie zwiększyłoby pewność obrotu, ułatwiłoby praktyczne stosowanie instytucji fundacji rodzinnej oraz umożliwiło fundatorom bardziej elastyczne, a zarazem bezpieczne kształtowanie struktury majątkowej fundacji rodzinnej w długiej perspektywie czasowej. </w:t>
            </w:r>
          </w:p>
        </w:tc>
        <w:tc>
          <w:tcPr>
            <w:tcW w:w="4927" w:type="dxa"/>
          </w:tcPr>
          <w:p w14:paraId="32E5533A"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zmian fundusz założycielskiego. </w:t>
            </w:r>
          </w:p>
          <w:p w14:paraId="5683616D" w14:textId="77777777" w:rsidR="00291B77" w:rsidRDefault="00291B77" w:rsidP="00291B77">
            <w:pPr>
              <w:jc w:val="both"/>
              <w:rPr>
                <w:rFonts w:ascii="Arial" w:hAnsi="Arial" w:cs="Arial"/>
                <w:sz w:val="20"/>
                <w:szCs w:val="20"/>
              </w:rPr>
            </w:pPr>
          </w:p>
          <w:p w14:paraId="5BC22FB2" w14:textId="47A46BF6"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1F33A237" w14:textId="77777777" w:rsidTr="00EE3CE3">
        <w:trPr>
          <w:jc w:val="center"/>
        </w:trPr>
        <w:tc>
          <w:tcPr>
            <w:tcW w:w="704" w:type="dxa"/>
          </w:tcPr>
          <w:p w14:paraId="70DD9A6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079C4FB" w14:textId="6F3C74FC" w:rsidR="00291B77" w:rsidRDefault="00291B77" w:rsidP="00291B77">
            <w:pPr>
              <w:jc w:val="both"/>
              <w:rPr>
                <w:rFonts w:ascii="Arial" w:eastAsia="Arial" w:hAnsi="Arial" w:cs="Arial"/>
                <w:sz w:val="20"/>
                <w:szCs w:val="20"/>
              </w:rPr>
            </w:pPr>
            <w:r w:rsidRPr="00314BCD">
              <w:rPr>
                <w:rFonts w:ascii="Arial" w:hAnsi="Arial" w:cs="Arial"/>
                <w:sz w:val="20"/>
                <w:szCs w:val="20"/>
              </w:rPr>
              <w:t>Art. 26 statut</w:t>
            </w:r>
          </w:p>
        </w:tc>
        <w:tc>
          <w:tcPr>
            <w:tcW w:w="1417" w:type="dxa"/>
            <w:vAlign w:val="center"/>
          </w:tcPr>
          <w:p w14:paraId="7D60E160"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Pawiński Maspex                         </w:t>
            </w:r>
          </w:p>
          <w:p w14:paraId="08B32D91"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Piotr Krupa Kruk                                </w:t>
            </w:r>
          </w:p>
          <w:p w14:paraId="5CE7D9BB"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4598D4C4"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lastRenderedPageBreak/>
              <w:t xml:space="preserve">-    Adam Krzanowski Nowy Styl                    </w:t>
            </w:r>
          </w:p>
          <w:p w14:paraId="13274A62"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655D49A5"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Tadeusz Nowicki Ergis                               </w:t>
            </w:r>
          </w:p>
          <w:p w14:paraId="46DF3A0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7CC2C8E7"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57A2515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Sowa Cukiernie Sowa        </w:t>
            </w:r>
          </w:p>
          <w:p w14:paraId="0918119D"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7B6869AE"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Góral Asseco                         </w:t>
            </w:r>
          </w:p>
          <w:p w14:paraId="5A867705" w14:textId="6FAB3A82" w:rsidR="00291B77" w:rsidRDefault="00291B77" w:rsidP="00291B77">
            <w:pPr>
              <w:jc w:val="both"/>
              <w:rPr>
                <w:rFonts w:ascii="Arial" w:eastAsia="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16F088A3"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Postulujemy rzetelną analizę potrzeb zmiany przepisów ustawy w zakresie dotyczącym statutu i dokumentów tzw. fundacyjnych. Statut jest podstawowym dokumentem w działalności fundacji rodzinnej. i takim powinien zostać. Każda sukcesja jest indywidualna i nie da jej się sprowadzić do tzw. </w:t>
            </w:r>
            <w:proofErr w:type="spellStart"/>
            <w:r>
              <w:rPr>
                <w:rFonts w:ascii="Arial" w:hAnsi="Arial" w:cs="Arial"/>
                <w:sz w:val="20"/>
                <w:szCs w:val="20"/>
              </w:rPr>
              <w:t>szymelu</w:t>
            </w:r>
            <w:proofErr w:type="spellEnd"/>
            <w:r>
              <w:rPr>
                <w:rFonts w:ascii="Arial" w:hAnsi="Arial" w:cs="Arial"/>
                <w:sz w:val="20"/>
                <w:szCs w:val="20"/>
              </w:rPr>
              <w:t xml:space="preserve"> statutowego. Obawy, jakie pojawiają się jednak z uwagi na konieczność udostępniania brzmienia statutu na żądanie instytucji finansowych otwierają dyskusję nad zmianą zasad sporządzania dokumentów fundacyjnych. Widzimy w tym wiele </w:t>
            </w:r>
            <w:proofErr w:type="spellStart"/>
            <w:r>
              <w:rPr>
                <w:rFonts w:ascii="Arial" w:hAnsi="Arial" w:cs="Arial"/>
                <w:sz w:val="20"/>
                <w:szCs w:val="20"/>
              </w:rPr>
              <w:t>ryzyk</w:t>
            </w:r>
            <w:proofErr w:type="spellEnd"/>
            <w:r>
              <w:rPr>
                <w:rFonts w:ascii="Arial" w:hAnsi="Arial" w:cs="Arial"/>
                <w:sz w:val="20"/>
                <w:szCs w:val="20"/>
              </w:rPr>
              <w:t xml:space="preserve">. Pierwsze to takie, że nie wyeliminuje to nadal żądania dostępu do tych dokumentów – instytucje finansowe </w:t>
            </w:r>
            <w:r>
              <w:rPr>
                <w:rFonts w:ascii="Arial" w:hAnsi="Arial" w:cs="Arial"/>
                <w:sz w:val="20"/>
                <w:szCs w:val="20"/>
              </w:rPr>
              <w:lastRenderedPageBreak/>
              <w:t xml:space="preserve">uzasadniają żądania koniecznością weryfikacji beneficjentów rzeczywistych na gruncie AML. Druga to rozproszenie postanowień o sukcesji w wielu dokumentach, którym nadawany będzie różny status prawny, różna forma prawna i data skuteczności (inna niż wpis zmian do rejestru). Oznaczać to może wiele </w:t>
            </w:r>
            <w:proofErr w:type="spellStart"/>
            <w:r>
              <w:rPr>
                <w:rFonts w:ascii="Arial" w:hAnsi="Arial" w:cs="Arial"/>
                <w:sz w:val="20"/>
                <w:szCs w:val="20"/>
              </w:rPr>
              <w:t>ryzyk</w:t>
            </w:r>
            <w:proofErr w:type="spellEnd"/>
            <w:r>
              <w:rPr>
                <w:rFonts w:ascii="Arial" w:hAnsi="Arial" w:cs="Arial"/>
                <w:sz w:val="20"/>
                <w:szCs w:val="20"/>
              </w:rPr>
              <w:t xml:space="preserve"> jak z testamentami sporządzanymi ustanie/ w formie pisemnej bez rejestracji </w:t>
            </w:r>
            <w:r w:rsidRPr="00A72DAF">
              <w:rPr>
                <w:rFonts w:ascii="Arial" w:hAnsi="Arial" w:cs="Arial"/>
                <w:sz w:val="20"/>
                <w:szCs w:val="20"/>
              </w:rPr>
              <w:t>w notarialnym rejestrze testamentów (NORT)</w:t>
            </w:r>
            <w:r>
              <w:rPr>
                <w:rFonts w:ascii="Arial" w:hAnsi="Arial" w:cs="Arial"/>
                <w:sz w:val="20"/>
                <w:szCs w:val="20"/>
              </w:rPr>
              <w:t>.</w:t>
            </w:r>
          </w:p>
          <w:p w14:paraId="24B68EFD" w14:textId="77777777" w:rsidR="00291B77" w:rsidRDefault="00291B77" w:rsidP="00291B77">
            <w:pPr>
              <w:jc w:val="both"/>
              <w:rPr>
                <w:rFonts w:ascii="Arial" w:hAnsi="Arial" w:cs="Arial"/>
                <w:sz w:val="20"/>
                <w:szCs w:val="20"/>
              </w:rPr>
            </w:pPr>
            <w:r>
              <w:rPr>
                <w:rFonts w:ascii="Arial" w:hAnsi="Arial" w:cs="Arial"/>
                <w:sz w:val="20"/>
                <w:szCs w:val="20"/>
              </w:rPr>
              <w:t>Zasadne wydaje się umożliwienie sporządzenia przez zarządu fundacji oświadczeń i wykazów, wyciągów niezbędnych dla oceny statusu beneficjenta rzeczywistego. Aktualne brzmienie ustawy o fundacji rodzinnej i statutu nie jest często źródłem z którego wynika wprost imię i nazwisko beneficjenta. Takim dokumentem jest lista beneficjentów, której wyciąg powinien być podstawą dla weryfikacji przez instytucje finansowe.</w:t>
            </w:r>
          </w:p>
          <w:p w14:paraId="7390F09A" w14:textId="77777777" w:rsidR="00291B77" w:rsidRDefault="00291B77" w:rsidP="00291B77">
            <w:pPr>
              <w:jc w:val="both"/>
              <w:rPr>
                <w:rFonts w:ascii="Arial" w:eastAsia="Arial" w:hAnsi="Arial" w:cs="Arial"/>
                <w:b/>
                <w:bCs/>
                <w:sz w:val="20"/>
                <w:szCs w:val="20"/>
              </w:rPr>
            </w:pPr>
          </w:p>
        </w:tc>
        <w:tc>
          <w:tcPr>
            <w:tcW w:w="4927" w:type="dxa"/>
          </w:tcPr>
          <w:p w14:paraId="1A041F1D"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zmian w zakresie statutu. </w:t>
            </w:r>
          </w:p>
          <w:p w14:paraId="126AC927" w14:textId="77777777" w:rsidR="00291B77" w:rsidRDefault="00291B77" w:rsidP="00291B77">
            <w:pPr>
              <w:jc w:val="both"/>
              <w:rPr>
                <w:rFonts w:ascii="Arial" w:hAnsi="Arial" w:cs="Arial"/>
                <w:sz w:val="20"/>
                <w:szCs w:val="20"/>
              </w:rPr>
            </w:pPr>
          </w:p>
          <w:p w14:paraId="1A6B3DEE" w14:textId="36274D10"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3BEF8469" w14:textId="77777777" w:rsidTr="00EE3CE3">
        <w:trPr>
          <w:jc w:val="center"/>
        </w:trPr>
        <w:tc>
          <w:tcPr>
            <w:tcW w:w="704" w:type="dxa"/>
          </w:tcPr>
          <w:p w14:paraId="0F46961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1F9758F" w14:textId="0B7B0BF9" w:rsidR="00291B77" w:rsidRPr="00A00050" w:rsidRDefault="00291B77" w:rsidP="00291B77">
            <w:pPr>
              <w:jc w:val="both"/>
              <w:rPr>
                <w:rFonts w:ascii="Arial" w:hAnsi="Arial" w:cs="Arial"/>
                <w:sz w:val="20"/>
                <w:szCs w:val="20"/>
                <w:highlight w:val="green"/>
              </w:rPr>
            </w:pPr>
            <w:r>
              <w:rPr>
                <w:rFonts w:ascii="Arial" w:hAnsi="Arial" w:cs="Arial"/>
                <w:sz w:val="20"/>
                <w:szCs w:val="20"/>
              </w:rPr>
              <w:t>Art. 26</w:t>
            </w:r>
          </w:p>
        </w:tc>
        <w:tc>
          <w:tcPr>
            <w:tcW w:w="1417" w:type="dxa"/>
            <w:vAlign w:val="center"/>
          </w:tcPr>
          <w:p w14:paraId="1B7EE696" w14:textId="77777777" w:rsidR="00291B77" w:rsidRDefault="00291B77" w:rsidP="00291B77">
            <w:pPr>
              <w:jc w:val="both"/>
              <w:rPr>
                <w:rFonts w:ascii="Arial" w:hAnsi="Arial" w:cs="Arial"/>
                <w:sz w:val="20"/>
                <w:szCs w:val="20"/>
              </w:rPr>
            </w:pPr>
          </w:p>
          <w:p w14:paraId="136504BF" w14:textId="00A5E2A8" w:rsidR="00291B77" w:rsidRDefault="00291B77" w:rsidP="00291B77">
            <w:pPr>
              <w:jc w:val="both"/>
              <w:rPr>
                <w:rFonts w:ascii="Arial" w:hAnsi="Arial" w:cs="Arial"/>
                <w:sz w:val="20"/>
                <w:szCs w:val="20"/>
              </w:rPr>
            </w:pPr>
            <w:r>
              <w:rPr>
                <w:rFonts w:ascii="Arial" w:hAnsi="Arial" w:cs="Arial"/>
                <w:sz w:val="20"/>
                <w:szCs w:val="20"/>
              </w:rPr>
              <w:t>KIG</w:t>
            </w:r>
          </w:p>
          <w:p w14:paraId="2DAB90E1" w14:textId="77777777" w:rsidR="00291B77" w:rsidRDefault="00291B77" w:rsidP="00291B77">
            <w:pPr>
              <w:jc w:val="both"/>
              <w:rPr>
                <w:rFonts w:ascii="Arial" w:hAnsi="Arial" w:cs="Arial"/>
                <w:sz w:val="20"/>
                <w:szCs w:val="20"/>
              </w:rPr>
            </w:pPr>
          </w:p>
          <w:p w14:paraId="7A1FAA10" w14:textId="6E60D1FF" w:rsidR="00291B77" w:rsidRPr="000211C0" w:rsidRDefault="00291B77" w:rsidP="00291B77">
            <w:pPr>
              <w:jc w:val="both"/>
              <w:rPr>
                <w:rFonts w:ascii="Arial" w:hAnsi="Arial" w:cs="Arial"/>
                <w:sz w:val="20"/>
                <w:szCs w:val="20"/>
              </w:rPr>
            </w:pPr>
            <w:r>
              <w:rPr>
                <w:rFonts w:ascii="Arial" w:hAnsi="Arial" w:cs="Arial"/>
                <w:sz w:val="20"/>
                <w:szCs w:val="20"/>
              </w:rPr>
              <w:t>SA KIG / CM KIG</w:t>
            </w:r>
          </w:p>
        </w:tc>
        <w:tc>
          <w:tcPr>
            <w:tcW w:w="5670" w:type="dxa"/>
            <w:vAlign w:val="center"/>
          </w:tcPr>
          <w:p w14:paraId="7B0F1F65" w14:textId="77777777" w:rsidR="00291B77" w:rsidRPr="00A262BC" w:rsidRDefault="00291B77" w:rsidP="00291B77">
            <w:pPr>
              <w:jc w:val="both"/>
              <w:rPr>
                <w:rFonts w:ascii="Arial" w:hAnsi="Arial" w:cs="Arial"/>
                <w:sz w:val="20"/>
                <w:szCs w:val="20"/>
              </w:rPr>
            </w:pPr>
            <w:r w:rsidRPr="00A262BC">
              <w:rPr>
                <w:rFonts w:ascii="Arial" w:hAnsi="Arial" w:cs="Arial"/>
                <w:sz w:val="20"/>
                <w:szCs w:val="20"/>
              </w:rPr>
              <w:t>Zasadnym wydaje się dodanie w art. 26 ust. 3. Statut może określać również inne sprawy, w tym:</w:t>
            </w:r>
          </w:p>
          <w:p w14:paraId="2BCC3414" w14:textId="0E345EEE" w:rsidR="00291B77" w:rsidRDefault="00291B77" w:rsidP="00291B77">
            <w:pPr>
              <w:jc w:val="both"/>
              <w:rPr>
                <w:rFonts w:ascii="Arial" w:hAnsi="Arial" w:cs="Arial"/>
                <w:sz w:val="20"/>
                <w:szCs w:val="20"/>
              </w:rPr>
            </w:pPr>
            <w:r w:rsidRPr="00A262BC">
              <w:rPr>
                <w:rFonts w:ascii="Arial" w:hAnsi="Arial" w:cs="Arial"/>
                <w:sz w:val="20"/>
                <w:szCs w:val="20"/>
              </w:rPr>
              <w:t>pkt. 5) o następującej treści: „Rozstrzyganie sporów wynikających ze statutu lub pozostającego w związku z nim w drodze mediacji, a jeżeli nie będzie to możliwe, w drodze arbitrażu przez sąd polubowny”.</w:t>
            </w:r>
          </w:p>
        </w:tc>
        <w:tc>
          <w:tcPr>
            <w:tcW w:w="4927" w:type="dxa"/>
          </w:tcPr>
          <w:p w14:paraId="6E5A41A9"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zmian w zakresie statutu. </w:t>
            </w:r>
          </w:p>
          <w:p w14:paraId="1795DD58" w14:textId="77777777" w:rsidR="00291B77" w:rsidRDefault="00291B77" w:rsidP="00291B77">
            <w:pPr>
              <w:jc w:val="both"/>
              <w:rPr>
                <w:rFonts w:ascii="Arial" w:hAnsi="Arial" w:cs="Arial"/>
                <w:sz w:val="20"/>
                <w:szCs w:val="20"/>
              </w:rPr>
            </w:pPr>
          </w:p>
          <w:p w14:paraId="53F6BE4D" w14:textId="6B5930A3"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EDC3367" w14:textId="029F56E0" w:rsidTr="00EE3CE3">
        <w:trPr>
          <w:jc w:val="center"/>
        </w:trPr>
        <w:tc>
          <w:tcPr>
            <w:tcW w:w="704" w:type="dxa"/>
          </w:tcPr>
          <w:p w14:paraId="072CE99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10A8D8A" w14:textId="46430E6C" w:rsidR="00291B77" w:rsidRPr="00C43539" w:rsidRDefault="00291B77" w:rsidP="00291B77">
            <w:pPr>
              <w:jc w:val="both"/>
              <w:rPr>
                <w:rFonts w:ascii="Arial" w:hAnsi="Arial" w:cs="Arial"/>
                <w:sz w:val="20"/>
                <w:szCs w:val="20"/>
              </w:rPr>
            </w:pPr>
            <w:r>
              <w:rPr>
                <w:rFonts w:ascii="Arial" w:hAnsi="Arial" w:cs="Arial"/>
                <w:sz w:val="20"/>
                <w:szCs w:val="20"/>
              </w:rPr>
              <w:t>Art. 26 ust. 1</w:t>
            </w:r>
          </w:p>
        </w:tc>
        <w:tc>
          <w:tcPr>
            <w:tcW w:w="1417" w:type="dxa"/>
            <w:vAlign w:val="center"/>
          </w:tcPr>
          <w:p w14:paraId="6CE4C3BE" w14:textId="158D2BE4"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63D97775" w14:textId="77777777" w:rsidR="00291B77" w:rsidRDefault="00291B77" w:rsidP="00291B77">
            <w:pPr>
              <w:jc w:val="both"/>
              <w:rPr>
                <w:rFonts w:ascii="Arial" w:hAnsi="Arial" w:cs="Arial"/>
                <w:sz w:val="20"/>
                <w:szCs w:val="20"/>
              </w:rPr>
            </w:pPr>
            <w:r>
              <w:rPr>
                <w:rFonts w:ascii="Arial" w:hAnsi="Arial" w:cs="Arial"/>
                <w:sz w:val="20"/>
                <w:szCs w:val="20"/>
              </w:rPr>
              <w:t xml:space="preserve">Ustęp 1 reguluje formę statutu, ale nie reguluje </w:t>
            </w:r>
            <w:r w:rsidRPr="00EC2D62">
              <w:rPr>
                <w:rFonts w:ascii="Arial" w:hAnsi="Arial" w:cs="Arial"/>
                <w:b/>
                <w:bCs/>
                <w:sz w:val="20"/>
                <w:szCs w:val="20"/>
              </w:rPr>
              <w:t>formy zmian statutu</w:t>
            </w:r>
            <w:r>
              <w:rPr>
                <w:rFonts w:ascii="Arial" w:hAnsi="Arial" w:cs="Arial"/>
                <w:sz w:val="20"/>
                <w:szCs w:val="20"/>
              </w:rPr>
              <w:t xml:space="preserve">. Prowadzi to do wniosku, że forma zmian statutu jest </w:t>
            </w:r>
            <w:r w:rsidRPr="00C146EA">
              <w:rPr>
                <w:rFonts w:ascii="Arial" w:hAnsi="Arial" w:cs="Arial"/>
                <w:b/>
                <w:bCs/>
                <w:sz w:val="20"/>
                <w:szCs w:val="20"/>
              </w:rPr>
              <w:t>dowolna</w:t>
            </w:r>
            <w:r w:rsidRPr="00C146EA">
              <w:rPr>
                <w:rFonts w:ascii="Arial" w:hAnsi="Arial" w:cs="Arial"/>
                <w:sz w:val="20"/>
                <w:szCs w:val="20"/>
              </w:rPr>
              <w:t xml:space="preserve">, </w:t>
            </w:r>
            <w:r>
              <w:rPr>
                <w:rFonts w:ascii="Arial" w:hAnsi="Arial" w:cs="Arial"/>
                <w:sz w:val="20"/>
                <w:szCs w:val="20"/>
              </w:rPr>
              <w:t xml:space="preserve">chyba że w statucie fundator postanowił inaczej, określając „zasady zmiany statutu”. Do zmiany statutu nie stosuje się art. 77 § 1 KC, bo ten przepis dotyczy </w:t>
            </w:r>
            <w:r w:rsidRPr="00194935">
              <w:rPr>
                <w:rFonts w:ascii="Arial" w:hAnsi="Arial" w:cs="Arial"/>
                <w:b/>
                <w:bCs/>
                <w:sz w:val="20"/>
                <w:szCs w:val="20"/>
              </w:rPr>
              <w:t>umów</w:t>
            </w:r>
            <w:r w:rsidRPr="00194935">
              <w:rPr>
                <w:rFonts w:ascii="Arial" w:hAnsi="Arial" w:cs="Arial"/>
                <w:sz w:val="20"/>
                <w:szCs w:val="20"/>
              </w:rPr>
              <w:t>, a statut nie jest umową</w:t>
            </w:r>
            <w:r>
              <w:rPr>
                <w:rFonts w:ascii="Arial" w:hAnsi="Arial" w:cs="Arial"/>
                <w:sz w:val="20"/>
                <w:szCs w:val="20"/>
              </w:rPr>
              <w:t xml:space="preserve">. Wskazane jest, aby także zmiany statutu następowały w formie aktu notarialnego, z tych samych powodów, dla których dla statutu zastrzeżono taką formę </w:t>
            </w:r>
            <w:r>
              <w:rPr>
                <w:rFonts w:ascii="Arial" w:hAnsi="Arial" w:cs="Arial"/>
                <w:sz w:val="20"/>
                <w:szCs w:val="20"/>
              </w:rPr>
              <w:lastRenderedPageBreak/>
              <w:t>(pewność tożsamości osoby składającej oświadczenie, dokonanie przez notariusza podstawowej kontrola zgodności czynności z prawem). Przepis art. 26 ust. 1 powinien zatem brzmieć: „</w:t>
            </w:r>
            <w:r w:rsidRPr="00F03847">
              <w:rPr>
                <w:rFonts w:ascii="Arial" w:hAnsi="Arial" w:cs="Arial"/>
                <w:sz w:val="20"/>
                <w:szCs w:val="20"/>
              </w:rPr>
              <w:t>Fundator ustala statut. Statut sporządza się w formie aktu notarialnego</w:t>
            </w:r>
            <w:r>
              <w:rPr>
                <w:rFonts w:ascii="Arial" w:hAnsi="Arial" w:cs="Arial"/>
                <w:sz w:val="20"/>
                <w:szCs w:val="20"/>
              </w:rPr>
              <w:t xml:space="preserve">. </w:t>
            </w:r>
            <w:r w:rsidRPr="002548E5">
              <w:rPr>
                <w:rFonts w:ascii="Arial" w:hAnsi="Arial" w:cs="Arial"/>
                <w:color w:val="EE0000"/>
                <w:sz w:val="20"/>
                <w:szCs w:val="20"/>
              </w:rPr>
              <w:t>Takiej samej formy wymaga zmian</w:t>
            </w:r>
            <w:r>
              <w:rPr>
                <w:rFonts w:ascii="Arial" w:hAnsi="Arial" w:cs="Arial"/>
                <w:color w:val="EE0000"/>
                <w:sz w:val="20"/>
                <w:szCs w:val="20"/>
              </w:rPr>
              <w:t>a</w:t>
            </w:r>
            <w:r w:rsidRPr="002548E5">
              <w:rPr>
                <w:rFonts w:ascii="Arial" w:hAnsi="Arial" w:cs="Arial"/>
                <w:color w:val="EE0000"/>
                <w:sz w:val="20"/>
                <w:szCs w:val="20"/>
              </w:rPr>
              <w:t xml:space="preserve"> statutu</w:t>
            </w:r>
            <w:r>
              <w:rPr>
                <w:rFonts w:ascii="Arial" w:hAnsi="Arial" w:cs="Arial"/>
                <w:sz w:val="20"/>
                <w:szCs w:val="20"/>
              </w:rPr>
              <w:t>”.</w:t>
            </w:r>
          </w:p>
          <w:p w14:paraId="28C8B519" w14:textId="77777777" w:rsidR="00291B77" w:rsidRDefault="00291B77" w:rsidP="00291B77">
            <w:pPr>
              <w:jc w:val="both"/>
              <w:rPr>
                <w:rFonts w:ascii="Arial" w:hAnsi="Arial" w:cs="Arial"/>
                <w:sz w:val="20"/>
                <w:szCs w:val="20"/>
              </w:rPr>
            </w:pPr>
            <w:r>
              <w:rPr>
                <w:rFonts w:ascii="Arial" w:hAnsi="Arial" w:cs="Arial"/>
                <w:sz w:val="20"/>
                <w:szCs w:val="20"/>
              </w:rPr>
              <w:t>Będzie to oznaczało, że fundator, określając w statucie „zasady zmiany statutu”, nie będzie mógł przewidzieć dla zmian statutu formy „słabszej” niż akt notarialny.</w:t>
            </w:r>
          </w:p>
          <w:p w14:paraId="1F363D59" w14:textId="77777777" w:rsidR="00291B77" w:rsidRPr="00C43539" w:rsidRDefault="00291B77" w:rsidP="00291B77">
            <w:pPr>
              <w:jc w:val="both"/>
              <w:rPr>
                <w:rFonts w:ascii="Arial" w:hAnsi="Arial" w:cs="Arial"/>
                <w:sz w:val="20"/>
                <w:szCs w:val="20"/>
              </w:rPr>
            </w:pPr>
          </w:p>
        </w:tc>
        <w:tc>
          <w:tcPr>
            <w:tcW w:w="4927" w:type="dxa"/>
          </w:tcPr>
          <w:p w14:paraId="57ABDBD8" w14:textId="2280B1C3"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zmian w zakresie statutu (forma). </w:t>
            </w:r>
          </w:p>
          <w:p w14:paraId="771DC668" w14:textId="77777777" w:rsidR="00291B77" w:rsidRDefault="00291B77" w:rsidP="00291B77">
            <w:pPr>
              <w:jc w:val="both"/>
              <w:rPr>
                <w:rFonts w:ascii="Arial" w:hAnsi="Arial" w:cs="Arial"/>
                <w:sz w:val="20"/>
                <w:szCs w:val="20"/>
              </w:rPr>
            </w:pPr>
          </w:p>
          <w:p w14:paraId="35D47A3C" w14:textId="4C5174EC"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57F8C394" w14:textId="77777777" w:rsidTr="00EE3CE3">
        <w:trPr>
          <w:jc w:val="center"/>
        </w:trPr>
        <w:tc>
          <w:tcPr>
            <w:tcW w:w="704" w:type="dxa"/>
            <w:shd w:val="clear" w:color="auto" w:fill="DBE5F1" w:themeFill="accent1" w:themeFillTint="33"/>
          </w:tcPr>
          <w:p w14:paraId="4079E82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1FCAD7E3" w14:textId="11593B25" w:rsidR="00291B77" w:rsidRDefault="00291B77" w:rsidP="00291B77">
            <w:pPr>
              <w:jc w:val="both"/>
              <w:rPr>
                <w:rFonts w:ascii="Arial" w:hAnsi="Arial" w:cs="Arial"/>
                <w:sz w:val="20"/>
                <w:szCs w:val="20"/>
              </w:rPr>
            </w:pPr>
            <w:r>
              <w:rPr>
                <w:rFonts w:ascii="Arial" w:hAnsi="Arial" w:cs="Arial"/>
                <w:sz w:val="20"/>
                <w:szCs w:val="20"/>
              </w:rPr>
              <w:t>Art. 26 ust. 2 pkt 4 i 5</w:t>
            </w:r>
          </w:p>
        </w:tc>
        <w:tc>
          <w:tcPr>
            <w:tcW w:w="1417" w:type="dxa"/>
            <w:shd w:val="clear" w:color="auto" w:fill="DBE5F1" w:themeFill="accent1" w:themeFillTint="33"/>
            <w:vAlign w:val="center"/>
          </w:tcPr>
          <w:p w14:paraId="43C8E526" w14:textId="273EB5B6" w:rsidR="00291B77" w:rsidRDefault="00291B77" w:rsidP="00291B77">
            <w:pPr>
              <w:jc w:val="both"/>
              <w:rPr>
                <w:rFonts w:ascii="Arial" w:hAnsi="Arial" w:cs="Arial"/>
                <w:sz w:val="20"/>
                <w:szCs w:val="20"/>
              </w:rPr>
            </w:pPr>
            <w:r>
              <w:rPr>
                <w:rFonts w:ascii="Arial" w:hAnsi="Arial" w:cs="Arial"/>
                <w:sz w:val="20"/>
                <w:szCs w:val="20"/>
              </w:rPr>
              <w:t>MF</w:t>
            </w:r>
          </w:p>
        </w:tc>
        <w:tc>
          <w:tcPr>
            <w:tcW w:w="5670" w:type="dxa"/>
            <w:shd w:val="clear" w:color="auto" w:fill="DBE5F1" w:themeFill="accent1" w:themeFillTint="33"/>
            <w:vAlign w:val="center"/>
          </w:tcPr>
          <w:p w14:paraId="0D0BB9CD" w14:textId="2BCDD498" w:rsidR="00291B77" w:rsidRDefault="00291B77" w:rsidP="00291B77">
            <w:pPr>
              <w:jc w:val="both"/>
              <w:rPr>
                <w:rFonts w:ascii="Arial" w:hAnsi="Arial" w:cs="Arial"/>
                <w:sz w:val="20"/>
                <w:szCs w:val="20"/>
              </w:rPr>
            </w:pPr>
            <w:r>
              <w:rPr>
                <w:rFonts w:ascii="Arial" w:hAnsi="Arial" w:cs="Arial"/>
                <w:sz w:val="20"/>
                <w:szCs w:val="20"/>
              </w:rPr>
              <w:t>W</w:t>
            </w:r>
            <w:r w:rsidRPr="0058471E">
              <w:rPr>
                <w:rFonts w:ascii="Arial" w:hAnsi="Arial" w:cs="Arial"/>
                <w:sz w:val="20"/>
                <w:szCs w:val="20"/>
              </w:rPr>
              <w:t xml:space="preserve"> nawiązaniu do uwag </w:t>
            </w:r>
            <w:r>
              <w:rPr>
                <w:rFonts w:ascii="Arial" w:hAnsi="Arial" w:cs="Arial"/>
                <w:sz w:val="20"/>
                <w:szCs w:val="20"/>
              </w:rPr>
              <w:t>d</w:t>
            </w:r>
            <w:r w:rsidRPr="0058471E">
              <w:rPr>
                <w:rFonts w:ascii="Arial" w:hAnsi="Arial" w:cs="Arial"/>
                <w:sz w:val="20"/>
                <w:szCs w:val="20"/>
              </w:rPr>
              <w:t>o</w:t>
            </w:r>
            <w:r>
              <w:rPr>
                <w:rFonts w:ascii="Arial" w:hAnsi="Arial" w:cs="Arial"/>
                <w:sz w:val="20"/>
                <w:szCs w:val="20"/>
              </w:rPr>
              <w:t>t.</w:t>
            </w:r>
            <w:r w:rsidRPr="0058471E">
              <w:rPr>
                <w:rFonts w:ascii="Arial" w:hAnsi="Arial" w:cs="Arial"/>
                <w:sz w:val="20"/>
                <w:szCs w:val="20"/>
              </w:rPr>
              <w:t xml:space="preserve"> rejestr</w:t>
            </w:r>
            <w:r>
              <w:rPr>
                <w:rFonts w:ascii="Arial" w:hAnsi="Arial" w:cs="Arial"/>
                <w:sz w:val="20"/>
                <w:szCs w:val="20"/>
              </w:rPr>
              <w:t>u</w:t>
            </w:r>
            <w:r w:rsidRPr="0058471E">
              <w:rPr>
                <w:rFonts w:ascii="Arial" w:hAnsi="Arial" w:cs="Arial"/>
                <w:sz w:val="20"/>
                <w:szCs w:val="20"/>
              </w:rPr>
              <w:t xml:space="preserve"> FR (art. 4) – wiele wątpliwości i </w:t>
            </w:r>
            <w:r>
              <w:rPr>
                <w:rFonts w:ascii="Arial" w:hAnsi="Arial" w:cs="Arial"/>
                <w:sz w:val="20"/>
                <w:szCs w:val="20"/>
              </w:rPr>
              <w:t xml:space="preserve">potencjalne </w:t>
            </w:r>
            <w:r w:rsidRPr="0058471E">
              <w:rPr>
                <w:rFonts w:ascii="Arial" w:hAnsi="Arial" w:cs="Arial"/>
                <w:sz w:val="20"/>
                <w:szCs w:val="20"/>
              </w:rPr>
              <w:t>pole do nadużyć wynika z faktu, że lista beneficjentów nie jest częścią statutu oraz nie jest publicznie dostępna.</w:t>
            </w:r>
          </w:p>
        </w:tc>
        <w:tc>
          <w:tcPr>
            <w:tcW w:w="4927" w:type="dxa"/>
            <w:shd w:val="clear" w:color="auto" w:fill="DBE5F1" w:themeFill="accent1" w:themeFillTint="33"/>
          </w:tcPr>
          <w:p w14:paraId="3306FCE0" w14:textId="77777777" w:rsidR="00291B77" w:rsidRDefault="00291B77" w:rsidP="00291B77">
            <w:pPr>
              <w:jc w:val="both"/>
              <w:rPr>
                <w:rFonts w:ascii="Arial" w:hAnsi="Arial" w:cs="Arial"/>
                <w:sz w:val="20"/>
                <w:szCs w:val="20"/>
              </w:rPr>
            </w:pPr>
            <w:r>
              <w:rPr>
                <w:rFonts w:ascii="Arial" w:hAnsi="Arial" w:cs="Arial"/>
                <w:sz w:val="20"/>
                <w:szCs w:val="20"/>
              </w:rPr>
              <w:t xml:space="preserve">Postulat upublicznienia listy beneficjentów. </w:t>
            </w:r>
          </w:p>
          <w:p w14:paraId="1BFFA349" w14:textId="77777777" w:rsidR="00291B77" w:rsidRDefault="00291B77" w:rsidP="00291B77">
            <w:pPr>
              <w:jc w:val="both"/>
              <w:rPr>
                <w:rFonts w:ascii="Arial" w:hAnsi="Arial" w:cs="Arial"/>
                <w:sz w:val="20"/>
                <w:szCs w:val="20"/>
              </w:rPr>
            </w:pPr>
          </w:p>
          <w:p w14:paraId="15E39C88" w14:textId="5E8C239F" w:rsidR="00291B77" w:rsidRDefault="00291B77" w:rsidP="00291B77">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nie popiera tego postulatu. Organy skarbowe mają dostęp do listy beneficjentów. </w:t>
            </w:r>
          </w:p>
        </w:tc>
      </w:tr>
      <w:tr w:rsidR="00ED450C" w:rsidRPr="00C43539" w14:paraId="2D378D30" w14:textId="77777777" w:rsidTr="00775599">
        <w:trPr>
          <w:jc w:val="center"/>
        </w:trPr>
        <w:tc>
          <w:tcPr>
            <w:tcW w:w="704" w:type="dxa"/>
          </w:tcPr>
          <w:p w14:paraId="6A72050B" w14:textId="77777777" w:rsidR="00ED450C" w:rsidRPr="00C43539" w:rsidRDefault="00ED450C" w:rsidP="00ED450C">
            <w:pPr>
              <w:pStyle w:val="Akapitzlist"/>
              <w:numPr>
                <w:ilvl w:val="0"/>
                <w:numId w:val="9"/>
              </w:numPr>
              <w:spacing w:before="120"/>
              <w:ind w:left="36" w:right="-534" w:firstLine="0"/>
              <w:jc w:val="center"/>
              <w:rPr>
                <w:rFonts w:ascii="Arial" w:hAnsi="Arial" w:cs="Arial"/>
                <w:b/>
                <w:sz w:val="20"/>
                <w:szCs w:val="20"/>
              </w:rPr>
            </w:pPr>
          </w:p>
        </w:tc>
        <w:tc>
          <w:tcPr>
            <w:tcW w:w="1276" w:type="dxa"/>
          </w:tcPr>
          <w:p w14:paraId="1C084982" w14:textId="77777777" w:rsidR="00ED450C" w:rsidRPr="00ED450C" w:rsidRDefault="00ED450C" w:rsidP="00ED450C">
            <w:pPr>
              <w:pStyle w:val="TableParagraph"/>
              <w:rPr>
                <w:rFonts w:eastAsiaTheme="minorHAnsi"/>
                <w:sz w:val="20"/>
                <w:szCs w:val="20"/>
              </w:rPr>
            </w:pPr>
          </w:p>
          <w:p w14:paraId="04F8D367" w14:textId="77777777" w:rsidR="00ED450C" w:rsidRPr="00ED450C" w:rsidRDefault="00ED450C" w:rsidP="00ED450C">
            <w:pPr>
              <w:pStyle w:val="TableParagraph"/>
              <w:rPr>
                <w:rFonts w:eastAsiaTheme="minorHAnsi"/>
                <w:sz w:val="20"/>
                <w:szCs w:val="20"/>
              </w:rPr>
            </w:pPr>
          </w:p>
          <w:p w14:paraId="58D2BB5B" w14:textId="77777777" w:rsidR="00ED450C" w:rsidRPr="00ED450C" w:rsidRDefault="00ED450C" w:rsidP="00ED450C">
            <w:pPr>
              <w:pStyle w:val="TableParagraph"/>
              <w:rPr>
                <w:rFonts w:eastAsiaTheme="minorHAnsi"/>
                <w:sz w:val="20"/>
                <w:szCs w:val="20"/>
              </w:rPr>
            </w:pPr>
          </w:p>
          <w:p w14:paraId="276A80F4" w14:textId="77777777" w:rsidR="00ED450C" w:rsidRPr="00ED450C" w:rsidRDefault="00ED450C" w:rsidP="00ED450C">
            <w:pPr>
              <w:pStyle w:val="TableParagraph"/>
              <w:rPr>
                <w:rFonts w:eastAsiaTheme="minorHAnsi"/>
                <w:sz w:val="20"/>
                <w:szCs w:val="20"/>
              </w:rPr>
            </w:pPr>
          </w:p>
          <w:p w14:paraId="3BE1E3E3" w14:textId="77777777" w:rsidR="00ED450C" w:rsidRPr="00ED450C" w:rsidRDefault="00ED450C" w:rsidP="00ED450C">
            <w:pPr>
              <w:pStyle w:val="TableParagraph"/>
              <w:rPr>
                <w:rFonts w:eastAsiaTheme="minorHAnsi"/>
                <w:sz w:val="20"/>
                <w:szCs w:val="20"/>
              </w:rPr>
            </w:pPr>
          </w:p>
          <w:p w14:paraId="63F04DBC" w14:textId="77777777" w:rsidR="00ED450C" w:rsidRPr="00ED450C" w:rsidRDefault="00ED450C" w:rsidP="00ED450C">
            <w:pPr>
              <w:pStyle w:val="TableParagraph"/>
              <w:rPr>
                <w:rFonts w:eastAsiaTheme="minorHAnsi"/>
                <w:sz w:val="20"/>
                <w:szCs w:val="20"/>
              </w:rPr>
            </w:pPr>
          </w:p>
          <w:p w14:paraId="14E31013" w14:textId="77777777" w:rsidR="00ED450C" w:rsidRPr="00ED450C" w:rsidRDefault="00ED450C" w:rsidP="00ED450C">
            <w:pPr>
              <w:pStyle w:val="TableParagraph"/>
              <w:rPr>
                <w:rFonts w:eastAsiaTheme="minorHAnsi"/>
                <w:sz w:val="20"/>
                <w:szCs w:val="20"/>
              </w:rPr>
            </w:pPr>
          </w:p>
          <w:p w14:paraId="65EC5628" w14:textId="77777777" w:rsidR="00ED450C" w:rsidRPr="00ED450C" w:rsidRDefault="00ED450C" w:rsidP="00ED450C">
            <w:pPr>
              <w:pStyle w:val="TableParagraph"/>
              <w:spacing w:before="111"/>
              <w:rPr>
                <w:rFonts w:eastAsiaTheme="minorHAnsi"/>
                <w:sz w:val="20"/>
                <w:szCs w:val="20"/>
              </w:rPr>
            </w:pPr>
          </w:p>
          <w:p w14:paraId="33386511" w14:textId="36B231A5" w:rsidR="00ED450C" w:rsidRDefault="00ED450C" w:rsidP="00ED450C">
            <w:pPr>
              <w:jc w:val="both"/>
              <w:rPr>
                <w:rFonts w:ascii="Arial" w:hAnsi="Arial" w:cs="Arial"/>
                <w:sz w:val="20"/>
                <w:szCs w:val="20"/>
              </w:rPr>
            </w:pPr>
            <w:r w:rsidRPr="00ED450C">
              <w:rPr>
                <w:rFonts w:ascii="Arial" w:hAnsi="Arial" w:cs="Arial"/>
                <w:sz w:val="20"/>
                <w:szCs w:val="20"/>
              </w:rPr>
              <w:t>Art. 26 ust. 2 UFR</w:t>
            </w:r>
          </w:p>
        </w:tc>
        <w:tc>
          <w:tcPr>
            <w:tcW w:w="1417" w:type="dxa"/>
          </w:tcPr>
          <w:p w14:paraId="6D275D1B" w14:textId="77777777" w:rsidR="00ED450C" w:rsidRPr="00ED450C" w:rsidRDefault="00ED450C" w:rsidP="00ED450C">
            <w:pPr>
              <w:pStyle w:val="TableParagraph"/>
              <w:rPr>
                <w:rFonts w:eastAsiaTheme="minorHAnsi"/>
                <w:sz w:val="20"/>
                <w:szCs w:val="20"/>
              </w:rPr>
            </w:pPr>
          </w:p>
          <w:p w14:paraId="1A2BD0AB" w14:textId="77777777" w:rsidR="00ED450C" w:rsidRPr="00ED450C" w:rsidRDefault="00ED450C" w:rsidP="00ED450C">
            <w:pPr>
              <w:pStyle w:val="TableParagraph"/>
              <w:rPr>
                <w:rFonts w:eastAsiaTheme="minorHAnsi"/>
                <w:sz w:val="20"/>
                <w:szCs w:val="20"/>
              </w:rPr>
            </w:pPr>
          </w:p>
          <w:p w14:paraId="1DF0ED57" w14:textId="77777777" w:rsidR="00ED450C" w:rsidRPr="00ED450C" w:rsidRDefault="00ED450C" w:rsidP="00ED450C">
            <w:pPr>
              <w:pStyle w:val="TableParagraph"/>
              <w:rPr>
                <w:rFonts w:eastAsiaTheme="minorHAnsi"/>
                <w:sz w:val="20"/>
                <w:szCs w:val="20"/>
              </w:rPr>
            </w:pPr>
          </w:p>
          <w:p w14:paraId="3ECDE571" w14:textId="77777777" w:rsidR="00ED450C" w:rsidRPr="00ED450C" w:rsidRDefault="00ED450C" w:rsidP="00ED450C">
            <w:pPr>
              <w:pStyle w:val="TableParagraph"/>
              <w:rPr>
                <w:rFonts w:eastAsiaTheme="minorHAnsi"/>
                <w:sz w:val="20"/>
                <w:szCs w:val="20"/>
              </w:rPr>
            </w:pPr>
          </w:p>
          <w:p w14:paraId="7BE7FAC9" w14:textId="77777777" w:rsidR="00ED450C" w:rsidRPr="00ED450C" w:rsidRDefault="00ED450C" w:rsidP="00ED450C">
            <w:pPr>
              <w:pStyle w:val="TableParagraph"/>
              <w:rPr>
                <w:rFonts w:eastAsiaTheme="minorHAnsi"/>
                <w:sz w:val="20"/>
                <w:szCs w:val="20"/>
              </w:rPr>
            </w:pPr>
          </w:p>
          <w:p w14:paraId="0D8CEFF4" w14:textId="77777777" w:rsidR="00ED450C" w:rsidRPr="00ED450C" w:rsidRDefault="00ED450C" w:rsidP="00ED450C">
            <w:pPr>
              <w:pStyle w:val="TableParagraph"/>
              <w:rPr>
                <w:rFonts w:eastAsiaTheme="minorHAnsi"/>
                <w:sz w:val="20"/>
                <w:szCs w:val="20"/>
              </w:rPr>
            </w:pPr>
          </w:p>
          <w:p w14:paraId="72DE0BB9" w14:textId="77777777" w:rsidR="00ED450C" w:rsidRPr="00ED450C" w:rsidRDefault="00ED450C" w:rsidP="00ED450C">
            <w:pPr>
              <w:pStyle w:val="TableParagraph"/>
              <w:spacing w:before="225"/>
              <w:rPr>
                <w:rFonts w:eastAsiaTheme="minorHAnsi"/>
                <w:sz w:val="20"/>
                <w:szCs w:val="20"/>
              </w:rPr>
            </w:pPr>
          </w:p>
          <w:p w14:paraId="4B74BF3A" w14:textId="77777777" w:rsidR="00ED450C" w:rsidRPr="00ED450C" w:rsidRDefault="00ED450C" w:rsidP="00ED450C">
            <w:pPr>
              <w:pStyle w:val="TableParagraph"/>
              <w:tabs>
                <w:tab w:val="left" w:pos="1174"/>
                <w:tab w:val="left" w:pos="2199"/>
              </w:tabs>
              <w:spacing w:before="1"/>
              <w:ind w:left="107"/>
              <w:rPr>
                <w:rFonts w:eastAsiaTheme="minorHAnsi"/>
                <w:sz w:val="20"/>
                <w:szCs w:val="20"/>
              </w:rPr>
            </w:pPr>
            <w:r w:rsidRPr="00ED450C">
              <w:rPr>
                <w:rFonts w:eastAsiaTheme="minorHAnsi"/>
                <w:sz w:val="20"/>
                <w:szCs w:val="20"/>
              </w:rPr>
              <w:t>KIRP</w:t>
            </w:r>
            <w:r w:rsidRPr="00ED450C">
              <w:rPr>
                <w:rFonts w:eastAsiaTheme="minorHAnsi"/>
                <w:sz w:val="20"/>
                <w:szCs w:val="20"/>
              </w:rPr>
              <w:tab/>
              <w:t>(r.pr.</w:t>
            </w:r>
            <w:r w:rsidRPr="00ED450C">
              <w:rPr>
                <w:rFonts w:eastAsiaTheme="minorHAnsi"/>
                <w:sz w:val="20"/>
                <w:szCs w:val="20"/>
              </w:rPr>
              <w:tab/>
              <w:t>Jacek</w:t>
            </w:r>
          </w:p>
          <w:p w14:paraId="158A1080" w14:textId="58D8FA32" w:rsidR="00ED450C" w:rsidRDefault="00ED450C" w:rsidP="00ED450C">
            <w:pPr>
              <w:jc w:val="both"/>
              <w:rPr>
                <w:rFonts w:ascii="Arial" w:hAnsi="Arial" w:cs="Arial"/>
                <w:sz w:val="20"/>
                <w:szCs w:val="20"/>
              </w:rPr>
            </w:pPr>
            <w:r w:rsidRPr="00ED450C">
              <w:rPr>
                <w:rFonts w:ascii="Arial" w:hAnsi="Arial" w:cs="Arial"/>
                <w:sz w:val="20"/>
                <w:szCs w:val="20"/>
              </w:rPr>
              <w:t>Miłaszewski)</w:t>
            </w:r>
          </w:p>
        </w:tc>
        <w:tc>
          <w:tcPr>
            <w:tcW w:w="5670" w:type="dxa"/>
          </w:tcPr>
          <w:p w14:paraId="1703401C" w14:textId="77777777" w:rsidR="00ED450C" w:rsidRPr="00ED450C" w:rsidRDefault="00ED450C" w:rsidP="00ED450C">
            <w:pPr>
              <w:pStyle w:val="TableParagraph"/>
              <w:ind w:right="98"/>
              <w:jc w:val="both"/>
              <w:rPr>
                <w:rFonts w:eastAsiaTheme="minorHAnsi"/>
                <w:sz w:val="20"/>
                <w:szCs w:val="20"/>
              </w:rPr>
            </w:pPr>
            <w:r w:rsidRPr="00ED450C">
              <w:rPr>
                <w:rFonts w:eastAsiaTheme="minorHAnsi"/>
                <w:sz w:val="20"/>
                <w:szCs w:val="20"/>
              </w:rPr>
              <w:t xml:space="preserve">Forma następczej zmiany statutu może powodować wątpliwości interpretacyjne. Aktualnie brak bowiem w przepisach ustawy wskazania wprost, że w tym zakresie znajduje zastosowanie wymóg formy aktu notarialnego. Należy przy tym zwrócić uwagę, że wobec jednostronnej natury czynności prawnej ustalenia statutu, nie znajduje do niego wprost zastosowania unormowanie </w:t>
            </w:r>
            <w:hyperlink r:id="rId16">
              <w:r w:rsidRPr="00ED450C">
                <w:rPr>
                  <w:rFonts w:eastAsiaTheme="minorHAnsi"/>
                  <w:sz w:val="20"/>
                  <w:szCs w:val="20"/>
                </w:rPr>
                <w:t>art. 77 § 1</w:t>
              </w:r>
            </w:hyperlink>
            <w:r w:rsidRPr="00ED450C">
              <w:rPr>
                <w:rFonts w:eastAsiaTheme="minorHAnsi"/>
                <w:sz w:val="20"/>
                <w:szCs w:val="20"/>
              </w:rPr>
              <w:t xml:space="preserve"> KC, wskazującego, że uzupełnienie lub zmiana umowy wymaga zachowania takiej formy, jaką ustawa lub strony przewidziały w celu jej zawarcia.</w:t>
            </w:r>
          </w:p>
          <w:p w14:paraId="72BF33E2" w14:textId="77777777" w:rsidR="00ED450C" w:rsidRPr="00ED450C" w:rsidRDefault="00ED450C" w:rsidP="00ED450C">
            <w:pPr>
              <w:pStyle w:val="TableParagraph"/>
              <w:spacing w:before="151"/>
              <w:ind w:right="101"/>
              <w:jc w:val="both"/>
              <w:rPr>
                <w:rFonts w:eastAsiaTheme="minorHAnsi"/>
                <w:sz w:val="20"/>
                <w:szCs w:val="20"/>
              </w:rPr>
            </w:pPr>
            <w:r w:rsidRPr="00ED450C">
              <w:rPr>
                <w:rFonts w:eastAsiaTheme="minorHAnsi"/>
                <w:sz w:val="20"/>
                <w:szCs w:val="20"/>
              </w:rPr>
              <w:t xml:space="preserve">W świetle braku zaznaczenia przez prawodawcę wprost utrzymania przewidzianej w art. 26 ust. 1 </w:t>
            </w:r>
            <w:proofErr w:type="spellStart"/>
            <w:r w:rsidRPr="00ED450C">
              <w:rPr>
                <w:rFonts w:eastAsiaTheme="minorHAnsi"/>
                <w:sz w:val="20"/>
                <w:szCs w:val="20"/>
              </w:rPr>
              <w:t>zd</w:t>
            </w:r>
            <w:proofErr w:type="spellEnd"/>
            <w:r w:rsidRPr="00ED450C">
              <w:rPr>
                <w:rFonts w:eastAsiaTheme="minorHAnsi"/>
                <w:sz w:val="20"/>
                <w:szCs w:val="20"/>
              </w:rPr>
              <w:t>. 2 ustawy formy także dla następczych zmian statutu, przepis ten odnosi się ściśle tylko do ustalenia pierwotnego statutu przez fundatora, zaś w pozostałym zakresie zagadnienie to stanowi materię objętą swobodą statutową, pozwalając wprost zastrzec w statucie także formę niższą, czy nawet - w braku w ogóle odniesienia się w statucie do formy w jakiej ma nastąpić zmiana statutu - umożliwiając uznanie, że w takim wypadku czynność ta może zostać dokonana w dowolnej formie.</w:t>
            </w:r>
          </w:p>
          <w:p w14:paraId="6CA7B160" w14:textId="2C364A68" w:rsidR="00ED450C" w:rsidRDefault="00ED450C" w:rsidP="00ED450C">
            <w:pPr>
              <w:jc w:val="both"/>
              <w:rPr>
                <w:rFonts w:ascii="Arial" w:hAnsi="Arial" w:cs="Arial"/>
                <w:sz w:val="20"/>
                <w:szCs w:val="20"/>
              </w:rPr>
            </w:pPr>
            <w:r w:rsidRPr="00ED450C">
              <w:rPr>
                <w:rFonts w:ascii="Arial" w:hAnsi="Arial" w:cs="Arial"/>
                <w:sz w:val="20"/>
                <w:szCs w:val="20"/>
              </w:rPr>
              <w:t>Należy jednak stanowczo zanegować taką możliwość i wprowadzić do ustawy przepis wskazujący, że nie tylko ustalenie statutu przez fundatora, ale też jego następcza zmiana wymaga formy aktu notarialnego.</w:t>
            </w:r>
          </w:p>
        </w:tc>
        <w:tc>
          <w:tcPr>
            <w:tcW w:w="4927" w:type="dxa"/>
          </w:tcPr>
          <w:p w14:paraId="709FE0A6" w14:textId="77777777" w:rsidR="00ED450C" w:rsidRDefault="00ED450C" w:rsidP="00ED450C">
            <w:pPr>
              <w:jc w:val="both"/>
              <w:rPr>
                <w:rFonts w:ascii="Arial" w:hAnsi="Arial" w:cs="Arial"/>
                <w:sz w:val="20"/>
                <w:szCs w:val="20"/>
              </w:rPr>
            </w:pPr>
            <w:r>
              <w:rPr>
                <w:rFonts w:ascii="Arial" w:hAnsi="Arial" w:cs="Arial"/>
                <w:sz w:val="20"/>
                <w:szCs w:val="20"/>
              </w:rPr>
              <w:t xml:space="preserve">Postulat zmian w zakresie statutu. </w:t>
            </w:r>
          </w:p>
          <w:p w14:paraId="28BC9E6F" w14:textId="77777777" w:rsidR="00ED450C" w:rsidRDefault="00ED450C" w:rsidP="00ED450C">
            <w:pPr>
              <w:jc w:val="both"/>
              <w:rPr>
                <w:rFonts w:ascii="Arial" w:hAnsi="Arial" w:cs="Arial"/>
                <w:sz w:val="20"/>
                <w:szCs w:val="20"/>
              </w:rPr>
            </w:pPr>
          </w:p>
          <w:p w14:paraId="784C9686" w14:textId="4F56FDD2" w:rsidR="00ED450C" w:rsidRDefault="00ED450C" w:rsidP="00ED450C">
            <w:pPr>
              <w:jc w:val="both"/>
              <w:rPr>
                <w:rFonts w:ascii="Arial" w:hAnsi="Arial" w:cs="Arial"/>
                <w:sz w:val="20"/>
                <w:szCs w:val="20"/>
              </w:rPr>
            </w:pPr>
            <w:r>
              <w:rPr>
                <w:rFonts w:ascii="Arial" w:hAnsi="Arial" w:cs="Arial"/>
                <w:sz w:val="20"/>
                <w:szCs w:val="20"/>
              </w:rPr>
              <w:t xml:space="preserve">Do dyskusji. </w:t>
            </w:r>
          </w:p>
        </w:tc>
      </w:tr>
      <w:tr w:rsidR="00361EFF" w:rsidRPr="00C43539" w14:paraId="680BB5BB" w14:textId="77777777" w:rsidTr="00775599">
        <w:trPr>
          <w:jc w:val="center"/>
        </w:trPr>
        <w:tc>
          <w:tcPr>
            <w:tcW w:w="704" w:type="dxa"/>
          </w:tcPr>
          <w:p w14:paraId="39A5C049" w14:textId="77777777" w:rsidR="00361EFF" w:rsidRPr="00C43539" w:rsidRDefault="00361EFF" w:rsidP="00361EFF">
            <w:pPr>
              <w:pStyle w:val="Akapitzlist"/>
              <w:numPr>
                <w:ilvl w:val="0"/>
                <w:numId w:val="9"/>
              </w:numPr>
              <w:spacing w:before="120"/>
              <w:ind w:left="36" w:right="-534" w:firstLine="0"/>
              <w:jc w:val="center"/>
              <w:rPr>
                <w:rFonts w:ascii="Arial" w:hAnsi="Arial" w:cs="Arial"/>
                <w:b/>
                <w:sz w:val="20"/>
                <w:szCs w:val="20"/>
              </w:rPr>
            </w:pPr>
          </w:p>
        </w:tc>
        <w:tc>
          <w:tcPr>
            <w:tcW w:w="1276" w:type="dxa"/>
          </w:tcPr>
          <w:p w14:paraId="5E969823" w14:textId="77777777" w:rsidR="00361EFF" w:rsidRDefault="00361EFF" w:rsidP="00361EFF">
            <w:pPr>
              <w:pStyle w:val="TableParagraph"/>
              <w:rPr>
                <w:rFonts w:ascii="Times New Roman"/>
                <w:sz w:val="20"/>
              </w:rPr>
            </w:pPr>
          </w:p>
          <w:p w14:paraId="52574E75" w14:textId="77777777" w:rsidR="00361EFF" w:rsidRDefault="00361EFF" w:rsidP="00361EFF">
            <w:pPr>
              <w:pStyle w:val="TableParagraph"/>
              <w:rPr>
                <w:rFonts w:ascii="Times New Roman"/>
                <w:sz w:val="20"/>
              </w:rPr>
            </w:pPr>
          </w:p>
          <w:p w14:paraId="7A69ACE0" w14:textId="77777777" w:rsidR="00361EFF" w:rsidRDefault="00361EFF" w:rsidP="00361EFF">
            <w:pPr>
              <w:pStyle w:val="TableParagraph"/>
              <w:rPr>
                <w:rFonts w:ascii="Times New Roman"/>
                <w:sz w:val="20"/>
              </w:rPr>
            </w:pPr>
          </w:p>
          <w:p w14:paraId="431A0D6D" w14:textId="77777777" w:rsidR="00361EFF" w:rsidRDefault="00361EFF" w:rsidP="00361EFF">
            <w:pPr>
              <w:pStyle w:val="TableParagraph"/>
              <w:rPr>
                <w:rFonts w:ascii="Times New Roman"/>
                <w:sz w:val="20"/>
              </w:rPr>
            </w:pPr>
          </w:p>
          <w:p w14:paraId="5981F8C5" w14:textId="77777777" w:rsidR="00361EFF" w:rsidRDefault="00361EFF" w:rsidP="00361EFF">
            <w:pPr>
              <w:pStyle w:val="TableParagraph"/>
              <w:rPr>
                <w:rFonts w:ascii="Times New Roman"/>
                <w:sz w:val="20"/>
              </w:rPr>
            </w:pPr>
          </w:p>
          <w:p w14:paraId="6A31862A" w14:textId="77777777" w:rsidR="00361EFF" w:rsidRDefault="00361EFF" w:rsidP="00361EFF">
            <w:pPr>
              <w:pStyle w:val="TableParagraph"/>
              <w:rPr>
                <w:rFonts w:ascii="Times New Roman"/>
                <w:sz w:val="20"/>
              </w:rPr>
            </w:pPr>
          </w:p>
          <w:p w14:paraId="08F4E8FB" w14:textId="77777777" w:rsidR="00361EFF" w:rsidRDefault="00361EFF" w:rsidP="00361EFF">
            <w:pPr>
              <w:pStyle w:val="TableParagraph"/>
              <w:rPr>
                <w:rFonts w:ascii="Times New Roman"/>
                <w:sz w:val="20"/>
              </w:rPr>
            </w:pPr>
          </w:p>
          <w:p w14:paraId="369A91FE" w14:textId="77777777" w:rsidR="00361EFF" w:rsidRDefault="00361EFF" w:rsidP="00361EFF">
            <w:pPr>
              <w:pStyle w:val="TableParagraph"/>
              <w:rPr>
                <w:rFonts w:ascii="Times New Roman"/>
                <w:sz w:val="20"/>
              </w:rPr>
            </w:pPr>
          </w:p>
          <w:p w14:paraId="62DF8893" w14:textId="77777777" w:rsidR="00361EFF" w:rsidRDefault="00361EFF" w:rsidP="00361EFF">
            <w:pPr>
              <w:pStyle w:val="TableParagraph"/>
              <w:rPr>
                <w:rFonts w:ascii="Times New Roman"/>
                <w:sz w:val="20"/>
              </w:rPr>
            </w:pPr>
          </w:p>
          <w:p w14:paraId="34875E4C" w14:textId="77777777" w:rsidR="00361EFF" w:rsidRDefault="00361EFF" w:rsidP="00361EFF">
            <w:pPr>
              <w:pStyle w:val="TableParagraph"/>
              <w:rPr>
                <w:rFonts w:ascii="Times New Roman"/>
                <w:sz w:val="20"/>
              </w:rPr>
            </w:pPr>
          </w:p>
          <w:p w14:paraId="48395CDB" w14:textId="77777777" w:rsidR="00361EFF" w:rsidRDefault="00361EFF" w:rsidP="00361EFF">
            <w:pPr>
              <w:pStyle w:val="TableParagraph"/>
              <w:rPr>
                <w:rFonts w:ascii="Times New Roman"/>
                <w:sz w:val="20"/>
              </w:rPr>
            </w:pPr>
          </w:p>
          <w:p w14:paraId="5BAC0FD4" w14:textId="77777777" w:rsidR="00361EFF" w:rsidRDefault="00361EFF" w:rsidP="00361EFF">
            <w:pPr>
              <w:pStyle w:val="TableParagraph"/>
              <w:rPr>
                <w:rFonts w:ascii="Times New Roman"/>
                <w:sz w:val="20"/>
              </w:rPr>
            </w:pPr>
          </w:p>
          <w:p w14:paraId="72E822C9" w14:textId="77777777" w:rsidR="00361EFF" w:rsidRDefault="00361EFF" w:rsidP="00361EFF">
            <w:pPr>
              <w:pStyle w:val="TableParagraph"/>
              <w:rPr>
                <w:rFonts w:ascii="Times New Roman"/>
                <w:sz w:val="20"/>
              </w:rPr>
            </w:pPr>
          </w:p>
          <w:p w14:paraId="4E8B7301" w14:textId="77777777" w:rsidR="00361EFF" w:rsidRDefault="00361EFF" w:rsidP="00361EFF">
            <w:pPr>
              <w:pStyle w:val="TableParagraph"/>
              <w:rPr>
                <w:rFonts w:ascii="Times New Roman"/>
                <w:sz w:val="20"/>
              </w:rPr>
            </w:pPr>
          </w:p>
          <w:p w14:paraId="56C7BC1D" w14:textId="77777777" w:rsidR="00361EFF" w:rsidRDefault="00361EFF" w:rsidP="00361EFF">
            <w:pPr>
              <w:pStyle w:val="TableParagraph"/>
              <w:rPr>
                <w:rFonts w:ascii="Times New Roman"/>
                <w:sz w:val="20"/>
              </w:rPr>
            </w:pPr>
          </w:p>
          <w:p w14:paraId="47887AB4" w14:textId="77777777" w:rsidR="00361EFF" w:rsidRDefault="00361EFF" w:rsidP="00361EFF">
            <w:pPr>
              <w:pStyle w:val="TableParagraph"/>
              <w:rPr>
                <w:rFonts w:ascii="Times New Roman"/>
                <w:sz w:val="20"/>
              </w:rPr>
            </w:pPr>
          </w:p>
          <w:p w14:paraId="59D820E2" w14:textId="77777777" w:rsidR="00361EFF" w:rsidRDefault="00361EFF" w:rsidP="00361EFF">
            <w:pPr>
              <w:pStyle w:val="TableParagraph"/>
              <w:rPr>
                <w:rFonts w:ascii="Times New Roman"/>
                <w:sz w:val="20"/>
              </w:rPr>
            </w:pPr>
          </w:p>
          <w:p w14:paraId="5372619B" w14:textId="77777777" w:rsidR="00361EFF" w:rsidRDefault="00361EFF" w:rsidP="00361EFF">
            <w:pPr>
              <w:pStyle w:val="TableParagraph"/>
              <w:spacing w:before="36"/>
              <w:rPr>
                <w:rFonts w:ascii="Times New Roman"/>
                <w:sz w:val="20"/>
              </w:rPr>
            </w:pPr>
          </w:p>
          <w:p w14:paraId="26CE8E68" w14:textId="6617598A" w:rsidR="00361EFF" w:rsidRPr="00ED450C" w:rsidRDefault="00361EFF" w:rsidP="00361EFF">
            <w:pPr>
              <w:pStyle w:val="TableParagraph"/>
              <w:rPr>
                <w:rFonts w:eastAsiaTheme="minorHAnsi"/>
                <w:sz w:val="20"/>
                <w:szCs w:val="20"/>
              </w:rPr>
            </w:pPr>
            <w:r>
              <w:rPr>
                <w:sz w:val="20"/>
              </w:rPr>
              <w:t>Art.</w:t>
            </w:r>
            <w:r>
              <w:rPr>
                <w:spacing w:val="-4"/>
                <w:sz w:val="20"/>
              </w:rPr>
              <w:t xml:space="preserve"> </w:t>
            </w:r>
            <w:r>
              <w:rPr>
                <w:sz w:val="20"/>
              </w:rPr>
              <w:t>26</w:t>
            </w:r>
            <w:r>
              <w:rPr>
                <w:spacing w:val="-3"/>
                <w:sz w:val="20"/>
              </w:rPr>
              <w:t xml:space="preserve"> </w:t>
            </w:r>
            <w:r>
              <w:rPr>
                <w:sz w:val="20"/>
              </w:rPr>
              <w:t>ust.</w:t>
            </w:r>
            <w:r>
              <w:rPr>
                <w:spacing w:val="-4"/>
                <w:sz w:val="20"/>
              </w:rPr>
              <w:t xml:space="preserve"> </w:t>
            </w:r>
            <w:r>
              <w:rPr>
                <w:sz w:val="20"/>
              </w:rPr>
              <w:t>3</w:t>
            </w:r>
            <w:r>
              <w:rPr>
                <w:spacing w:val="-1"/>
                <w:sz w:val="20"/>
              </w:rPr>
              <w:t xml:space="preserve"> </w:t>
            </w:r>
            <w:r>
              <w:rPr>
                <w:spacing w:val="-5"/>
                <w:sz w:val="20"/>
              </w:rPr>
              <w:t>UFR</w:t>
            </w:r>
          </w:p>
        </w:tc>
        <w:tc>
          <w:tcPr>
            <w:tcW w:w="1417" w:type="dxa"/>
          </w:tcPr>
          <w:p w14:paraId="28D2E1FE" w14:textId="77777777" w:rsidR="00361EFF" w:rsidRDefault="00361EFF" w:rsidP="00361EFF">
            <w:pPr>
              <w:pStyle w:val="TableParagraph"/>
              <w:rPr>
                <w:rFonts w:ascii="Times New Roman"/>
                <w:sz w:val="20"/>
              </w:rPr>
            </w:pPr>
          </w:p>
          <w:p w14:paraId="3D34A577" w14:textId="77777777" w:rsidR="00361EFF" w:rsidRDefault="00361EFF" w:rsidP="00361EFF">
            <w:pPr>
              <w:pStyle w:val="TableParagraph"/>
              <w:rPr>
                <w:rFonts w:ascii="Times New Roman"/>
                <w:sz w:val="20"/>
              </w:rPr>
            </w:pPr>
          </w:p>
          <w:p w14:paraId="27BC980E" w14:textId="77777777" w:rsidR="00361EFF" w:rsidRDefault="00361EFF" w:rsidP="00361EFF">
            <w:pPr>
              <w:pStyle w:val="TableParagraph"/>
              <w:rPr>
                <w:rFonts w:ascii="Times New Roman"/>
                <w:sz w:val="20"/>
              </w:rPr>
            </w:pPr>
          </w:p>
          <w:p w14:paraId="0922120D" w14:textId="77777777" w:rsidR="00361EFF" w:rsidRDefault="00361EFF" w:rsidP="00361EFF">
            <w:pPr>
              <w:pStyle w:val="TableParagraph"/>
              <w:rPr>
                <w:rFonts w:ascii="Times New Roman"/>
                <w:sz w:val="20"/>
              </w:rPr>
            </w:pPr>
          </w:p>
          <w:p w14:paraId="7B1B42B4" w14:textId="77777777" w:rsidR="00361EFF" w:rsidRDefault="00361EFF" w:rsidP="00361EFF">
            <w:pPr>
              <w:pStyle w:val="TableParagraph"/>
              <w:rPr>
                <w:rFonts w:ascii="Times New Roman"/>
                <w:sz w:val="20"/>
              </w:rPr>
            </w:pPr>
          </w:p>
          <w:p w14:paraId="5FDAE641" w14:textId="77777777" w:rsidR="00361EFF" w:rsidRDefault="00361EFF" w:rsidP="00361EFF">
            <w:pPr>
              <w:pStyle w:val="TableParagraph"/>
              <w:rPr>
                <w:rFonts w:ascii="Times New Roman"/>
                <w:sz w:val="20"/>
              </w:rPr>
            </w:pPr>
          </w:p>
          <w:p w14:paraId="6BC036FC" w14:textId="77777777" w:rsidR="00361EFF" w:rsidRDefault="00361EFF" w:rsidP="00361EFF">
            <w:pPr>
              <w:pStyle w:val="TableParagraph"/>
              <w:rPr>
                <w:rFonts w:ascii="Times New Roman"/>
                <w:sz w:val="20"/>
              </w:rPr>
            </w:pPr>
          </w:p>
          <w:p w14:paraId="480A468D" w14:textId="77777777" w:rsidR="00361EFF" w:rsidRDefault="00361EFF" w:rsidP="00361EFF">
            <w:pPr>
              <w:pStyle w:val="TableParagraph"/>
              <w:rPr>
                <w:rFonts w:ascii="Times New Roman"/>
                <w:sz w:val="20"/>
              </w:rPr>
            </w:pPr>
          </w:p>
          <w:p w14:paraId="4D41635E" w14:textId="77777777" w:rsidR="00361EFF" w:rsidRDefault="00361EFF" w:rsidP="00361EFF">
            <w:pPr>
              <w:pStyle w:val="TableParagraph"/>
              <w:rPr>
                <w:rFonts w:ascii="Times New Roman"/>
                <w:sz w:val="20"/>
              </w:rPr>
            </w:pPr>
          </w:p>
          <w:p w14:paraId="608DE650" w14:textId="77777777" w:rsidR="00361EFF" w:rsidRDefault="00361EFF" w:rsidP="00361EFF">
            <w:pPr>
              <w:pStyle w:val="TableParagraph"/>
              <w:rPr>
                <w:rFonts w:ascii="Times New Roman"/>
                <w:sz w:val="20"/>
              </w:rPr>
            </w:pPr>
          </w:p>
          <w:p w14:paraId="3EC96ABF" w14:textId="77777777" w:rsidR="00361EFF" w:rsidRDefault="00361EFF" w:rsidP="00361EFF">
            <w:pPr>
              <w:pStyle w:val="TableParagraph"/>
              <w:rPr>
                <w:rFonts w:ascii="Times New Roman"/>
                <w:sz w:val="20"/>
              </w:rPr>
            </w:pPr>
          </w:p>
          <w:p w14:paraId="5010F980" w14:textId="77777777" w:rsidR="00361EFF" w:rsidRDefault="00361EFF" w:rsidP="00361EFF">
            <w:pPr>
              <w:pStyle w:val="TableParagraph"/>
              <w:rPr>
                <w:rFonts w:ascii="Times New Roman"/>
                <w:sz w:val="20"/>
              </w:rPr>
            </w:pPr>
          </w:p>
          <w:p w14:paraId="364094B8" w14:textId="77777777" w:rsidR="00361EFF" w:rsidRDefault="00361EFF" w:rsidP="00361EFF">
            <w:pPr>
              <w:pStyle w:val="TableParagraph"/>
              <w:rPr>
                <w:rFonts w:ascii="Times New Roman"/>
                <w:sz w:val="20"/>
              </w:rPr>
            </w:pPr>
          </w:p>
          <w:p w14:paraId="66961BED" w14:textId="77777777" w:rsidR="00361EFF" w:rsidRDefault="00361EFF" w:rsidP="00361EFF">
            <w:pPr>
              <w:pStyle w:val="TableParagraph"/>
              <w:rPr>
                <w:rFonts w:ascii="Times New Roman"/>
                <w:sz w:val="20"/>
              </w:rPr>
            </w:pPr>
          </w:p>
          <w:p w14:paraId="27BA3F12" w14:textId="77777777" w:rsidR="00361EFF" w:rsidRDefault="00361EFF" w:rsidP="00361EFF">
            <w:pPr>
              <w:pStyle w:val="TableParagraph"/>
              <w:rPr>
                <w:rFonts w:ascii="Times New Roman"/>
                <w:sz w:val="20"/>
              </w:rPr>
            </w:pPr>
          </w:p>
          <w:p w14:paraId="2F126590" w14:textId="77777777" w:rsidR="00361EFF" w:rsidRDefault="00361EFF" w:rsidP="00361EFF">
            <w:pPr>
              <w:pStyle w:val="TableParagraph"/>
              <w:rPr>
                <w:rFonts w:ascii="Times New Roman"/>
                <w:sz w:val="20"/>
              </w:rPr>
            </w:pPr>
          </w:p>
          <w:p w14:paraId="6FCF1ED9" w14:textId="77777777" w:rsidR="00361EFF" w:rsidRDefault="00361EFF" w:rsidP="00361EFF">
            <w:pPr>
              <w:pStyle w:val="TableParagraph"/>
              <w:spacing w:before="151"/>
              <w:rPr>
                <w:rFonts w:ascii="Times New Roman"/>
                <w:sz w:val="20"/>
              </w:rPr>
            </w:pPr>
          </w:p>
          <w:p w14:paraId="77DF6D5B" w14:textId="77777777" w:rsidR="00361EFF" w:rsidRDefault="00361EFF" w:rsidP="00361EFF">
            <w:pPr>
              <w:pStyle w:val="TableParagraph"/>
              <w:tabs>
                <w:tab w:val="left" w:pos="1174"/>
                <w:tab w:val="left" w:pos="2199"/>
              </w:tabs>
              <w:ind w:left="107"/>
              <w:rPr>
                <w:sz w:val="20"/>
              </w:rPr>
            </w:pPr>
            <w:r>
              <w:rPr>
                <w:spacing w:val="-4"/>
                <w:sz w:val="20"/>
              </w:rPr>
              <w:t>KIRP</w:t>
            </w:r>
            <w:r>
              <w:rPr>
                <w:sz w:val="20"/>
              </w:rPr>
              <w:tab/>
            </w:r>
            <w:r>
              <w:rPr>
                <w:spacing w:val="-2"/>
                <w:sz w:val="20"/>
              </w:rPr>
              <w:t>(r.pr.</w:t>
            </w:r>
            <w:r>
              <w:rPr>
                <w:sz w:val="20"/>
              </w:rPr>
              <w:tab/>
            </w:r>
            <w:r>
              <w:rPr>
                <w:spacing w:val="-2"/>
                <w:sz w:val="20"/>
              </w:rPr>
              <w:t>Jacek</w:t>
            </w:r>
          </w:p>
          <w:p w14:paraId="5D39F61C" w14:textId="51732615" w:rsidR="00361EFF" w:rsidRPr="00ED450C" w:rsidRDefault="00361EFF" w:rsidP="00361EFF">
            <w:pPr>
              <w:pStyle w:val="TableParagraph"/>
              <w:rPr>
                <w:rFonts w:eastAsiaTheme="minorHAnsi"/>
                <w:sz w:val="20"/>
                <w:szCs w:val="20"/>
              </w:rPr>
            </w:pPr>
            <w:r>
              <w:rPr>
                <w:spacing w:val="-2"/>
                <w:sz w:val="20"/>
              </w:rPr>
              <w:t>Miłaszewski)</w:t>
            </w:r>
          </w:p>
        </w:tc>
        <w:tc>
          <w:tcPr>
            <w:tcW w:w="5670" w:type="dxa"/>
          </w:tcPr>
          <w:p w14:paraId="4988CE5E" w14:textId="77777777" w:rsidR="00361EFF" w:rsidRDefault="00361EFF" w:rsidP="00361EFF">
            <w:pPr>
              <w:pStyle w:val="TableParagraph"/>
              <w:ind w:right="98"/>
              <w:jc w:val="both"/>
              <w:rPr>
                <w:sz w:val="20"/>
              </w:rPr>
            </w:pPr>
            <w:r>
              <w:rPr>
                <w:sz w:val="20"/>
              </w:rPr>
              <w:t>W myśl art. 26 ust. 3 ustawy – fundator zobowiązany jest określić szczegółowy cel fundacji, dostosowany do indywidualnych potrzeb. Jest to nie tylko uprawnienie, ale i obowiązek fundatora. Ustawa</w:t>
            </w:r>
            <w:r>
              <w:rPr>
                <w:spacing w:val="-2"/>
                <w:sz w:val="20"/>
              </w:rPr>
              <w:t xml:space="preserve"> </w:t>
            </w:r>
            <w:r>
              <w:rPr>
                <w:sz w:val="20"/>
              </w:rPr>
              <w:t>o fundacji</w:t>
            </w:r>
            <w:r>
              <w:rPr>
                <w:spacing w:val="-3"/>
                <w:sz w:val="20"/>
              </w:rPr>
              <w:t xml:space="preserve"> </w:t>
            </w:r>
            <w:r>
              <w:rPr>
                <w:sz w:val="20"/>
              </w:rPr>
              <w:t>rodzinnej</w:t>
            </w:r>
            <w:r>
              <w:rPr>
                <w:spacing w:val="-1"/>
                <w:sz w:val="20"/>
              </w:rPr>
              <w:t xml:space="preserve"> </w:t>
            </w:r>
            <w:r>
              <w:rPr>
                <w:sz w:val="20"/>
              </w:rPr>
              <w:t>statuuje</w:t>
            </w:r>
            <w:r>
              <w:rPr>
                <w:spacing w:val="-2"/>
                <w:sz w:val="20"/>
              </w:rPr>
              <w:t xml:space="preserve"> </w:t>
            </w:r>
            <w:r>
              <w:rPr>
                <w:sz w:val="20"/>
              </w:rPr>
              <w:t>cel ustawowy, nie</w:t>
            </w:r>
            <w:r>
              <w:rPr>
                <w:spacing w:val="-2"/>
                <w:sz w:val="20"/>
              </w:rPr>
              <w:t xml:space="preserve"> </w:t>
            </w:r>
            <w:r>
              <w:rPr>
                <w:sz w:val="20"/>
              </w:rPr>
              <w:t>wskazując</w:t>
            </w:r>
            <w:r>
              <w:rPr>
                <w:spacing w:val="-1"/>
                <w:sz w:val="20"/>
              </w:rPr>
              <w:t xml:space="preserve"> </w:t>
            </w:r>
            <w:r>
              <w:rPr>
                <w:sz w:val="20"/>
              </w:rPr>
              <w:t>jednak</w:t>
            </w:r>
            <w:r>
              <w:rPr>
                <w:spacing w:val="-1"/>
                <w:sz w:val="20"/>
              </w:rPr>
              <w:t xml:space="preserve"> </w:t>
            </w:r>
            <w:r>
              <w:rPr>
                <w:sz w:val="20"/>
              </w:rPr>
              <w:t>katalogu przykładowych celów szczegółowych fundacji rodzinnej. Cel szczegółowy powinien być zgodny z prawem. Od strony prawnej fundator kształtuje cel szczegółowy wyznaczając ramy sprawowania</w:t>
            </w:r>
            <w:r>
              <w:rPr>
                <w:spacing w:val="-10"/>
                <w:sz w:val="20"/>
              </w:rPr>
              <w:t xml:space="preserve"> </w:t>
            </w:r>
            <w:r>
              <w:rPr>
                <w:sz w:val="20"/>
              </w:rPr>
              <w:t>prawidłowego</w:t>
            </w:r>
            <w:r>
              <w:rPr>
                <w:spacing w:val="-10"/>
                <w:sz w:val="20"/>
              </w:rPr>
              <w:t xml:space="preserve"> </w:t>
            </w:r>
            <w:r>
              <w:rPr>
                <w:sz w:val="20"/>
              </w:rPr>
              <w:t>zarządu</w:t>
            </w:r>
            <w:r>
              <w:rPr>
                <w:spacing w:val="-10"/>
                <w:sz w:val="20"/>
              </w:rPr>
              <w:t xml:space="preserve"> </w:t>
            </w:r>
            <w:r>
              <w:rPr>
                <w:sz w:val="20"/>
              </w:rPr>
              <w:t>i</w:t>
            </w:r>
            <w:r>
              <w:rPr>
                <w:spacing w:val="-13"/>
                <w:sz w:val="20"/>
              </w:rPr>
              <w:t xml:space="preserve"> </w:t>
            </w:r>
            <w:r>
              <w:rPr>
                <w:sz w:val="20"/>
              </w:rPr>
              <w:t>funkcjonowania</w:t>
            </w:r>
            <w:r>
              <w:rPr>
                <w:spacing w:val="-10"/>
                <w:sz w:val="20"/>
              </w:rPr>
              <w:t xml:space="preserve"> </w:t>
            </w:r>
            <w:r>
              <w:rPr>
                <w:sz w:val="20"/>
              </w:rPr>
              <w:t>organów.</w:t>
            </w:r>
            <w:r>
              <w:rPr>
                <w:spacing w:val="-10"/>
                <w:sz w:val="20"/>
              </w:rPr>
              <w:t xml:space="preserve"> </w:t>
            </w:r>
            <w:r>
              <w:rPr>
                <w:sz w:val="20"/>
              </w:rPr>
              <w:t>Jest</w:t>
            </w:r>
            <w:r>
              <w:rPr>
                <w:spacing w:val="-12"/>
                <w:sz w:val="20"/>
              </w:rPr>
              <w:t xml:space="preserve"> </w:t>
            </w:r>
            <w:r>
              <w:rPr>
                <w:sz w:val="20"/>
              </w:rPr>
              <w:t>to</w:t>
            </w:r>
            <w:r>
              <w:rPr>
                <w:spacing w:val="-12"/>
                <w:sz w:val="20"/>
              </w:rPr>
              <w:t xml:space="preserve"> </w:t>
            </w:r>
            <w:r>
              <w:rPr>
                <w:sz w:val="20"/>
              </w:rPr>
              <w:t>również</w:t>
            </w:r>
            <w:r>
              <w:rPr>
                <w:spacing w:val="-11"/>
                <w:sz w:val="20"/>
              </w:rPr>
              <w:t xml:space="preserve"> </w:t>
            </w:r>
            <w:r>
              <w:rPr>
                <w:sz w:val="20"/>
              </w:rPr>
              <w:t>informacja</w:t>
            </w:r>
            <w:r>
              <w:rPr>
                <w:spacing w:val="-12"/>
                <w:sz w:val="20"/>
              </w:rPr>
              <w:t xml:space="preserve"> </w:t>
            </w:r>
            <w:r>
              <w:rPr>
                <w:sz w:val="20"/>
              </w:rPr>
              <w:t>dla sądów czy innych instytucji państwowych po co została utworzona fundacja rodzinna i jak powinna działać. Od strony praktycznej wyznaczenie celu szczegółowego jest informacją o istocie fundacji rodzinnej. Cel bowiem w swojej naturze będzie pojemny i będzie definiował okoliczności rodzinne i majątkowe fundatora. Właściwe określenie celu ma znaczenie dla oceny</w:t>
            </w:r>
            <w:r>
              <w:rPr>
                <w:spacing w:val="-5"/>
                <w:sz w:val="20"/>
              </w:rPr>
              <w:t xml:space="preserve"> </w:t>
            </w:r>
            <w:r>
              <w:rPr>
                <w:sz w:val="20"/>
              </w:rPr>
              <w:t>prawidłowego</w:t>
            </w:r>
            <w:r>
              <w:rPr>
                <w:spacing w:val="-7"/>
                <w:sz w:val="20"/>
              </w:rPr>
              <w:t xml:space="preserve"> </w:t>
            </w:r>
            <w:r>
              <w:rPr>
                <w:sz w:val="20"/>
              </w:rPr>
              <w:t>realizowania</w:t>
            </w:r>
            <w:r>
              <w:rPr>
                <w:spacing w:val="-7"/>
                <w:sz w:val="20"/>
              </w:rPr>
              <w:t xml:space="preserve"> </w:t>
            </w:r>
            <w:r>
              <w:rPr>
                <w:sz w:val="20"/>
              </w:rPr>
              <w:t>przez</w:t>
            </w:r>
            <w:r>
              <w:rPr>
                <w:spacing w:val="-6"/>
                <w:sz w:val="20"/>
              </w:rPr>
              <w:t xml:space="preserve"> </w:t>
            </w:r>
            <w:r>
              <w:rPr>
                <w:sz w:val="20"/>
              </w:rPr>
              <w:t>fundację</w:t>
            </w:r>
            <w:r>
              <w:rPr>
                <w:spacing w:val="-7"/>
                <w:sz w:val="20"/>
              </w:rPr>
              <w:t xml:space="preserve"> </w:t>
            </w:r>
            <w:r>
              <w:rPr>
                <w:sz w:val="20"/>
              </w:rPr>
              <w:t>rodzinną</w:t>
            </w:r>
            <w:r>
              <w:rPr>
                <w:spacing w:val="-4"/>
                <w:sz w:val="20"/>
              </w:rPr>
              <w:t xml:space="preserve"> </w:t>
            </w:r>
            <w:r>
              <w:rPr>
                <w:sz w:val="20"/>
              </w:rPr>
              <w:t>i</w:t>
            </w:r>
            <w:r>
              <w:rPr>
                <w:spacing w:val="-8"/>
                <w:sz w:val="20"/>
              </w:rPr>
              <w:t xml:space="preserve"> </w:t>
            </w:r>
            <w:r>
              <w:rPr>
                <w:sz w:val="20"/>
              </w:rPr>
              <w:t>jej</w:t>
            </w:r>
            <w:r>
              <w:rPr>
                <w:spacing w:val="-6"/>
                <w:sz w:val="20"/>
              </w:rPr>
              <w:t xml:space="preserve"> </w:t>
            </w:r>
            <w:r>
              <w:rPr>
                <w:sz w:val="20"/>
              </w:rPr>
              <w:t>zarząd</w:t>
            </w:r>
            <w:r>
              <w:rPr>
                <w:spacing w:val="-7"/>
                <w:sz w:val="20"/>
              </w:rPr>
              <w:t xml:space="preserve"> </w:t>
            </w:r>
            <w:r>
              <w:rPr>
                <w:sz w:val="20"/>
              </w:rPr>
              <w:t>celu</w:t>
            </w:r>
            <w:r>
              <w:rPr>
                <w:spacing w:val="-7"/>
                <w:sz w:val="20"/>
              </w:rPr>
              <w:t xml:space="preserve"> </w:t>
            </w:r>
            <w:r>
              <w:rPr>
                <w:sz w:val="20"/>
              </w:rPr>
              <w:t>ustawowego</w:t>
            </w:r>
            <w:r>
              <w:rPr>
                <w:spacing w:val="-5"/>
                <w:sz w:val="20"/>
              </w:rPr>
              <w:t xml:space="preserve"> </w:t>
            </w:r>
            <w:r>
              <w:rPr>
                <w:sz w:val="20"/>
              </w:rPr>
              <w:t>i</w:t>
            </w:r>
            <w:r>
              <w:rPr>
                <w:spacing w:val="-7"/>
                <w:sz w:val="20"/>
              </w:rPr>
              <w:t xml:space="preserve"> </w:t>
            </w:r>
            <w:r>
              <w:rPr>
                <w:sz w:val="20"/>
              </w:rPr>
              <w:t>celu szczegółowego</w:t>
            </w:r>
            <w:r>
              <w:rPr>
                <w:spacing w:val="-2"/>
                <w:sz w:val="20"/>
              </w:rPr>
              <w:t xml:space="preserve"> </w:t>
            </w:r>
            <w:r>
              <w:rPr>
                <w:sz w:val="20"/>
              </w:rPr>
              <w:t>wyznaczonego</w:t>
            </w:r>
            <w:r>
              <w:rPr>
                <w:spacing w:val="-2"/>
                <w:sz w:val="20"/>
              </w:rPr>
              <w:t xml:space="preserve"> </w:t>
            </w:r>
            <w:r>
              <w:rPr>
                <w:sz w:val="20"/>
              </w:rPr>
              <w:t>przez</w:t>
            </w:r>
            <w:r>
              <w:rPr>
                <w:spacing w:val="-1"/>
                <w:sz w:val="20"/>
              </w:rPr>
              <w:t xml:space="preserve"> </w:t>
            </w:r>
            <w:r>
              <w:rPr>
                <w:sz w:val="20"/>
              </w:rPr>
              <w:t>fundatora.</w:t>
            </w:r>
            <w:r>
              <w:rPr>
                <w:spacing w:val="-1"/>
                <w:sz w:val="20"/>
              </w:rPr>
              <w:t xml:space="preserve"> </w:t>
            </w:r>
            <w:r>
              <w:rPr>
                <w:sz w:val="20"/>
              </w:rPr>
              <w:t>Fundacja</w:t>
            </w:r>
            <w:r>
              <w:rPr>
                <w:spacing w:val="-2"/>
                <w:sz w:val="20"/>
              </w:rPr>
              <w:t xml:space="preserve"> </w:t>
            </w:r>
            <w:r>
              <w:rPr>
                <w:sz w:val="20"/>
              </w:rPr>
              <w:t>rodzinna</w:t>
            </w:r>
            <w:r>
              <w:rPr>
                <w:spacing w:val="-2"/>
                <w:sz w:val="20"/>
              </w:rPr>
              <w:t xml:space="preserve"> </w:t>
            </w:r>
            <w:r>
              <w:rPr>
                <w:sz w:val="20"/>
              </w:rPr>
              <w:t>jest</w:t>
            </w:r>
            <w:r>
              <w:rPr>
                <w:spacing w:val="-1"/>
                <w:sz w:val="20"/>
              </w:rPr>
              <w:t xml:space="preserve"> </w:t>
            </w:r>
            <w:r>
              <w:rPr>
                <w:sz w:val="20"/>
              </w:rPr>
              <w:t>bowiem powoływana dla</w:t>
            </w:r>
            <w:r>
              <w:rPr>
                <w:spacing w:val="-5"/>
                <w:sz w:val="20"/>
              </w:rPr>
              <w:t xml:space="preserve"> </w:t>
            </w:r>
            <w:r>
              <w:rPr>
                <w:sz w:val="20"/>
              </w:rPr>
              <w:t>realizacji</w:t>
            </w:r>
            <w:r>
              <w:rPr>
                <w:spacing w:val="-6"/>
                <w:sz w:val="20"/>
              </w:rPr>
              <w:t xml:space="preserve"> </w:t>
            </w:r>
            <w:r>
              <w:rPr>
                <w:sz w:val="20"/>
              </w:rPr>
              <w:t>celów,</w:t>
            </w:r>
            <w:r>
              <w:rPr>
                <w:spacing w:val="-5"/>
                <w:sz w:val="20"/>
              </w:rPr>
              <w:t xml:space="preserve"> </w:t>
            </w:r>
            <w:r>
              <w:rPr>
                <w:sz w:val="20"/>
              </w:rPr>
              <w:t>w</w:t>
            </w:r>
            <w:r>
              <w:rPr>
                <w:spacing w:val="-3"/>
                <w:sz w:val="20"/>
              </w:rPr>
              <w:t xml:space="preserve"> </w:t>
            </w:r>
            <w:r>
              <w:rPr>
                <w:sz w:val="20"/>
              </w:rPr>
              <w:t>interesie</w:t>
            </w:r>
            <w:r>
              <w:rPr>
                <w:spacing w:val="-5"/>
                <w:sz w:val="20"/>
              </w:rPr>
              <w:t xml:space="preserve"> </w:t>
            </w:r>
            <w:r>
              <w:rPr>
                <w:sz w:val="20"/>
              </w:rPr>
              <w:t>beneficjentów</w:t>
            </w:r>
            <w:r>
              <w:rPr>
                <w:spacing w:val="-5"/>
                <w:sz w:val="20"/>
              </w:rPr>
              <w:t xml:space="preserve"> </w:t>
            </w:r>
            <w:r>
              <w:rPr>
                <w:sz w:val="20"/>
              </w:rPr>
              <w:t>fundacji</w:t>
            </w:r>
            <w:r>
              <w:rPr>
                <w:spacing w:val="-6"/>
                <w:sz w:val="20"/>
              </w:rPr>
              <w:t xml:space="preserve"> </w:t>
            </w:r>
            <w:r>
              <w:rPr>
                <w:sz w:val="20"/>
              </w:rPr>
              <w:t>rodzinnej,</w:t>
            </w:r>
            <w:r>
              <w:rPr>
                <w:spacing w:val="-5"/>
                <w:sz w:val="20"/>
              </w:rPr>
              <w:t xml:space="preserve"> </w:t>
            </w:r>
            <w:r>
              <w:rPr>
                <w:sz w:val="20"/>
              </w:rPr>
              <w:t>który</w:t>
            </w:r>
            <w:r>
              <w:rPr>
                <w:spacing w:val="-3"/>
                <w:sz w:val="20"/>
              </w:rPr>
              <w:t xml:space="preserve"> </w:t>
            </w:r>
            <w:r>
              <w:rPr>
                <w:sz w:val="20"/>
              </w:rPr>
              <w:t>to</w:t>
            </w:r>
            <w:r>
              <w:rPr>
                <w:spacing w:val="-6"/>
                <w:sz w:val="20"/>
              </w:rPr>
              <w:t xml:space="preserve"> </w:t>
            </w:r>
            <w:r>
              <w:rPr>
                <w:sz w:val="20"/>
              </w:rPr>
              <w:t>interes</w:t>
            </w:r>
            <w:r>
              <w:rPr>
                <w:spacing w:val="-4"/>
                <w:sz w:val="20"/>
              </w:rPr>
              <w:t xml:space="preserve"> </w:t>
            </w:r>
            <w:r>
              <w:rPr>
                <w:sz w:val="20"/>
              </w:rPr>
              <w:t>powinien</w:t>
            </w:r>
            <w:r>
              <w:rPr>
                <w:spacing w:val="-5"/>
                <w:sz w:val="20"/>
              </w:rPr>
              <w:t xml:space="preserve"> </w:t>
            </w:r>
            <w:r>
              <w:rPr>
                <w:sz w:val="20"/>
              </w:rPr>
              <w:t>być doprecyzowany w oparciu o szczególny cel fundacji rodzinnej wskazany w statucie. Cele te bowiem nadają ramy występowania w obrocie cywilnoprawnym fundacji rodzinnej, statuując dla</w:t>
            </w:r>
            <w:r>
              <w:rPr>
                <w:spacing w:val="-4"/>
                <w:sz w:val="20"/>
              </w:rPr>
              <w:t xml:space="preserve"> </w:t>
            </w:r>
            <w:r>
              <w:rPr>
                <w:sz w:val="20"/>
              </w:rPr>
              <w:t>niej</w:t>
            </w:r>
            <w:r>
              <w:rPr>
                <w:spacing w:val="-6"/>
                <w:sz w:val="20"/>
              </w:rPr>
              <w:t xml:space="preserve"> </w:t>
            </w:r>
            <w:r>
              <w:rPr>
                <w:sz w:val="20"/>
              </w:rPr>
              <w:t>przestrzeń</w:t>
            </w:r>
            <w:r>
              <w:rPr>
                <w:spacing w:val="-7"/>
                <w:sz w:val="20"/>
              </w:rPr>
              <w:t xml:space="preserve"> </w:t>
            </w:r>
            <w:r>
              <w:rPr>
                <w:sz w:val="20"/>
              </w:rPr>
              <w:t>zdolności</w:t>
            </w:r>
            <w:r>
              <w:rPr>
                <w:spacing w:val="-7"/>
                <w:sz w:val="20"/>
              </w:rPr>
              <w:t xml:space="preserve"> </w:t>
            </w:r>
            <w:r>
              <w:rPr>
                <w:sz w:val="20"/>
              </w:rPr>
              <w:t>prawnej</w:t>
            </w:r>
            <w:r>
              <w:rPr>
                <w:spacing w:val="-6"/>
                <w:sz w:val="20"/>
              </w:rPr>
              <w:t xml:space="preserve"> </w:t>
            </w:r>
            <w:r>
              <w:rPr>
                <w:sz w:val="20"/>
              </w:rPr>
              <w:t>i</w:t>
            </w:r>
            <w:r>
              <w:rPr>
                <w:spacing w:val="-7"/>
                <w:sz w:val="20"/>
              </w:rPr>
              <w:t xml:space="preserve"> </w:t>
            </w:r>
            <w:r>
              <w:rPr>
                <w:sz w:val="20"/>
              </w:rPr>
              <w:t>zdolności</w:t>
            </w:r>
            <w:r>
              <w:rPr>
                <w:spacing w:val="-5"/>
                <w:sz w:val="20"/>
              </w:rPr>
              <w:t xml:space="preserve"> </w:t>
            </w:r>
            <w:r>
              <w:rPr>
                <w:sz w:val="20"/>
              </w:rPr>
              <w:t>do</w:t>
            </w:r>
            <w:r>
              <w:rPr>
                <w:spacing w:val="-7"/>
                <w:sz w:val="20"/>
              </w:rPr>
              <w:t xml:space="preserve"> </w:t>
            </w:r>
            <w:r>
              <w:rPr>
                <w:sz w:val="20"/>
              </w:rPr>
              <w:t>czynności</w:t>
            </w:r>
            <w:r>
              <w:rPr>
                <w:spacing w:val="-7"/>
                <w:sz w:val="20"/>
              </w:rPr>
              <w:t xml:space="preserve"> </w:t>
            </w:r>
            <w:r>
              <w:rPr>
                <w:sz w:val="20"/>
              </w:rPr>
              <w:t>prawnych.</w:t>
            </w:r>
            <w:r>
              <w:rPr>
                <w:spacing w:val="-7"/>
                <w:sz w:val="20"/>
              </w:rPr>
              <w:t xml:space="preserve"> </w:t>
            </w:r>
            <w:r>
              <w:rPr>
                <w:sz w:val="20"/>
              </w:rPr>
              <w:t>Warto</w:t>
            </w:r>
            <w:r>
              <w:rPr>
                <w:spacing w:val="-6"/>
                <w:sz w:val="20"/>
              </w:rPr>
              <w:t xml:space="preserve"> </w:t>
            </w:r>
            <w:r>
              <w:rPr>
                <w:sz w:val="20"/>
              </w:rPr>
              <w:t>także</w:t>
            </w:r>
            <w:r>
              <w:rPr>
                <w:spacing w:val="-7"/>
                <w:sz w:val="20"/>
              </w:rPr>
              <w:t xml:space="preserve"> </w:t>
            </w:r>
            <w:r>
              <w:rPr>
                <w:sz w:val="20"/>
              </w:rPr>
              <w:t xml:space="preserve">zwrócić uwagę, że zgodnie z </w:t>
            </w:r>
            <w:hyperlink r:id="rId17">
              <w:r>
                <w:rPr>
                  <w:sz w:val="20"/>
                </w:rPr>
                <w:t>art. 77 ust. 1</w:t>
              </w:r>
            </w:hyperlink>
            <w:r>
              <w:rPr>
                <w:sz w:val="20"/>
              </w:rPr>
              <w:t xml:space="preserve"> – obowiązkowy audyt fundacji rodzinnej powinien być prowadzony</w:t>
            </w:r>
            <w:r>
              <w:rPr>
                <w:spacing w:val="-6"/>
                <w:sz w:val="20"/>
              </w:rPr>
              <w:t xml:space="preserve"> </w:t>
            </w:r>
            <w:r>
              <w:rPr>
                <w:sz w:val="20"/>
              </w:rPr>
              <w:t>z</w:t>
            </w:r>
            <w:r>
              <w:rPr>
                <w:spacing w:val="-5"/>
                <w:sz w:val="20"/>
              </w:rPr>
              <w:t xml:space="preserve"> </w:t>
            </w:r>
            <w:r>
              <w:rPr>
                <w:sz w:val="20"/>
              </w:rPr>
              <w:t>uwzględnieniem</w:t>
            </w:r>
            <w:r>
              <w:rPr>
                <w:spacing w:val="-7"/>
                <w:sz w:val="20"/>
              </w:rPr>
              <w:t xml:space="preserve"> </w:t>
            </w:r>
            <w:r>
              <w:rPr>
                <w:sz w:val="20"/>
              </w:rPr>
              <w:t>celu</w:t>
            </w:r>
            <w:r>
              <w:rPr>
                <w:spacing w:val="-7"/>
                <w:sz w:val="20"/>
              </w:rPr>
              <w:t xml:space="preserve"> </w:t>
            </w:r>
            <w:r>
              <w:rPr>
                <w:sz w:val="20"/>
              </w:rPr>
              <w:t>fundacji</w:t>
            </w:r>
            <w:r>
              <w:rPr>
                <w:spacing w:val="-7"/>
                <w:sz w:val="20"/>
              </w:rPr>
              <w:t xml:space="preserve"> </w:t>
            </w:r>
            <w:r>
              <w:rPr>
                <w:sz w:val="20"/>
              </w:rPr>
              <w:t>rodzinnej.</w:t>
            </w:r>
            <w:r>
              <w:rPr>
                <w:spacing w:val="-4"/>
                <w:sz w:val="20"/>
              </w:rPr>
              <w:t xml:space="preserve"> </w:t>
            </w:r>
            <w:r>
              <w:rPr>
                <w:sz w:val="20"/>
              </w:rPr>
              <w:t>Natomiast</w:t>
            </w:r>
            <w:r>
              <w:rPr>
                <w:spacing w:val="-6"/>
                <w:sz w:val="20"/>
              </w:rPr>
              <w:t xml:space="preserve"> </w:t>
            </w:r>
            <w:r>
              <w:rPr>
                <w:sz w:val="20"/>
              </w:rPr>
              <w:t>w</w:t>
            </w:r>
            <w:r>
              <w:rPr>
                <w:spacing w:val="-4"/>
                <w:sz w:val="20"/>
              </w:rPr>
              <w:t xml:space="preserve"> </w:t>
            </w:r>
            <w:r>
              <w:rPr>
                <w:sz w:val="20"/>
              </w:rPr>
              <w:t>myśl</w:t>
            </w:r>
            <w:r>
              <w:rPr>
                <w:spacing w:val="-7"/>
                <w:sz w:val="20"/>
              </w:rPr>
              <w:t xml:space="preserve"> </w:t>
            </w:r>
            <w:r>
              <w:rPr>
                <w:sz w:val="20"/>
              </w:rPr>
              <w:t>art.</w:t>
            </w:r>
            <w:r>
              <w:rPr>
                <w:spacing w:val="-4"/>
                <w:sz w:val="20"/>
              </w:rPr>
              <w:t xml:space="preserve"> </w:t>
            </w:r>
            <w:r>
              <w:rPr>
                <w:sz w:val="20"/>
              </w:rPr>
              <w:t>82</w:t>
            </w:r>
            <w:r>
              <w:rPr>
                <w:spacing w:val="-5"/>
                <w:sz w:val="20"/>
              </w:rPr>
              <w:t xml:space="preserve"> </w:t>
            </w:r>
            <w:r>
              <w:rPr>
                <w:sz w:val="20"/>
              </w:rPr>
              <w:t>ust.</w:t>
            </w:r>
            <w:r>
              <w:rPr>
                <w:spacing w:val="-7"/>
                <w:sz w:val="20"/>
              </w:rPr>
              <w:t xml:space="preserve"> </w:t>
            </w:r>
            <w:r>
              <w:rPr>
                <w:sz w:val="20"/>
              </w:rPr>
              <w:t>1</w:t>
            </w:r>
            <w:r>
              <w:rPr>
                <w:spacing w:val="-7"/>
                <w:sz w:val="20"/>
              </w:rPr>
              <w:t xml:space="preserve"> </w:t>
            </w:r>
            <w:r>
              <w:rPr>
                <w:sz w:val="20"/>
              </w:rPr>
              <w:t>ustawy cel</w:t>
            </w:r>
            <w:r>
              <w:rPr>
                <w:spacing w:val="-2"/>
                <w:sz w:val="20"/>
              </w:rPr>
              <w:t xml:space="preserve"> </w:t>
            </w:r>
            <w:r>
              <w:rPr>
                <w:sz w:val="20"/>
              </w:rPr>
              <w:t>ustanowiony w statucie będzie</w:t>
            </w:r>
            <w:r>
              <w:rPr>
                <w:spacing w:val="-1"/>
                <w:sz w:val="20"/>
              </w:rPr>
              <w:t xml:space="preserve"> </w:t>
            </w:r>
            <w:r>
              <w:rPr>
                <w:sz w:val="20"/>
              </w:rPr>
              <w:t>brany pod</w:t>
            </w:r>
            <w:r>
              <w:rPr>
                <w:spacing w:val="-1"/>
                <w:sz w:val="20"/>
              </w:rPr>
              <w:t xml:space="preserve"> </w:t>
            </w:r>
            <w:r>
              <w:rPr>
                <w:sz w:val="20"/>
              </w:rPr>
              <w:t>uwagę</w:t>
            </w:r>
            <w:r>
              <w:rPr>
                <w:spacing w:val="-1"/>
                <w:sz w:val="20"/>
              </w:rPr>
              <w:t xml:space="preserve"> </w:t>
            </w:r>
            <w:r>
              <w:rPr>
                <w:sz w:val="20"/>
              </w:rPr>
              <w:t>jako</w:t>
            </w:r>
            <w:r>
              <w:rPr>
                <w:spacing w:val="-1"/>
                <w:sz w:val="20"/>
              </w:rPr>
              <w:t xml:space="preserve"> </w:t>
            </w:r>
            <w:r>
              <w:rPr>
                <w:sz w:val="20"/>
              </w:rPr>
              <w:t>podstawa</w:t>
            </w:r>
            <w:r>
              <w:rPr>
                <w:spacing w:val="-1"/>
                <w:sz w:val="20"/>
              </w:rPr>
              <w:t xml:space="preserve"> </w:t>
            </w:r>
            <w:r>
              <w:rPr>
                <w:sz w:val="20"/>
              </w:rPr>
              <w:t>wytoczenia powództwa</w:t>
            </w:r>
            <w:r>
              <w:rPr>
                <w:spacing w:val="-1"/>
                <w:sz w:val="20"/>
              </w:rPr>
              <w:t xml:space="preserve"> </w:t>
            </w:r>
            <w:r>
              <w:rPr>
                <w:sz w:val="20"/>
              </w:rPr>
              <w:t>o uchylenie uchwały organu fundacji rodzinnej.</w:t>
            </w:r>
          </w:p>
          <w:p w14:paraId="2061C4B7" w14:textId="77777777" w:rsidR="00361EFF" w:rsidRDefault="00361EFF" w:rsidP="00361EFF">
            <w:pPr>
              <w:pStyle w:val="TableParagraph"/>
              <w:spacing w:before="150"/>
              <w:ind w:right="97"/>
              <w:jc w:val="both"/>
              <w:rPr>
                <w:sz w:val="20"/>
              </w:rPr>
            </w:pPr>
            <w:r>
              <w:rPr>
                <w:sz w:val="20"/>
              </w:rPr>
              <w:t>Brak określenia w ramach ustawy przykładowych celów szczegółowych fundacji rodzinnej powoduje</w:t>
            </w:r>
            <w:r>
              <w:rPr>
                <w:spacing w:val="-3"/>
                <w:sz w:val="20"/>
              </w:rPr>
              <w:t xml:space="preserve"> </w:t>
            </w:r>
            <w:r>
              <w:rPr>
                <w:sz w:val="20"/>
              </w:rPr>
              <w:t>problemy</w:t>
            </w:r>
            <w:r>
              <w:rPr>
                <w:spacing w:val="-2"/>
                <w:sz w:val="20"/>
              </w:rPr>
              <w:t xml:space="preserve"> </w:t>
            </w:r>
            <w:r>
              <w:rPr>
                <w:sz w:val="20"/>
              </w:rPr>
              <w:t>praktyczne,</w:t>
            </w:r>
            <w:r>
              <w:rPr>
                <w:spacing w:val="-3"/>
                <w:sz w:val="20"/>
              </w:rPr>
              <w:t xml:space="preserve"> </w:t>
            </w:r>
            <w:r>
              <w:rPr>
                <w:sz w:val="20"/>
              </w:rPr>
              <w:t>w</w:t>
            </w:r>
            <w:r>
              <w:rPr>
                <w:spacing w:val="-3"/>
                <w:sz w:val="20"/>
              </w:rPr>
              <w:t xml:space="preserve"> </w:t>
            </w:r>
            <w:r>
              <w:rPr>
                <w:sz w:val="20"/>
              </w:rPr>
              <w:t>tym</w:t>
            </w:r>
            <w:r>
              <w:rPr>
                <w:spacing w:val="-3"/>
                <w:sz w:val="20"/>
              </w:rPr>
              <w:t xml:space="preserve"> </w:t>
            </w:r>
            <w:r>
              <w:rPr>
                <w:sz w:val="20"/>
              </w:rPr>
              <w:t>potęguje</w:t>
            </w:r>
            <w:r>
              <w:rPr>
                <w:spacing w:val="-3"/>
                <w:sz w:val="20"/>
              </w:rPr>
              <w:t xml:space="preserve"> </w:t>
            </w:r>
            <w:r>
              <w:rPr>
                <w:sz w:val="20"/>
              </w:rPr>
              <w:t>chaos</w:t>
            </w:r>
            <w:r>
              <w:rPr>
                <w:spacing w:val="-2"/>
                <w:sz w:val="20"/>
              </w:rPr>
              <w:t xml:space="preserve"> </w:t>
            </w:r>
            <w:r>
              <w:rPr>
                <w:sz w:val="20"/>
              </w:rPr>
              <w:t>organizacyjny</w:t>
            </w:r>
            <w:r>
              <w:rPr>
                <w:spacing w:val="-2"/>
                <w:sz w:val="20"/>
              </w:rPr>
              <w:t xml:space="preserve"> </w:t>
            </w:r>
            <w:r>
              <w:rPr>
                <w:sz w:val="20"/>
              </w:rPr>
              <w:t>w</w:t>
            </w:r>
            <w:r>
              <w:rPr>
                <w:spacing w:val="-3"/>
                <w:sz w:val="20"/>
              </w:rPr>
              <w:t xml:space="preserve"> </w:t>
            </w:r>
            <w:r>
              <w:rPr>
                <w:sz w:val="20"/>
              </w:rPr>
              <w:t>ramach</w:t>
            </w:r>
            <w:r>
              <w:rPr>
                <w:spacing w:val="-3"/>
                <w:sz w:val="20"/>
              </w:rPr>
              <w:t xml:space="preserve"> </w:t>
            </w:r>
            <w:r>
              <w:rPr>
                <w:sz w:val="20"/>
              </w:rPr>
              <w:t>statutów. Jak wynika z opublikowanych badań statutów fundacji rodzinnych, w toku badanych spraw występowały</w:t>
            </w:r>
            <w:r>
              <w:rPr>
                <w:spacing w:val="-14"/>
                <w:sz w:val="20"/>
              </w:rPr>
              <w:t xml:space="preserve"> </w:t>
            </w:r>
            <w:r>
              <w:rPr>
                <w:sz w:val="20"/>
              </w:rPr>
              <w:t>problemy</w:t>
            </w:r>
            <w:r>
              <w:rPr>
                <w:spacing w:val="-14"/>
                <w:sz w:val="20"/>
              </w:rPr>
              <w:t xml:space="preserve"> </w:t>
            </w:r>
            <w:r>
              <w:rPr>
                <w:sz w:val="20"/>
              </w:rPr>
              <w:t>z</w:t>
            </w:r>
            <w:r>
              <w:rPr>
                <w:spacing w:val="-14"/>
                <w:sz w:val="20"/>
              </w:rPr>
              <w:t xml:space="preserve"> </w:t>
            </w:r>
            <w:r>
              <w:rPr>
                <w:sz w:val="20"/>
              </w:rPr>
              <w:t>określeniem</w:t>
            </w:r>
            <w:r>
              <w:rPr>
                <w:spacing w:val="-14"/>
                <w:sz w:val="20"/>
              </w:rPr>
              <w:t xml:space="preserve"> </w:t>
            </w:r>
            <w:r>
              <w:rPr>
                <w:sz w:val="20"/>
              </w:rPr>
              <w:t>tego</w:t>
            </w:r>
            <w:r>
              <w:rPr>
                <w:spacing w:val="-14"/>
                <w:sz w:val="20"/>
              </w:rPr>
              <w:t xml:space="preserve"> </w:t>
            </w:r>
            <w:r>
              <w:rPr>
                <w:sz w:val="20"/>
              </w:rPr>
              <w:t>jakie</w:t>
            </w:r>
            <w:r>
              <w:rPr>
                <w:spacing w:val="-14"/>
                <w:sz w:val="20"/>
              </w:rPr>
              <w:t xml:space="preserve"> </w:t>
            </w:r>
            <w:r>
              <w:rPr>
                <w:sz w:val="20"/>
              </w:rPr>
              <w:t>intencje</w:t>
            </w:r>
            <w:r>
              <w:rPr>
                <w:spacing w:val="-14"/>
                <w:sz w:val="20"/>
              </w:rPr>
              <w:t xml:space="preserve"> </w:t>
            </w:r>
            <w:r>
              <w:rPr>
                <w:sz w:val="20"/>
              </w:rPr>
              <w:t>przyświecały</w:t>
            </w:r>
            <w:r>
              <w:rPr>
                <w:spacing w:val="-14"/>
                <w:sz w:val="20"/>
              </w:rPr>
              <w:t xml:space="preserve"> </w:t>
            </w:r>
            <w:r>
              <w:rPr>
                <w:sz w:val="20"/>
              </w:rPr>
              <w:lastRenderedPageBreak/>
              <w:t>fundatorom</w:t>
            </w:r>
            <w:r>
              <w:rPr>
                <w:spacing w:val="-14"/>
                <w:sz w:val="20"/>
              </w:rPr>
              <w:t xml:space="preserve"> </w:t>
            </w:r>
            <w:r>
              <w:rPr>
                <w:sz w:val="20"/>
              </w:rPr>
              <w:t>w</w:t>
            </w:r>
            <w:r>
              <w:rPr>
                <w:spacing w:val="-13"/>
                <w:sz w:val="20"/>
              </w:rPr>
              <w:t xml:space="preserve"> </w:t>
            </w:r>
            <w:r>
              <w:rPr>
                <w:sz w:val="20"/>
              </w:rPr>
              <w:t>określeniu celu szczegółowego. Wielokrotnie nie było możliwe określenie, jaka jest hierarchia celów w przypadku wystąpienia konfliktu. W ramach badanych spraw 90% fundatorów jako cel wskazała</w:t>
            </w:r>
            <w:r>
              <w:rPr>
                <w:spacing w:val="-2"/>
                <w:sz w:val="20"/>
              </w:rPr>
              <w:t xml:space="preserve"> </w:t>
            </w:r>
            <w:r>
              <w:rPr>
                <w:sz w:val="20"/>
              </w:rPr>
              <w:t>ochronę</w:t>
            </w:r>
            <w:r>
              <w:rPr>
                <w:spacing w:val="-2"/>
                <w:sz w:val="20"/>
              </w:rPr>
              <w:t xml:space="preserve"> </w:t>
            </w:r>
            <w:r>
              <w:rPr>
                <w:sz w:val="20"/>
              </w:rPr>
              <w:t>majątku przed</w:t>
            </w:r>
            <w:r>
              <w:rPr>
                <w:spacing w:val="-5"/>
                <w:sz w:val="20"/>
              </w:rPr>
              <w:t xml:space="preserve"> </w:t>
            </w:r>
            <w:r>
              <w:rPr>
                <w:sz w:val="20"/>
              </w:rPr>
              <w:t>rozdrobnieniem</w:t>
            </w:r>
            <w:r>
              <w:rPr>
                <w:spacing w:val="-2"/>
                <w:sz w:val="20"/>
              </w:rPr>
              <w:t xml:space="preserve"> </w:t>
            </w:r>
            <w:r>
              <w:rPr>
                <w:sz w:val="20"/>
              </w:rPr>
              <w:t>i</w:t>
            </w:r>
            <w:r>
              <w:rPr>
                <w:spacing w:val="-5"/>
                <w:sz w:val="20"/>
              </w:rPr>
              <w:t xml:space="preserve"> </w:t>
            </w:r>
            <w:r>
              <w:rPr>
                <w:sz w:val="20"/>
              </w:rPr>
              <w:t>jego</w:t>
            </w:r>
            <w:r>
              <w:rPr>
                <w:spacing w:val="-4"/>
                <w:sz w:val="20"/>
              </w:rPr>
              <w:t xml:space="preserve"> </w:t>
            </w:r>
            <w:r>
              <w:rPr>
                <w:sz w:val="20"/>
              </w:rPr>
              <w:t>podziałem</w:t>
            </w:r>
            <w:r>
              <w:rPr>
                <w:spacing w:val="-2"/>
                <w:sz w:val="20"/>
              </w:rPr>
              <w:t xml:space="preserve"> </w:t>
            </w:r>
            <w:r>
              <w:rPr>
                <w:sz w:val="20"/>
              </w:rPr>
              <w:t>na</w:t>
            </w:r>
            <w:r>
              <w:rPr>
                <w:spacing w:val="-2"/>
                <w:sz w:val="20"/>
              </w:rPr>
              <w:t xml:space="preserve"> </w:t>
            </w:r>
            <w:r>
              <w:rPr>
                <w:sz w:val="20"/>
              </w:rPr>
              <w:t>skutek</w:t>
            </w:r>
            <w:r>
              <w:rPr>
                <w:spacing w:val="-3"/>
                <w:sz w:val="20"/>
              </w:rPr>
              <w:t xml:space="preserve"> </w:t>
            </w:r>
            <w:r>
              <w:rPr>
                <w:sz w:val="20"/>
              </w:rPr>
              <w:t>spadkobrania,</w:t>
            </w:r>
            <w:r>
              <w:rPr>
                <w:spacing w:val="-2"/>
                <w:sz w:val="20"/>
              </w:rPr>
              <w:t xml:space="preserve"> </w:t>
            </w:r>
            <w:r>
              <w:rPr>
                <w:sz w:val="20"/>
              </w:rPr>
              <w:t>a 71% pomnażanie majątku przez działalność fundacji rodzinnej. Zabezpieczenie codziennych potrzeb beneficjentów – realizacja alimentacji występowała w ramach 69% badanych spraw. Natomiast pokrywanie kosztów leczenia beneficjentów, kosztów kształcenia beneficjentów, mieszkania i wypoczynku beneficjentów występowało odpowiednio w 27%, 34% i 14% badanych spraw. W 16% badanych spraw celem fundatorów było wspieranie pożytku publicznego. Tylko w 6% badanych statutów celem szczegółowym fundacji rodzinnej była ochrona dobrego imienia fundatora lub fundacji rodzinnej.</w:t>
            </w:r>
          </w:p>
          <w:p w14:paraId="61C46EC7" w14:textId="77777777" w:rsidR="00361EFF" w:rsidRDefault="00361EFF" w:rsidP="00361EFF">
            <w:pPr>
              <w:pStyle w:val="TableParagraph"/>
              <w:spacing w:before="151"/>
              <w:jc w:val="both"/>
              <w:rPr>
                <w:sz w:val="20"/>
              </w:rPr>
            </w:pPr>
            <w:r>
              <w:rPr>
                <w:spacing w:val="-2"/>
                <w:sz w:val="20"/>
              </w:rPr>
              <w:t>Biorąc</w:t>
            </w:r>
            <w:r>
              <w:rPr>
                <w:spacing w:val="-7"/>
                <w:sz w:val="20"/>
              </w:rPr>
              <w:t xml:space="preserve"> </w:t>
            </w:r>
            <w:r>
              <w:rPr>
                <w:spacing w:val="-2"/>
                <w:sz w:val="20"/>
              </w:rPr>
              <w:t>pod</w:t>
            </w:r>
            <w:r>
              <w:rPr>
                <w:spacing w:val="-7"/>
                <w:sz w:val="20"/>
              </w:rPr>
              <w:t xml:space="preserve"> </w:t>
            </w:r>
            <w:r>
              <w:rPr>
                <w:spacing w:val="-2"/>
                <w:sz w:val="20"/>
              </w:rPr>
              <w:t>uwagę</w:t>
            </w:r>
            <w:r>
              <w:rPr>
                <w:spacing w:val="-8"/>
                <w:sz w:val="20"/>
              </w:rPr>
              <w:t xml:space="preserve"> </w:t>
            </w:r>
            <w:r>
              <w:rPr>
                <w:spacing w:val="-2"/>
                <w:sz w:val="20"/>
              </w:rPr>
              <w:t>wnioski</w:t>
            </w:r>
            <w:r>
              <w:rPr>
                <w:spacing w:val="-8"/>
                <w:sz w:val="20"/>
              </w:rPr>
              <w:t xml:space="preserve"> </w:t>
            </w:r>
            <w:r>
              <w:rPr>
                <w:spacing w:val="-2"/>
                <w:sz w:val="20"/>
              </w:rPr>
              <w:t>z</w:t>
            </w:r>
            <w:r>
              <w:rPr>
                <w:spacing w:val="-6"/>
                <w:sz w:val="20"/>
              </w:rPr>
              <w:t xml:space="preserve"> </w:t>
            </w:r>
            <w:r>
              <w:rPr>
                <w:spacing w:val="-2"/>
                <w:sz w:val="20"/>
              </w:rPr>
              <w:t>analizy</w:t>
            </w:r>
            <w:r>
              <w:rPr>
                <w:spacing w:val="-7"/>
                <w:sz w:val="20"/>
              </w:rPr>
              <w:t xml:space="preserve"> </w:t>
            </w:r>
            <w:r>
              <w:rPr>
                <w:spacing w:val="-2"/>
                <w:sz w:val="20"/>
              </w:rPr>
              <w:t>treści</w:t>
            </w:r>
            <w:r>
              <w:rPr>
                <w:spacing w:val="-8"/>
                <w:sz w:val="20"/>
              </w:rPr>
              <w:t xml:space="preserve"> </w:t>
            </w:r>
            <w:r>
              <w:rPr>
                <w:spacing w:val="-2"/>
                <w:sz w:val="20"/>
              </w:rPr>
              <w:t>statutów</w:t>
            </w:r>
            <w:r>
              <w:rPr>
                <w:spacing w:val="-7"/>
                <w:sz w:val="20"/>
              </w:rPr>
              <w:t xml:space="preserve"> </w:t>
            </w:r>
            <w:r>
              <w:rPr>
                <w:spacing w:val="-2"/>
                <w:sz w:val="20"/>
              </w:rPr>
              <w:t>fundacji</w:t>
            </w:r>
            <w:r>
              <w:rPr>
                <w:spacing w:val="-9"/>
                <w:sz w:val="20"/>
              </w:rPr>
              <w:t xml:space="preserve"> </w:t>
            </w:r>
            <w:r>
              <w:rPr>
                <w:spacing w:val="-2"/>
                <w:sz w:val="20"/>
              </w:rPr>
              <w:t>rodzinnych</w:t>
            </w:r>
            <w:r>
              <w:rPr>
                <w:spacing w:val="-7"/>
                <w:sz w:val="20"/>
              </w:rPr>
              <w:t xml:space="preserve"> </w:t>
            </w:r>
            <w:r>
              <w:rPr>
                <w:spacing w:val="-2"/>
                <w:sz w:val="20"/>
              </w:rPr>
              <w:t>zgłoszonych</w:t>
            </w:r>
            <w:r>
              <w:rPr>
                <w:spacing w:val="-8"/>
                <w:sz w:val="20"/>
              </w:rPr>
              <w:t xml:space="preserve"> </w:t>
            </w:r>
            <w:r>
              <w:rPr>
                <w:spacing w:val="-2"/>
                <w:sz w:val="20"/>
              </w:rPr>
              <w:t>do</w:t>
            </w:r>
            <w:r>
              <w:rPr>
                <w:spacing w:val="-8"/>
                <w:sz w:val="20"/>
              </w:rPr>
              <w:t xml:space="preserve"> </w:t>
            </w:r>
            <w:r>
              <w:rPr>
                <w:spacing w:val="-2"/>
                <w:sz w:val="20"/>
              </w:rPr>
              <w:t>rejestru</w:t>
            </w:r>
          </w:p>
          <w:p w14:paraId="24F7C0D8" w14:textId="77777777" w:rsidR="00361EFF" w:rsidRPr="00361EFF" w:rsidRDefault="00361EFF" w:rsidP="00361EFF">
            <w:pPr>
              <w:pStyle w:val="TableParagraph"/>
              <w:ind w:right="98"/>
              <w:jc w:val="both"/>
              <w:rPr>
                <w:spacing w:val="-2"/>
                <w:sz w:val="20"/>
              </w:rPr>
            </w:pPr>
            <w:r>
              <w:rPr>
                <w:sz w:val="20"/>
              </w:rPr>
              <w:t>de</w:t>
            </w:r>
            <w:r>
              <w:rPr>
                <w:spacing w:val="35"/>
                <w:sz w:val="20"/>
              </w:rPr>
              <w:t xml:space="preserve"> </w:t>
            </w:r>
            <w:r>
              <w:rPr>
                <w:sz w:val="20"/>
              </w:rPr>
              <w:t>lege</w:t>
            </w:r>
            <w:r>
              <w:rPr>
                <w:spacing w:val="36"/>
                <w:sz w:val="20"/>
              </w:rPr>
              <w:t xml:space="preserve"> </w:t>
            </w:r>
            <w:proofErr w:type="spellStart"/>
            <w:r>
              <w:rPr>
                <w:sz w:val="20"/>
              </w:rPr>
              <w:t>ferenda</w:t>
            </w:r>
            <w:proofErr w:type="spellEnd"/>
            <w:r>
              <w:rPr>
                <w:spacing w:val="36"/>
                <w:sz w:val="20"/>
              </w:rPr>
              <w:t xml:space="preserve"> </w:t>
            </w:r>
            <w:r>
              <w:rPr>
                <w:sz w:val="20"/>
              </w:rPr>
              <w:t>ustawodawca</w:t>
            </w:r>
            <w:r>
              <w:rPr>
                <w:spacing w:val="36"/>
                <w:sz w:val="20"/>
              </w:rPr>
              <w:t xml:space="preserve"> </w:t>
            </w:r>
            <w:r>
              <w:rPr>
                <w:sz w:val="20"/>
              </w:rPr>
              <w:t>powinien</w:t>
            </w:r>
            <w:r>
              <w:rPr>
                <w:spacing w:val="37"/>
                <w:sz w:val="20"/>
              </w:rPr>
              <w:t xml:space="preserve"> </w:t>
            </w:r>
            <w:r>
              <w:rPr>
                <w:sz w:val="20"/>
              </w:rPr>
              <w:t>dodać</w:t>
            </w:r>
            <w:r>
              <w:rPr>
                <w:spacing w:val="35"/>
                <w:sz w:val="20"/>
              </w:rPr>
              <w:t xml:space="preserve"> </w:t>
            </w:r>
            <w:r>
              <w:rPr>
                <w:sz w:val="20"/>
              </w:rPr>
              <w:t>w</w:t>
            </w:r>
            <w:r>
              <w:rPr>
                <w:spacing w:val="37"/>
                <w:sz w:val="20"/>
              </w:rPr>
              <w:t xml:space="preserve"> </w:t>
            </w:r>
            <w:r>
              <w:rPr>
                <w:sz w:val="20"/>
              </w:rPr>
              <w:t>ramach</w:t>
            </w:r>
            <w:r>
              <w:rPr>
                <w:spacing w:val="35"/>
                <w:sz w:val="20"/>
              </w:rPr>
              <w:t xml:space="preserve"> </w:t>
            </w:r>
            <w:r>
              <w:rPr>
                <w:sz w:val="20"/>
              </w:rPr>
              <w:t>przepisu</w:t>
            </w:r>
            <w:r>
              <w:rPr>
                <w:spacing w:val="36"/>
                <w:sz w:val="20"/>
              </w:rPr>
              <w:t xml:space="preserve"> </w:t>
            </w:r>
            <w:r>
              <w:rPr>
                <w:sz w:val="20"/>
              </w:rPr>
              <w:t>art.</w:t>
            </w:r>
            <w:r>
              <w:rPr>
                <w:spacing w:val="37"/>
                <w:sz w:val="20"/>
              </w:rPr>
              <w:t xml:space="preserve"> </w:t>
            </w:r>
            <w:r>
              <w:rPr>
                <w:sz w:val="20"/>
              </w:rPr>
              <w:t>26</w:t>
            </w:r>
            <w:r>
              <w:rPr>
                <w:spacing w:val="36"/>
                <w:sz w:val="20"/>
              </w:rPr>
              <w:t xml:space="preserve"> </w:t>
            </w:r>
            <w:r>
              <w:rPr>
                <w:sz w:val="20"/>
              </w:rPr>
              <w:t>ust.</w:t>
            </w:r>
            <w:r>
              <w:rPr>
                <w:spacing w:val="33"/>
                <w:sz w:val="20"/>
              </w:rPr>
              <w:t xml:space="preserve"> </w:t>
            </w:r>
            <w:r>
              <w:rPr>
                <w:sz w:val="20"/>
              </w:rPr>
              <w:t>2</w:t>
            </w:r>
            <w:r>
              <w:rPr>
                <w:spacing w:val="36"/>
                <w:sz w:val="20"/>
              </w:rPr>
              <w:t xml:space="preserve"> </w:t>
            </w:r>
            <w:r>
              <w:rPr>
                <w:spacing w:val="-2"/>
                <w:sz w:val="20"/>
              </w:rPr>
              <w:t>katalog</w:t>
            </w:r>
            <w:r>
              <w:rPr>
                <w:spacing w:val="-2"/>
                <w:sz w:val="20"/>
              </w:rPr>
              <w:t xml:space="preserve"> </w:t>
            </w:r>
            <w:r w:rsidRPr="00361EFF">
              <w:rPr>
                <w:spacing w:val="-2"/>
                <w:sz w:val="20"/>
              </w:rPr>
              <w:t>możliwych celów szczegółowych wraz z zastrzeżeniem, iż cele powinny zostać ustalone kolejno w ramach hierarchii. Przykładowy katalog celów można określić w następujący sposób:</w:t>
            </w:r>
          </w:p>
          <w:p w14:paraId="4FADF3E3"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Ochrona majątku przed rozdrobnieniem i jego podziałem na skutek spadkobrania;</w:t>
            </w:r>
          </w:p>
          <w:p w14:paraId="5F723663"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Pomnażanie majątku przez działalność fundacji rodzinnej;</w:t>
            </w:r>
          </w:p>
          <w:p w14:paraId="3B9D5586"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Zabezpieczenie codziennych potrzeb beneficjentów – realizacja alimentacji;</w:t>
            </w:r>
          </w:p>
          <w:p w14:paraId="1DE6BC31"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Pokrywanie kosztów leczenia beneficjentów;</w:t>
            </w:r>
          </w:p>
          <w:p w14:paraId="37CE545B"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Pokrywanie kosztów kształcenia beneficjentów;</w:t>
            </w:r>
          </w:p>
          <w:p w14:paraId="0186F583"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Pokrywanie kosztów mieszkania i wypoczynku beneficjentów;</w:t>
            </w:r>
          </w:p>
          <w:p w14:paraId="31855CE3" w14:textId="77777777" w:rsidR="00361EFF" w:rsidRPr="00361EFF" w:rsidRDefault="00361EFF" w:rsidP="00361EFF">
            <w:pPr>
              <w:pStyle w:val="TableParagraph"/>
              <w:numPr>
                <w:ilvl w:val="0"/>
                <w:numId w:val="61"/>
              </w:numPr>
              <w:ind w:right="98"/>
              <w:jc w:val="both"/>
              <w:rPr>
                <w:spacing w:val="-2"/>
                <w:sz w:val="20"/>
              </w:rPr>
            </w:pPr>
            <w:r w:rsidRPr="00361EFF">
              <w:rPr>
                <w:spacing w:val="-2"/>
                <w:sz w:val="20"/>
              </w:rPr>
              <w:t>Ochrona dobrego imienia fundatora lub fundacji rodzinnej;</w:t>
            </w:r>
          </w:p>
          <w:p w14:paraId="13A37135" w14:textId="64493014" w:rsidR="00361EFF" w:rsidRPr="00ED450C" w:rsidRDefault="00361EFF" w:rsidP="00361EFF">
            <w:pPr>
              <w:pStyle w:val="TableParagraph"/>
              <w:ind w:right="98"/>
              <w:jc w:val="both"/>
              <w:rPr>
                <w:rFonts w:eastAsiaTheme="minorHAnsi"/>
                <w:sz w:val="20"/>
                <w:szCs w:val="20"/>
              </w:rPr>
            </w:pPr>
            <w:r w:rsidRPr="00361EFF">
              <w:rPr>
                <w:spacing w:val="-2"/>
                <w:sz w:val="20"/>
              </w:rPr>
              <w:t>Wspieranie celów pożytku publicznego.</w:t>
            </w:r>
          </w:p>
        </w:tc>
        <w:tc>
          <w:tcPr>
            <w:tcW w:w="4927" w:type="dxa"/>
          </w:tcPr>
          <w:p w14:paraId="0652FBD6" w14:textId="77777777" w:rsidR="00361EFF" w:rsidRDefault="00361EFF" w:rsidP="00361EFF">
            <w:pPr>
              <w:jc w:val="both"/>
              <w:rPr>
                <w:rFonts w:ascii="Arial" w:hAnsi="Arial" w:cs="Arial"/>
                <w:sz w:val="20"/>
                <w:szCs w:val="20"/>
              </w:rPr>
            </w:pPr>
            <w:r>
              <w:rPr>
                <w:rFonts w:ascii="Arial" w:hAnsi="Arial" w:cs="Arial"/>
                <w:sz w:val="20"/>
                <w:szCs w:val="20"/>
              </w:rPr>
              <w:lastRenderedPageBreak/>
              <w:t xml:space="preserve">Postulat dotyczący przykładowych celów szczegółowych fundacji rodzinnej. </w:t>
            </w:r>
          </w:p>
          <w:p w14:paraId="21AD7BC1" w14:textId="77777777" w:rsidR="00361EFF" w:rsidRDefault="00361EFF" w:rsidP="00361EFF">
            <w:pPr>
              <w:jc w:val="both"/>
              <w:rPr>
                <w:rFonts w:ascii="Arial" w:hAnsi="Arial" w:cs="Arial"/>
                <w:sz w:val="20"/>
                <w:szCs w:val="20"/>
              </w:rPr>
            </w:pPr>
          </w:p>
          <w:p w14:paraId="003ABA5A" w14:textId="20221BFF" w:rsidR="00361EFF" w:rsidRDefault="00361EFF" w:rsidP="00361EFF">
            <w:pPr>
              <w:jc w:val="both"/>
              <w:rPr>
                <w:rFonts w:ascii="Arial" w:hAnsi="Arial" w:cs="Arial"/>
                <w:sz w:val="20"/>
                <w:szCs w:val="20"/>
              </w:rPr>
            </w:pPr>
            <w:r>
              <w:rPr>
                <w:rFonts w:ascii="Arial" w:hAnsi="Arial" w:cs="Arial"/>
                <w:sz w:val="20"/>
                <w:szCs w:val="20"/>
              </w:rPr>
              <w:t>Do dyskusji.</w:t>
            </w:r>
          </w:p>
        </w:tc>
      </w:tr>
      <w:tr w:rsidR="00291B77" w:rsidRPr="00C43539" w14:paraId="41AA6813" w14:textId="336225BE" w:rsidTr="00EE3CE3">
        <w:trPr>
          <w:jc w:val="center"/>
        </w:trPr>
        <w:tc>
          <w:tcPr>
            <w:tcW w:w="704" w:type="dxa"/>
          </w:tcPr>
          <w:p w14:paraId="3CFC629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95F80F7" w14:textId="36D841A5" w:rsidR="00291B77" w:rsidRPr="00C43539" w:rsidRDefault="00291B77" w:rsidP="00291B77">
            <w:pPr>
              <w:jc w:val="both"/>
              <w:rPr>
                <w:rFonts w:ascii="Arial" w:hAnsi="Arial" w:cs="Arial"/>
                <w:sz w:val="20"/>
                <w:szCs w:val="20"/>
              </w:rPr>
            </w:pPr>
            <w:r>
              <w:rPr>
                <w:rFonts w:ascii="Arial" w:hAnsi="Arial" w:cs="Arial"/>
                <w:sz w:val="20"/>
                <w:szCs w:val="20"/>
              </w:rPr>
              <w:t>Art. 26 ust. 2-3</w:t>
            </w:r>
          </w:p>
        </w:tc>
        <w:tc>
          <w:tcPr>
            <w:tcW w:w="1417" w:type="dxa"/>
            <w:vAlign w:val="center"/>
          </w:tcPr>
          <w:p w14:paraId="1FE36776" w14:textId="215B2E4F"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420C5E99" w14:textId="77777777" w:rsidR="00291B77" w:rsidRDefault="00291B77" w:rsidP="00291B77">
            <w:pPr>
              <w:jc w:val="both"/>
              <w:rPr>
                <w:rFonts w:ascii="Arial" w:hAnsi="Arial" w:cs="Arial"/>
                <w:sz w:val="20"/>
                <w:szCs w:val="20"/>
              </w:rPr>
            </w:pPr>
            <w:r>
              <w:rPr>
                <w:rFonts w:ascii="Arial" w:hAnsi="Arial" w:cs="Arial"/>
                <w:sz w:val="20"/>
                <w:szCs w:val="20"/>
              </w:rPr>
              <w:t>Należy zrewidować listę obligatoryjnych elementów statutu fundacji rodzinnej (</w:t>
            </w:r>
            <w:r w:rsidRPr="00F45AB0">
              <w:rPr>
                <w:rFonts w:ascii="Arial" w:hAnsi="Arial" w:cs="Arial"/>
                <w:sz w:val="20"/>
                <w:szCs w:val="20"/>
              </w:rPr>
              <w:t>art. 26</w:t>
            </w:r>
            <w:r w:rsidRPr="004219D4">
              <w:rPr>
                <w:rFonts w:ascii="Arial" w:hAnsi="Arial" w:cs="Arial"/>
                <w:b/>
                <w:bCs/>
                <w:sz w:val="20"/>
                <w:szCs w:val="20"/>
              </w:rPr>
              <w:t xml:space="preserve"> ust. 2</w:t>
            </w:r>
            <w:r>
              <w:rPr>
                <w:rFonts w:ascii="Arial" w:hAnsi="Arial" w:cs="Arial"/>
                <w:sz w:val="20"/>
                <w:szCs w:val="20"/>
              </w:rPr>
              <w:t xml:space="preserve">). Obecnie na liście tej są też </w:t>
            </w:r>
            <w:r>
              <w:rPr>
                <w:rFonts w:ascii="Arial" w:hAnsi="Arial" w:cs="Arial"/>
                <w:sz w:val="20"/>
                <w:szCs w:val="20"/>
              </w:rPr>
              <w:lastRenderedPageBreak/>
              <w:t xml:space="preserve">elementy, których wcale nie trzeba koniecznie określać w statucie, bo </w:t>
            </w:r>
            <w:r w:rsidRPr="00E2370D">
              <w:rPr>
                <w:rFonts w:ascii="Arial" w:hAnsi="Arial" w:cs="Arial"/>
                <w:b/>
                <w:bCs/>
                <w:sz w:val="20"/>
                <w:szCs w:val="20"/>
              </w:rPr>
              <w:t>są uregulowane w ustawie</w:t>
            </w:r>
            <w:r>
              <w:rPr>
                <w:rFonts w:ascii="Arial" w:hAnsi="Arial" w:cs="Arial"/>
                <w:sz w:val="20"/>
                <w:szCs w:val="20"/>
              </w:rPr>
              <w:t xml:space="preserve">, a więc jeśli w statucie nic na ten temat nie będzie, to fundacja rodzinna i tak będzie mogła bez przeszkód funkcjonować, a stosowane będą przepisy </w:t>
            </w:r>
            <w:r w:rsidRPr="001443C2">
              <w:rPr>
                <w:rFonts w:ascii="Arial" w:hAnsi="Arial" w:cs="Arial"/>
                <w:b/>
                <w:bCs/>
                <w:sz w:val="20"/>
                <w:szCs w:val="20"/>
              </w:rPr>
              <w:t>ustawy</w:t>
            </w:r>
            <w:r>
              <w:rPr>
                <w:rFonts w:ascii="Arial" w:hAnsi="Arial" w:cs="Arial"/>
                <w:sz w:val="20"/>
                <w:szCs w:val="20"/>
              </w:rPr>
              <w:t xml:space="preserve">. Utrzymywanie takiego rodzaju elementów w ustawowej wyliczance elementów obligatoryjnych statutu prowadzi jednak do tego, że dla sądu rejestrowego statut bez tych elementów </w:t>
            </w:r>
            <w:r w:rsidRPr="00F45AB0">
              <w:rPr>
                <w:rFonts w:ascii="Arial" w:hAnsi="Arial" w:cs="Arial"/>
                <w:b/>
                <w:bCs/>
                <w:sz w:val="20"/>
                <w:szCs w:val="20"/>
              </w:rPr>
              <w:t>jest nieprawidłowy</w:t>
            </w:r>
            <w:r>
              <w:rPr>
                <w:rFonts w:ascii="Arial" w:hAnsi="Arial" w:cs="Arial"/>
                <w:sz w:val="20"/>
                <w:szCs w:val="20"/>
              </w:rPr>
              <w:t xml:space="preserve"> (niekompletny), co skutkuje wezwaniem do uzupełnienia statutu.</w:t>
            </w:r>
          </w:p>
          <w:p w14:paraId="6F95DB83" w14:textId="77777777" w:rsidR="00291B77" w:rsidRDefault="00291B77" w:rsidP="00291B77">
            <w:pPr>
              <w:jc w:val="both"/>
              <w:rPr>
                <w:rFonts w:ascii="Arial" w:hAnsi="Arial" w:cs="Arial"/>
                <w:sz w:val="20"/>
                <w:szCs w:val="20"/>
              </w:rPr>
            </w:pPr>
          </w:p>
          <w:p w14:paraId="631318D0" w14:textId="77777777" w:rsidR="00291B77" w:rsidRDefault="00291B77" w:rsidP="00291B77">
            <w:pPr>
              <w:jc w:val="both"/>
              <w:rPr>
                <w:rFonts w:ascii="Arial" w:hAnsi="Arial" w:cs="Arial"/>
                <w:sz w:val="20"/>
                <w:szCs w:val="20"/>
              </w:rPr>
            </w:pPr>
            <w:r>
              <w:rPr>
                <w:rFonts w:ascii="Arial" w:hAnsi="Arial" w:cs="Arial"/>
                <w:sz w:val="20"/>
                <w:szCs w:val="20"/>
              </w:rPr>
              <w:t>Dotyczy to następujących elementów:</w:t>
            </w:r>
          </w:p>
          <w:p w14:paraId="6EABD6E0" w14:textId="77777777" w:rsidR="00291B77" w:rsidRDefault="00291B77" w:rsidP="00291B77">
            <w:pPr>
              <w:ind w:firstLine="175"/>
              <w:jc w:val="both"/>
              <w:rPr>
                <w:rFonts w:ascii="Arial" w:hAnsi="Arial" w:cs="Arial"/>
                <w:sz w:val="20"/>
                <w:szCs w:val="20"/>
              </w:rPr>
            </w:pPr>
            <w:r w:rsidRPr="001C725F">
              <w:rPr>
                <w:rFonts w:ascii="Arial" w:hAnsi="Arial" w:cs="Arial"/>
                <w:b/>
                <w:bCs/>
                <w:sz w:val="20"/>
                <w:szCs w:val="20"/>
              </w:rPr>
              <w:t>pkt 5:</w:t>
            </w:r>
            <w:r>
              <w:rPr>
                <w:rFonts w:ascii="Arial" w:hAnsi="Arial" w:cs="Arial"/>
                <w:sz w:val="20"/>
                <w:szCs w:val="20"/>
              </w:rPr>
              <w:t xml:space="preserve"> </w:t>
            </w:r>
            <w:r w:rsidRPr="001C725F">
              <w:rPr>
                <w:rFonts w:ascii="Arial" w:hAnsi="Arial" w:cs="Arial"/>
                <w:b/>
                <w:bCs/>
                <w:sz w:val="20"/>
                <w:szCs w:val="20"/>
              </w:rPr>
              <w:t>zasady prowadzenia listy beneficjentów</w:t>
            </w:r>
            <w:r>
              <w:rPr>
                <w:rFonts w:ascii="Arial" w:hAnsi="Arial" w:cs="Arial"/>
                <w:sz w:val="20"/>
                <w:szCs w:val="20"/>
              </w:rPr>
              <w:t xml:space="preserve"> – one wynikają z ustawy w sposób dostatecznie szczegółowy, aby zarząd mógł prowadzić listę beneficjentów nawet w razie milczenia statutu na temat zasad jej prowadzenia (zob. art. 32, 31). Powinno być tak, że dopiero jeśli fundator chce zmienić zasady prowadzenia listy wynikające z ustawy, to może w statucie określić je inaczej. Czyli zasady prowadzenia listy beneficjentów powinny zostać przeniesione z obligatoryjnych elementów statutu (art. 26 ust. 2) do elementów </w:t>
            </w:r>
            <w:r w:rsidRPr="006430AD">
              <w:rPr>
                <w:rFonts w:ascii="Arial" w:hAnsi="Arial" w:cs="Arial"/>
                <w:b/>
                <w:bCs/>
                <w:sz w:val="20"/>
                <w:szCs w:val="20"/>
              </w:rPr>
              <w:t>fakultatywnych</w:t>
            </w:r>
            <w:r>
              <w:rPr>
                <w:rFonts w:ascii="Arial" w:hAnsi="Arial" w:cs="Arial"/>
                <w:sz w:val="20"/>
                <w:szCs w:val="20"/>
              </w:rPr>
              <w:t xml:space="preserve"> (art. 26 ust. 3). Z zamieszczenia ich na liście elementów fakultatywnych będzie wynikało, że ustawowe zasady prowadzenia listy mają charakter norm </w:t>
            </w:r>
            <w:r w:rsidRPr="00697DFD">
              <w:rPr>
                <w:rFonts w:ascii="Arial" w:hAnsi="Arial" w:cs="Arial"/>
                <w:b/>
                <w:bCs/>
                <w:sz w:val="20"/>
                <w:szCs w:val="20"/>
              </w:rPr>
              <w:t>dyspozytywnych</w:t>
            </w:r>
            <w:r>
              <w:rPr>
                <w:rFonts w:ascii="Arial" w:hAnsi="Arial" w:cs="Arial"/>
                <w:sz w:val="20"/>
                <w:szCs w:val="20"/>
              </w:rPr>
              <w:t xml:space="preserve">. </w:t>
            </w:r>
          </w:p>
          <w:p w14:paraId="515F3E1E" w14:textId="77777777" w:rsidR="00291B77" w:rsidRDefault="00291B77" w:rsidP="00291B77">
            <w:pPr>
              <w:ind w:firstLine="175"/>
              <w:jc w:val="both"/>
              <w:rPr>
                <w:rFonts w:ascii="Arial" w:hAnsi="Arial" w:cs="Arial"/>
                <w:sz w:val="20"/>
                <w:szCs w:val="20"/>
              </w:rPr>
            </w:pPr>
            <w:r w:rsidRPr="001C725F">
              <w:rPr>
                <w:rFonts w:ascii="Arial" w:hAnsi="Arial" w:cs="Arial"/>
                <w:b/>
                <w:bCs/>
                <w:sz w:val="20"/>
                <w:szCs w:val="20"/>
              </w:rPr>
              <w:t>pkt 6: zasady, w tym szczegółowy tryb, zrzeczenia się uprawnień przez beneficjenta</w:t>
            </w:r>
            <w:r>
              <w:rPr>
                <w:rFonts w:ascii="Arial" w:hAnsi="Arial" w:cs="Arial"/>
                <w:sz w:val="20"/>
                <w:szCs w:val="20"/>
              </w:rPr>
              <w:t xml:space="preserve"> – w ogólnym wymiarze kwestia ta też jest uregulowana ustawowo (art. 39) i ta regulacja wystarczy, jeśli w statucie nic więcej na ten temat nie będzie. Określenie tych zasad nie powinno więc warunkować prawidłowości statutu. Jeśli fundator chce te zasady zmienić/uszczegółowić, to może to zrobić w statucie. Ten element też powinien zostać przeniesiony z elementów obligatoryjnych (ust. 2) do elementów fakultatywnych statutu (ust. 3).</w:t>
            </w:r>
          </w:p>
          <w:p w14:paraId="4DDEF0B8" w14:textId="77777777" w:rsidR="00291B77" w:rsidRPr="00314BCD" w:rsidRDefault="00291B77" w:rsidP="00291B77">
            <w:pPr>
              <w:ind w:firstLine="175"/>
              <w:jc w:val="both"/>
              <w:rPr>
                <w:rFonts w:ascii="Arial" w:hAnsi="Arial" w:cs="Arial"/>
                <w:sz w:val="20"/>
                <w:szCs w:val="20"/>
              </w:rPr>
            </w:pPr>
            <w:r w:rsidRPr="00F05F3C">
              <w:rPr>
                <w:rFonts w:ascii="Arial" w:hAnsi="Arial" w:cs="Arial"/>
                <w:b/>
                <w:bCs/>
                <w:sz w:val="20"/>
                <w:szCs w:val="20"/>
              </w:rPr>
              <w:t>pkt 9:</w:t>
            </w:r>
            <w:r>
              <w:rPr>
                <w:rFonts w:ascii="Arial" w:hAnsi="Arial" w:cs="Arial"/>
                <w:sz w:val="20"/>
                <w:szCs w:val="20"/>
              </w:rPr>
              <w:t xml:space="preserve"> </w:t>
            </w:r>
            <w:r w:rsidRPr="001E1655">
              <w:rPr>
                <w:rFonts w:ascii="Arial" w:hAnsi="Arial" w:cs="Arial"/>
                <w:b/>
                <w:bCs/>
                <w:sz w:val="20"/>
                <w:szCs w:val="20"/>
              </w:rPr>
              <w:t>zasady powoływania i odwoływania oraz uprawnienia i obowiązki członków organów fundacji rodzinnej</w:t>
            </w:r>
            <w:r w:rsidRPr="00DD7C65">
              <w:rPr>
                <w:rFonts w:ascii="Arial" w:hAnsi="Arial" w:cs="Arial"/>
                <w:b/>
                <w:bCs/>
                <w:sz w:val="20"/>
                <w:szCs w:val="20"/>
              </w:rPr>
              <w:t>, a także zasady reprezentacji fundacji rodzinnej przez zarząd</w:t>
            </w:r>
            <w:r>
              <w:rPr>
                <w:rFonts w:ascii="Arial" w:hAnsi="Arial" w:cs="Arial"/>
                <w:b/>
                <w:bCs/>
                <w:sz w:val="20"/>
                <w:szCs w:val="20"/>
              </w:rPr>
              <w:t xml:space="preserve"> </w:t>
            </w:r>
            <w:r>
              <w:rPr>
                <w:rFonts w:ascii="Arial" w:hAnsi="Arial" w:cs="Arial"/>
                <w:sz w:val="20"/>
                <w:szCs w:val="20"/>
              </w:rPr>
              <w:t>–</w:t>
            </w:r>
            <w:r w:rsidRPr="001E1655">
              <w:rPr>
                <w:rFonts w:ascii="Arial" w:hAnsi="Arial" w:cs="Arial"/>
                <w:sz w:val="20"/>
                <w:szCs w:val="20"/>
              </w:rPr>
              <w:t xml:space="preserve"> </w:t>
            </w:r>
            <w:r>
              <w:rPr>
                <w:rFonts w:ascii="Arial" w:hAnsi="Arial" w:cs="Arial"/>
                <w:sz w:val="20"/>
                <w:szCs w:val="20"/>
              </w:rPr>
              <w:t xml:space="preserve">ustawa określa zasady </w:t>
            </w:r>
            <w:r w:rsidRPr="00314BCD">
              <w:rPr>
                <w:rFonts w:ascii="Arial" w:hAnsi="Arial" w:cs="Arial"/>
                <w:sz w:val="20"/>
                <w:szCs w:val="20"/>
              </w:rPr>
              <w:t xml:space="preserve">powołania, uprawnienia i obowiązki członków organów – zarządu i rady </w:t>
            </w:r>
            <w:r w:rsidRPr="00314BCD">
              <w:rPr>
                <w:rFonts w:ascii="Arial" w:hAnsi="Arial" w:cs="Arial"/>
                <w:sz w:val="20"/>
                <w:szCs w:val="20"/>
              </w:rPr>
              <w:lastRenderedPageBreak/>
              <w:t>nadzorczej, a także zasady reprezentacji fundacji rodzinnej przez zarząd. Ustawa za każdym razem, gdy przepis ma charakter dyspozytywny, wyraźnie zaznacza, że w statucie fundator może postanowić inaczej. Jeśli więc fundator nie chce postanowić inaczej, to powtarzanie w statucie przepisów ustawowych jest zbędne, a statut nie musi określać zasad</w:t>
            </w:r>
            <w:r w:rsidRPr="00314BCD">
              <w:t xml:space="preserve"> </w:t>
            </w:r>
            <w:r w:rsidRPr="00314BCD">
              <w:rPr>
                <w:rFonts w:ascii="Arial" w:hAnsi="Arial" w:cs="Arial"/>
                <w:sz w:val="20"/>
                <w:szCs w:val="20"/>
              </w:rPr>
              <w:t>powoływania i odwoływania oraz uprawnień i obowiązków członków organów fundacji rodzinnej; nie musi też określać zasad reprezentacji fundacji rodzinnej przez zarząd, bo one też są określone w ustawie. Te zasady też powinny zostać przeniesione do elementów fakultatywnych statutu. Jedynie w odniesieniu do „zasad powoływania i odwoływania członków zgromadzenia beneficjentów można by pozostawić konieczność określenia tej kwestii w statucie, ponieważ ustawa tego nie reguluje i pozostawia fundatorowi wskazanie, w jaki sposób będą następowały zmiany w składzie tego organu.</w:t>
            </w:r>
          </w:p>
          <w:p w14:paraId="7CC5AB4A" w14:textId="77777777" w:rsidR="00291B77" w:rsidRDefault="00291B77" w:rsidP="00291B77">
            <w:pPr>
              <w:ind w:firstLine="175"/>
              <w:jc w:val="both"/>
              <w:rPr>
                <w:rFonts w:ascii="Arial" w:hAnsi="Arial" w:cs="Arial"/>
                <w:sz w:val="20"/>
                <w:szCs w:val="20"/>
              </w:rPr>
            </w:pPr>
            <w:r w:rsidRPr="00314BCD">
              <w:rPr>
                <w:rFonts w:ascii="Arial" w:hAnsi="Arial" w:cs="Arial"/>
                <w:sz w:val="20"/>
                <w:szCs w:val="20"/>
              </w:rPr>
              <w:t>Co do zasad „reprezentacji</w:t>
            </w:r>
            <w:r w:rsidRPr="006A6CD3">
              <w:rPr>
                <w:rFonts w:ascii="Arial" w:hAnsi="Arial" w:cs="Arial"/>
                <w:sz w:val="20"/>
                <w:szCs w:val="20"/>
              </w:rPr>
              <w:t xml:space="preserve"> fundacji rodzinnej przez inne organy fundacji rodzinnej w przypadkach wskazanych w ustawie</w:t>
            </w:r>
            <w:r>
              <w:rPr>
                <w:rFonts w:ascii="Arial" w:hAnsi="Arial" w:cs="Arial"/>
                <w:sz w:val="20"/>
                <w:szCs w:val="20"/>
              </w:rPr>
              <w:t xml:space="preserve">”: ustawa przewiduje jeden taki przypadek </w:t>
            </w:r>
            <w:r w:rsidRPr="009B6EE6">
              <w:rPr>
                <w:rFonts w:ascii="Arial" w:hAnsi="Arial" w:cs="Arial"/>
                <w:sz w:val="20"/>
                <w:szCs w:val="20"/>
              </w:rPr>
              <w:t xml:space="preserve">(art. 63 ust. 1 </w:t>
            </w:r>
            <w:proofErr w:type="spellStart"/>
            <w:r w:rsidRPr="009B6EE6">
              <w:rPr>
                <w:rFonts w:ascii="Arial" w:hAnsi="Arial" w:cs="Arial"/>
                <w:sz w:val="20"/>
                <w:szCs w:val="20"/>
              </w:rPr>
              <w:t>zd</w:t>
            </w:r>
            <w:proofErr w:type="spellEnd"/>
            <w:r w:rsidRPr="009B6EE6">
              <w:rPr>
                <w:rFonts w:ascii="Arial" w:hAnsi="Arial" w:cs="Arial"/>
                <w:sz w:val="20"/>
                <w:szCs w:val="20"/>
              </w:rPr>
              <w:t>. 1</w:t>
            </w:r>
            <w:r>
              <w:rPr>
                <w:rFonts w:ascii="Arial" w:hAnsi="Arial" w:cs="Arial"/>
                <w:sz w:val="20"/>
                <w:szCs w:val="20"/>
              </w:rPr>
              <w:t>) i doprecyzowanie tych zasad rzeczywiście mogłoby pozostać wśród elementów obligatoryjnych statutu.</w:t>
            </w:r>
          </w:p>
          <w:p w14:paraId="7204EAA3" w14:textId="1EBDABAF" w:rsidR="00291B77" w:rsidRPr="00C43539" w:rsidRDefault="00291B77" w:rsidP="00291B77">
            <w:pPr>
              <w:jc w:val="both"/>
              <w:rPr>
                <w:rFonts w:ascii="Arial" w:hAnsi="Arial" w:cs="Arial"/>
                <w:sz w:val="20"/>
                <w:szCs w:val="20"/>
              </w:rPr>
            </w:pPr>
            <w:r>
              <w:rPr>
                <w:rFonts w:ascii="Arial" w:hAnsi="Arial" w:cs="Arial"/>
                <w:b/>
                <w:bCs/>
                <w:sz w:val="20"/>
                <w:szCs w:val="20"/>
              </w:rPr>
              <w:t>p</w:t>
            </w:r>
            <w:r w:rsidRPr="00C26FA3">
              <w:rPr>
                <w:rFonts w:ascii="Arial" w:hAnsi="Arial" w:cs="Arial"/>
                <w:b/>
                <w:bCs/>
                <w:sz w:val="20"/>
                <w:szCs w:val="20"/>
              </w:rPr>
              <w:t>kt 13</w:t>
            </w:r>
            <w:r>
              <w:rPr>
                <w:rFonts w:ascii="Arial" w:hAnsi="Arial" w:cs="Arial"/>
                <w:b/>
                <w:bCs/>
                <w:sz w:val="20"/>
                <w:szCs w:val="20"/>
              </w:rPr>
              <w:t xml:space="preserve">: </w:t>
            </w:r>
            <w:r w:rsidRPr="00C26FA3">
              <w:rPr>
                <w:rFonts w:ascii="Arial" w:hAnsi="Arial" w:cs="Arial"/>
                <w:b/>
                <w:bCs/>
                <w:sz w:val="20"/>
                <w:szCs w:val="20"/>
              </w:rPr>
              <w:t>przeznaczenie mienia fundacji rodzinnej po jej rozwiązaniu, w tym określenie beneficjenta uprawnionego do mienia w związku z rozwiązaniem fundacji rodzinnej</w:t>
            </w:r>
            <w:r>
              <w:rPr>
                <w:rFonts w:ascii="Arial" w:hAnsi="Arial" w:cs="Arial"/>
                <w:b/>
                <w:bCs/>
                <w:sz w:val="20"/>
                <w:szCs w:val="20"/>
              </w:rPr>
              <w:t xml:space="preserve">: </w:t>
            </w:r>
            <w:r w:rsidRPr="005C3AFF">
              <w:rPr>
                <w:rFonts w:ascii="Arial" w:hAnsi="Arial" w:cs="Arial"/>
                <w:sz w:val="20"/>
                <w:szCs w:val="20"/>
              </w:rPr>
              <w:t>również ta kwestia jest uregulowana ustawowo</w:t>
            </w:r>
            <w:r>
              <w:rPr>
                <w:rFonts w:ascii="Arial" w:hAnsi="Arial" w:cs="Arial"/>
                <w:sz w:val="20"/>
                <w:szCs w:val="20"/>
              </w:rPr>
              <w:t xml:space="preserve"> (art. 103) i kształt regulacji ustawowej </w:t>
            </w:r>
            <w:r w:rsidRPr="005C3AFF">
              <w:rPr>
                <w:rFonts w:ascii="Arial" w:hAnsi="Arial" w:cs="Arial"/>
                <w:sz w:val="20"/>
                <w:szCs w:val="20"/>
              </w:rPr>
              <w:t xml:space="preserve">może </w:t>
            </w:r>
            <w:r>
              <w:rPr>
                <w:rFonts w:ascii="Arial" w:hAnsi="Arial" w:cs="Arial"/>
                <w:sz w:val="20"/>
                <w:szCs w:val="20"/>
              </w:rPr>
              <w:t>odpowiadać życzeniom fundatora. Fundator powinien więc określać te kwestie w statucie dopiero wtedy, gdy chce zmienić zasady wynikające z dyspozytywnych przepisów ustawy – powinien to być element fakultatywny, a nie obligatoryjny statutu.</w:t>
            </w:r>
          </w:p>
        </w:tc>
        <w:tc>
          <w:tcPr>
            <w:tcW w:w="4927" w:type="dxa"/>
          </w:tcPr>
          <w:p w14:paraId="413F626E"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zmian w zakresie statutu. </w:t>
            </w:r>
          </w:p>
          <w:p w14:paraId="37AFDD5E" w14:textId="77777777" w:rsidR="00291B77" w:rsidRDefault="00291B77" w:rsidP="00291B77">
            <w:pPr>
              <w:jc w:val="both"/>
              <w:rPr>
                <w:rFonts w:ascii="Arial" w:hAnsi="Arial" w:cs="Arial"/>
                <w:sz w:val="20"/>
                <w:szCs w:val="20"/>
              </w:rPr>
            </w:pPr>
          </w:p>
          <w:p w14:paraId="574EC19D" w14:textId="70CC3CF5" w:rsidR="00291B77" w:rsidRDefault="00291B77" w:rsidP="00291B77">
            <w:pPr>
              <w:jc w:val="both"/>
              <w:rPr>
                <w:rFonts w:ascii="Arial" w:hAnsi="Arial" w:cs="Arial"/>
                <w:sz w:val="20"/>
                <w:szCs w:val="20"/>
              </w:rPr>
            </w:pPr>
            <w:r>
              <w:rPr>
                <w:rFonts w:ascii="Arial" w:hAnsi="Arial" w:cs="Arial"/>
                <w:sz w:val="20"/>
                <w:szCs w:val="20"/>
              </w:rPr>
              <w:lastRenderedPageBreak/>
              <w:t>Do dyskusji.</w:t>
            </w:r>
          </w:p>
        </w:tc>
      </w:tr>
      <w:tr w:rsidR="00291B77" w:rsidRPr="00C43539" w14:paraId="15A8B5FF" w14:textId="03668AD7" w:rsidTr="00EE3CE3">
        <w:trPr>
          <w:jc w:val="center"/>
        </w:trPr>
        <w:tc>
          <w:tcPr>
            <w:tcW w:w="704" w:type="dxa"/>
          </w:tcPr>
          <w:p w14:paraId="27BF762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723BF07" w14:textId="445E9ABE" w:rsidR="00291B77" w:rsidRDefault="00291B77" w:rsidP="00291B77">
            <w:pPr>
              <w:jc w:val="both"/>
              <w:rPr>
                <w:rFonts w:ascii="Arial" w:hAnsi="Arial" w:cs="Arial"/>
                <w:sz w:val="20"/>
                <w:szCs w:val="20"/>
              </w:rPr>
            </w:pPr>
            <w:r>
              <w:rPr>
                <w:rFonts w:ascii="Arial" w:hAnsi="Arial" w:cs="Arial"/>
                <w:sz w:val="20"/>
                <w:szCs w:val="20"/>
              </w:rPr>
              <w:t xml:space="preserve">Art. 26 ust. 2 pkt 4 </w:t>
            </w:r>
          </w:p>
        </w:tc>
        <w:tc>
          <w:tcPr>
            <w:tcW w:w="1417" w:type="dxa"/>
            <w:vAlign w:val="center"/>
          </w:tcPr>
          <w:p w14:paraId="31647717" w14:textId="7C63375F" w:rsidR="00291B77" w:rsidRDefault="00291B77" w:rsidP="00291B77">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05503B3D" w14:textId="77777777" w:rsidR="00291B77" w:rsidRDefault="00291B77" w:rsidP="00291B77">
            <w:pPr>
              <w:jc w:val="both"/>
              <w:rPr>
                <w:rFonts w:ascii="Arial" w:hAnsi="Arial" w:cs="Arial"/>
                <w:b/>
                <w:bCs/>
                <w:sz w:val="20"/>
                <w:szCs w:val="20"/>
              </w:rPr>
            </w:pPr>
            <w:r>
              <w:rPr>
                <w:rFonts w:ascii="Arial" w:hAnsi="Arial" w:cs="Arial"/>
                <w:b/>
                <w:bCs/>
                <w:sz w:val="20"/>
                <w:szCs w:val="20"/>
              </w:rPr>
              <w:t>Obowiązek wskazania grona beneficjentów wprost w statucie lub ewentualnie przez Zgromadzenie Beneficjentów</w:t>
            </w:r>
          </w:p>
          <w:p w14:paraId="76397775" w14:textId="71FD5339" w:rsidR="00291B77" w:rsidRDefault="00291B77" w:rsidP="00291B77">
            <w:pPr>
              <w:jc w:val="both"/>
              <w:rPr>
                <w:rFonts w:ascii="Arial" w:hAnsi="Arial" w:cs="Arial"/>
                <w:sz w:val="20"/>
                <w:szCs w:val="20"/>
              </w:rPr>
            </w:pPr>
            <w:r>
              <w:rPr>
                <w:rFonts w:ascii="Arial" w:hAnsi="Arial" w:cs="Arial"/>
                <w:sz w:val="20"/>
                <w:szCs w:val="20"/>
              </w:rPr>
              <w:t xml:space="preserve">W  praktyce Sąd Okręgowy w Piotrkowie Trybunalskim dokonuje rejestracji fundacji rodzinnych, których grono beneficjentów poza fundatorem jest nieznane, gdyż z zapisów statutu wynika, że pozostałych beneficjentów uprawnionych do otrzymania świadczenia każdorazowo wskazuje fundator w </w:t>
            </w:r>
            <w:r>
              <w:rPr>
                <w:rFonts w:ascii="Arial" w:hAnsi="Arial" w:cs="Arial"/>
                <w:sz w:val="20"/>
                <w:szCs w:val="20"/>
              </w:rPr>
              <w:lastRenderedPageBreak/>
              <w:t>oświadczeniu. Budzi to wątpliwości co do fasadowego wykorzystywania fundacji rodzinnej wyłącznie do indywidulnych celów fundatora. Fundator nie jest organem fundacji rodzinnej, a jego działanie powinno przyjmować formę kolejnych zmian statutu, które są weryfikowane przez sąd rejestrowy. Wskazywanie beneficjentów przez fundatora bez zachowania formy aktu notarialnego budzi również wątpliwości co do ryzyka ingerencji osób trzecich w treść takiego oświadczenia. Aktualne spory sądowe wokół testamentów holograficznych i zdolności do testowania mogą przenieść się na spory wokół wątpliwych beneficjentów fundacji rodzinnej wskazanych przez  fundatora w oświadczeniu w formie pisemnej.</w:t>
            </w:r>
          </w:p>
        </w:tc>
        <w:tc>
          <w:tcPr>
            <w:tcW w:w="4927" w:type="dxa"/>
          </w:tcPr>
          <w:p w14:paraId="7935F9BD" w14:textId="7CAEEA55"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t>
            </w:r>
            <w:r>
              <w:rPr>
                <w:rFonts w:ascii="Arial" w:hAnsi="Arial" w:cs="Arial"/>
                <w:sz w:val="20"/>
                <w:szCs w:val="20"/>
              </w:rPr>
              <w:t xml:space="preserve">wskazywania beneficjentów w statucie albo w innym dokumencie w formie aktu notarialnego. </w:t>
            </w:r>
          </w:p>
          <w:p w14:paraId="6484329F" w14:textId="77777777" w:rsidR="00291B77" w:rsidRDefault="00291B77" w:rsidP="00291B77">
            <w:pPr>
              <w:jc w:val="both"/>
              <w:rPr>
                <w:rFonts w:ascii="Arial" w:hAnsi="Arial" w:cs="Arial"/>
                <w:sz w:val="20"/>
                <w:szCs w:val="20"/>
              </w:rPr>
            </w:pPr>
          </w:p>
          <w:p w14:paraId="0FE915AD" w14:textId="6C025E16" w:rsidR="00291B77" w:rsidRPr="00EE3CE3" w:rsidRDefault="00291B77" w:rsidP="00291B77">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uważa postulat za trudny do spełnienia. Do dyskusji. </w:t>
            </w:r>
          </w:p>
        </w:tc>
      </w:tr>
      <w:tr w:rsidR="00291B77" w:rsidRPr="00C43539" w14:paraId="74D699D0" w14:textId="77777777" w:rsidTr="00EE3CE3">
        <w:trPr>
          <w:jc w:val="center"/>
        </w:trPr>
        <w:tc>
          <w:tcPr>
            <w:tcW w:w="704" w:type="dxa"/>
          </w:tcPr>
          <w:p w14:paraId="06035E5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A467191" w14:textId="1B935EAB"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Art. 26 ust. 4</w:t>
            </w:r>
          </w:p>
        </w:tc>
        <w:tc>
          <w:tcPr>
            <w:tcW w:w="1417" w:type="dxa"/>
            <w:vAlign w:val="center"/>
          </w:tcPr>
          <w:p w14:paraId="0B7F923C" w14:textId="7FA39205"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4125CA18" w14:textId="77777777" w:rsidR="00291B77" w:rsidRPr="001C02A8" w:rsidRDefault="00291B77" w:rsidP="00291B77">
            <w:pPr>
              <w:pStyle w:val="Nagwek1"/>
              <w:spacing w:before="0" w:after="60"/>
              <w:jc w:val="both"/>
              <w:rPr>
                <w:rFonts w:ascii="Arial" w:hAnsi="Arial" w:cs="Arial"/>
                <w:b/>
                <w:bCs/>
                <w:color w:val="000000" w:themeColor="text1"/>
                <w:sz w:val="20"/>
                <w:szCs w:val="20"/>
              </w:rPr>
            </w:pPr>
            <w:bookmarkStart w:id="5" w:name="_Toc219625830"/>
            <w:r w:rsidRPr="001C02A8">
              <w:rPr>
                <w:rFonts w:ascii="Arial" w:hAnsi="Arial" w:cs="Arial"/>
                <w:b/>
                <w:bCs/>
                <w:color w:val="000000" w:themeColor="text1"/>
                <w:sz w:val="20"/>
                <w:szCs w:val="20"/>
              </w:rPr>
              <w:t>Zmiana statutu fundacji w organizacji skuteczna od chwili uchwalenia nowego statutu</w:t>
            </w:r>
            <w:bookmarkEnd w:id="5"/>
          </w:p>
          <w:p w14:paraId="61C6D35B" w14:textId="77777777" w:rsidR="00291B77" w:rsidRPr="001C02A8" w:rsidRDefault="00291B77" w:rsidP="00291B77">
            <w:pPr>
              <w:spacing w:after="60"/>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23A745B1" w14:textId="77777777" w:rsidR="00291B77" w:rsidRPr="001C02A8" w:rsidRDefault="00291B77" w:rsidP="00291B77">
            <w:pPr>
              <w:spacing w:after="60"/>
              <w:rPr>
                <w:rFonts w:ascii="Arial" w:hAnsi="Arial" w:cs="Arial"/>
                <w:color w:val="000000" w:themeColor="text1"/>
                <w:sz w:val="20"/>
                <w:szCs w:val="20"/>
              </w:rPr>
            </w:pPr>
            <w:r w:rsidRPr="001C02A8">
              <w:rPr>
                <w:rFonts w:ascii="Arial" w:hAnsi="Arial" w:cs="Arial"/>
                <w:color w:val="000000" w:themeColor="text1"/>
                <w:sz w:val="20"/>
                <w:szCs w:val="20"/>
              </w:rPr>
              <w:t xml:space="preserve">Zmiana art. 26 ust. 4 </w:t>
            </w:r>
            <w:proofErr w:type="spellStart"/>
            <w:r w:rsidRPr="001C02A8">
              <w:rPr>
                <w:rFonts w:ascii="Arial" w:hAnsi="Arial" w:cs="Arial"/>
                <w:color w:val="000000" w:themeColor="text1"/>
                <w:sz w:val="20"/>
                <w:szCs w:val="20"/>
              </w:rPr>
              <w:t>UoFR</w:t>
            </w:r>
            <w:proofErr w:type="spellEnd"/>
            <w:r w:rsidRPr="001C02A8">
              <w:rPr>
                <w:rFonts w:ascii="Arial" w:hAnsi="Arial" w:cs="Arial"/>
                <w:color w:val="000000" w:themeColor="text1"/>
                <w:sz w:val="20"/>
                <w:szCs w:val="20"/>
              </w:rPr>
              <w:t xml:space="preserve"> w następujący sposób:</w:t>
            </w:r>
          </w:p>
          <w:p w14:paraId="632965E6" w14:textId="77777777" w:rsidR="00291B77" w:rsidRPr="001C02A8" w:rsidRDefault="00291B77" w:rsidP="00291B77">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Art. 26 ust. 4. Zmiana statutu staje się skuteczna z chwilą wpisu do rejestru fundacji rodzinnych, z zastrzeżeniem, że zmiana statutu fundacji rodzinnej w organizacji staje się skuteczna z chwilą jej dokonania.</w:t>
            </w:r>
          </w:p>
          <w:p w14:paraId="46371726" w14:textId="77777777" w:rsidR="00291B77" w:rsidRPr="001C02A8" w:rsidRDefault="00291B77" w:rsidP="00291B77">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Argumentacja</w:t>
            </w:r>
          </w:p>
          <w:p w14:paraId="4A7FEA8A"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Obecnie czas oczekiwania na wpis fundacji rodzinnej w organizacji do rejestru fundacji rodzinnych przekracza 12 miesięcy, co powoduje istotne problemy organizacyjne i prawne dla nowopowstałych fundacji rodzinnych. Fundacja rodzinna w organizacji powstaje z chwilą sporządzenia aktu założycielskiego przez fundatora lub otwarcia testamentu i od tego momentu faktycznie funkcjonuje, jednakże przez długi okres oczekiwania na wpis do rejestru nie ma możliwości skutecznego i formalnego dostosowania jej wewnętrznych regulacji do zmieniających się okoliczności.</w:t>
            </w:r>
          </w:p>
          <w:p w14:paraId="285592E4"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Obecne brzmienie ustawy reguluje kwestię skuteczności zmiany statutu uzależniając ją od wpisu tej zmiany do rejestru fundacji rodzinnej. W zakresie zmian statutów niezarejestrowanych jeszcze fundacji rodzinnych (w tym fundacji rodzinnych w organizacji) w regulacji występuje luka. </w:t>
            </w:r>
            <w:r w:rsidRPr="001C02A8">
              <w:rPr>
                <w:rFonts w:ascii="Arial" w:hAnsi="Arial" w:cs="Arial"/>
                <w:color w:val="000000" w:themeColor="text1"/>
                <w:sz w:val="20"/>
                <w:szCs w:val="20"/>
              </w:rPr>
              <w:lastRenderedPageBreak/>
              <w:t xml:space="preserve">Przepisy ustawy o fundacji rodzinnej nie regulują kwestii zmiany statutu fundacji rodzinnej w organizacji. Z kolei, przepisy KSH w przypadku spółki z ograniczoną odpowiedzialnością wprost tę kwestię regulują dopuszczając możliwość zmiany umowy spółki z o.o. w organizacji na podstawie umowy wspólników. </w:t>
            </w:r>
          </w:p>
          <w:p w14:paraId="75F0F7BC"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Brak regulacji w tym zakresie może budzić wątpliwości co do chwili, w której zmiana statutu fundacji rodzinnej w organizacji staje się skuteczna – czy w chwili jej dokonania, czy dopiero w chwili wpisu do rejestru. Warto zwrócić uwagę na to, że zmiana na etapie procesu rejestracji często jest wymagana okolicznościami (np. sytuacja rodzinna) lub procedurą rejestracyjną (np. w przypadku konieczności zmiany nazwy fundacji rodzinnej z uwagi na posługiwanie się tą nazwą przez inną fundację rodzinną).</w:t>
            </w:r>
          </w:p>
          <w:p w14:paraId="385CEF5E"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praktyce bardzo często dopiero po utworzeniu fundacji dochodzi do dalszych uzgodnień pomiędzy fundatorem a członkami rodziny, które wymagają szybkiej zmiany statutu (np. w zakresie zasad wypłat świadczeń, kręgu beneficjentów czy zasad zarządzania). Jeżeli jednak wpis fundacji do rejestru następuje po tak długim czasie, pierwotnie uchwalony statut – którego zmiany nie wywołują skutków prawnych przed dokonaniem wpisu – może nie odzwierciedlać już aktualnej woli fundatora.</w:t>
            </w:r>
          </w:p>
          <w:p w14:paraId="6057BD97"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konsekwencji istnieje realne ryzyko, że statut obowiązujący w momencie wpisu do rejestru nie będzie zapewniał ochrony tym osobom, które zgodnie z aktualnymi ustaleniami rodzinnymi powinny być beneficjentami fundacji, ani nie będzie realizował rzeczywistych celów sukcesyjnych fundatora. Taki stan rzeczy pozostaje w sprzeczności z funkcją fundacji rodzinnej jako narzędzia świadomego i elastycznego planowania sukcesji oraz zabezpieczenia interesów określonego kręgu osób.</w:t>
            </w:r>
          </w:p>
          <w:p w14:paraId="3819B102" w14:textId="21113EE5" w:rsidR="00291B77" w:rsidRDefault="00291B77" w:rsidP="00291B77">
            <w:pPr>
              <w:jc w:val="both"/>
              <w:rPr>
                <w:rFonts w:ascii="Arial" w:hAnsi="Arial" w:cs="Arial"/>
                <w:b/>
                <w:bCs/>
                <w:sz w:val="20"/>
                <w:szCs w:val="20"/>
              </w:rPr>
            </w:pPr>
            <w:r w:rsidRPr="001C02A8">
              <w:rPr>
                <w:rFonts w:ascii="Arial" w:hAnsi="Arial" w:cs="Arial"/>
                <w:color w:val="000000" w:themeColor="text1"/>
                <w:sz w:val="20"/>
                <w:szCs w:val="20"/>
              </w:rPr>
              <w:t xml:space="preserve">Z obecnej treści ustawy wynika, że dla ustawodawcy kluczowe znaczenie ma kwestia pewności obrotu prawnego – czyli zapewnienia, by osoby trzecie mogły w łatwy sposób zweryfikować obowiązujące postanowienia statutu fundacji rodzinnej poprzez dostęp do rejestru. Ujawnienie zmiany </w:t>
            </w:r>
            <w:r w:rsidRPr="001C02A8">
              <w:rPr>
                <w:rFonts w:ascii="Arial" w:hAnsi="Arial" w:cs="Arial"/>
                <w:color w:val="000000" w:themeColor="text1"/>
                <w:sz w:val="20"/>
                <w:szCs w:val="20"/>
              </w:rPr>
              <w:lastRenderedPageBreak/>
              <w:t>statutu w rejestrze jest zatem gwarantem przejrzystości i bezpieczeństwa dla uczestników obrotu gospodarczego. Niemniej jednak, w kontekście fundacji rodzinnych w organizacji, które jeszcze nie zostały wpisane do rejestru, ochrona pewności obrotu nie jest tak istotna, jak w przypadku już zarejestrowanych podmiotów. Wynika to z faktu, że fundacja rodzinna w organizacji nie uczestniczy jeszcze w pełni w obrocie prawnym, a jej działania mają w dużej mierze charakter wewnętrzny oraz przygotowawczy. W związku z tym uzasadnione jest, aby zmiany statutu w tej fazie były skuteczne już z chwilą ich dokonania, bez konieczności oczekiwania na formalny wpis do rejestru.</w:t>
            </w:r>
          </w:p>
        </w:tc>
        <w:tc>
          <w:tcPr>
            <w:tcW w:w="4927" w:type="dxa"/>
          </w:tcPr>
          <w:p w14:paraId="4FD3296B"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t>
            </w:r>
            <w:r>
              <w:rPr>
                <w:rFonts w:ascii="Arial" w:hAnsi="Arial" w:cs="Arial"/>
                <w:sz w:val="20"/>
                <w:szCs w:val="20"/>
              </w:rPr>
              <w:t xml:space="preserve">zmiany terminu skuteczności wprowadzenia zmian w statucie. </w:t>
            </w:r>
          </w:p>
          <w:p w14:paraId="6A55FF5A" w14:textId="77777777" w:rsidR="00291B77" w:rsidRDefault="00291B77" w:rsidP="00291B77">
            <w:pPr>
              <w:jc w:val="both"/>
              <w:rPr>
                <w:rFonts w:ascii="Arial" w:hAnsi="Arial" w:cs="Arial"/>
                <w:sz w:val="20"/>
                <w:szCs w:val="20"/>
              </w:rPr>
            </w:pPr>
          </w:p>
          <w:p w14:paraId="4CA86FD2" w14:textId="00320ED1" w:rsidR="00291B77" w:rsidRPr="00EE3CE3" w:rsidRDefault="00291B77" w:rsidP="00291B77">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uważa postulat za trudny do spełnienia. Do dyskusji.</w:t>
            </w:r>
          </w:p>
        </w:tc>
      </w:tr>
      <w:tr w:rsidR="00291B77" w:rsidRPr="00C43539" w14:paraId="51AB92C6" w14:textId="77777777" w:rsidTr="00EE3CE3">
        <w:trPr>
          <w:jc w:val="center"/>
        </w:trPr>
        <w:tc>
          <w:tcPr>
            <w:tcW w:w="704" w:type="dxa"/>
          </w:tcPr>
          <w:p w14:paraId="0CA6112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59ED22BE" w14:textId="55543394" w:rsidR="00291B77" w:rsidRPr="001C02A8" w:rsidRDefault="00291B77" w:rsidP="00291B77">
            <w:pPr>
              <w:jc w:val="both"/>
              <w:rPr>
                <w:rFonts w:ascii="Arial" w:hAnsi="Arial" w:cs="Arial"/>
                <w:color w:val="000000" w:themeColor="text1"/>
                <w:sz w:val="20"/>
                <w:szCs w:val="20"/>
              </w:rPr>
            </w:pPr>
            <w:r>
              <w:rPr>
                <w:rFonts w:ascii="Arial" w:hAnsi="Arial" w:cs="Arial"/>
                <w:sz w:val="20"/>
                <w:szCs w:val="20"/>
              </w:rPr>
              <w:t>Art. 26</w:t>
            </w:r>
          </w:p>
        </w:tc>
        <w:tc>
          <w:tcPr>
            <w:tcW w:w="1417" w:type="dxa"/>
          </w:tcPr>
          <w:p w14:paraId="795AAC7C" w14:textId="1A4BA47D" w:rsidR="00291B77" w:rsidRPr="001C02A8" w:rsidRDefault="00291B77" w:rsidP="00291B77">
            <w:pPr>
              <w:jc w:val="both"/>
              <w:rPr>
                <w:rFonts w:ascii="Arial" w:hAnsi="Arial" w:cs="Arial"/>
                <w:color w:val="000000" w:themeColor="text1"/>
                <w:sz w:val="20"/>
                <w:szCs w:val="20"/>
              </w:rPr>
            </w:pPr>
            <w:r w:rsidRPr="00224853">
              <w:rPr>
                <w:rFonts w:ascii="Arial" w:hAnsi="Arial" w:cs="Arial"/>
                <w:sz w:val="20"/>
                <w:szCs w:val="20"/>
              </w:rPr>
              <w:t>IMX TAX&amp;LAW</w:t>
            </w:r>
          </w:p>
        </w:tc>
        <w:tc>
          <w:tcPr>
            <w:tcW w:w="5670" w:type="dxa"/>
            <w:vAlign w:val="center"/>
          </w:tcPr>
          <w:p w14:paraId="62F1FC37" w14:textId="77777777" w:rsidR="00291B77" w:rsidRDefault="00291B77" w:rsidP="00291B77">
            <w:pPr>
              <w:jc w:val="both"/>
              <w:rPr>
                <w:rFonts w:ascii="Arial" w:hAnsi="Arial" w:cs="Arial"/>
                <w:sz w:val="20"/>
                <w:szCs w:val="20"/>
              </w:rPr>
            </w:pPr>
            <w:r>
              <w:rPr>
                <w:rFonts w:ascii="Arial" w:hAnsi="Arial" w:cs="Arial"/>
                <w:sz w:val="20"/>
                <w:szCs w:val="20"/>
              </w:rPr>
              <w:t xml:space="preserve">Dla zachowania spójności regulacji art. 22 (wspomnianej wyżej w pkt 5) i art. 26 ust. 1 w zw. z art. 26 ust. 2 pkt 12 (a także zaradzenia potencjalnym problemom powstałym w sytuacji śmierci fundatora pomiędzy aktem założycielskim fundacji rodzinnej a ustaleniem przez niego treści statutu, albo w przypadku konieczności zmiany – np. wynikającej z wezwania przez sąd rejestrowy – statutu ustalonego pierwotnie przez fundatora, który jednakże zmarł przed wpisem danej fundacji rodzinnej do rejestru), sugerujemy nadanie art. 26 ust. 1 następującego brzmienia (a zatem również usunięcie zbędnego zdania 2 tego ustępu): „Fundator ustala pierwotne brzmienie statutu”, zaś w art. 26 ust. 4 dodanie zdania 2 w brzmieniu: „Zmiana statutu fundacji rodzinnej w organizacji staje się skuteczna z chwilą sporządzenia wprowadzającego ją aktu notarialnego”. </w:t>
            </w:r>
          </w:p>
          <w:p w14:paraId="7865BBA5" w14:textId="77777777" w:rsidR="00291B77" w:rsidRDefault="00291B77" w:rsidP="00291B77">
            <w:pPr>
              <w:jc w:val="both"/>
              <w:rPr>
                <w:rFonts w:ascii="Arial" w:hAnsi="Arial" w:cs="Arial"/>
                <w:sz w:val="20"/>
                <w:szCs w:val="20"/>
              </w:rPr>
            </w:pPr>
            <w:r>
              <w:rPr>
                <w:rFonts w:ascii="Arial" w:hAnsi="Arial" w:cs="Arial"/>
                <w:sz w:val="20"/>
                <w:szCs w:val="20"/>
              </w:rPr>
              <w:t>Pozwoli to racjonalnie działającym fundatorom na ustalenie w treści statutu takich zasad jego zmiany (mających także zastosowanie do fundacji w organizacji), aby mogły one być dokonywane w sposób odpowiadający na bieżąco na zaistniałe zmiany okoliczności.</w:t>
            </w:r>
          </w:p>
          <w:p w14:paraId="26980C9B" w14:textId="71DC97D5" w:rsidR="00291B77" w:rsidRPr="001C02A8" w:rsidRDefault="00291B77" w:rsidP="00291B77">
            <w:pPr>
              <w:pStyle w:val="Nagwek1"/>
              <w:spacing w:before="0" w:after="60"/>
              <w:jc w:val="both"/>
              <w:rPr>
                <w:rFonts w:ascii="Arial" w:hAnsi="Arial" w:cs="Arial"/>
                <w:b/>
                <w:bCs/>
                <w:color w:val="000000" w:themeColor="text1"/>
                <w:sz w:val="20"/>
                <w:szCs w:val="20"/>
              </w:rPr>
            </w:pPr>
            <w:r w:rsidRPr="00314BCD">
              <w:rPr>
                <w:rFonts w:ascii="Arial" w:hAnsi="Arial" w:cs="Arial"/>
                <w:color w:val="auto"/>
                <w:sz w:val="20"/>
                <w:szCs w:val="20"/>
              </w:rPr>
              <w:lastRenderedPageBreak/>
              <w:t xml:space="preserve">Postulat ten ma praktyczne uzasadnienie ze względu na bardzo długie procedowanie wpisów do RFR przez sąd rejestrowy i problemy wynikające z potencjalnych istotnych zmian dotyczących funkcjonowania w tym czasie fundacji rodzinnych w organizacji (ze śmiercią fundatora włącznie) oraz wynikającą z nich koniecznością natychmiastowego zastosowania zmienionych postanowień statutu znacznie wcześniej niż „w chwili wpisu do rejestru”. </w:t>
            </w:r>
          </w:p>
        </w:tc>
        <w:tc>
          <w:tcPr>
            <w:tcW w:w="4927" w:type="dxa"/>
          </w:tcPr>
          <w:p w14:paraId="29403946"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t>
            </w:r>
            <w:r>
              <w:rPr>
                <w:rFonts w:ascii="Arial" w:hAnsi="Arial" w:cs="Arial"/>
                <w:sz w:val="20"/>
                <w:szCs w:val="20"/>
              </w:rPr>
              <w:t xml:space="preserve">zmiany terminu skuteczności wprowadzenia zmian w statucie. </w:t>
            </w:r>
          </w:p>
          <w:p w14:paraId="1FE2096C" w14:textId="77777777" w:rsidR="00291B77" w:rsidRDefault="00291B77" w:rsidP="00291B77">
            <w:pPr>
              <w:jc w:val="both"/>
              <w:rPr>
                <w:rFonts w:ascii="Arial" w:hAnsi="Arial" w:cs="Arial"/>
                <w:sz w:val="20"/>
                <w:szCs w:val="20"/>
              </w:rPr>
            </w:pPr>
          </w:p>
          <w:p w14:paraId="32285E04" w14:textId="3D9049A7" w:rsidR="00291B77" w:rsidRDefault="00291B77" w:rsidP="00291B77">
            <w:pPr>
              <w:jc w:val="both"/>
              <w:rPr>
                <w:rFonts w:ascii="Arial" w:hAnsi="Arial" w:cs="Arial"/>
                <w:b/>
                <w:bCs/>
                <w:sz w:val="20"/>
                <w:szCs w:val="20"/>
              </w:rPr>
            </w:pPr>
            <w:proofErr w:type="spellStart"/>
            <w:r>
              <w:rPr>
                <w:rFonts w:ascii="Arial" w:hAnsi="Arial" w:cs="Arial"/>
                <w:sz w:val="20"/>
                <w:szCs w:val="20"/>
              </w:rPr>
              <w:t>MRiT</w:t>
            </w:r>
            <w:proofErr w:type="spellEnd"/>
            <w:r>
              <w:rPr>
                <w:rFonts w:ascii="Arial" w:hAnsi="Arial" w:cs="Arial"/>
                <w:sz w:val="20"/>
                <w:szCs w:val="20"/>
              </w:rPr>
              <w:t xml:space="preserve"> uważa postulat za trudny do spełnienia. Do dyskusji.</w:t>
            </w:r>
          </w:p>
        </w:tc>
      </w:tr>
      <w:tr w:rsidR="00291B77" w:rsidRPr="00C43539" w14:paraId="639C6EE4" w14:textId="77777777" w:rsidTr="00EE3CE3">
        <w:trPr>
          <w:jc w:val="center"/>
        </w:trPr>
        <w:tc>
          <w:tcPr>
            <w:tcW w:w="704" w:type="dxa"/>
          </w:tcPr>
          <w:p w14:paraId="297E1B95"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65F4DD6C" w14:textId="36B9BFFD" w:rsidR="00291B77" w:rsidRPr="001C02A8" w:rsidRDefault="00291B77" w:rsidP="00291B77">
            <w:pPr>
              <w:jc w:val="both"/>
              <w:rPr>
                <w:rFonts w:ascii="Arial" w:hAnsi="Arial" w:cs="Arial"/>
                <w:color w:val="000000" w:themeColor="text1"/>
                <w:sz w:val="20"/>
                <w:szCs w:val="20"/>
              </w:rPr>
            </w:pPr>
            <w:r>
              <w:rPr>
                <w:rFonts w:ascii="Arial" w:hAnsi="Arial" w:cs="Arial"/>
                <w:sz w:val="20"/>
                <w:szCs w:val="20"/>
              </w:rPr>
              <w:t>Art. 27</w:t>
            </w:r>
          </w:p>
        </w:tc>
        <w:tc>
          <w:tcPr>
            <w:tcW w:w="1417" w:type="dxa"/>
          </w:tcPr>
          <w:p w14:paraId="7DDF5E35" w14:textId="0F071F42" w:rsidR="00291B77" w:rsidRPr="001C02A8" w:rsidRDefault="00291B77" w:rsidP="00291B77">
            <w:pPr>
              <w:jc w:val="both"/>
              <w:rPr>
                <w:rFonts w:ascii="Arial" w:hAnsi="Arial" w:cs="Arial"/>
                <w:color w:val="000000" w:themeColor="text1"/>
                <w:sz w:val="20"/>
                <w:szCs w:val="20"/>
              </w:rPr>
            </w:pPr>
            <w:r w:rsidRPr="00224853">
              <w:rPr>
                <w:rFonts w:ascii="Arial" w:hAnsi="Arial" w:cs="Arial"/>
                <w:sz w:val="20"/>
                <w:szCs w:val="20"/>
              </w:rPr>
              <w:t>IMX TAX&amp;LAW</w:t>
            </w:r>
          </w:p>
        </w:tc>
        <w:tc>
          <w:tcPr>
            <w:tcW w:w="5670" w:type="dxa"/>
            <w:vAlign w:val="center"/>
          </w:tcPr>
          <w:p w14:paraId="1F46F25B" w14:textId="77777777" w:rsidR="00291B77" w:rsidRPr="00E5735D" w:rsidRDefault="00291B77" w:rsidP="00291B77">
            <w:pPr>
              <w:jc w:val="both"/>
              <w:rPr>
                <w:rFonts w:ascii="Arial" w:hAnsi="Arial" w:cs="Arial"/>
                <w:sz w:val="20"/>
                <w:szCs w:val="20"/>
              </w:rPr>
            </w:pPr>
            <w:r>
              <w:rPr>
                <w:rFonts w:ascii="Arial" w:hAnsi="Arial" w:cs="Arial"/>
                <w:sz w:val="20"/>
                <w:szCs w:val="20"/>
              </w:rPr>
              <w:t>Fundacja rodzinna</w:t>
            </w:r>
            <w:r w:rsidRPr="00E5735D">
              <w:rPr>
                <w:rFonts w:ascii="Arial" w:hAnsi="Arial" w:cs="Arial"/>
                <w:sz w:val="20"/>
                <w:szCs w:val="20"/>
              </w:rPr>
              <w:t xml:space="preserve"> jest zaprojektowana – i tak jest w praktyce wykorzystywana – jako podmiot holdingow</w:t>
            </w:r>
            <w:r>
              <w:rPr>
                <w:rFonts w:ascii="Arial" w:hAnsi="Arial" w:cs="Arial"/>
                <w:sz w:val="20"/>
                <w:szCs w:val="20"/>
              </w:rPr>
              <w:t>y i</w:t>
            </w:r>
            <w:r w:rsidRPr="00E5735D">
              <w:rPr>
                <w:rFonts w:ascii="Arial" w:hAnsi="Arial" w:cs="Arial"/>
                <w:sz w:val="20"/>
                <w:szCs w:val="20"/>
              </w:rPr>
              <w:t xml:space="preserve"> swoist</w:t>
            </w:r>
            <w:r>
              <w:rPr>
                <w:rFonts w:ascii="Arial" w:hAnsi="Arial" w:cs="Arial"/>
                <w:sz w:val="20"/>
                <w:szCs w:val="20"/>
              </w:rPr>
              <w:t>y</w:t>
            </w:r>
            <w:r w:rsidRPr="00E5735D">
              <w:rPr>
                <w:rFonts w:ascii="Arial" w:hAnsi="Arial" w:cs="Arial"/>
                <w:sz w:val="20"/>
                <w:szCs w:val="20"/>
              </w:rPr>
              <w:t xml:space="preserve"> „skarb</w:t>
            </w:r>
            <w:r>
              <w:rPr>
                <w:rFonts w:ascii="Arial" w:hAnsi="Arial" w:cs="Arial"/>
                <w:sz w:val="20"/>
                <w:szCs w:val="20"/>
              </w:rPr>
              <w:t>ie</w:t>
            </w:r>
            <w:r w:rsidRPr="00E5735D">
              <w:rPr>
                <w:rFonts w:ascii="Arial" w:hAnsi="Arial" w:cs="Arial"/>
                <w:sz w:val="20"/>
                <w:szCs w:val="20"/>
              </w:rPr>
              <w:t>c” dla kluczowych aktywów rodzin</w:t>
            </w:r>
            <w:r>
              <w:rPr>
                <w:rFonts w:ascii="Arial" w:hAnsi="Arial" w:cs="Arial"/>
                <w:sz w:val="20"/>
                <w:szCs w:val="20"/>
              </w:rPr>
              <w:t>y fundatora</w:t>
            </w:r>
            <w:r w:rsidRPr="00E5735D">
              <w:rPr>
                <w:rFonts w:ascii="Arial" w:hAnsi="Arial" w:cs="Arial"/>
                <w:sz w:val="20"/>
                <w:szCs w:val="20"/>
              </w:rPr>
              <w:t xml:space="preserve">. Takim aktywem mogą być przede wszystkim udziały (akcje czy ogóły praw i obowiązków) w spółkach rodzinnych, ale również nieruchomości czy praktycznie dowolne inne aktywa (dzieła sztuki, kolekcje itp.), które dla danej rodziny są tymi kluczowymi, których </w:t>
            </w:r>
            <w:r>
              <w:rPr>
                <w:rFonts w:ascii="Arial" w:hAnsi="Arial" w:cs="Arial"/>
                <w:sz w:val="20"/>
                <w:szCs w:val="20"/>
              </w:rPr>
              <w:t xml:space="preserve">fundacja rodzinna </w:t>
            </w:r>
            <w:r w:rsidRPr="00E5735D">
              <w:rPr>
                <w:rFonts w:ascii="Arial" w:hAnsi="Arial" w:cs="Arial"/>
                <w:sz w:val="20"/>
                <w:szCs w:val="20"/>
              </w:rPr>
              <w:t xml:space="preserve">nie powinna zbywać lub </w:t>
            </w:r>
            <w:r>
              <w:rPr>
                <w:rFonts w:ascii="Arial" w:hAnsi="Arial" w:cs="Arial"/>
                <w:sz w:val="20"/>
                <w:szCs w:val="20"/>
              </w:rPr>
              <w:t xml:space="preserve">może </w:t>
            </w:r>
            <w:r w:rsidRPr="00E5735D">
              <w:rPr>
                <w:rFonts w:ascii="Arial" w:hAnsi="Arial" w:cs="Arial"/>
                <w:sz w:val="20"/>
                <w:szCs w:val="20"/>
              </w:rPr>
              <w:t xml:space="preserve">czynić to wyłącznie </w:t>
            </w:r>
            <w:r>
              <w:rPr>
                <w:rFonts w:ascii="Arial" w:hAnsi="Arial" w:cs="Arial"/>
                <w:sz w:val="20"/>
                <w:szCs w:val="20"/>
              </w:rPr>
              <w:t xml:space="preserve">w </w:t>
            </w:r>
            <w:r w:rsidRPr="00E5735D">
              <w:rPr>
                <w:rFonts w:ascii="Arial" w:hAnsi="Arial" w:cs="Arial"/>
                <w:sz w:val="20"/>
                <w:szCs w:val="20"/>
              </w:rPr>
              <w:t>szczególn</w:t>
            </w:r>
            <w:r>
              <w:rPr>
                <w:rFonts w:ascii="Arial" w:hAnsi="Arial" w:cs="Arial"/>
                <w:sz w:val="20"/>
                <w:szCs w:val="20"/>
              </w:rPr>
              <w:t>ych</w:t>
            </w:r>
            <w:r w:rsidRPr="00E5735D">
              <w:rPr>
                <w:rFonts w:ascii="Arial" w:hAnsi="Arial" w:cs="Arial"/>
                <w:sz w:val="20"/>
                <w:szCs w:val="20"/>
              </w:rPr>
              <w:t xml:space="preserve"> okoliczności</w:t>
            </w:r>
            <w:r>
              <w:rPr>
                <w:rFonts w:ascii="Arial" w:hAnsi="Arial" w:cs="Arial"/>
                <w:sz w:val="20"/>
                <w:szCs w:val="20"/>
              </w:rPr>
              <w:t>ach</w:t>
            </w:r>
            <w:r w:rsidRPr="00E5735D">
              <w:rPr>
                <w:rFonts w:ascii="Arial" w:hAnsi="Arial" w:cs="Arial"/>
                <w:sz w:val="20"/>
                <w:szCs w:val="20"/>
              </w:rPr>
              <w:t>.</w:t>
            </w:r>
          </w:p>
          <w:p w14:paraId="7FCC5C8E" w14:textId="77777777" w:rsidR="00291B77" w:rsidRPr="00E5735D" w:rsidRDefault="00291B77" w:rsidP="00291B77">
            <w:pPr>
              <w:jc w:val="both"/>
              <w:rPr>
                <w:rFonts w:ascii="Arial" w:hAnsi="Arial" w:cs="Arial"/>
                <w:sz w:val="20"/>
                <w:szCs w:val="20"/>
              </w:rPr>
            </w:pPr>
            <w:r w:rsidRPr="00E5735D">
              <w:rPr>
                <w:rFonts w:ascii="Arial" w:hAnsi="Arial" w:cs="Arial"/>
                <w:sz w:val="20"/>
                <w:szCs w:val="20"/>
              </w:rPr>
              <w:t xml:space="preserve">Jednocześnie, w skład zarządu </w:t>
            </w:r>
            <w:r>
              <w:rPr>
                <w:rFonts w:ascii="Arial" w:hAnsi="Arial" w:cs="Arial"/>
                <w:sz w:val="20"/>
                <w:szCs w:val="20"/>
              </w:rPr>
              <w:t xml:space="preserve">fundacji rodzinnej </w:t>
            </w:r>
            <w:r w:rsidRPr="00E5735D">
              <w:rPr>
                <w:rFonts w:ascii="Arial" w:hAnsi="Arial" w:cs="Arial"/>
                <w:sz w:val="20"/>
                <w:szCs w:val="20"/>
              </w:rPr>
              <w:t>mogą wchodzić osoby obce (profesjonalni menadżerowie) czy jedynie pojedyncze osoby z kręgu beneficjentów. Szczególnie w sytuacji znacznego rozproszenia beneficjentów może się okazać, że nie mają oni bieżącej wiedzy o</w:t>
            </w:r>
            <w:r>
              <w:rPr>
                <w:rFonts w:ascii="Arial" w:hAnsi="Arial" w:cs="Arial"/>
                <w:sz w:val="20"/>
                <w:szCs w:val="20"/>
              </w:rPr>
              <w:t> </w:t>
            </w:r>
            <w:r w:rsidRPr="00E5735D">
              <w:rPr>
                <w:rFonts w:ascii="Arial" w:hAnsi="Arial" w:cs="Arial"/>
                <w:sz w:val="20"/>
                <w:szCs w:val="20"/>
              </w:rPr>
              <w:t>działaniach zarządu, a tym bardziej nie mają faktycznej kontroli nad działaniami zarządu.</w:t>
            </w:r>
          </w:p>
          <w:p w14:paraId="5E07A912" w14:textId="77777777" w:rsidR="00291B77" w:rsidRDefault="00291B77" w:rsidP="00291B77">
            <w:pPr>
              <w:jc w:val="both"/>
              <w:rPr>
                <w:rFonts w:ascii="Arial" w:hAnsi="Arial" w:cs="Arial"/>
                <w:sz w:val="20"/>
                <w:szCs w:val="20"/>
              </w:rPr>
            </w:pPr>
            <w:r w:rsidRPr="00E5735D">
              <w:rPr>
                <w:rFonts w:ascii="Arial" w:hAnsi="Arial" w:cs="Arial"/>
                <w:sz w:val="20"/>
                <w:szCs w:val="20"/>
              </w:rPr>
              <w:t>Może to doprowadzić do sytuacji, w której zarząd</w:t>
            </w:r>
            <w:r>
              <w:rPr>
                <w:rFonts w:ascii="Arial" w:hAnsi="Arial" w:cs="Arial"/>
                <w:sz w:val="20"/>
                <w:szCs w:val="20"/>
              </w:rPr>
              <w:t xml:space="preserve"> </w:t>
            </w:r>
            <w:r w:rsidRPr="00E5735D">
              <w:rPr>
                <w:rFonts w:ascii="Arial" w:hAnsi="Arial" w:cs="Arial"/>
                <w:sz w:val="20"/>
                <w:szCs w:val="20"/>
              </w:rPr>
              <w:t xml:space="preserve">– wbrew intencjom fundatora i woli </w:t>
            </w:r>
            <w:r>
              <w:rPr>
                <w:rFonts w:ascii="Arial" w:hAnsi="Arial" w:cs="Arial"/>
                <w:sz w:val="20"/>
                <w:szCs w:val="20"/>
              </w:rPr>
              <w:t xml:space="preserve">członków zgromadzenia </w:t>
            </w:r>
            <w:r w:rsidRPr="00E5735D">
              <w:rPr>
                <w:rFonts w:ascii="Arial" w:hAnsi="Arial" w:cs="Arial"/>
                <w:sz w:val="20"/>
                <w:szCs w:val="20"/>
              </w:rPr>
              <w:t>beneficjentów – dokona zbycia takich aktywów.</w:t>
            </w:r>
            <w:r>
              <w:rPr>
                <w:rFonts w:ascii="Arial" w:hAnsi="Arial" w:cs="Arial"/>
                <w:sz w:val="20"/>
                <w:szCs w:val="20"/>
              </w:rPr>
              <w:t xml:space="preserve"> Niektórym fundatorom może zależeć aby było możliwe </w:t>
            </w:r>
            <w:r w:rsidRPr="00B55857">
              <w:rPr>
                <w:rFonts w:ascii="Arial" w:hAnsi="Arial" w:cs="Arial"/>
                <w:sz w:val="20"/>
                <w:szCs w:val="20"/>
              </w:rPr>
              <w:t>skuteczne ograniczeni</w:t>
            </w:r>
            <w:r>
              <w:rPr>
                <w:rFonts w:ascii="Arial" w:hAnsi="Arial" w:cs="Arial"/>
                <w:sz w:val="20"/>
                <w:szCs w:val="20"/>
              </w:rPr>
              <w:t>e samodzielnej</w:t>
            </w:r>
            <w:r w:rsidRPr="00B55857">
              <w:rPr>
                <w:rFonts w:ascii="Arial" w:hAnsi="Arial" w:cs="Arial"/>
                <w:sz w:val="20"/>
                <w:szCs w:val="20"/>
              </w:rPr>
              <w:t xml:space="preserve"> kompetencji zarządu </w:t>
            </w:r>
            <w:r>
              <w:rPr>
                <w:rFonts w:ascii="Arial" w:hAnsi="Arial" w:cs="Arial"/>
                <w:sz w:val="20"/>
                <w:szCs w:val="20"/>
              </w:rPr>
              <w:t>fundacji rodzinnej</w:t>
            </w:r>
            <w:r w:rsidRPr="00B55857">
              <w:rPr>
                <w:rFonts w:ascii="Arial" w:hAnsi="Arial" w:cs="Arial"/>
                <w:sz w:val="20"/>
                <w:szCs w:val="20"/>
              </w:rPr>
              <w:t xml:space="preserve"> w odniesieniu do możliwości zbywania </w:t>
            </w:r>
            <w:r>
              <w:rPr>
                <w:rFonts w:ascii="Arial" w:hAnsi="Arial" w:cs="Arial"/>
                <w:sz w:val="20"/>
                <w:szCs w:val="20"/>
              </w:rPr>
              <w:t xml:space="preserve">takich </w:t>
            </w:r>
            <w:r w:rsidRPr="00B55857">
              <w:rPr>
                <w:rFonts w:ascii="Arial" w:hAnsi="Arial" w:cs="Arial"/>
                <w:sz w:val="20"/>
                <w:szCs w:val="20"/>
              </w:rPr>
              <w:t>kluczowych aktywów</w:t>
            </w:r>
            <w:r>
              <w:rPr>
                <w:rFonts w:ascii="Arial" w:hAnsi="Arial" w:cs="Arial"/>
                <w:sz w:val="20"/>
                <w:szCs w:val="20"/>
              </w:rPr>
              <w:t xml:space="preserve">. </w:t>
            </w:r>
          </w:p>
          <w:p w14:paraId="66EE108C" w14:textId="77777777" w:rsidR="00291B77" w:rsidRDefault="00291B77" w:rsidP="00291B77">
            <w:pPr>
              <w:jc w:val="both"/>
              <w:rPr>
                <w:rFonts w:ascii="Arial" w:hAnsi="Arial" w:cs="Arial"/>
                <w:sz w:val="20"/>
                <w:szCs w:val="20"/>
              </w:rPr>
            </w:pPr>
            <w:r>
              <w:rPr>
                <w:rFonts w:ascii="Arial" w:hAnsi="Arial" w:cs="Arial"/>
                <w:sz w:val="20"/>
                <w:szCs w:val="20"/>
              </w:rPr>
              <w:t xml:space="preserve">Postulujemy </w:t>
            </w:r>
            <w:r w:rsidRPr="00B55857">
              <w:rPr>
                <w:rFonts w:ascii="Arial" w:hAnsi="Arial" w:cs="Arial"/>
                <w:sz w:val="20"/>
                <w:szCs w:val="20"/>
              </w:rPr>
              <w:t xml:space="preserve">wprowadzenie mechanizmu pozwalającego na uzależnienie możliwości zbycia takiego aktywa od zgody </w:t>
            </w:r>
            <w:r>
              <w:rPr>
                <w:rFonts w:ascii="Arial" w:hAnsi="Arial" w:cs="Arial"/>
                <w:sz w:val="20"/>
                <w:szCs w:val="20"/>
              </w:rPr>
              <w:t xml:space="preserve">fundatora lub </w:t>
            </w:r>
            <w:r w:rsidRPr="00B55857">
              <w:rPr>
                <w:rFonts w:ascii="Arial" w:hAnsi="Arial" w:cs="Arial"/>
                <w:sz w:val="20"/>
                <w:szCs w:val="20"/>
              </w:rPr>
              <w:t xml:space="preserve">rady nadzorczej </w:t>
            </w:r>
            <w:r>
              <w:rPr>
                <w:rFonts w:ascii="Arial" w:hAnsi="Arial" w:cs="Arial"/>
                <w:sz w:val="20"/>
                <w:szCs w:val="20"/>
              </w:rPr>
              <w:t xml:space="preserve">lub </w:t>
            </w:r>
            <w:r w:rsidRPr="00B55857">
              <w:rPr>
                <w:rFonts w:ascii="Arial" w:hAnsi="Arial" w:cs="Arial"/>
                <w:sz w:val="20"/>
                <w:szCs w:val="20"/>
              </w:rPr>
              <w:t>zgromadzeni</w:t>
            </w:r>
            <w:r>
              <w:rPr>
                <w:rFonts w:ascii="Arial" w:hAnsi="Arial" w:cs="Arial"/>
                <w:sz w:val="20"/>
                <w:szCs w:val="20"/>
              </w:rPr>
              <w:t>a</w:t>
            </w:r>
            <w:r w:rsidRPr="00B55857">
              <w:rPr>
                <w:rFonts w:ascii="Arial" w:hAnsi="Arial" w:cs="Arial"/>
                <w:sz w:val="20"/>
                <w:szCs w:val="20"/>
              </w:rPr>
              <w:t xml:space="preserve"> beneficjentów</w:t>
            </w:r>
            <w:r>
              <w:rPr>
                <w:rFonts w:ascii="Arial" w:hAnsi="Arial" w:cs="Arial"/>
                <w:sz w:val="20"/>
                <w:szCs w:val="20"/>
              </w:rPr>
              <w:t>,</w:t>
            </w:r>
            <w:r w:rsidRPr="00B55857">
              <w:rPr>
                <w:rFonts w:ascii="Arial" w:hAnsi="Arial" w:cs="Arial"/>
                <w:sz w:val="20"/>
                <w:szCs w:val="20"/>
              </w:rPr>
              <w:t xml:space="preserve"> gdzie brak takiej zgody będzie </w:t>
            </w:r>
            <w:r>
              <w:rPr>
                <w:rFonts w:ascii="Arial" w:hAnsi="Arial" w:cs="Arial"/>
                <w:sz w:val="20"/>
                <w:szCs w:val="20"/>
              </w:rPr>
              <w:t xml:space="preserve">skutkował </w:t>
            </w:r>
            <w:r w:rsidRPr="00B55857">
              <w:rPr>
                <w:rFonts w:ascii="Arial" w:hAnsi="Arial" w:cs="Arial"/>
                <w:sz w:val="20"/>
                <w:szCs w:val="20"/>
              </w:rPr>
              <w:t>sankcj</w:t>
            </w:r>
            <w:r>
              <w:rPr>
                <w:rFonts w:ascii="Arial" w:hAnsi="Arial" w:cs="Arial"/>
                <w:sz w:val="20"/>
                <w:szCs w:val="20"/>
              </w:rPr>
              <w:t>ą</w:t>
            </w:r>
            <w:r w:rsidRPr="00B55857">
              <w:rPr>
                <w:rFonts w:ascii="Arial" w:hAnsi="Arial" w:cs="Arial"/>
                <w:sz w:val="20"/>
                <w:szCs w:val="20"/>
              </w:rPr>
              <w:t xml:space="preserve"> nieważności czynności prawnej</w:t>
            </w:r>
            <w:r>
              <w:rPr>
                <w:rFonts w:ascii="Arial" w:hAnsi="Arial" w:cs="Arial"/>
                <w:sz w:val="20"/>
                <w:szCs w:val="20"/>
              </w:rPr>
              <w:t xml:space="preserve">. </w:t>
            </w:r>
          </w:p>
          <w:p w14:paraId="55FDB21C" w14:textId="77777777" w:rsidR="00291B77" w:rsidRDefault="00291B77" w:rsidP="00291B77">
            <w:pPr>
              <w:jc w:val="both"/>
              <w:rPr>
                <w:rFonts w:ascii="Arial" w:hAnsi="Arial" w:cs="Arial"/>
                <w:sz w:val="20"/>
                <w:szCs w:val="20"/>
              </w:rPr>
            </w:pPr>
            <w:r>
              <w:rPr>
                <w:rFonts w:ascii="Arial" w:hAnsi="Arial" w:cs="Arial"/>
                <w:sz w:val="20"/>
                <w:szCs w:val="20"/>
              </w:rPr>
              <w:t xml:space="preserve">Jeżeli miałoby to dotyczyć jedynie mienia znajdującego się w spisie mienia, to można by to osiągnąć przez dodanie w art. 27 ust. 6, następującej regulacji – wypełniającej pustą obecnie </w:t>
            </w:r>
            <w:r>
              <w:rPr>
                <w:rFonts w:ascii="Arial" w:hAnsi="Arial" w:cs="Arial"/>
                <w:sz w:val="20"/>
                <w:szCs w:val="20"/>
              </w:rPr>
              <w:lastRenderedPageBreak/>
              <w:t>hipotezę normy określonej w art. 53 ust. 1 (zob. komentarz w pkt 11 poniżej):</w:t>
            </w:r>
          </w:p>
          <w:p w14:paraId="00A6C18E" w14:textId="77777777" w:rsidR="00291B77" w:rsidRDefault="00291B77" w:rsidP="00291B77">
            <w:pPr>
              <w:jc w:val="both"/>
              <w:rPr>
                <w:rFonts w:ascii="Arial" w:hAnsi="Arial" w:cs="Arial"/>
                <w:sz w:val="20"/>
                <w:szCs w:val="20"/>
              </w:rPr>
            </w:pPr>
            <w:r>
              <w:rPr>
                <w:rFonts w:ascii="Arial" w:hAnsi="Arial" w:cs="Arial"/>
                <w:sz w:val="20"/>
                <w:szCs w:val="20"/>
              </w:rPr>
              <w:t xml:space="preserve">„Zbycie mienia określonego w ust. 1, wniesionego </w:t>
            </w:r>
            <w:r w:rsidRPr="00437489">
              <w:rPr>
                <w:rFonts w:ascii="Arial" w:hAnsi="Arial" w:cs="Arial"/>
                <w:sz w:val="20"/>
                <w:szCs w:val="20"/>
              </w:rPr>
              <w:t>w innej postaci niż środki pieniężne</w:t>
            </w:r>
            <w:r>
              <w:rPr>
                <w:rFonts w:ascii="Arial" w:hAnsi="Arial" w:cs="Arial"/>
                <w:sz w:val="20"/>
                <w:szCs w:val="20"/>
              </w:rPr>
              <w:t>,</w:t>
            </w:r>
            <w:r w:rsidRPr="00437489">
              <w:rPr>
                <w:rFonts w:ascii="Arial" w:hAnsi="Arial" w:cs="Arial"/>
                <w:sz w:val="20"/>
                <w:szCs w:val="20"/>
              </w:rPr>
              <w:t xml:space="preserve"> </w:t>
            </w:r>
            <w:r>
              <w:rPr>
                <w:rFonts w:ascii="Arial" w:hAnsi="Arial" w:cs="Arial"/>
                <w:sz w:val="20"/>
                <w:szCs w:val="20"/>
              </w:rPr>
              <w:t>wymaga pisemnej zgody fundatora, a po jego śmierci rady nadzorczej lub jeśli nie została ustanowiona – zgromadzenia beneficjentów, chyba że statut stanowi inaczej.”</w:t>
            </w:r>
          </w:p>
          <w:p w14:paraId="185C0ED9" w14:textId="77777777" w:rsidR="00291B77" w:rsidRDefault="00291B77" w:rsidP="00291B77">
            <w:pPr>
              <w:jc w:val="both"/>
              <w:rPr>
                <w:rFonts w:ascii="Arial" w:hAnsi="Arial" w:cs="Arial"/>
                <w:sz w:val="20"/>
                <w:szCs w:val="20"/>
              </w:rPr>
            </w:pPr>
            <w:r>
              <w:rPr>
                <w:rFonts w:ascii="Arial" w:hAnsi="Arial" w:cs="Arial"/>
                <w:sz w:val="20"/>
                <w:szCs w:val="20"/>
              </w:rPr>
              <w:t>Natomiast jeśliby chcieć rozszerzyć ten mechanizm także na aktywa nabyte lub objęte pierwotnie przez fundację rodzinną (np. udziały/akcje w spółce utworzonej przez fundację) można by dodać w ustawie (nie koniecznie w art. 27) np. następujące postanowienie:</w:t>
            </w:r>
          </w:p>
          <w:p w14:paraId="1EB25F65" w14:textId="77777777" w:rsidR="00291B77" w:rsidRDefault="00291B77" w:rsidP="00291B77">
            <w:pPr>
              <w:jc w:val="both"/>
              <w:rPr>
                <w:rFonts w:ascii="Arial" w:hAnsi="Arial" w:cs="Arial"/>
                <w:sz w:val="20"/>
                <w:szCs w:val="20"/>
              </w:rPr>
            </w:pPr>
            <w:r>
              <w:rPr>
                <w:rFonts w:ascii="Arial" w:hAnsi="Arial" w:cs="Arial"/>
                <w:sz w:val="20"/>
                <w:szCs w:val="20"/>
              </w:rPr>
              <w:t>„Zbycie aktywów fundacji rodzinnej, określonych w statucie jako kluczowe, wymaga pisemnej zgody fundatora, a po jego śmierci rady nadzorczej lub jeśli nie została ustanowiona – zgromadzenia beneficjentów.”</w:t>
            </w:r>
          </w:p>
          <w:p w14:paraId="7D2E1F9F" w14:textId="3C026C63" w:rsidR="00291B77" w:rsidRPr="001C02A8" w:rsidRDefault="00291B77" w:rsidP="00291B77">
            <w:pPr>
              <w:pStyle w:val="Nagwek1"/>
              <w:spacing w:before="0" w:after="60"/>
              <w:jc w:val="both"/>
              <w:rPr>
                <w:rFonts w:ascii="Arial" w:hAnsi="Arial" w:cs="Arial"/>
                <w:b/>
                <w:bCs/>
                <w:color w:val="000000" w:themeColor="text1"/>
                <w:sz w:val="20"/>
                <w:szCs w:val="20"/>
              </w:rPr>
            </w:pPr>
            <w:r w:rsidRPr="00314BCD">
              <w:rPr>
                <w:rFonts w:ascii="Arial" w:hAnsi="Arial" w:cs="Arial"/>
                <w:color w:val="auto"/>
                <w:sz w:val="20"/>
                <w:szCs w:val="20"/>
              </w:rPr>
              <w:t>Żeby wspomniany mechanizm zadziałał, statut musi każdorazowo precyzyjnie definiować kategorię „kluczowych aktywów” – albo poprzez próg wartości albo wręcz poprzez ich identyfikację.</w:t>
            </w:r>
          </w:p>
        </w:tc>
        <w:tc>
          <w:tcPr>
            <w:tcW w:w="4927" w:type="dxa"/>
          </w:tcPr>
          <w:p w14:paraId="59BF357E"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Postulat</w:t>
            </w:r>
            <w:r>
              <w:rPr>
                <w:rFonts w:ascii="Arial" w:hAnsi="Arial" w:cs="Arial"/>
                <w:sz w:val="20"/>
                <w:szCs w:val="20"/>
              </w:rPr>
              <w:t xml:space="preserve"> zbywania niektórych aktywów za zgodą określonego podmiotu. </w:t>
            </w:r>
          </w:p>
          <w:p w14:paraId="5C0752A8" w14:textId="77777777" w:rsidR="00291B77" w:rsidRDefault="00291B77" w:rsidP="00291B77">
            <w:pPr>
              <w:jc w:val="both"/>
              <w:rPr>
                <w:rFonts w:ascii="Arial" w:hAnsi="Arial" w:cs="Arial"/>
                <w:sz w:val="20"/>
                <w:szCs w:val="20"/>
              </w:rPr>
            </w:pPr>
          </w:p>
          <w:p w14:paraId="6D800714" w14:textId="484FAA2E" w:rsidR="00291B77" w:rsidRPr="00EE3CE3" w:rsidRDefault="00291B77" w:rsidP="00291B77">
            <w:pPr>
              <w:jc w:val="both"/>
              <w:rPr>
                <w:rFonts w:ascii="Arial" w:hAnsi="Arial" w:cs="Arial"/>
                <w:sz w:val="20"/>
                <w:szCs w:val="20"/>
              </w:rPr>
            </w:pPr>
            <w:r>
              <w:rPr>
                <w:rFonts w:ascii="Arial" w:hAnsi="Arial" w:cs="Arial"/>
                <w:sz w:val="20"/>
                <w:szCs w:val="20"/>
              </w:rPr>
              <w:t xml:space="preserve">Do rozważenia. Do analizy, czy obecny stan prawny nie daje takiej możliwości, np. w statucie. </w:t>
            </w:r>
          </w:p>
        </w:tc>
      </w:tr>
      <w:tr w:rsidR="00291B77" w:rsidRPr="00C43539" w14:paraId="3D73EC19" w14:textId="77777777" w:rsidTr="00EE3CE3">
        <w:trPr>
          <w:jc w:val="center"/>
        </w:trPr>
        <w:tc>
          <w:tcPr>
            <w:tcW w:w="704" w:type="dxa"/>
          </w:tcPr>
          <w:p w14:paraId="5CBE7641"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1CB923A" w14:textId="10E9A8E4" w:rsidR="00291B77" w:rsidRDefault="00291B77" w:rsidP="00291B77">
            <w:pPr>
              <w:jc w:val="both"/>
              <w:rPr>
                <w:rFonts w:ascii="Arial" w:hAnsi="Arial" w:cs="Arial"/>
                <w:sz w:val="20"/>
                <w:szCs w:val="20"/>
              </w:rPr>
            </w:pPr>
            <w:r>
              <w:rPr>
                <w:rFonts w:ascii="Arial" w:hAnsi="Arial" w:cs="Arial"/>
                <w:sz w:val="20"/>
                <w:szCs w:val="20"/>
              </w:rPr>
              <w:t>Art. 27</w:t>
            </w:r>
          </w:p>
        </w:tc>
        <w:tc>
          <w:tcPr>
            <w:tcW w:w="1417" w:type="dxa"/>
            <w:vAlign w:val="center"/>
          </w:tcPr>
          <w:p w14:paraId="709CE165" w14:textId="77777777" w:rsidR="00291B77" w:rsidRDefault="00291B77" w:rsidP="00291B77">
            <w:pPr>
              <w:jc w:val="both"/>
              <w:rPr>
                <w:rFonts w:ascii="Arial" w:hAnsi="Arial" w:cs="Arial"/>
                <w:sz w:val="20"/>
                <w:szCs w:val="20"/>
              </w:rPr>
            </w:pPr>
            <w:r>
              <w:rPr>
                <w:rFonts w:ascii="Arial" w:hAnsi="Arial" w:cs="Arial"/>
                <w:sz w:val="20"/>
                <w:szCs w:val="20"/>
              </w:rPr>
              <w:t>KIG</w:t>
            </w:r>
          </w:p>
          <w:p w14:paraId="3DA0673B" w14:textId="77777777" w:rsidR="00291B77" w:rsidRDefault="00291B77" w:rsidP="00291B77">
            <w:pPr>
              <w:jc w:val="both"/>
              <w:rPr>
                <w:rFonts w:ascii="Arial" w:hAnsi="Arial" w:cs="Arial"/>
                <w:sz w:val="20"/>
                <w:szCs w:val="20"/>
              </w:rPr>
            </w:pPr>
          </w:p>
          <w:p w14:paraId="49B58327" w14:textId="4D7FDF25" w:rsidR="00291B77" w:rsidRPr="00224853" w:rsidRDefault="00291B77" w:rsidP="00291B77">
            <w:pPr>
              <w:jc w:val="both"/>
              <w:rPr>
                <w:rFonts w:ascii="Arial" w:hAnsi="Arial" w:cs="Arial"/>
                <w:sz w:val="20"/>
                <w:szCs w:val="20"/>
              </w:rPr>
            </w:pPr>
            <w:r>
              <w:rPr>
                <w:rFonts w:ascii="Arial" w:hAnsi="Arial" w:cs="Arial"/>
                <w:sz w:val="20"/>
                <w:szCs w:val="20"/>
              </w:rPr>
              <w:t>DIG</w:t>
            </w:r>
          </w:p>
        </w:tc>
        <w:tc>
          <w:tcPr>
            <w:tcW w:w="5670" w:type="dxa"/>
            <w:vAlign w:val="center"/>
          </w:tcPr>
          <w:p w14:paraId="1472A344" w14:textId="77777777" w:rsidR="00291B77" w:rsidRPr="00A262BC" w:rsidRDefault="00291B77" w:rsidP="00291B77">
            <w:pPr>
              <w:jc w:val="both"/>
              <w:rPr>
                <w:rFonts w:ascii="Arial" w:hAnsi="Arial" w:cs="Arial"/>
                <w:sz w:val="20"/>
                <w:szCs w:val="20"/>
              </w:rPr>
            </w:pPr>
            <w:r w:rsidRPr="00A262BC">
              <w:rPr>
                <w:rFonts w:ascii="Arial" w:hAnsi="Arial" w:cs="Arial"/>
                <w:sz w:val="20"/>
                <w:szCs w:val="20"/>
              </w:rPr>
              <w:t>W praktyce stosowania art. 27 ust. 1 ustawy pojawiają się wątpliwości interpretacyjne co do rozumienia pojęcia „wartości podatkowej” składników mienia ujmowanych w spisie mienia. Obecnie ustalenie tej wartości następuje w drodze wykładni systemowej, poprzez odwołanie do art. 24q ust. 4 ustawy o podatku dochodowym od osób prawnych, co jednak nie wynika wprost z treści ustawy o fundacji rodzinnej.</w:t>
            </w:r>
          </w:p>
          <w:p w14:paraId="0CEE144A" w14:textId="77777777" w:rsidR="00291B77" w:rsidRPr="00A262BC" w:rsidRDefault="00291B77" w:rsidP="00291B77">
            <w:pPr>
              <w:jc w:val="both"/>
              <w:rPr>
                <w:rFonts w:ascii="Arial" w:hAnsi="Arial" w:cs="Arial"/>
                <w:sz w:val="20"/>
                <w:szCs w:val="20"/>
              </w:rPr>
            </w:pPr>
            <w:r w:rsidRPr="00A262BC">
              <w:rPr>
                <w:rFonts w:ascii="Arial" w:hAnsi="Arial" w:cs="Arial"/>
                <w:sz w:val="20"/>
                <w:szCs w:val="20"/>
              </w:rPr>
              <w:t>W celu zapewnienia spójności regulacji oraz zwiększenia pewności prawa zasadne byłoby doprecyzowanie art. 27 ust. 1 ustawy poprzez jednoznaczne wskazanie, że przez „wartość podatkową” należy rozumieć wartość ustalaną zgodnie z art. 24q ust. 4 ustawy o podatku dochodowym od osób prawnych.</w:t>
            </w:r>
          </w:p>
          <w:p w14:paraId="53753EF7" w14:textId="248D1148" w:rsidR="00291B77" w:rsidRDefault="00291B77" w:rsidP="00291B77">
            <w:pPr>
              <w:jc w:val="both"/>
              <w:rPr>
                <w:rFonts w:ascii="Arial" w:hAnsi="Arial" w:cs="Arial"/>
                <w:sz w:val="20"/>
                <w:szCs w:val="20"/>
              </w:rPr>
            </w:pPr>
            <w:r w:rsidRPr="00A262BC">
              <w:rPr>
                <w:rFonts w:ascii="Arial" w:hAnsi="Arial" w:cs="Arial"/>
                <w:sz w:val="20"/>
                <w:szCs w:val="20"/>
              </w:rPr>
              <w:t xml:space="preserve">Takie rozwiązanie eliminowałoby konieczność wywodzenia znaczenia pojęcia „wartości podatkowej” wyłącznie na drodze interpretacyjnej, ograniczało ryzyko rozbieżności interpretacyjnych (w szczególności na etapie sporządzania spisu mienia oraz przy rozliczeniach podatkowych związanych z wypłatami na rzecz beneficjentów lub rozwiązaniem fundacji) </w:t>
            </w:r>
            <w:r w:rsidRPr="00A262BC">
              <w:rPr>
                <w:rFonts w:ascii="Arial" w:hAnsi="Arial" w:cs="Arial"/>
                <w:sz w:val="20"/>
                <w:szCs w:val="20"/>
              </w:rPr>
              <w:lastRenderedPageBreak/>
              <w:t>oraz wzmacniało spójność pomiędzy regulacjami ustawy o fundacji rodzinnej a przepisami podatkowymi.</w:t>
            </w:r>
          </w:p>
        </w:tc>
        <w:tc>
          <w:tcPr>
            <w:tcW w:w="4927" w:type="dxa"/>
          </w:tcPr>
          <w:p w14:paraId="2C05EE3D"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lastRenderedPageBreak/>
              <w:t xml:space="preserve">Wątpliwości interpretacyjne </w:t>
            </w:r>
            <w:proofErr w:type="spellStart"/>
            <w:r w:rsidRPr="00EE3CE3">
              <w:rPr>
                <w:rFonts w:ascii="Arial" w:hAnsi="Arial" w:cs="Arial"/>
                <w:sz w:val="20"/>
                <w:szCs w:val="20"/>
              </w:rPr>
              <w:t>pojącia</w:t>
            </w:r>
            <w:proofErr w:type="spellEnd"/>
            <w:r w:rsidRPr="00EE3CE3">
              <w:rPr>
                <w:rFonts w:ascii="Arial" w:hAnsi="Arial" w:cs="Arial"/>
                <w:sz w:val="20"/>
                <w:szCs w:val="20"/>
              </w:rPr>
              <w:t xml:space="preserve"> „wartość podatkowa”. </w:t>
            </w:r>
          </w:p>
          <w:p w14:paraId="3405D042" w14:textId="77777777" w:rsidR="00291B77" w:rsidRPr="00EE3CE3" w:rsidRDefault="00291B77" w:rsidP="00291B77">
            <w:pPr>
              <w:jc w:val="both"/>
              <w:rPr>
                <w:rFonts w:ascii="Arial" w:hAnsi="Arial" w:cs="Arial"/>
                <w:sz w:val="20"/>
                <w:szCs w:val="20"/>
              </w:rPr>
            </w:pPr>
          </w:p>
          <w:p w14:paraId="53FD74BA" w14:textId="00B866A5" w:rsidR="00291B77" w:rsidRDefault="00291B77" w:rsidP="00291B77">
            <w:pPr>
              <w:jc w:val="both"/>
              <w:rPr>
                <w:rFonts w:ascii="Arial" w:hAnsi="Arial" w:cs="Arial"/>
                <w:b/>
                <w:bCs/>
                <w:sz w:val="20"/>
                <w:szCs w:val="20"/>
              </w:rPr>
            </w:pPr>
            <w:r w:rsidRPr="00EE3CE3">
              <w:rPr>
                <w:rFonts w:ascii="Arial" w:hAnsi="Arial" w:cs="Arial"/>
                <w:sz w:val="20"/>
                <w:szCs w:val="20"/>
              </w:rPr>
              <w:t>Uwaga zostanie przekazana MF do analizy.</w:t>
            </w:r>
          </w:p>
        </w:tc>
      </w:tr>
      <w:tr w:rsidR="00291B77" w:rsidRPr="00C43539" w14:paraId="46965735" w14:textId="77777777" w:rsidTr="00EE3CE3">
        <w:trPr>
          <w:jc w:val="center"/>
        </w:trPr>
        <w:tc>
          <w:tcPr>
            <w:tcW w:w="704" w:type="dxa"/>
          </w:tcPr>
          <w:p w14:paraId="4FC37A6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93A9203" w14:textId="792755B7" w:rsidR="00291B77" w:rsidRDefault="00291B77" w:rsidP="00291B77">
            <w:pPr>
              <w:jc w:val="both"/>
              <w:rPr>
                <w:rFonts w:ascii="Arial" w:hAnsi="Arial" w:cs="Arial"/>
                <w:sz w:val="20"/>
                <w:szCs w:val="20"/>
              </w:rPr>
            </w:pPr>
            <w:r>
              <w:rPr>
                <w:rFonts w:ascii="Arial" w:hAnsi="Arial" w:cs="Arial"/>
                <w:sz w:val="20"/>
                <w:szCs w:val="20"/>
              </w:rPr>
              <w:t>Art. 27 i 28</w:t>
            </w:r>
          </w:p>
        </w:tc>
        <w:tc>
          <w:tcPr>
            <w:tcW w:w="1417" w:type="dxa"/>
            <w:vAlign w:val="center"/>
          </w:tcPr>
          <w:p w14:paraId="545E3049" w14:textId="77777777" w:rsidR="00291B77" w:rsidRDefault="00291B77" w:rsidP="00291B77">
            <w:pPr>
              <w:jc w:val="both"/>
              <w:rPr>
                <w:rFonts w:ascii="Arial" w:hAnsi="Arial" w:cs="Arial"/>
                <w:sz w:val="20"/>
                <w:szCs w:val="20"/>
              </w:rPr>
            </w:pPr>
            <w:r>
              <w:rPr>
                <w:rFonts w:ascii="Arial" w:hAnsi="Arial" w:cs="Arial"/>
                <w:sz w:val="20"/>
                <w:szCs w:val="20"/>
              </w:rPr>
              <w:t xml:space="preserve">KIG </w:t>
            </w:r>
          </w:p>
          <w:p w14:paraId="11B17203" w14:textId="77777777" w:rsidR="00291B77" w:rsidRDefault="00291B77" w:rsidP="00291B77">
            <w:pPr>
              <w:jc w:val="both"/>
              <w:rPr>
                <w:rFonts w:ascii="Arial" w:hAnsi="Arial" w:cs="Arial"/>
                <w:sz w:val="20"/>
                <w:szCs w:val="20"/>
              </w:rPr>
            </w:pPr>
          </w:p>
          <w:p w14:paraId="77004E75" w14:textId="3C6F3783" w:rsidR="00291B77"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0C47B27F" w14:textId="77777777" w:rsidR="00291B77" w:rsidRPr="00CD47A3" w:rsidRDefault="00291B77" w:rsidP="00291B77">
            <w:pPr>
              <w:jc w:val="both"/>
              <w:rPr>
                <w:rFonts w:ascii="Arial" w:hAnsi="Arial" w:cs="Arial"/>
                <w:sz w:val="20"/>
                <w:szCs w:val="20"/>
              </w:rPr>
            </w:pPr>
            <w:r w:rsidRPr="00CD47A3">
              <w:rPr>
                <w:rFonts w:ascii="Arial" w:hAnsi="Arial" w:cs="Arial"/>
                <w:sz w:val="20"/>
                <w:szCs w:val="20"/>
              </w:rPr>
              <w:t>Art. 28 ust. 1 powinien potwierdzać, że w przypadku Fundacji Rodzinnych utworzonych przez małżonków (bez względu na rodzaj relacji małżeńskich majątkowych), proporcja wynosi 1/1.</w:t>
            </w:r>
          </w:p>
          <w:p w14:paraId="61CEE8BF" w14:textId="35976803" w:rsidR="00291B77" w:rsidRPr="00A262BC" w:rsidRDefault="00291B77" w:rsidP="00291B77">
            <w:pPr>
              <w:jc w:val="both"/>
              <w:rPr>
                <w:rFonts w:ascii="Arial" w:hAnsi="Arial" w:cs="Arial"/>
                <w:sz w:val="20"/>
                <w:szCs w:val="20"/>
              </w:rPr>
            </w:pPr>
            <w:r w:rsidRPr="00CD47A3">
              <w:rPr>
                <w:rFonts w:ascii="Arial" w:hAnsi="Arial" w:cs="Arial"/>
                <w:sz w:val="20"/>
                <w:szCs w:val="20"/>
              </w:rPr>
              <w:t xml:space="preserve">Przez kilkanaście miesięcy istniała wątpliwość, czy w przypadku fundacji rodzinnych utworzonych przez małżonków należy wyliczać w stosunku do beneficjentów proporcję z art. 27,28 i 29 </w:t>
            </w:r>
            <w:proofErr w:type="spellStart"/>
            <w:r w:rsidRPr="00CD47A3">
              <w:rPr>
                <w:rFonts w:ascii="Arial" w:hAnsi="Arial" w:cs="Arial"/>
                <w:sz w:val="20"/>
                <w:szCs w:val="20"/>
              </w:rPr>
              <w:t>UoFR</w:t>
            </w:r>
            <w:proofErr w:type="spellEnd"/>
            <w:r w:rsidRPr="00CD47A3">
              <w:rPr>
                <w:rFonts w:ascii="Arial" w:hAnsi="Arial" w:cs="Arial"/>
                <w:sz w:val="20"/>
                <w:szCs w:val="20"/>
              </w:rPr>
              <w:t xml:space="preserve"> jako ½.</w:t>
            </w:r>
          </w:p>
        </w:tc>
        <w:tc>
          <w:tcPr>
            <w:tcW w:w="4927" w:type="dxa"/>
          </w:tcPr>
          <w:p w14:paraId="36170409" w14:textId="77777777" w:rsidR="00291B77" w:rsidRDefault="00291B77" w:rsidP="00291B77">
            <w:pPr>
              <w:jc w:val="both"/>
              <w:rPr>
                <w:rFonts w:ascii="Arial" w:hAnsi="Arial" w:cs="Arial"/>
                <w:sz w:val="20"/>
                <w:szCs w:val="20"/>
              </w:rPr>
            </w:pPr>
            <w:r w:rsidRPr="00EE3CE3">
              <w:rPr>
                <w:rFonts w:ascii="Arial" w:hAnsi="Arial" w:cs="Arial"/>
                <w:sz w:val="20"/>
                <w:szCs w:val="20"/>
              </w:rPr>
              <w:t xml:space="preserve">Postulat potwierdzenia zasad liczenia proporcji. </w:t>
            </w:r>
          </w:p>
          <w:p w14:paraId="7B4DA04D" w14:textId="77777777" w:rsidR="00291B77" w:rsidRDefault="00291B77" w:rsidP="00291B77">
            <w:pPr>
              <w:jc w:val="both"/>
              <w:rPr>
                <w:rFonts w:ascii="Arial" w:hAnsi="Arial" w:cs="Arial"/>
                <w:sz w:val="20"/>
                <w:szCs w:val="20"/>
              </w:rPr>
            </w:pPr>
          </w:p>
          <w:p w14:paraId="59C3C62B" w14:textId="03DC6CD3" w:rsidR="00291B77" w:rsidRPr="00EE3CE3" w:rsidRDefault="00291B77" w:rsidP="00291B77">
            <w:pPr>
              <w:jc w:val="both"/>
              <w:rPr>
                <w:rFonts w:ascii="Arial" w:hAnsi="Arial" w:cs="Arial"/>
                <w:sz w:val="20"/>
                <w:szCs w:val="20"/>
              </w:rPr>
            </w:pPr>
            <w:r>
              <w:rPr>
                <w:rFonts w:ascii="Arial" w:hAnsi="Arial" w:cs="Arial"/>
                <w:sz w:val="20"/>
                <w:szCs w:val="20"/>
              </w:rPr>
              <w:t xml:space="preserve">Do wyjaśnienia, czy wątpliwość interpretacyjna wciąż istnieje. </w:t>
            </w:r>
          </w:p>
        </w:tc>
      </w:tr>
      <w:tr w:rsidR="00291B77" w:rsidRPr="00C43539" w14:paraId="7EBE9AE3" w14:textId="77777777" w:rsidTr="00EE3CE3">
        <w:trPr>
          <w:jc w:val="center"/>
        </w:trPr>
        <w:tc>
          <w:tcPr>
            <w:tcW w:w="704" w:type="dxa"/>
          </w:tcPr>
          <w:p w14:paraId="44DD158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09057B9" w14:textId="0C7E0592" w:rsidR="00291B77" w:rsidRDefault="00291B77" w:rsidP="00291B77">
            <w:pPr>
              <w:jc w:val="both"/>
              <w:rPr>
                <w:rFonts w:ascii="Arial" w:hAnsi="Arial" w:cs="Arial"/>
                <w:sz w:val="20"/>
                <w:szCs w:val="20"/>
              </w:rPr>
            </w:pPr>
            <w:r>
              <w:rPr>
                <w:rFonts w:ascii="Arial" w:hAnsi="Arial" w:cs="Arial"/>
                <w:sz w:val="20"/>
                <w:szCs w:val="20"/>
              </w:rPr>
              <w:t>Art. 28</w:t>
            </w:r>
          </w:p>
        </w:tc>
        <w:tc>
          <w:tcPr>
            <w:tcW w:w="1417" w:type="dxa"/>
            <w:vAlign w:val="center"/>
          </w:tcPr>
          <w:p w14:paraId="4ED1F55C" w14:textId="77777777" w:rsidR="00291B77" w:rsidRDefault="00291B77" w:rsidP="00291B77">
            <w:pPr>
              <w:jc w:val="both"/>
              <w:rPr>
                <w:rFonts w:ascii="Arial" w:hAnsi="Arial" w:cs="Arial"/>
                <w:sz w:val="20"/>
                <w:szCs w:val="20"/>
              </w:rPr>
            </w:pPr>
            <w:r>
              <w:rPr>
                <w:rFonts w:ascii="Arial" w:hAnsi="Arial" w:cs="Arial"/>
                <w:sz w:val="20"/>
                <w:szCs w:val="20"/>
              </w:rPr>
              <w:t>KIG</w:t>
            </w:r>
          </w:p>
          <w:p w14:paraId="196DFBF8" w14:textId="77777777" w:rsidR="00291B77" w:rsidRDefault="00291B77" w:rsidP="00291B77">
            <w:pPr>
              <w:jc w:val="both"/>
              <w:rPr>
                <w:rFonts w:ascii="Arial" w:hAnsi="Arial" w:cs="Arial"/>
                <w:sz w:val="20"/>
                <w:szCs w:val="20"/>
              </w:rPr>
            </w:pPr>
          </w:p>
          <w:p w14:paraId="6C82596D" w14:textId="67BEAFDF" w:rsidR="00291B77" w:rsidRDefault="00291B77" w:rsidP="00291B77">
            <w:pPr>
              <w:jc w:val="both"/>
              <w:rPr>
                <w:rFonts w:ascii="Arial" w:hAnsi="Arial" w:cs="Arial"/>
                <w:sz w:val="20"/>
                <w:szCs w:val="20"/>
              </w:rPr>
            </w:pPr>
            <w:r>
              <w:rPr>
                <w:rFonts w:ascii="Arial" w:hAnsi="Arial" w:cs="Arial"/>
                <w:sz w:val="20"/>
                <w:szCs w:val="20"/>
              </w:rPr>
              <w:t>DIG</w:t>
            </w:r>
          </w:p>
        </w:tc>
        <w:tc>
          <w:tcPr>
            <w:tcW w:w="5670" w:type="dxa"/>
            <w:vAlign w:val="center"/>
          </w:tcPr>
          <w:p w14:paraId="2F75E628" w14:textId="77777777" w:rsidR="00291B77" w:rsidRDefault="00291B77" w:rsidP="00291B77">
            <w:pPr>
              <w:jc w:val="both"/>
              <w:rPr>
                <w:rFonts w:ascii="Arial" w:hAnsi="Arial" w:cs="Arial"/>
                <w:sz w:val="20"/>
                <w:szCs w:val="20"/>
              </w:rPr>
            </w:pPr>
            <w:r>
              <w:rPr>
                <w:rFonts w:ascii="Arial" w:hAnsi="Arial" w:cs="Arial"/>
                <w:sz w:val="20"/>
                <w:szCs w:val="20"/>
              </w:rPr>
              <w:t xml:space="preserve">W celu uniknięcia wątpliwości interpretacyjnych postuluje się doprecyzowanie art. 28 ust. 2 pkt 1 ustawy poprzez jednoznaczne wskazanie, że regulacja ta dotyczy wyłącznie mienia wniesionego do fundacji rodzinnej w drodze darowizny albo spadku </w:t>
            </w:r>
            <w:r w:rsidRPr="00AE72C7">
              <w:rPr>
                <w:rFonts w:ascii="Arial" w:hAnsi="Arial" w:cs="Arial"/>
                <w:sz w:val="20"/>
                <w:szCs w:val="20"/>
              </w:rPr>
              <w:t>po jej ustanowieniu</w:t>
            </w:r>
            <w:r>
              <w:rPr>
                <w:rFonts w:ascii="Arial" w:hAnsi="Arial" w:cs="Arial"/>
                <w:sz w:val="20"/>
                <w:szCs w:val="20"/>
              </w:rPr>
              <w:t>, tj. już w trakcie funkcjonowania fundacji, a nie mienia wnoszonego na poczet funduszu założycielskiego.</w:t>
            </w:r>
          </w:p>
          <w:p w14:paraId="590B5AAE" w14:textId="77777777" w:rsidR="00291B77" w:rsidRDefault="00291B77" w:rsidP="00291B77">
            <w:pPr>
              <w:jc w:val="both"/>
              <w:rPr>
                <w:rFonts w:ascii="Arial" w:hAnsi="Arial" w:cs="Arial"/>
                <w:sz w:val="20"/>
                <w:szCs w:val="20"/>
              </w:rPr>
            </w:pPr>
            <w:r>
              <w:rPr>
                <w:rFonts w:ascii="Arial" w:hAnsi="Arial" w:cs="Arial"/>
                <w:sz w:val="20"/>
                <w:szCs w:val="20"/>
              </w:rPr>
              <w:t>W szczególności wątpliwości budzi możliwość objęcia zakresem tego przepisu sytuacji, w której małżonek jednego z fundatorów, będący jednocześnie drugim fundatorem, wnosi mienie na poczet funduszu założycielskiego. Jakkolwiek wykładnia systemowa i funkcjonalna art. 28 wskazuje, że intencją ustawodawcy było objęcie tym przepisem mienia przekazywanego fundacji już po jej powstaniu, to brak wyraźnego rozróżnienia w treści przepisu może prowadzić do rozbieżnych interpretacji</w:t>
            </w:r>
          </w:p>
          <w:p w14:paraId="5FADA94D" w14:textId="23A2B05C" w:rsidR="00291B77" w:rsidRPr="00A262BC" w:rsidRDefault="00291B77" w:rsidP="00291B77">
            <w:pPr>
              <w:jc w:val="both"/>
              <w:rPr>
                <w:rFonts w:ascii="Arial" w:hAnsi="Arial" w:cs="Arial"/>
                <w:sz w:val="20"/>
                <w:szCs w:val="20"/>
              </w:rPr>
            </w:pPr>
            <w:r>
              <w:rPr>
                <w:rFonts w:ascii="Arial" w:hAnsi="Arial" w:cs="Arial"/>
                <w:sz w:val="20"/>
                <w:szCs w:val="20"/>
              </w:rPr>
              <w:t>W związku z powyższym zasadne jest rozważenie doprecyzowania treści art. 28 ust. 2 pkt 1 poprzez wyraźne wyłączenie z jego zakresu mienia wnoszonego na poczet funduszu założycielskiego.</w:t>
            </w:r>
          </w:p>
        </w:tc>
        <w:tc>
          <w:tcPr>
            <w:tcW w:w="4927" w:type="dxa"/>
          </w:tcPr>
          <w:p w14:paraId="327859C5"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t xml:space="preserve">Postulat doprecyzowania przepisów. </w:t>
            </w:r>
          </w:p>
          <w:p w14:paraId="22373944" w14:textId="77777777" w:rsidR="00291B77" w:rsidRPr="00EE3CE3" w:rsidRDefault="00291B77" w:rsidP="00291B77">
            <w:pPr>
              <w:jc w:val="both"/>
              <w:rPr>
                <w:rFonts w:ascii="Arial" w:hAnsi="Arial" w:cs="Arial"/>
                <w:sz w:val="20"/>
                <w:szCs w:val="20"/>
              </w:rPr>
            </w:pPr>
          </w:p>
          <w:p w14:paraId="2444CECF" w14:textId="4D394151" w:rsidR="00291B77" w:rsidRDefault="00291B77" w:rsidP="00291B77">
            <w:pPr>
              <w:jc w:val="both"/>
              <w:rPr>
                <w:rFonts w:ascii="Arial" w:hAnsi="Arial" w:cs="Arial"/>
                <w:b/>
                <w:bCs/>
                <w:sz w:val="20"/>
                <w:szCs w:val="20"/>
              </w:rPr>
            </w:pPr>
            <w:r w:rsidRPr="00EE3CE3">
              <w:rPr>
                <w:rFonts w:ascii="Arial" w:hAnsi="Arial" w:cs="Arial"/>
                <w:sz w:val="20"/>
                <w:szCs w:val="20"/>
              </w:rPr>
              <w:t>Do dyskusji.</w:t>
            </w:r>
            <w:r>
              <w:rPr>
                <w:rFonts w:ascii="Arial" w:hAnsi="Arial" w:cs="Arial"/>
                <w:b/>
                <w:bCs/>
                <w:sz w:val="20"/>
                <w:szCs w:val="20"/>
              </w:rPr>
              <w:t xml:space="preserve"> </w:t>
            </w:r>
          </w:p>
        </w:tc>
      </w:tr>
      <w:tr w:rsidR="00291B77" w:rsidRPr="00C43539" w14:paraId="39EA2145" w14:textId="77777777" w:rsidTr="00EE3CE3">
        <w:trPr>
          <w:jc w:val="center"/>
        </w:trPr>
        <w:tc>
          <w:tcPr>
            <w:tcW w:w="704" w:type="dxa"/>
          </w:tcPr>
          <w:p w14:paraId="60AA822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850586F" w14:textId="063827A3" w:rsidR="00291B77" w:rsidRDefault="00291B77" w:rsidP="00291B77">
            <w:pPr>
              <w:jc w:val="both"/>
              <w:rPr>
                <w:rFonts w:ascii="Arial" w:hAnsi="Arial" w:cs="Arial"/>
                <w:sz w:val="20"/>
                <w:szCs w:val="20"/>
              </w:rPr>
            </w:pPr>
            <w:r>
              <w:rPr>
                <w:rFonts w:ascii="Arial" w:hAnsi="Arial" w:cs="Arial"/>
                <w:sz w:val="20"/>
                <w:szCs w:val="20"/>
              </w:rPr>
              <w:t>B/n.</w:t>
            </w:r>
          </w:p>
        </w:tc>
        <w:tc>
          <w:tcPr>
            <w:tcW w:w="1417" w:type="dxa"/>
            <w:vAlign w:val="center"/>
          </w:tcPr>
          <w:p w14:paraId="7346DACD" w14:textId="77777777" w:rsidR="00291B77" w:rsidRDefault="00291B77" w:rsidP="00291B77">
            <w:pPr>
              <w:jc w:val="both"/>
              <w:rPr>
                <w:rFonts w:ascii="Arial" w:hAnsi="Arial" w:cs="Arial"/>
                <w:sz w:val="20"/>
                <w:szCs w:val="20"/>
              </w:rPr>
            </w:pPr>
            <w:r>
              <w:rPr>
                <w:rFonts w:ascii="Arial" w:hAnsi="Arial" w:cs="Arial"/>
                <w:sz w:val="20"/>
                <w:szCs w:val="20"/>
              </w:rPr>
              <w:t>KIG</w:t>
            </w:r>
          </w:p>
          <w:p w14:paraId="6E59271D" w14:textId="77777777" w:rsidR="00291B77" w:rsidRDefault="00291B77" w:rsidP="00291B77">
            <w:pPr>
              <w:jc w:val="both"/>
              <w:rPr>
                <w:rFonts w:ascii="Arial" w:hAnsi="Arial" w:cs="Arial"/>
                <w:sz w:val="20"/>
                <w:szCs w:val="20"/>
              </w:rPr>
            </w:pPr>
          </w:p>
          <w:p w14:paraId="0D5D3F44" w14:textId="0044E6DC" w:rsidR="00291B77" w:rsidRDefault="00291B77" w:rsidP="00291B77">
            <w:pPr>
              <w:jc w:val="both"/>
              <w:rPr>
                <w:rFonts w:ascii="Arial" w:hAnsi="Arial" w:cs="Arial"/>
                <w:sz w:val="20"/>
                <w:szCs w:val="20"/>
              </w:rPr>
            </w:pPr>
            <w:r>
              <w:rPr>
                <w:rFonts w:ascii="Arial" w:hAnsi="Arial" w:cs="Arial"/>
                <w:sz w:val="20"/>
                <w:szCs w:val="20"/>
              </w:rPr>
              <w:t>WIG</w:t>
            </w:r>
          </w:p>
        </w:tc>
        <w:tc>
          <w:tcPr>
            <w:tcW w:w="5670" w:type="dxa"/>
            <w:vAlign w:val="center"/>
          </w:tcPr>
          <w:p w14:paraId="4D2C93D3" w14:textId="77777777" w:rsidR="00291B77" w:rsidRPr="00AE72C7" w:rsidRDefault="00291B77" w:rsidP="00291B77">
            <w:pPr>
              <w:jc w:val="both"/>
              <w:rPr>
                <w:rFonts w:ascii="Arial" w:hAnsi="Arial" w:cs="Arial"/>
                <w:sz w:val="20"/>
                <w:szCs w:val="20"/>
              </w:rPr>
            </w:pPr>
            <w:r w:rsidRPr="00AE72C7">
              <w:rPr>
                <w:rFonts w:ascii="Arial" w:hAnsi="Arial" w:cs="Arial"/>
                <w:sz w:val="20"/>
                <w:szCs w:val="20"/>
              </w:rPr>
              <w:t>Wydaje się celowe rozważenie wprowadzenia przepisu porządkującego (o charakterze kolizyjno</w:t>
            </w:r>
            <w:r>
              <w:rPr>
                <w:rFonts w:ascii="Arial" w:hAnsi="Arial" w:cs="Arial"/>
                <w:sz w:val="20"/>
                <w:szCs w:val="20"/>
              </w:rPr>
              <w:t>-</w:t>
            </w:r>
            <w:r w:rsidRPr="00AE72C7">
              <w:rPr>
                <w:rFonts w:ascii="Arial" w:hAnsi="Arial" w:cs="Arial"/>
                <w:sz w:val="20"/>
                <w:szCs w:val="20"/>
              </w:rPr>
              <w:t>interpretacyjnym),</w:t>
            </w:r>
            <w:r>
              <w:rPr>
                <w:rFonts w:ascii="Arial" w:hAnsi="Arial" w:cs="Arial"/>
                <w:sz w:val="20"/>
                <w:szCs w:val="20"/>
              </w:rPr>
              <w:t xml:space="preserve"> </w:t>
            </w:r>
            <w:r w:rsidRPr="00AE72C7">
              <w:rPr>
                <w:rFonts w:ascii="Arial" w:hAnsi="Arial" w:cs="Arial"/>
                <w:sz w:val="20"/>
                <w:szCs w:val="20"/>
              </w:rPr>
              <w:t>kt</w:t>
            </w:r>
            <w:r>
              <w:rPr>
                <w:rFonts w:ascii="Arial" w:hAnsi="Arial" w:cs="Arial"/>
                <w:sz w:val="20"/>
                <w:szCs w:val="20"/>
              </w:rPr>
              <w:t>ó</w:t>
            </w:r>
            <w:r w:rsidRPr="00AE72C7">
              <w:rPr>
                <w:rFonts w:ascii="Arial" w:hAnsi="Arial" w:cs="Arial"/>
                <w:sz w:val="20"/>
                <w:szCs w:val="20"/>
              </w:rPr>
              <w:t>ry:</w:t>
            </w:r>
          </w:p>
          <w:p w14:paraId="4158B98D" w14:textId="06CED1D9" w:rsidR="00291B77" w:rsidRPr="00AE72C7" w:rsidRDefault="00291B77" w:rsidP="00291B77">
            <w:pPr>
              <w:jc w:val="both"/>
              <w:rPr>
                <w:rFonts w:ascii="Arial" w:hAnsi="Arial" w:cs="Arial"/>
                <w:sz w:val="20"/>
                <w:szCs w:val="20"/>
              </w:rPr>
            </w:pPr>
            <w:r w:rsidRPr="00AE72C7">
              <w:rPr>
                <w:rFonts w:ascii="Arial" w:hAnsi="Arial" w:cs="Arial"/>
                <w:sz w:val="20"/>
                <w:szCs w:val="20"/>
              </w:rPr>
              <w:t>1) ustanawiałby domyślną kwalifikację świadczeń jako przysługujących beneficjentowi</w:t>
            </w:r>
            <w:r>
              <w:rPr>
                <w:rFonts w:ascii="Arial" w:hAnsi="Arial" w:cs="Arial"/>
                <w:sz w:val="20"/>
                <w:szCs w:val="20"/>
              </w:rPr>
              <w:t xml:space="preserve"> </w:t>
            </w:r>
            <w:r w:rsidRPr="00AE72C7">
              <w:rPr>
                <w:rFonts w:ascii="Arial" w:hAnsi="Arial" w:cs="Arial"/>
                <w:sz w:val="20"/>
                <w:szCs w:val="20"/>
              </w:rPr>
              <w:t>indywidualnie (co do zasady – w sferze majątku osobistego),</w:t>
            </w:r>
          </w:p>
          <w:p w14:paraId="4C0145B5" w14:textId="122DABE6" w:rsidR="00291B77" w:rsidRPr="00AE72C7" w:rsidRDefault="00291B77" w:rsidP="00291B77">
            <w:pPr>
              <w:jc w:val="both"/>
              <w:rPr>
                <w:rFonts w:ascii="Arial" w:hAnsi="Arial" w:cs="Arial"/>
                <w:sz w:val="20"/>
                <w:szCs w:val="20"/>
              </w:rPr>
            </w:pPr>
            <w:r w:rsidRPr="00AE72C7">
              <w:rPr>
                <w:rFonts w:ascii="Arial" w:hAnsi="Arial" w:cs="Arial"/>
                <w:sz w:val="20"/>
                <w:szCs w:val="20"/>
              </w:rPr>
              <w:t>2) pozostawiałby możliwość odmiennego ukształtowania skutk</w:t>
            </w:r>
            <w:r>
              <w:rPr>
                <w:rFonts w:ascii="Arial" w:hAnsi="Arial" w:cs="Arial"/>
                <w:sz w:val="20"/>
                <w:szCs w:val="20"/>
              </w:rPr>
              <w:t>ó</w:t>
            </w:r>
            <w:r w:rsidRPr="00AE72C7">
              <w:rPr>
                <w:rFonts w:ascii="Arial" w:hAnsi="Arial" w:cs="Arial"/>
                <w:sz w:val="20"/>
                <w:szCs w:val="20"/>
              </w:rPr>
              <w:t>w przez wolę</w:t>
            </w:r>
            <w:r>
              <w:rPr>
                <w:rFonts w:ascii="Arial" w:hAnsi="Arial" w:cs="Arial"/>
                <w:sz w:val="20"/>
                <w:szCs w:val="20"/>
              </w:rPr>
              <w:t xml:space="preserve"> </w:t>
            </w:r>
            <w:r w:rsidRPr="00AE72C7">
              <w:rPr>
                <w:rFonts w:ascii="Arial" w:hAnsi="Arial" w:cs="Arial"/>
                <w:sz w:val="20"/>
                <w:szCs w:val="20"/>
              </w:rPr>
              <w:t xml:space="preserve">fundatora/statut (np. świadczenia </w:t>
            </w:r>
            <w:r w:rsidRPr="00AE72C7">
              <w:rPr>
                <w:rFonts w:ascii="Arial" w:hAnsi="Arial" w:cs="Arial"/>
                <w:sz w:val="20"/>
                <w:szCs w:val="20"/>
              </w:rPr>
              <w:lastRenderedPageBreak/>
              <w:t>wyraźnie na potrzeby rodziny) albo przez zgodne</w:t>
            </w:r>
            <w:r>
              <w:rPr>
                <w:rFonts w:ascii="Arial" w:hAnsi="Arial" w:cs="Arial"/>
                <w:sz w:val="20"/>
                <w:szCs w:val="20"/>
              </w:rPr>
              <w:t xml:space="preserve"> </w:t>
            </w:r>
            <w:r w:rsidRPr="00AE72C7">
              <w:rPr>
                <w:rFonts w:ascii="Arial" w:hAnsi="Arial" w:cs="Arial"/>
                <w:sz w:val="20"/>
                <w:szCs w:val="20"/>
              </w:rPr>
              <w:t>oświadczenie małżonk</w:t>
            </w:r>
            <w:r>
              <w:rPr>
                <w:rFonts w:ascii="Arial" w:hAnsi="Arial" w:cs="Arial"/>
                <w:sz w:val="20"/>
                <w:szCs w:val="20"/>
              </w:rPr>
              <w:t>ó</w:t>
            </w:r>
            <w:r w:rsidRPr="00AE72C7">
              <w:rPr>
                <w:rFonts w:ascii="Arial" w:hAnsi="Arial" w:cs="Arial"/>
                <w:sz w:val="20"/>
                <w:szCs w:val="20"/>
              </w:rPr>
              <w:t>w.</w:t>
            </w:r>
          </w:p>
          <w:p w14:paraId="4D50DC3C" w14:textId="2A7F029D" w:rsidR="00291B77" w:rsidRPr="00A262BC" w:rsidRDefault="00291B77" w:rsidP="00291B77">
            <w:pPr>
              <w:jc w:val="both"/>
              <w:rPr>
                <w:rFonts w:ascii="Arial" w:hAnsi="Arial" w:cs="Arial"/>
                <w:sz w:val="20"/>
                <w:szCs w:val="20"/>
              </w:rPr>
            </w:pPr>
            <w:r w:rsidRPr="00AE72C7">
              <w:rPr>
                <w:rFonts w:ascii="Arial" w:hAnsi="Arial" w:cs="Arial"/>
                <w:sz w:val="20"/>
                <w:szCs w:val="20"/>
              </w:rPr>
              <w:t>Takie rozwiązanie sprzyjałoby ochronie woli fundatora i stabilności relacji rodzinnych, redukując</w:t>
            </w:r>
            <w:r>
              <w:rPr>
                <w:rFonts w:ascii="Arial" w:hAnsi="Arial" w:cs="Arial"/>
                <w:sz w:val="20"/>
                <w:szCs w:val="20"/>
              </w:rPr>
              <w:t xml:space="preserve"> </w:t>
            </w:r>
            <w:r w:rsidRPr="00AE72C7">
              <w:rPr>
                <w:rFonts w:ascii="Arial" w:hAnsi="Arial" w:cs="Arial"/>
                <w:sz w:val="20"/>
                <w:szCs w:val="20"/>
              </w:rPr>
              <w:t>jednocześnie liczbę spor</w:t>
            </w:r>
            <w:r>
              <w:rPr>
                <w:rFonts w:ascii="Arial" w:hAnsi="Arial" w:cs="Arial"/>
                <w:sz w:val="20"/>
                <w:szCs w:val="20"/>
              </w:rPr>
              <w:t>ó</w:t>
            </w:r>
            <w:r w:rsidRPr="00AE72C7">
              <w:rPr>
                <w:rFonts w:ascii="Arial" w:hAnsi="Arial" w:cs="Arial"/>
                <w:sz w:val="20"/>
                <w:szCs w:val="20"/>
              </w:rPr>
              <w:t>w.</w:t>
            </w:r>
          </w:p>
        </w:tc>
        <w:tc>
          <w:tcPr>
            <w:tcW w:w="4927" w:type="dxa"/>
          </w:tcPr>
          <w:p w14:paraId="7C99EBC3"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Postulat trudny do przypisania do jednostki redakcyjnej / aktu prawnego.</w:t>
            </w:r>
          </w:p>
          <w:p w14:paraId="092B3BA5" w14:textId="77777777" w:rsidR="00291B77" w:rsidRDefault="00291B77" w:rsidP="00291B77">
            <w:pPr>
              <w:jc w:val="both"/>
              <w:rPr>
                <w:rFonts w:ascii="Arial" w:hAnsi="Arial" w:cs="Arial"/>
                <w:sz w:val="20"/>
                <w:szCs w:val="20"/>
              </w:rPr>
            </w:pPr>
          </w:p>
          <w:p w14:paraId="321DBD0B" w14:textId="6444C0FA" w:rsidR="00291B77" w:rsidRPr="00EE3CE3" w:rsidRDefault="00291B77" w:rsidP="00291B77">
            <w:pPr>
              <w:jc w:val="both"/>
              <w:rPr>
                <w:rFonts w:ascii="Arial" w:hAnsi="Arial" w:cs="Arial"/>
                <w:sz w:val="20"/>
                <w:szCs w:val="20"/>
              </w:rPr>
            </w:pPr>
            <w:proofErr w:type="spellStart"/>
            <w:r>
              <w:rPr>
                <w:rFonts w:ascii="Arial" w:hAnsi="Arial" w:cs="Arial"/>
                <w:sz w:val="20"/>
                <w:szCs w:val="20"/>
              </w:rPr>
              <w:t>MRiT</w:t>
            </w:r>
            <w:proofErr w:type="spellEnd"/>
            <w:r>
              <w:rPr>
                <w:rFonts w:ascii="Arial" w:hAnsi="Arial" w:cs="Arial"/>
                <w:sz w:val="20"/>
                <w:szCs w:val="20"/>
              </w:rPr>
              <w:t xml:space="preserve"> zakłada, że może chodzi o zasady zaliczania świadczeń jako dochodów na majątek osobisty albo majątek wspólny małżonków. </w:t>
            </w:r>
            <w:proofErr w:type="spellStart"/>
            <w:r>
              <w:rPr>
                <w:rFonts w:ascii="Arial" w:hAnsi="Arial" w:cs="Arial"/>
                <w:sz w:val="20"/>
                <w:szCs w:val="20"/>
              </w:rPr>
              <w:t>MRiT</w:t>
            </w:r>
            <w:proofErr w:type="spellEnd"/>
            <w:r>
              <w:rPr>
                <w:rFonts w:ascii="Arial" w:hAnsi="Arial" w:cs="Arial"/>
                <w:sz w:val="20"/>
                <w:szCs w:val="20"/>
              </w:rPr>
              <w:t xml:space="preserve"> popiera postulat uregulowania tej kwestii w KRO.</w:t>
            </w:r>
          </w:p>
        </w:tc>
      </w:tr>
      <w:tr w:rsidR="00291B77" w:rsidRPr="00C43539" w14:paraId="7B537A93" w14:textId="77777777" w:rsidTr="00EE3CE3">
        <w:trPr>
          <w:jc w:val="center"/>
        </w:trPr>
        <w:tc>
          <w:tcPr>
            <w:tcW w:w="704" w:type="dxa"/>
          </w:tcPr>
          <w:p w14:paraId="666916B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995E18" w14:textId="6A1F9550" w:rsidR="00291B77" w:rsidRDefault="00291B77" w:rsidP="00291B77">
            <w:pPr>
              <w:jc w:val="both"/>
              <w:rPr>
                <w:rFonts w:ascii="Arial" w:hAnsi="Arial" w:cs="Arial"/>
                <w:sz w:val="20"/>
                <w:szCs w:val="20"/>
              </w:rPr>
            </w:pPr>
            <w:r>
              <w:rPr>
                <w:rFonts w:ascii="Arial" w:hAnsi="Arial" w:cs="Arial"/>
                <w:sz w:val="20"/>
                <w:szCs w:val="20"/>
              </w:rPr>
              <w:t xml:space="preserve">Art. 28 </w:t>
            </w:r>
          </w:p>
        </w:tc>
        <w:tc>
          <w:tcPr>
            <w:tcW w:w="1417" w:type="dxa"/>
            <w:tcBorders>
              <w:top w:val="single" w:sz="4" w:space="0" w:color="auto"/>
              <w:left w:val="single" w:sz="4" w:space="0" w:color="auto"/>
              <w:bottom w:val="single" w:sz="4" w:space="0" w:color="auto"/>
              <w:right w:val="single" w:sz="4" w:space="0" w:color="auto"/>
            </w:tcBorders>
            <w:vAlign w:val="center"/>
          </w:tcPr>
          <w:p w14:paraId="5EBBA2F9" w14:textId="58B01978" w:rsidR="00291B77" w:rsidRPr="00224853"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76CDF0A6"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5F6805A5" w14:textId="6593F7A8" w:rsidR="00291B77" w:rsidRDefault="00291B77" w:rsidP="00291B77">
            <w:pPr>
              <w:jc w:val="both"/>
              <w:rPr>
                <w:rFonts w:ascii="Arial" w:hAnsi="Arial" w:cs="Arial"/>
                <w:sz w:val="20"/>
                <w:szCs w:val="20"/>
              </w:rPr>
            </w:pPr>
            <w:r>
              <w:rPr>
                <w:rFonts w:ascii="Arial" w:hAnsi="Arial" w:cs="Arial"/>
                <w:sz w:val="20"/>
                <w:szCs w:val="20"/>
              </w:rPr>
              <w:t>Z uwagi na istniejąc obciążenia podatkowe w przypadku wniesienia do fundacji rodzinnej mienia przez fundację zagraniczną powołaną przez tego samego fundatora zasadne jest rozważenie zmiany przepisów celem których będzie umożliwienie przeniesienia majątku z zagranicy do polskiej fundacji rodzinnej i w tym celu zrównania fundacji zagranicznej (przy założeniu tożsamości fundatora) z osobami wymienionymi w art. 28 ust. 2 pkt 1).</w:t>
            </w:r>
          </w:p>
        </w:tc>
        <w:tc>
          <w:tcPr>
            <w:tcW w:w="4927" w:type="dxa"/>
          </w:tcPr>
          <w:p w14:paraId="24A24282" w14:textId="77777777" w:rsidR="00291B77" w:rsidRDefault="00291B77" w:rsidP="00291B77">
            <w:pPr>
              <w:jc w:val="both"/>
              <w:rPr>
                <w:rFonts w:ascii="Arial" w:hAnsi="Arial" w:cs="Arial"/>
                <w:sz w:val="20"/>
                <w:szCs w:val="20"/>
              </w:rPr>
            </w:pPr>
            <w:r w:rsidRPr="00EE3CE3">
              <w:rPr>
                <w:rFonts w:ascii="Arial" w:hAnsi="Arial" w:cs="Arial"/>
                <w:sz w:val="20"/>
                <w:szCs w:val="20"/>
              </w:rPr>
              <w:t xml:space="preserve">Postulat </w:t>
            </w:r>
            <w:r>
              <w:rPr>
                <w:rFonts w:ascii="Arial" w:hAnsi="Arial" w:cs="Arial"/>
                <w:sz w:val="20"/>
                <w:szCs w:val="20"/>
              </w:rPr>
              <w:t xml:space="preserve">dotyczący wnoszenia mienia przez fundacje zagraniczne (zwolnienie podatkowe). </w:t>
            </w:r>
          </w:p>
          <w:p w14:paraId="0E61006E" w14:textId="77777777" w:rsidR="00291B77" w:rsidRDefault="00291B77" w:rsidP="00291B77">
            <w:pPr>
              <w:jc w:val="both"/>
              <w:rPr>
                <w:rFonts w:ascii="Arial" w:hAnsi="Arial" w:cs="Arial"/>
                <w:sz w:val="20"/>
                <w:szCs w:val="20"/>
              </w:rPr>
            </w:pPr>
          </w:p>
          <w:p w14:paraId="34AD66F4" w14:textId="3CDD218C" w:rsidR="00291B77" w:rsidRPr="00EE3CE3"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4C245DA6" w14:textId="77777777" w:rsidTr="00EE3CE3">
        <w:trPr>
          <w:jc w:val="center"/>
        </w:trPr>
        <w:tc>
          <w:tcPr>
            <w:tcW w:w="704" w:type="dxa"/>
          </w:tcPr>
          <w:p w14:paraId="0479585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3F8562" w14:textId="306EE565" w:rsidR="00291B77" w:rsidRDefault="00291B77" w:rsidP="00291B77">
            <w:pPr>
              <w:jc w:val="both"/>
              <w:rPr>
                <w:rFonts w:ascii="Arial" w:hAnsi="Arial" w:cs="Arial"/>
                <w:sz w:val="20"/>
                <w:szCs w:val="20"/>
              </w:rPr>
            </w:pPr>
            <w:r>
              <w:rPr>
                <w:rFonts w:ascii="Arial" w:hAnsi="Arial" w:cs="Arial"/>
                <w:sz w:val="20"/>
                <w:szCs w:val="20"/>
              </w:rPr>
              <w:t>Art. 28</w:t>
            </w:r>
          </w:p>
        </w:tc>
        <w:tc>
          <w:tcPr>
            <w:tcW w:w="1417" w:type="dxa"/>
            <w:tcBorders>
              <w:top w:val="single" w:sz="4" w:space="0" w:color="auto"/>
              <w:left w:val="single" w:sz="4" w:space="0" w:color="auto"/>
              <w:bottom w:val="single" w:sz="4" w:space="0" w:color="auto"/>
              <w:right w:val="single" w:sz="4" w:space="0" w:color="auto"/>
            </w:tcBorders>
            <w:vAlign w:val="center"/>
          </w:tcPr>
          <w:p w14:paraId="25ECD0C7" w14:textId="3D587D16" w:rsidR="00291B77" w:rsidRDefault="00291B77" w:rsidP="00291B77">
            <w:pPr>
              <w:jc w:val="both"/>
              <w:rPr>
                <w:rFonts w:ascii="Arial" w:hAnsi="Arial" w:cs="Arial"/>
                <w:sz w:val="20"/>
                <w:szCs w:val="20"/>
              </w:rPr>
            </w:pPr>
            <w:r>
              <w:rPr>
                <w:rFonts w:ascii="Arial" w:hAnsi="Arial" w:cs="Arial"/>
                <w:sz w:val="20"/>
                <w:szCs w:val="20"/>
              </w:rPr>
              <w:t>Konfederacja Lewiatan</w:t>
            </w:r>
          </w:p>
        </w:tc>
        <w:tc>
          <w:tcPr>
            <w:tcW w:w="5670" w:type="dxa"/>
            <w:tcBorders>
              <w:top w:val="single" w:sz="4" w:space="0" w:color="auto"/>
              <w:left w:val="single" w:sz="4" w:space="0" w:color="auto"/>
              <w:bottom w:val="single" w:sz="4" w:space="0" w:color="auto"/>
              <w:right w:val="single" w:sz="4" w:space="0" w:color="auto"/>
            </w:tcBorders>
            <w:vAlign w:val="center"/>
          </w:tcPr>
          <w:p w14:paraId="79628111" w14:textId="77777777" w:rsidR="00291B77" w:rsidRPr="00684F5D" w:rsidRDefault="00291B77" w:rsidP="00291B77">
            <w:pPr>
              <w:jc w:val="both"/>
              <w:rPr>
                <w:rFonts w:ascii="Arial" w:hAnsi="Arial" w:cs="Arial"/>
                <w:sz w:val="20"/>
                <w:szCs w:val="20"/>
              </w:rPr>
            </w:pPr>
            <w:r w:rsidRPr="00684F5D">
              <w:rPr>
                <w:rFonts w:ascii="Arial" w:hAnsi="Arial" w:cs="Arial"/>
                <w:sz w:val="20"/>
                <w:szCs w:val="20"/>
              </w:rPr>
              <w:t>Proponujemy umożliwić neutralne podatkowo przenoszenie do fundacji rodzinnej mienia posiadanego przez podmioty kontrolowane lub utworzone przez fundatora, a podobne do polskiej fundacji rodzinnej, czyli trusty (inne stosunki o charakterze powierniczym) i fundacje prywatne. Aktualnie np. darowizna do fundacji rodzinnej akcji posiadanych przez fundację prywatną tego samego fundatora w Liechtensteinie, będzie traktowana jak mienie wniesione przez fundację rodzinną, z negatywnym wpływem na proporcję, o której mowa w art. 28 ustawy o fundacji rodzinnej.</w:t>
            </w:r>
          </w:p>
          <w:p w14:paraId="52FE5C57" w14:textId="77777777" w:rsidR="00291B77" w:rsidRPr="00684F5D" w:rsidRDefault="00291B77" w:rsidP="00291B77">
            <w:pPr>
              <w:jc w:val="both"/>
              <w:rPr>
                <w:rFonts w:ascii="Arial" w:hAnsi="Arial" w:cs="Arial"/>
                <w:sz w:val="20"/>
                <w:szCs w:val="20"/>
              </w:rPr>
            </w:pPr>
            <w:r w:rsidRPr="00684F5D">
              <w:rPr>
                <w:rFonts w:ascii="Arial" w:hAnsi="Arial" w:cs="Arial"/>
                <w:sz w:val="20"/>
                <w:szCs w:val="20"/>
              </w:rPr>
              <w:t>Aktualnie przyjęte rozwiązania zniechęcają więc do przenoszenia do Polski aktywów posiadanych przez podmioty mające siedzibę za granicą, charakterem zbliżone do fundacji rodzinnej.</w:t>
            </w:r>
          </w:p>
          <w:p w14:paraId="0329567E" w14:textId="77777777" w:rsidR="00291B77" w:rsidRPr="00684F5D" w:rsidRDefault="00291B77" w:rsidP="00291B77">
            <w:pPr>
              <w:jc w:val="both"/>
              <w:rPr>
                <w:rFonts w:ascii="Arial" w:hAnsi="Arial" w:cs="Arial"/>
                <w:sz w:val="20"/>
                <w:szCs w:val="20"/>
              </w:rPr>
            </w:pPr>
            <w:r w:rsidRPr="00684F5D">
              <w:rPr>
                <w:rFonts w:ascii="Arial" w:hAnsi="Arial" w:cs="Arial"/>
                <w:sz w:val="20"/>
                <w:szCs w:val="20"/>
              </w:rPr>
              <w:t xml:space="preserve">Proponowany art. 28 ust. 2 </w:t>
            </w:r>
            <w:proofErr w:type="spellStart"/>
            <w:r w:rsidRPr="00684F5D">
              <w:rPr>
                <w:rFonts w:ascii="Arial" w:hAnsi="Arial" w:cs="Arial"/>
                <w:sz w:val="20"/>
                <w:szCs w:val="20"/>
              </w:rPr>
              <w:t>ufr</w:t>
            </w:r>
            <w:proofErr w:type="spellEnd"/>
            <w:r w:rsidRPr="00684F5D">
              <w:rPr>
                <w:rFonts w:ascii="Arial" w:hAnsi="Arial" w:cs="Arial"/>
                <w:sz w:val="20"/>
                <w:szCs w:val="20"/>
              </w:rPr>
              <w:t xml:space="preserve"> mógłby brzmieć:</w:t>
            </w:r>
          </w:p>
          <w:p w14:paraId="63E7CDED" w14:textId="77777777" w:rsidR="00291B77" w:rsidRPr="00684F5D" w:rsidRDefault="00291B77" w:rsidP="00291B77">
            <w:pPr>
              <w:jc w:val="both"/>
              <w:rPr>
                <w:rFonts w:ascii="Arial" w:hAnsi="Arial" w:cs="Arial"/>
                <w:sz w:val="20"/>
                <w:szCs w:val="20"/>
              </w:rPr>
            </w:pPr>
            <w:r w:rsidRPr="00684F5D">
              <w:rPr>
                <w:rFonts w:ascii="Arial" w:hAnsi="Arial" w:cs="Arial"/>
                <w:sz w:val="20"/>
                <w:szCs w:val="20"/>
              </w:rPr>
              <w:t>2. Mienie wniesione do fundacji rodzinnej w drodze darowizny albo spadku przez:</w:t>
            </w:r>
          </w:p>
          <w:p w14:paraId="4ED3F91B" w14:textId="77777777" w:rsidR="00291B77" w:rsidRPr="00684F5D" w:rsidRDefault="00291B77" w:rsidP="00291B77">
            <w:pPr>
              <w:numPr>
                <w:ilvl w:val="0"/>
                <w:numId w:val="43"/>
              </w:numPr>
              <w:jc w:val="both"/>
              <w:rPr>
                <w:rFonts w:ascii="Arial" w:hAnsi="Arial" w:cs="Arial"/>
                <w:sz w:val="20"/>
                <w:szCs w:val="20"/>
              </w:rPr>
            </w:pPr>
            <w:r w:rsidRPr="00684F5D">
              <w:rPr>
                <w:rFonts w:ascii="Arial" w:hAnsi="Arial" w:cs="Arial"/>
                <w:sz w:val="20"/>
                <w:szCs w:val="20"/>
              </w:rPr>
              <w:t>fundatora lub jego małżonka, zstępnych, wstępnych, rodzeństwo, jak również trust (inny stosunek prawny o charakterze powierniczym) lub fundację prywatną utworzone (powołane) przez te osoby - uważa się za wniesione przez fundatora;</w:t>
            </w:r>
          </w:p>
          <w:p w14:paraId="09122369" w14:textId="3866D1D9" w:rsidR="00291B77" w:rsidRPr="00684F5D" w:rsidRDefault="00291B77" w:rsidP="00291B77">
            <w:pPr>
              <w:pStyle w:val="Akapitzlist"/>
              <w:numPr>
                <w:ilvl w:val="0"/>
                <w:numId w:val="43"/>
              </w:numPr>
              <w:jc w:val="both"/>
              <w:rPr>
                <w:rFonts w:ascii="Arial" w:hAnsi="Arial" w:cs="Arial"/>
                <w:sz w:val="20"/>
                <w:szCs w:val="20"/>
              </w:rPr>
            </w:pPr>
            <w:r w:rsidRPr="00684F5D">
              <w:rPr>
                <w:rFonts w:ascii="Arial" w:hAnsi="Arial" w:cs="Arial"/>
                <w:sz w:val="20"/>
                <w:szCs w:val="20"/>
              </w:rPr>
              <w:t>inne osoby - uważa się za wniesione przez fundację rodzinną.</w:t>
            </w:r>
          </w:p>
        </w:tc>
        <w:tc>
          <w:tcPr>
            <w:tcW w:w="4927" w:type="dxa"/>
          </w:tcPr>
          <w:p w14:paraId="786FA6FE" w14:textId="77777777" w:rsidR="00291B77" w:rsidRDefault="00291B77" w:rsidP="00291B77">
            <w:pPr>
              <w:jc w:val="both"/>
              <w:rPr>
                <w:rFonts w:ascii="Arial" w:hAnsi="Arial" w:cs="Arial"/>
                <w:sz w:val="20"/>
                <w:szCs w:val="20"/>
              </w:rPr>
            </w:pPr>
            <w:r w:rsidRPr="00EE3CE3">
              <w:rPr>
                <w:rFonts w:ascii="Arial" w:hAnsi="Arial" w:cs="Arial"/>
                <w:sz w:val="20"/>
                <w:szCs w:val="20"/>
              </w:rPr>
              <w:t xml:space="preserve">Postulat </w:t>
            </w:r>
            <w:r>
              <w:rPr>
                <w:rFonts w:ascii="Arial" w:hAnsi="Arial" w:cs="Arial"/>
                <w:sz w:val="20"/>
                <w:szCs w:val="20"/>
              </w:rPr>
              <w:t xml:space="preserve">dotyczący wnoszenia mienia przez fundacje zagraniczne (zwolnienie podatkowe). </w:t>
            </w:r>
          </w:p>
          <w:p w14:paraId="6E66490B" w14:textId="77777777" w:rsidR="00291B77" w:rsidRDefault="00291B77" w:rsidP="00291B77">
            <w:pPr>
              <w:jc w:val="both"/>
              <w:rPr>
                <w:rFonts w:ascii="Arial" w:hAnsi="Arial" w:cs="Arial"/>
                <w:sz w:val="20"/>
                <w:szCs w:val="20"/>
              </w:rPr>
            </w:pPr>
          </w:p>
          <w:p w14:paraId="17E520B4" w14:textId="650D250D" w:rsidR="00291B77"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5121310E" w14:textId="7BF150D5" w:rsidTr="00EE3CE3">
        <w:trPr>
          <w:jc w:val="center"/>
        </w:trPr>
        <w:tc>
          <w:tcPr>
            <w:tcW w:w="704" w:type="dxa"/>
          </w:tcPr>
          <w:p w14:paraId="133E3BB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584D8A8" w14:textId="1E6E972A" w:rsidR="00291B77" w:rsidRDefault="00291B77" w:rsidP="00291B77">
            <w:pPr>
              <w:jc w:val="both"/>
              <w:rPr>
                <w:rFonts w:ascii="Arial" w:hAnsi="Arial" w:cs="Arial"/>
                <w:sz w:val="20"/>
                <w:szCs w:val="20"/>
              </w:rPr>
            </w:pPr>
            <w:r>
              <w:rPr>
                <w:rFonts w:ascii="Arial" w:hAnsi="Arial" w:cs="Arial"/>
                <w:sz w:val="20"/>
                <w:szCs w:val="20"/>
              </w:rPr>
              <w:t xml:space="preserve">Art. 28 ust. 2 pkt. 1 </w:t>
            </w:r>
          </w:p>
        </w:tc>
        <w:tc>
          <w:tcPr>
            <w:tcW w:w="1417" w:type="dxa"/>
            <w:vAlign w:val="center"/>
          </w:tcPr>
          <w:p w14:paraId="64787953" w14:textId="13A9D7A3" w:rsidR="00291B77" w:rsidRDefault="00291B77" w:rsidP="00291B77">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7CD34C40" w14:textId="75C25696" w:rsidR="00291B77" w:rsidRDefault="00291B77" w:rsidP="00291B77">
            <w:pPr>
              <w:jc w:val="both"/>
              <w:rPr>
                <w:rFonts w:ascii="Arial" w:hAnsi="Arial" w:cs="Arial"/>
                <w:sz w:val="20"/>
                <w:szCs w:val="20"/>
              </w:rPr>
            </w:pPr>
            <w:r>
              <w:rPr>
                <w:rFonts w:ascii="Arial" w:hAnsi="Arial" w:cs="Arial"/>
                <w:sz w:val="20"/>
                <w:szCs w:val="20"/>
              </w:rPr>
              <w:t xml:space="preserve">Dodanie mienia wniesionego przez fundację rodzinną lub inna fundację zagraniczną stworzoną przez fundatora lub jego małżonka, zstępnych, wstępnych lub rodzeństwo za wniesione przez fundatora. Celem jest powrót majątku z zagranicznych fundacji oraz w przyszłości przenoszenie majątku między fundacjami rodzinnymi celem likwidacji jednej z nich.  </w:t>
            </w:r>
          </w:p>
        </w:tc>
        <w:tc>
          <w:tcPr>
            <w:tcW w:w="4927" w:type="dxa"/>
          </w:tcPr>
          <w:p w14:paraId="44535FE1" w14:textId="77777777" w:rsidR="00291B77" w:rsidRDefault="00291B77" w:rsidP="00291B77">
            <w:pPr>
              <w:jc w:val="both"/>
              <w:rPr>
                <w:rFonts w:ascii="Arial" w:hAnsi="Arial" w:cs="Arial"/>
                <w:sz w:val="20"/>
                <w:szCs w:val="20"/>
              </w:rPr>
            </w:pPr>
            <w:r w:rsidRPr="00EE3CE3">
              <w:rPr>
                <w:rFonts w:ascii="Arial" w:hAnsi="Arial" w:cs="Arial"/>
                <w:sz w:val="20"/>
                <w:szCs w:val="20"/>
              </w:rPr>
              <w:t xml:space="preserve">Postulat </w:t>
            </w:r>
            <w:r>
              <w:rPr>
                <w:rFonts w:ascii="Arial" w:hAnsi="Arial" w:cs="Arial"/>
                <w:sz w:val="20"/>
                <w:szCs w:val="20"/>
              </w:rPr>
              <w:t xml:space="preserve">dotyczący wnoszenia mienia przez fundacje zagraniczne (zwolnienie podatkowe). </w:t>
            </w:r>
          </w:p>
          <w:p w14:paraId="4D9213C1" w14:textId="77777777" w:rsidR="00291B77" w:rsidRDefault="00291B77" w:rsidP="00291B77">
            <w:pPr>
              <w:jc w:val="both"/>
              <w:rPr>
                <w:rFonts w:ascii="Arial" w:hAnsi="Arial" w:cs="Arial"/>
                <w:sz w:val="20"/>
                <w:szCs w:val="20"/>
              </w:rPr>
            </w:pPr>
          </w:p>
          <w:p w14:paraId="73B6E40D" w14:textId="780CA4DB"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00885CC4" w14:textId="77777777" w:rsidTr="00EE3CE3">
        <w:trPr>
          <w:jc w:val="center"/>
        </w:trPr>
        <w:tc>
          <w:tcPr>
            <w:tcW w:w="704" w:type="dxa"/>
          </w:tcPr>
          <w:p w14:paraId="51D94EE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8B5C15A" w14:textId="025F290C" w:rsidR="00291B77" w:rsidRDefault="00291B77" w:rsidP="00291B77">
            <w:pPr>
              <w:jc w:val="both"/>
              <w:rPr>
                <w:rFonts w:ascii="Arial" w:hAnsi="Arial" w:cs="Arial"/>
                <w:sz w:val="20"/>
                <w:szCs w:val="20"/>
              </w:rPr>
            </w:pPr>
            <w:r w:rsidRPr="005E5081">
              <w:rPr>
                <w:rFonts w:ascii="Arial" w:hAnsi="Arial" w:cs="Arial"/>
                <w:sz w:val="20"/>
                <w:szCs w:val="20"/>
              </w:rPr>
              <w:t xml:space="preserve">art. </w:t>
            </w:r>
            <w:bookmarkStart w:id="6" w:name="_Hlk219662725"/>
            <w:r>
              <w:rPr>
                <w:rFonts w:ascii="Arial" w:hAnsi="Arial" w:cs="Arial"/>
                <w:sz w:val="20"/>
                <w:szCs w:val="20"/>
              </w:rPr>
              <w:t>28</w:t>
            </w:r>
            <w:r w:rsidRPr="005E5081">
              <w:rPr>
                <w:rFonts w:ascii="Arial" w:hAnsi="Arial" w:cs="Arial"/>
                <w:sz w:val="20"/>
                <w:szCs w:val="20"/>
              </w:rPr>
              <w:t xml:space="preserve"> ust. </w:t>
            </w:r>
            <w:r>
              <w:rPr>
                <w:rFonts w:ascii="Arial" w:hAnsi="Arial" w:cs="Arial"/>
                <w:sz w:val="20"/>
                <w:szCs w:val="20"/>
              </w:rPr>
              <w:t>2 pkt 1</w:t>
            </w:r>
            <w:bookmarkEnd w:id="6"/>
          </w:p>
        </w:tc>
        <w:tc>
          <w:tcPr>
            <w:tcW w:w="1417" w:type="dxa"/>
            <w:vAlign w:val="center"/>
          </w:tcPr>
          <w:p w14:paraId="0FC758B7" w14:textId="3203F3B5" w:rsidR="00291B77" w:rsidRDefault="00291B77" w:rsidP="00291B77">
            <w:pPr>
              <w:jc w:val="both"/>
              <w:rPr>
                <w:rFonts w:ascii="Arial" w:hAnsi="Arial" w:cs="Arial"/>
                <w:sz w:val="20"/>
                <w:szCs w:val="20"/>
              </w:rPr>
            </w:pPr>
            <w:r w:rsidRPr="005E5081">
              <w:rPr>
                <w:rFonts w:ascii="Arial" w:hAnsi="Arial" w:cs="Arial"/>
                <w:sz w:val="20"/>
                <w:szCs w:val="20"/>
              </w:rPr>
              <w:t>Kancelaria SUKCES-JA</w:t>
            </w:r>
          </w:p>
        </w:tc>
        <w:tc>
          <w:tcPr>
            <w:tcW w:w="5670" w:type="dxa"/>
            <w:vAlign w:val="center"/>
          </w:tcPr>
          <w:p w14:paraId="5CA9326E" w14:textId="77777777" w:rsidR="00291B77" w:rsidRDefault="00291B77" w:rsidP="00291B77">
            <w:pPr>
              <w:jc w:val="both"/>
              <w:rPr>
                <w:rFonts w:ascii="Arial" w:hAnsi="Arial" w:cs="Arial"/>
                <w:sz w:val="20"/>
                <w:szCs w:val="20"/>
              </w:rPr>
            </w:pPr>
            <w:r>
              <w:rPr>
                <w:rFonts w:ascii="Arial" w:hAnsi="Arial" w:cs="Arial"/>
                <w:sz w:val="20"/>
                <w:szCs w:val="20"/>
              </w:rPr>
              <w:t>Od początku obowiązywania Ustawy (a de facto jeszcze w toku prac parlamentarnych nad jej uchwalaniem) środowisko firm rodzinnych zgłaszało postulat szerszego objęcia zwolnieniem podatkowym (</w:t>
            </w:r>
            <w:bookmarkStart w:id="7" w:name="_Hlk219662782"/>
            <w:r>
              <w:rPr>
                <w:rFonts w:ascii="Arial" w:hAnsi="Arial" w:cs="Arial"/>
                <w:sz w:val="20"/>
                <w:szCs w:val="20"/>
              </w:rPr>
              <w:t xml:space="preserve">art. 21 ust. 1 pkt 157 oraz ust. 49 </w:t>
            </w:r>
            <w:proofErr w:type="spellStart"/>
            <w:r>
              <w:rPr>
                <w:rFonts w:ascii="Arial" w:hAnsi="Arial" w:cs="Arial"/>
                <w:sz w:val="20"/>
                <w:szCs w:val="20"/>
              </w:rPr>
              <w:t>u.p.d.o.f</w:t>
            </w:r>
            <w:proofErr w:type="spellEnd"/>
            <w:r>
              <w:rPr>
                <w:rFonts w:ascii="Arial" w:hAnsi="Arial" w:cs="Arial"/>
                <w:sz w:val="20"/>
                <w:szCs w:val="20"/>
              </w:rPr>
              <w:t xml:space="preserve">.) </w:t>
            </w:r>
            <w:bookmarkEnd w:id="7"/>
            <w:r>
              <w:rPr>
                <w:rFonts w:ascii="Arial" w:hAnsi="Arial" w:cs="Arial"/>
                <w:sz w:val="20"/>
                <w:szCs w:val="20"/>
              </w:rPr>
              <w:t xml:space="preserve">najbliższej rodziny fundatora. Skoro Ustawodawca nadał rodzinny charakter instytucji fundacji rodzinnej, to w praktyce (także Kancelarii SUKCES-JA) występują liczne przypadku (10% w praktyce </w:t>
            </w:r>
            <w:r w:rsidRPr="00550C15">
              <w:rPr>
                <w:rFonts w:ascii="Arial" w:hAnsi="Arial" w:cs="Arial"/>
                <w:sz w:val="20"/>
                <w:szCs w:val="20"/>
              </w:rPr>
              <w:t>Kancelarii SUKCES-JA</w:t>
            </w:r>
            <w:r>
              <w:rPr>
                <w:rFonts w:ascii="Arial" w:hAnsi="Arial" w:cs="Arial"/>
                <w:sz w:val="20"/>
                <w:szCs w:val="20"/>
              </w:rPr>
              <w:t xml:space="preserve">) zakładania fundacji przez rodzeństwo lub członków objętych zakresem I lub II grupy podatkowej w rozumieniu art. </w:t>
            </w:r>
            <w:r w:rsidRPr="00205B58">
              <w:rPr>
                <w:rFonts w:ascii="Arial" w:hAnsi="Arial" w:cs="Arial"/>
                <w:sz w:val="20"/>
                <w:szCs w:val="20"/>
              </w:rPr>
              <w:t>14 ust. 3 pkt 1</w:t>
            </w:r>
            <w:r>
              <w:rPr>
                <w:rFonts w:ascii="Arial" w:hAnsi="Arial" w:cs="Arial"/>
                <w:sz w:val="20"/>
                <w:szCs w:val="20"/>
              </w:rPr>
              <w:t xml:space="preserve"> i 2</w:t>
            </w:r>
            <w:r w:rsidRPr="00205B58">
              <w:rPr>
                <w:rFonts w:ascii="Arial" w:hAnsi="Arial" w:cs="Arial"/>
                <w:sz w:val="20"/>
                <w:szCs w:val="20"/>
              </w:rPr>
              <w:t xml:space="preserve"> </w:t>
            </w:r>
            <w:proofErr w:type="spellStart"/>
            <w:r w:rsidRPr="00205B58">
              <w:rPr>
                <w:rFonts w:ascii="Arial" w:hAnsi="Arial" w:cs="Arial"/>
                <w:sz w:val="20"/>
                <w:szCs w:val="20"/>
              </w:rPr>
              <w:t>u.p.s.d</w:t>
            </w:r>
            <w:proofErr w:type="spellEnd"/>
            <w:r w:rsidRPr="00205B58">
              <w:rPr>
                <w:rFonts w:ascii="Arial" w:hAnsi="Arial" w:cs="Arial"/>
                <w:sz w:val="20"/>
                <w:szCs w:val="20"/>
              </w:rPr>
              <w:t>.</w:t>
            </w:r>
            <w:r>
              <w:rPr>
                <w:rFonts w:ascii="Arial" w:hAnsi="Arial" w:cs="Arial"/>
                <w:sz w:val="20"/>
                <w:szCs w:val="20"/>
              </w:rPr>
              <w:t xml:space="preserve"> Zgodnie z przepisem poddawanym ocenie, przypisanie mienia wnoszonego przez </w:t>
            </w:r>
            <w:r w:rsidRPr="00205B58">
              <w:rPr>
                <w:rFonts w:ascii="Arial" w:hAnsi="Arial" w:cs="Arial"/>
                <w:sz w:val="20"/>
                <w:szCs w:val="20"/>
              </w:rPr>
              <w:t>małżonka, zstępnych, wstępnych lub rodzeństwo fundatora - uważa się za wniesione przez fundatora</w:t>
            </w:r>
            <w:r>
              <w:rPr>
                <w:rFonts w:ascii="Arial" w:hAnsi="Arial" w:cs="Arial"/>
                <w:sz w:val="20"/>
                <w:szCs w:val="20"/>
              </w:rPr>
              <w:t xml:space="preserve">. W oparciu o praktykę doradcy sukcesyjnego należy stwierdzić, że to istotny czynnik ograniczający stosowanie fundacji rodzinnej w szerszych lub bardziej skomplikowanych układach rodzinnych. W toku rozmów z fundatorami często myślimy nad regułami i zachętami dla kojonych pokoleń beneficjentów aby one też przekazywały swój majątek fundacji rodzinnej (aby nie tworzyć potrzeby zakładania osobnych fundacji przez innych członków rodziny). Oceniany przepis stoi w istocie na przeszkodzie w zakładaniu fundacji rodzinnych lub znacznie ogranicza ich zasięg w ramach bardziej rozbudowanych rodzin. Bowiem poprzez ograniczony krąg osób, których darowizny/zapisy spadkowe będą zrównane z wkładami fundatora wyłącza zwolnienie podatkowe PIT dla dalszych członków rodziny, którzy mogliby przekazać majątek fundacji rodzinnej aby mógł on powiększać potencjał inwestycyjny rodziny. W tej normie to ograniczenie ujawnia się poprzez węższy krąg osób mogących przekazać majątek uznany za wniesiony przez samego fundatora dla potrzeb stosowania zwolnienia PIT (obejmujący </w:t>
            </w:r>
            <w:r w:rsidRPr="00FF53D8">
              <w:rPr>
                <w:rFonts w:ascii="Arial" w:hAnsi="Arial" w:cs="Arial"/>
                <w:sz w:val="20"/>
                <w:szCs w:val="20"/>
              </w:rPr>
              <w:t>małżonka, zstępnych, wstępnych lub rodzeństwo fundatora</w:t>
            </w:r>
            <w:r>
              <w:rPr>
                <w:rFonts w:ascii="Arial" w:hAnsi="Arial" w:cs="Arial"/>
                <w:sz w:val="20"/>
                <w:szCs w:val="20"/>
              </w:rPr>
              <w:t xml:space="preserve">). Jeśli taki </w:t>
            </w:r>
            <w:r>
              <w:rPr>
                <w:rFonts w:ascii="Arial" w:hAnsi="Arial" w:cs="Arial"/>
                <w:sz w:val="20"/>
                <w:szCs w:val="20"/>
              </w:rPr>
              <w:lastRenderedPageBreak/>
              <w:t xml:space="preserve">majątek przekaże inna osoba (spoza tego kręgu, ale np. w grupie zerowej, tj. pasierb, ojczym czy macocha, albo będąca w grupie I podatkowej - </w:t>
            </w:r>
            <w:r w:rsidRPr="007D68F5">
              <w:rPr>
                <w:rFonts w:ascii="Arial" w:hAnsi="Arial" w:cs="Arial"/>
                <w:sz w:val="20"/>
                <w:szCs w:val="20"/>
              </w:rPr>
              <w:t>zię</w:t>
            </w:r>
            <w:r>
              <w:rPr>
                <w:rFonts w:ascii="Arial" w:hAnsi="Arial" w:cs="Arial"/>
                <w:sz w:val="20"/>
                <w:szCs w:val="20"/>
              </w:rPr>
              <w:t>ć</w:t>
            </w:r>
            <w:r w:rsidRPr="007D68F5">
              <w:rPr>
                <w:rFonts w:ascii="Arial" w:hAnsi="Arial" w:cs="Arial"/>
                <w:sz w:val="20"/>
                <w:szCs w:val="20"/>
              </w:rPr>
              <w:t>, synow</w:t>
            </w:r>
            <w:r>
              <w:rPr>
                <w:rFonts w:ascii="Arial" w:hAnsi="Arial" w:cs="Arial"/>
                <w:sz w:val="20"/>
                <w:szCs w:val="20"/>
              </w:rPr>
              <w:t>a</w:t>
            </w:r>
            <w:r w:rsidRPr="007D68F5">
              <w:rPr>
                <w:rFonts w:ascii="Arial" w:hAnsi="Arial" w:cs="Arial"/>
                <w:sz w:val="20"/>
                <w:szCs w:val="20"/>
              </w:rPr>
              <w:t>,</w:t>
            </w:r>
            <w:r w:rsidRPr="007D68F5">
              <w:t xml:space="preserve"> </w:t>
            </w:r>
            <w:r w:rsidRPr="007D68F5">
              <w:rPr>
                <w:rFonts w:ascii="Arial" w:hAnsi="Arial" w:cs="Arial"/>
                <w:sz w:val="20"/>
                <w:szCs w:val="20"/>
              </w:rPr>
              <w:t>teś</w:t>
            </w:r>
            <w:r>
              <w:rPr>
                <w:rFonts w:ascii="Arial" w:hAnsi="Arial" w:cs="Arial"/>
                <w:sz w:val="20"/>
                <w:szCs w:val="20"/>
              </w:rPr>
              <w:t xml:space="preserve">ć) – to pojawia się majątek fundacji rodzinnej (inny od majątku fundatora) skutkujący zaistnieniem proporcji eliminującej częściowo zwolnienie podatkowe PIT </w:t>
            </w:r>
            <w:r w:rsidRPr="007D68F5">
              <w:rPr>
                <w:rFonts w:ascii="Arial" w:hAnsi="Arial" w:cs="Arial"/>
                <w:sz w:val="20"/>
                <w:szCs w:val="20"/>
              </w:rPr>
              <w:t xml:space="preserve">(art. 21 ust. 1 pkt 157 oraz ust. 49 </w:t>
            </w:r>
            <w:proofErr w:type="spellStart"/>
            <w:r w:rsidRPr="007D68F5">
              <w:rPr>
                <w:rFonts w:ascii="Arial" w:hAnsi="Arial" w:cs="Arial"/>
                <w:sz w:val="20"/>
                <w:szCs w:val="20"/>
              </w:rPr>
              <w:t>u.p.d.o.f</w:t>
            </w:r>
            <w:proofErr w:type="spellEnd"/>
            <w:r w:rsidRPr="007D68F5">
              <w:rPr>
                <w:rFonts w:ascii="Arial" w:hAnsi="Arial" w:cs="Arial"/>
                <w:sz w:val="20"/>
                <w:szCs w:val="20"/>
              </w:rPr>
              <w:t>.)</w:t>
            </w:r>
            <w:r>
              <w:rPr>
                <w:rFonts w:ascii="Arial" w:hAnsi="Arial" w:cs="Arial"/>
                <w:sz w:val="20"/>
                <w:szCs w:val="20"/>
              </w:rPr>
              <w:t>. Brak jest racjonalnego uzasadnienie dla tak skrajnego ograniczenia – nie pozwala to w pełni wykorzystać potencjału fundacji rodzinnej jako platformy planowania sukcesyjnego w rodzinie. W związku z powyższym postulujemy</w:t>
            </w:r>
            <w:r w:rsidRPr="00C1110C">
              <w:rPr>
                <w:rFonts w:ascii="Arial" w:hAnsi="Arial" w:cs="Arial"/>
                <w:sz w:val="20"/>
                <w:szCs w:val="20"/>
              </w:rPr>
              <w:t xml:space="preserve">, aby </w:t>
            </w:r>
            <w:proofErr w:type="spellStart"/>
            <w:r w:rsidRPr="00C1110C">
              <w:rPr>
                <w:rFonts w:ascii="Arial" w:hAnsi="Arial" w:cs="Arial"/>
                <w:sz w:val="20"/>
                <w:szCs w:val="20"/>
              </w:rPr>
              <w:t>MRiT</w:t>
            </w:r>
            <w:proofErr w:type="spellEnd"/>
            <w:r w:rsidRPr="00C1110C">
              <w:rPr>
                <w:rFonts w:ascii="Arial" w:hAnsi="Arial" w:cs="Arial"/>
                <w:sz w:val="20"/>
                <w:szCs w:val="20"/>
              </w:rPr>
              <w:t xml:space="preserve"> w porozumieniu z MF wypracowało nowy schemat zwolnienia z PIT i zapisów dot. proporcji wkładów fundatora aby objąć rozwiązaniami fundacyjnymi szerszy krąg członków rodziny, którzy w dzisiejszej praktyce albo są sztucznie pomijani, albo muszą się godzić na relatywnie niższe poziomy świadczenia ze względu na brak zwolnienia z PIT w stosunku do pozostałych członków rodziny.</w:t>
            </w:r>
            <w:r>
              <w:rPr>
                <w:rFonts w:ascii="Arial" w:hAnsi="Arial" w:cs="Arial"/>
                <w:sz w:val="20"/>
                <w:szCs w:val="20"/>
              </w:rPr>
              <w:t xml:space="preserve"> W naszej ocenie regulacja mogłaby mieć następujące brzemiennie:</w:t>
            </w:r>
          </w:p>
          <w:p w14:paraId="62009155" w14:textId="77777777" w:rsidR="00291B77" w:rsidRPr="00C1110C" w:rsidRDefault="00291B77" w:rsidP="00291B77">
            <w:pPr>
              <w:jc w:val="both"/>
              <w:rPr>
                <w:rFonts w:ascii="Arial" w:hAnsi="Arial" w:cs="Arial"/>
                <w:b/>
                <w:bCs/>
                <w:sz w:val="20"/>
                <w:szCs w:val="20"/>
              </w:rPr>
            </w:pPr>
            <w:r w:rsidRPr="00C1110C">
              <w:rPr>
                <w:rFonts w:ascii="Arial" w:hAnsi="Arial" w:cs="Arial"/>
                <w:b/>
                <w:bCs/>
                <w:sz w:val="20"/>
                <w:szCs w:val="20"/>
              </w:rPr>
              <w:t>„2. Mienie wniesione do fundacji rodzinnej w drodze darowizny albo spadku przez:</w:t>
            </w:r>
          </w:p>
          <w:p w14:paraId="6DA30EBD" w14:textId="4AD44EE2" w:rsidR="00291B77" w:rsidRDefault="00291B77" w:rsidP="00291B77">
            <w:pPr>
              <w:jc w:val="both"/>
              <w:rPr>
                <w:rFonts w:ascii="Arial" w:hAnsi="Arial" w:cs="Arial"/>
                <w:sz w:val="20"/>
                <w:szCs w:val="20"/>
              </w:rPr>
            </w:pPr>
            <w:r w:rsidRPr="00C1110C">
              <w:rPr>
                <w:rFonts w:ascii="Arial" w:hAnsi="Arial" w:cs="Arial"/>
                <w:b/>
                <w:bCs/>
                <w:sz w:val="20"/>
                <w:szCs w:val="20"/>
              </w:rPr>
              <w:t xml:space="preserve">1) fundatora lub </w:t>
            </w:r>
            <w:r>
              <w:rPr>
                <w:rFonts w:ascii="Arial" w:hAnsi="Arial" w:cs="Arial"/>
                <w:b/>
                <w:bCs/>
                <w:sz w:val="20"/>
                <w:szCs w:val="20"/>
              </w:rPr>
              <w:t>osobę zaliczającą się do I lub II grupy podatkowej w rozumieniu przepisów o podatku od spadków i darowizn</w:t>
            </w:r>
            <w:r w:rsidRPr="00C1110C">
              <w:rPr>
                <w:rFonts w:ascii="Arial" w:hAnsi="Arial" w:cs="Arial"/>
                <w:b/>
                <w:bCs/>
                <w:sz w:val="20"/>
                <w:szCs w:val="20"/>
              </w:rPr>
              <w:t xml:space="preserve"> - uważa się za wniesione przez fundatora;</w:t>
            </w:r>
            <w:r>
              <w:rPr>
                <w:rFonts w:ascii="Arial" w:hAnsi="Arial" w:cs="Arial"/>
                <w:b/>
                <w:bCs/>
                <w:sz w:val="20"/>
                <w:szCs w:val="20"/>
              </w:rPr>
              <w:t>”</w:t>
            </w:r>
          </w:p>
        </w:tc>
        <w:tc>
          <w:tcPr>
            <w:tcW w:w="4927" w:type="dxa"/>
          </w:tcPr>
          <w:p w14:paraId="181D6C48"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t>
            </w:r>
            <w:r>
              <w:rPr>
                <w:rFonts w:ascii="Arial" w:hAnsi="Arial" w:cs="Arial"/>
                <w:sz w:val="20"/>
                <w:szCs w:val="20"/>
              </w:rPr>
              <w:t xml:space="preserve">dotyczący wnoszenia mienia przez fundacje zagraniczne (zwolnienie podatkowe). </w:t>
            </w:r>
          </w:p>
          <w:p w14:paraId="3BCFD069" w14:textId="77777777" w:rsidR="00291B77" w:rsidRDefault="00291B77" w:rsidP="00291B77">
            <w:pPr>
              <w:jc w:val="both"/>
              <w:rPr>
                <w:rFonts w:ascii="Arial" w:hAnsi="Arial" w:cs="Arial"/>
                <w:sz w:val="20"/>
                <w:szCs w:val="20"/>
              </w:rPr>
            </w:pPr>
          </w:p>
          <w:p w14:paraId="23795396" w14:textId="2E7B2636"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14E1A033" w14:textId="4A57BD7C" w:rsidTr="00EE3CE3">
        <w:trPr>
          <w:jc w:val="center"/>
        </w:trPr>
        <w:tc>
          <w:tcPr>
            <w:tcW w:w="704" w:type="dxa"/>
          </w:tcPr>
          <w:p w14:paraId="0F2556A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67A4087" w14:textId="489F5580" w:rsidR="00291B77" w:rsidRDefault="00291B77" w:rsidP="00291B77">
            <w:pPr>
              <w:jc w:val="both"/>
              <w:rPr>
                <w:rFonts w:ascii="Arial" w:hAnsi="Arial" w:cs="Arial"/>
                <w:sz w:val="20"/>
                <w:szCs w:val="20"/>
              </w:rPr>
            </w:pPr>
            <w:r>
              <w:rPr>
                <w:rFonts w:ascii="Arial" w:hAnsi="Arial" w:cs="Arial"/>
                <w:sz w:val="20"/>
                <w:szCs w:val="20"/>
              </w:rPr>
              <w:t>Art. 28</w:t>
            </w:r>
          </w:p>
        </w:tc>
        <w:tc>
          <w:tcPr>
            <w:tcW w:w="1417" w:type="dxa"/>
            <w:vAlign w:val="center"/>
          </w:tcPr>
          <w:p w14:paraId="3B0A382F" w14:textId="239FF2B5"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121A454F" w14:textId="7890D1D4" w:rsidR="00291B77" w:rsidRPr="00314BCD" w:rsidRDefault="00291B77" w:rsidP="00291B77">
            <w:pPr>
              <w:jc w:val="both"/>
              <w:rPr>
                <w:rFonts w:ascii="Arial" w:eastAsia="Times New Roman" w:hAnsi="Arial" w:cs="Arial"/>
                <w:sz w:val="20"/>
                <w:szCs w:val="20"/>
                <w:lang w:eastAsia="pl-PL"/>
              </w:rPr>
            </w:pPr>
            <w:r w:rsidRPr="008E6DC7">
              <w:rPr>
                <w:rFonts w:ascii="Arial" w:eastAsia="Times New Roman" w:hAnsi="Arial" w:cs="Arial"/>
                <w:sz w:val="20"/>
                <w:szCs w:val="20"/>
                <w:lang w:eastAsia="pl-PL"/>
              </w:rPr>
              <w:t>Ustalanie proporcji przy wnoszeniu majątku do fundacji rodzinnej budzi liczne wątpliwości interpretacyjne, szczególnie gdy wkłady pochodzą od osób powiązanych z fundatorami (np. małżonka jednego fundatora będąca wstępnym drugiego). Praktyka pokazuje rozbieżności w interpretacjach Dyrektora K</w:t>
            </w:r>
            <w:r>
              <w:rPr>
                <w:rFonts w:ascii="Arial" w:eastAsia="Times New Roman" w:hAnsi="Arial" w:cs="Arial"/>
                <w:sz w:val="20"/>
                <w:szCs w:val="20"/>
                <w:lang w:eastAsia="pl-PL"/>
              </w:rPr>
              <w:t>rajowej Izby Skarbowej</w:t>
            </w:r>
            <w:r w:rsidRPr="008E6DC7">
              <w:rPr>
                <w:rFonts w:ascii="Arial" w:eastAsia="Times New Roman" w:hAnsi="Arial" w:cs="Arial"/>
                <w:sz w:val="20"/>
                <w:szCs w:val="20"/>
                <w:lang w:eastAsia="pl-PL"/>
              </w:rPr>
              <w:t>, gdzie mienie darowizny traktowane jest raz proporcjonalnie, raz w całości po 100% dla każdego fundatora, co prowadzi do sytuacji, gdzie suma proporcji przekracza 100% wartości wkładu. To generuje niepewność podatkową, blokuje aktualizacje NIP-2 i komplikuje relacje z bankami wymagającymi jasnych proporcji.​</w:t>
            </w:r>
          </w:p>
        </w:tc>
        <w:tc>
          <w:tcPr>
            <w:tcW w:w="4927" w:type="dxa"/>
          </w:tcPr>
          <w:p w14:paraId="5F915F6B" w14:textId="77777777" w:rsidR="00291B77" w:rsidRDefault="00291B77" w:rsidP="00291B77">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Wątpliwości interpretacyjne (proporcje, podatki). </w:t>
            </w:r>
          </w:p>
          <w:p w14:paraId="7EE2A178" w14:textId="77777777" w:rsidR="00291B77" w:rsidRDefault="00291B77" w:rsidP="00291B77">
            <w:pPr>
              <w:jc w:val="both"/>
              <w:rPr>
                <w:rFonts w:ascii="Arial" w:eastAsia="Times New Roman" w:hAnsi="Arial" w:cs="Arial"/>
                <w:sz w:val="20"/>
                <w:szCs w:val="20"/>
                <w:lang w:eastAsia="pl-PL"/>
              </w:rPr>
            </w:pPr>
          </w:p>
          <w:p w14:paraId="230D1424" w14:textId="0DAFD889" w:rsidR="00291B77" w:rsidRPr="008E6DC7" w:rsidRDefault="00291B77" w:rsidP="00291B77">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Uwaga zostanie przekazana do MF do analizy. </w:t>
            </w:r>
          </w:p>
        </w:tc>
      </w:tr>
      <w:tr w:rsidR="00291B77" w:rsidRPr="00C43539" w14:paraId="6013EE07" w14:textId="77777777" w:rsidTr="00EE3CE3">
        <w:trPr>
          <w:jc w:val="center"/>
        </w:trPr>
        <w:tc>
          <w:tcPr>
            <w:tcW w:w="704" w:type="dxa"/>
          </w:tcPr>
          <w:p w14:paraId="3CA3A1C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C817CA5" w14:textId="315DD15C" w:rsidR="00291B77" w:rsidRDefault="00291B77" w:rsidP="00291B77">
            <w:pPr>
              <w:jc w:val="both"/>
              <w:rPr>
                <w:rFonts w:ascii="Arial" w:hAnsi="Arial" w:cs="Arial"/>
                <w:sz w:val="20"/>
                <w:szCs w:val="20"/>
              </w:rPr>
            </w:pPr>
            <w:r>
              <w:rPr>
                <w:rFonts w:ascii="Arial" w:hAnsi="Arial" w:cs="Arial"/>
                <w:sz w:val="20"/>
                <w:szCs w:val="20"/>
              </w:rPr>
              <w:t xml:space="preserve">Art. 28 </w:t>
            </w:r>
          </w:p>
        </w:tc>
        <w:tc>
          <w:tcPr>
            <w:tcW w:w="1417" w:type="dxa"/>
            <w:vAlign w:val="center"/>
          </w:tcPr>
          <w:p w14:paraId="3E97B8BB" w14:textId="47CB78F9"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5D96C243" w14:textId="7C10DD7F" w:rsidR="00291B77" w:rsidRPr="008E6DC7" w:rsidRDefault="00291B77" w:rsidP="00291B77">
            <w:pPr>
              <w:jc w:val="both"/>
              <w:rPr>
                <w:rFonts w:ascii="Arial" w:eastAsia="Times New Roman" w:hAnsi="Arial" w:cs="Arial"/>
                <w:sz w:val="20"/>
                <w:szCs w:val="20"/>
                <w:lang w:eastAsia="pl-PL"/>
              </w:rPr>
            </w:pPr>
            <w:r w:rsidRPr="00CF3959">
              <w:rPr>
                <w:rFonts w:ascii="Arial" w:eastAsia="Times New Roman" w:hAnsi="Arial" w:cs="Arial"/>
                <w:sz w:val="20"/>
                <w:szCs w:val="20"/>
                <w:lang w:eastAsia="pl-PL"/>
              </w:rPr>
              <w:t xml:space="preserve">W chwili obecnej nie jest możliwe neutralne podatkowo przeniesienie majątku z zagranicznych fundacji czy trustów w sposób nie powodujący istotnych obciążeń podatkowych w </w:t>
            </w:r>
            <w:r w:rsidRPr="00CF3959">
              <w:rPr>
                <w:rFonts w:ascii="Arial" w:eastAsia="Times New Roman" w:hAnsi="Arial" w:cs="Arial"/>
                <w:sz w:val="20"/>
                <w:szCs w:val="20"/>
                <w:lang w:eastAsia="pl-PL"/>
              </w:rPr>
              <w:lastRenderedPageBreak/>
              <w:t>dacie przeniesienia lub nieefektywności podatkowych w przyszłości dla beneficjentów fundacji rodzinnej. W celu umożliwienia przeniesienia majątku polskich rodzin biznesowych, który został wniesiony do zagranicznych fundacji lub trustów powinno zostać wprowadzone dedykowane rozwiązanie umożliwiające neutralne podatkowo przeniesienie tych aktywów do polskich fundacji rodzinnych założonych przez członków tych samych rodzin biznesowych. W tym celu proponujemy przyjęcie, iż przeniesienie majątku przez zagraniczny trust/fundację jest traktowane dla celów podatkowych jak wniesienie przez fundatora lub beneficjentów, jeśli zagraniczny podmiot jest kontrolowany przez tego samego fundatora/beneficjentów co polska fundacja rodzinna. Innymi słowy przeniesienie majątku z takiej zagranicznej fundacji lub trustu nie wpływałoby w żaden sposób na proporcję mienia wniesionego do fundacji rodzinnej, która wyznacza zakres zwolnienia podatkowego.</w:t>
            </w:r>
          </w:p>
        </w:tc>
        <w:tc>
          <w:tcPr>
            <w:tcW w:w="4927" w:type="dxa"/>
          </w:tcPr>
          <w:p w14:paraId="7B429D67"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w:t>
            </w:r>
            <w:r>
              <w:rPr>
                <w:rFonts w:ascii="Arial" w:hAnsi="Arial" w:cs="Arial"/>
                <w:sz w:val="20"/>
                <w:szCs w:val="20"/>
              </w:rPr>
              <w:t xml:space="preserve">dotyczący wnoszenia mienia przez fundacje zagraniczne (zwolnienie podatkowe). </w:t>
            </w:r>
          </w:p>
          <w:p w14:paraId="459D7B3E" w14:textId="77777777" w:rsidR="00291B77" w:rsidRDefault="00291B77" w:rsidP="00291B77">
            <w:pPr>
              <w:jc w:val="both"/>
              <w:rPr>
                <w:rFonts w:ascii="Arial" w:hAnsi="Arial" w:cs="Arial"/>
                <w:sz w:val="20"/>
                <w:szCs w:val="20"/>
              </w:rPr>
            </w:pPr>
          </w:p>
          <w:p w14:paraId="7BA7667E" w14:textId="458DD90F" w:rsidR="00291B77" w:rsidRPr="008E6DC7" w:rsidRDefault="00291B77" w:rsidP="00291B77">
            <w:pPr>
              <w:jc w:val="both"/>
              <w:rPr>
                <w:rFonts w:ascii="Arial" w:eastAsia="Times New Roman" w:hAnsi="Arial" w:cs="Arial"/>
                <w:sz w:val="20"/>
                <w:szCs w:val="20"/>
                <w:lang w:eastAsia="pl-PL"/>
              </w:rPr>
            </w:pPr>
            <w:r>
              <w:rPr>
                <w:rFonts w:ascii="Arial" w:hAnsi="Arial" w:cs="Arial"/>
                <w:sz w:val="20"/>
                <w:szCs w:val="20"/>
              </w:rPr>
              <w:lastRenderedPageBreak/>
              <w:t>Do dyskusji.</w:t>
            </w:r>
          </w:p>
        </w:tc>
      </w:tr>
      <w:tr w:rsidR="00291B77" w:rsidRPr="00C43539" w14:paraId="0C6A7879" w14:textId="77777777" w:rsidTr="00EE3CE3">
        <w:trPr>
          <w:jc w:val="center"/>
        </w:trPr>
        <w:tc>
          <w:tcPr>
            <w:tcW w:w="704" w:type="dxa"/>
          </w:tcPr>
          <w:p w14:paraId="25BD8386"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26B6140" w14:textId="214407A0" w:rsidR="00291B77" w:rsidRDefault="00291B77" w:rsidP="00291B77">
            <w:pPr>
              <w:jc w:val="both"/>
              <w:rPr>
                <w:rFonts w:ascii="Arial" w:hAnsi="Arial" w:cs="Arial"/>
                <w:sz w:val="20"/>
                <w:szCs w:val="20"/>
              </w:rPr>
            </w:pPr>
            <w:r>
              <w:rPr>
                <w:rFonts w:ascii="Arial" w:hAnsi="Arial" w:cs="Arial"/>
                <w:sz w:val="20"/>
                <w:szCs w:val="20"/>
              </w:rPr>
              <w:t>Art. 28 ust. 2</w:t>
            </w:r>
          </w:p>
        </w:tc>
        <w:tc>
          <w:tcPr>
            <w:tcW w:w="1417" w:type="dxa"/>
            <w:vAlign w:val="center"/>
          </w:tcPr>
          <w:p w14:paraId="1C7ECF96" w14:textId="0EABD62C" w:rsidR="00291B77"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47EE605E" w14:textId="3EFFFA5E" w:rsidR="00291B77" w:rsidRPr="00CF3959" w:rsidRDefault="00291B77" w:rsidP="00291B77">
            <w:pPr>
              <w:jc w:val="both"/>
              <w:rPr>
                <w:rFonts w:ascii="Arial" w:eastAsia="Times New Roman" w:hAnsi="Arial" w:cs="Arial"/>
                <w:sz w:val="20"/>
                <w:szCs w:val="20"/>
                <w:lang w:eastAsia="pl-PL"/>
              </w:rPr>
            </w:pPr>
            <w:r w:rsidRPr="00EE3CE3">
              <w:rPr>
                <w:rFonts w:ascii="Arial" w:eastAsia="Times New Roman" w:hAnsi="Arial" w:cs="Arial"/>
                <w:sz w:val="20"/>
                <w:szCs w:val="20"/>
                <w:lang w:eastAsia="pl-PL"/>
              </w:rPr>
              <w:t>Obecne brzmienie: Mienie wniesione do fundacji rodzinnej w drodze darowizny albo spadku przez: 1) fundatora lub jego małżonka, zstępnych, wstępnych lub rodzeństwo ‒ uważa się za wniesione przez fundatora; 2)</w:t>
            </w:r>
            <w:r>
              <w:rPr>
                <w:rFonts w:ascii="Arial" w:eastAsia="Times New Roman" w:hAnsi="Arial" w:cs="Arial"/>
                <w:sz w:val="20"/>
                <w:szCs w:val="20"/>
                <w:lang w:eastAsia="pl-PL"/>
              </w:rPr>
              <w:t xml:space="preserve"> </w:t>
            </w:r>
            <w:r w:rsidRPr="00EE3CE3">
              <w:rPr>
                <w:rFonts w:ascii="Arial" w:eastAsia="Times New Roman" w:hAnsi="Arial" w:cs="Arial"/>
                <w:sz w:val="20"/>
                <w:szCs w:val="20"/>
                <w:lang w:eastAsia="pl-PL"/>
              </w:rPr>
              <w:t>inne osoby - uważa się za wniesione przez fundację rodzinną.</w:t>
            </w:r>
            <w:r>
              <w:rPr>
                <w:rFonts w:ascii="Arial" w:eastAsia="Times New Roman" w:hAnsi="Arial" w:cs="Arial"/>
                <w:sz w:val="20"/>
                <w:szCs w:val="20"/>
                <w:lang w:eastAsia="pl-PL"/>
              </w:rPr>
              <w:t xml:space="preserve"> </w:t>
            </w:r>
            <w:r w:rsidRPr="00EE3CE3">
              <w:rPr>
                <w:rFonts w:ascii="Arial" w:eastAsia="Times New Roman" w:hAnsi="Arial" w:cs="Arial"/>
                <w:sz w:val="20"/>
                <w:szCs w:val="20"/>
                <w:lang w:eastAsia="pl-PL"/>
              </w:rPr>
              <w:t>Proponowane brzmienie: Mienie wniesione do fundacji rodzinnej w drodze darowizny albo spadku przez: 1) fundatora lub jego małżonka, zstępnych, wstępnych lub rodzeństwo, a także przez zagraniczną fundację rodzinną lub prywatną ustanowioną przez fundatora ‒ uważa się za wniesione przez fundatora; 2)inne osoby - uważa się za wniesione przez fundację rodzinną. Uzasadnienie: W aktualnym brzmieniu ustawy mienie wnoszone przez zagraniczną fundację rodzinną lub prywatną, której fundatorem jest fundator polskiej fundacji rodzinnej, jest traktowane jako mienie wniesione przez fundację rodzinną (pkt 2), co negatywnie wpływa na atrakcyjność w opodatkowaniu świadczeń otrzymywanych przez beneficjentów fundacji. Wskazane jest by w tej sytuacji mienie to traktowane było również jako mienie wniesione przez fundatora (pkt 1).</w:t>
            </w:r>
          </w:p>
        </w:tc>
        <w:tc>
          <w:tcPr>
            <w:tcW w:w="4927" w:type="dxa"/>
          </w:tcPr>
          <w:p w14:paraId="7D34D0F8" w14:textId="77777777" w:rsidR="00291B77" w:rsidRDefault="00291B77" w:rsidP="00291B77">
            <w:pPr>
              <w:jc w:val="both"/>
              <w:rPr>
                <w:rFonts w:ascii="Arial" w:hAnsi="Arial" w:cs="Arial"/>
                <w:sz w:val="20"/>
                <w:szCs w:val="20"/>
              </w:rPr>
            </w:pPr>
            <w:r w:rsidRPr="00EE3CE3">
              <w:rPr>
                <w:rFonts w:ascii="Arial" w:hAnsi="Arial" w:cs="Arial"/>
                <w:sz w:val="20"/>
                <w:szCs w:val="20"/>
              </w:rPr>
              <w:t xml:space="preserve">Postulat </w:t>
            </w:r>
            <w:r>
              <w:rPr>
                <w:rFonts w:ascii="Arial" w:hAnsi="Arial" w:cs="Arial"/>
                <w:sz w:val="20"/>
                <w:szCs w:val="20"/>
              </w:rPr>
              <w:t xml:space="preserve">dotyczący wnoszenia mienia przez fundacje zagraniczne (zwolnienie podatkowe). </w:t>
            </w:r>
          </w:p>
          <w:p w14:paraId="6E41BEB7" w14:textId="77777777" w:rsidR="00291B77" w:rsidRDefault="00291B77" w:rsidP="00291B77">
            <w:pPr>
              <w:jc w:val="both"/>
              <w:rPr>
                <w:rFonts w:ascii="Arial" w:hAnsi="Arial" w:cs="Arial"/>
                <w:sz w:val="20"/>
                <w:szCs w:val="20"/>
              </w:rPr>
            </w:pPr>
          </w:p>
          <w:p w14:paraId="1EF3DCCD" w14:textId="6B3E5FCC" w:rsidR="00291B77" w:rsidRPr="008E6DC7" w:rsidRDefault="00291B77" w:rsidP="00291B77">
            <w:pPr>
              <w:jc w:val="both"/>
              <w:rPr>
                <w:rFonts w:ascii="Arial" w:eastAsia="Times New Roman" w:hAnsi="Arial" w:cs="Arial"/>
                <w:sz w:val="20"/>
                <w:szCs w:val="20"/>
                <w:lang w:eastAsia="pl-PL"/>
              </w:rPr>
            </w:pPr>
            <w:r>
              <w:rPr>
                <w:rFonts w:ascii="Arial" w:hAnsi="Arial" w:cs="Arial"/>
                <w:sz w:val="20"/>
                <w:szCs w:val="20"/>
              </w:rPr>
              <w:t>Do dyskusji.</w:t>
            </w:r>
          </w:p>
        </w:tc>
      </w:tr>
      <w:tr w:rsidR="00291B77" w:rsidRPr="00C43539" w14:paraId="13E6625A" w14:textId="47CA779A" w:rsidTr="00EE3CE3">
        <w:trPr>
          <w:jc w:val="center"/>
        </w:trPr>
        <w:tc>
          <w:tcPr>
            <w:tcW w:w="704" w:type="dxa"/>
          </w:tcPr>
          <w:p w14:paraId="7BCE1DB5"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D56A01E" w14:textId="17001B07" w:rsidR="00291B77" w:rsidRDefault="00291B77" w:rsidP="00291B77">
            <w:pPr>
              <w:jc w:val="both"/>
              <w:rPr>
                <w:rFonts w:ascii="Arial" w:hAnsi="Arial" w:cs="Arial"/>
                <w:sz w:val="20"/>
                <w:szCs w:val="20"/>
              </w:rPr>
            </w:pPr>
            <w:r>
              <w:rPr>
                <w:rFonts w:ascii="Arial" w:hAnsi="Arial" w:cs="Arial"/>
                <w:sz w:val="20"/>
                <w:szCs w:val="20"/>
              </w:rPr>
              <w:t>Art. 28-29</w:t>
            </w:r>
          </w:p>
        </w:tc>
        <w:tc>
          <w:tcPr>
            <w:tcW w:w="1417" w:type="dxa"/>
            <w:vAlign w:val="center"/>
          </w:tcPr>
          <w:p w14:paraId="6F496002" w14:textId="7A19A6FE" w:rsidR="00291B77" w:rsidRDefault="00291B77" w:rsidP="00291B77">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45285B1B" w14:textId="77777777" w:rsidR="00291B77" w:rsidRDefault="00291B77" w:rsidP="00291B77">
            <w:pPr>
              <w:jc w:val="both"/>
              <w:rPr>
                <w:rFonts w:ascii="Arial" w:hAnsi="Arial" w:cs="Arial"/>
                <w:sz w:val="20"/>
                <w:szCs w:val="20"/>
              </w:rPr>
            </w:pPr>
            <w:r w:rsidRPr="00A96C0F">
              <w:rPr>
                <w:rFonts w:ascii="Arial" w:hAnsi="Arial" w:cs="Arial"/>
                <w:b/>
                <w:bCs/>
                <w:sz w:val="20"/>
                <w:szCs w:val="20"/>
              </w:rPr>
              <w:t>POSTULAT:</w:t>
            </w:r>
            <w:r w:rsidRPr="00A96C0F">
              <w:rPr>
                <w:rFonts w:ascii="Arial" w:hAnsi="Arial" w:cs="Arial"/>
                <w:sz w:val="20"/>
                <w:szCs w:val="20"/>
              </w:rPr>
              <w:t xml:space="preserve"> Wprowadzenie zasady „konsolidacji proporcji” dla fundatorów będących osobami najbliższymi (zaliczonymi do tzw. zerowej grupy podatkowej). Ustalenie, że w przypadku wielości fundatorów spokrewnionych w linii prostej lub będących rodzeństwem, zwolnienie z PIT dla beneficjentów z tego samego kręgu rodzinnego przysługuje od całości świadczenia, bez konieczności stosowania proporcji wynikającej z wartości wniesionego mienia przez poszczególnych fundatorów.</w:t>
            </w:r>
          </w:p>
          <w:p w14:paraId="383BE5F6" w14:textId="77777777" w:rsidR="00291B77" w:rsidRPr="00A96C0F" w:rsidRDefault="00291B77" w:rsidP="00291B77">
            <w:pPr>
              <w:jc w:val="both"/>
              <w:rPr>
                <w:rFonts w:ascii="Arial" w:hAnsi="Arial" w:cs="Arial"/>
                <w:sz w:val="20"/>
                <w:szCs w:val="20"/>
              </w:rPr>
            </w:pPr>
          </w:p>
          <w:p w14:paraId="6CF1EF52" w14:textId="77777777" w:rsidR="00291B77" w:rsidRPr="00A96C0F" w:rsidRDefault="00291B77" w:rsidP="00291B77">
            <w:pPr>
              <w:jc w:val="both"/>
              <w:rPr>
                <w:rFonts w:ascii="Arial" w:hAnsi="Arial" w:cs="Arial"/>
                <w:sz w:val="20"/>
                <w:szCs w:val="20"/>
              </w:rPr>
            </w:pPr>
            <w:r w:rsidRPr="00704FE3">
              <w:rPr>
                <w:rFonts w:ascii="Arial" w:hAnsi="Arial" w:cs="Arial"/>
                <w:b/>
                <w:bCs/>
                <w:sz w:val="20"/>
                <w:szCs w:val="20"/>
              </w:rPr>
              <w:t>UZASADNIENIE:</w:t>
            </w:r>
            <w:r w:rsidRPr="00A96C0F">
              <w:rPr>
                <w:rFonts w:ascii="Arial" w:hAnsi="Arial" w:cs="Arial"/>
                <w:sz w:val="20"/>
                <w:szCs w:val="20"/>
              </w:rPr>
              <w:t xml:space="preserve"> Obecny mechanizm proporcjonalnego rozliczania podatku de facto penalizuje wspólne zakładanie fundacji przez wielopokoleniowe rodziny biznesowe (np. </w:t>
            </w:r>
            <w:r>
              <w:rPr>
                <w:rFonts w:ascii="Arial" w:hAnsi="Arial" w:cs="Arial"/>
                <w:sz w:val="20"/>
                <w:szCs w:val="20"/>
              </w:rPr>
              <w:t>o</w:t>
            </w:r>
            <w:r w:rsidRPr="00A96C0F">
              <w:rPr>
                <w:rFonts w:ascii="Arial" w:hAnsi="Arial" w:cs="Arial"/>
                <w:sz w:val="20"/>
                <w:szCs w:val="20"/>
              </w:rPr>
              <w:t xml:space="preserve">jca i </w:t>
            </w:r>
            <w:r>
              <w:rPr>
                <w:rFonts w:ascii="Arial" w:hAnsi="Arial" w:cs="Arial"/>
                <w:sz w:val="20"/>
                <w:szCs w:val="20"/>
              </w:rPr>
              <w:t>s</w:t>
            </w:r>
            <w:r w:rsidRPr="00A96C0F">
              <w:rPr>
                <w:rFonts w:ascii="Arial" w:hAnsi="Arial" w:cs="Arial"/>
                <w:sz w:val="20"/>
                <w:szCs w:val="20"/>
              </w:rPr>
              <w:t>yna</w:t>
            </w:r>
            <w:r>
              <w:rPr>
                <w:rFonts w:ascii="Arial" w:hAnsi="Arial" w:cs="Arial"/>
                <w:sz w:val="20"/>
                <w:szCs w:val="20"/>
              </w:rPr>
              <w:t xml:space="preserve"> czy przez rodzeństwo</w:t>
            </w:r>
            <w:r w:rsidRPr="00A96C0F">
              <w:rPr>
                <w:rFonts w:ascii="Arial" w:hAnsi="Arial" w:cs="Arial"/>
                <w:sz w:val="20"/>
                <w:szCs w:val="20"/>
              </w:rPr>
              <w:t>).</w:t>
            </w:r>
          </w:p>
          <w:p w14:paraId="18771EA4" w14:textId="77777777" w:rsidR="00291B77" w:rsidRPr="00A96C0F" w:rsidRDefault="00291B77" w:rsidP="00291B77">
            <w:pPr>
              <w:jc w:val="both"/>
              <w:rPr>
                <w:rFonts w:ascii="Arial" w:hAnsi="Arial" w:cs="Arial"/>
                <w:sz w:val="20"/>
                <w:szCs w:val="20"/>
              </w:rPr>
            </w:pPr>
          </w:p>
          <w:p w14:paraId="2CDF4B2D" w14:textId="77777777" w:rsidR="00291B77" w:rsidRPr="00A96C0F" w:rsidRDefault="00291B77" w:rsidP="00291B77">
            <w:pPr>
              <w:jc w:val="both"/>
              <w:rPr>
                <w:rFonts w:ascii="Arial" w:hAnsi="Arial" w:cs="Arial"/>
                <w:sz w:val="20"/>
                <w:szCs w:val="20"/>
              </w:rPr>
            </w:pPr>
            <w:r w:rsidRPr="00A96C0F">
              <w:rPr>
                <w:rFonts w:ascii="Arial" w:hAnsi="Arial" w:cs="Arial"/>
                <w:sz w:val="20"/>
                <w:szCs w:val="20"/>
              </w:rPr>
              <w:t xml:space="preserve">Przykład: Jeśli </w:t>
            </w:r>
            <w:r>
              <w:rPr>
                <w:rFonts w:ascii="Arial" w:hAnsi="Arial" w:cs="Arial"/>
                <w:sz w:val="20"/>
                <w:szCs w:val="20"/>
              </w:rPr>
              <w:t>o</w:t>
            </w:r>
            <w:r w:rsidRPr="00A96C0F">
              <w:rPr>
                <w:rFonts w:ascii="Arial" w:hAnsi="Arial" w:cs="Arial"/>
                <w:sz w:val="20"/>
                <w:szCs w:val="20"/>
              </w:rPr>
              <w:t xml:space="preserve">jciec i </w:t>
            </w:r>
            <w:r>
              <w:rPr>
                <w:rFonts w:ascii="Arial" w:hAnsi="Arial" w:cs="Arial"/>
                <w:sz w:val="20"/>
                <w:szCs w:val="20"/>
              </w:rPr>
              <w:t>s</w:t>
            </w:r>
            <w:r w:rsidRPr="00A96C0F">
              <w:rPr>
                <w:rFonts w:ascii="Arial" w:hAnsi="Arial" w:cs="Arial"/>
                <w:sz w:val="20"/>
                <w:szCs w:val="20"/>
              </w:rPr>
              <w:t xml:space="preserve">yn wnoszą udziały do jednej fundacji, to wypłata świadczeń dla wnuków </w:t>
            </w:r>
            <w:r>
              <w:rPr>
                <w:rFonts w:ascii="Arial" w:hAnsi="Arial" w:cs="Arial"/>
                <w:sz w:val="20"/>
                <w:szCs w:val="20"/>
              </w:rPr>
              <w:t>o</w:t>
            </w:r>
            <w:r w:rsidRPr="00A96C0F">
              <w:rPr>
                <w:rFonts w:ascii="Arial" w:hAnsi="Arial" w:cs="Arial"/>
                <w:sz w:val="20"/>
                <w:szCs w:val="20"/>
              </w:rPr>
              <w:t xml:space="preserve">jca (siostrzeńców </w:t>
            </w:r>
            <w:r>
              <w:rPr>
                <w:rFonts w:ascii="Arial" w:hAnsi="Arial" w:cs="Arial"/>
                <w:sz w:val="20"/>
                <w:szCs w:val="20"/>
              </w:rPr>
              <w:t>s</w:t>
            </w:r>
            <w:r w:rsidRPr="00A96C0F">
              <w:rPr>
                <w:rFonts w:ascii="Arial" w:hAnsi="Arial" w:cs="Arial"/>
                <w:sz w:val="20"/>
                <w:szCs w:val="20"/>
              </w:rPr>
              <w:t xml:space="preserve">yna) jest częściowo opodatkowana (w części przypadającej na wkład </w:t>
            </w:r>
            <w:r>
              <w:rPr>
                <w:rFonts w:ascii="Arial" w:hAnsi="Arial" w:cs="Arial"/>
                <w:sz w:val="20"/>
                <w:szCs w:val="20"/>
              </w:rPr>
              <w:t>s</w:t>
            </w:r>
            <w:r w:rsidRPr="00A96C0F">
              <w:rPr>
                <w:rFonts w:ascii="Arial" w:hAnsi="Arial" w:cs="Arial"/>
                <w:sz w:val="20"/>
                <w:szCs w:val="20"/>
              </w:rPr>
              <w:t>yna – jako wujka, czyli II grupa podatkowa/1</w:t>
            </w:r>
            <w:r>
              <w:rPr>
                <w:rFonts w:ascii="Arial" w:hAnsi="Arial" w:cs="Arial"/>
                <w:sz w:val="20"/>
                <w:szCs w:val="20"/>
              </w:rPr>
              <w:t>0</w:t>
            </w:r>
            <w:r w:rsidRPr="00A96C0F">
              <w:rPr>
                <w:rFonts w:ascii="Arial" w:hAnsi="Arial" w:cs="Arial"/>
                <w:sz w:val="20"/>
                <w:szCs w:val="20"/>
              </w:rPr>
              <w:t xml:space="preserve">% PIT), podczas gdy przy fundacji założonej wyłącznie przez </w:t>
            </w:r>
            <w:r>
              <w:rPr>
                <w:rFonts w:ascii="Arial" w:hAnsi="Arial" w:cs="Arial"/>
                <w:sz w:val="20"/>
                <w:szCs w:val="20"/>
              </w:rPr>
              <w:t>o</w:t>
            </w:r>
            <w:r w:rsidRPr="00A96C0F">
              <w:rPr>
                <w:rFonts w:ascii="Arial" w:hAnsi="Arial" w:cs="Arial"/>
                <w:sz w:val="20"/>
                <w:szCs w:val="20"/>
              </w:rPr>
              <w:t>jca byłaby w całości zwolniona (0% PIT).</w:t>
            </w:r>
          </w:p>
          <w:p w14:paraId="0D53CFC6" w14:textId="77777777" w:rsidR="00291B77" w:rsidRPr="00A96C0F" w:rsidRDefault="00291B77" w:rsidP="00291B77">
            <w:pPr>
              <w:jc w:val="both"/>
              <w:rPr>
                <w:rFonts w:ascii="Arial" w:hAnsi="Arial" w:cs="Arial"/>
                <w:sz w:val="20"/>
                <w:szCs w:val="20"/>
              </w:rPr>
            </w:pPr>
          </w:p>
          <w:p w14:paraId="6CF52702" w14:textId="63568AE9" w:rsidR="00291B77" w:rsidRDefault="00291B77" w:rsidP="00291B77">
            <w:pPr>
              <w:jc w:val="both"/>
              <w:rPr>
                <w:rFonts w:ascii="Arial" w:hAnsi="Arial" w:cs="Arial"/>
                <w:sz w:val="20"/>
                <w:szCs w:val="20"/>
              </w:rPr>
            </w:pPr>
            <w:r w:rsidRPr="00A96C0F">
              <w:rPr>
                <w:rFonts w:ascii="Arial" w:hAnsi="Arial" w:cs="Arial"/>
                <w:sz w:val="20"/>
                <w:szCs w:val="20"/>
              </w:rPr>
              <w:t xml:space="preserve">Prowadzi to do wypaczenia idei fundacji: następcy prawni (sukcesorzy posiadający już udziały) są zniechęcani do bycia współfundatorami, aby nie </w:t>
            </w:r>
            <w:r>
              <w:rPr>
                <w:rFonts w:ascii="Arial" w:hAnsi="Arial" w:cs="Arial"/>
                <w:sz w:val="20"/>
                <w:szCs w:val="20"/>
              </w:rPr>
              <w:t>„</w:t>
            </w:r>
            <w:r w:rsidRPr="00A96C0F">
              <w:rPr>
                <w:rFonts w:ascii="Arial" w:hAnsi="Arial" w:cs="Arial"/>
                <w:sz w:val="20"/>
                <w:szCs w:val="20"/>
              </w:rPr>
              <w:t>psuć" struktury podatkowej dla reszty rodzeństwa. Wymusza to sztuczne tworzenie osobnych fundacji lub pozostawienie sukcesorów w roli biernych beneficjentów, co blokuje ich realne włączenie w odpowiedzialność za majątek rodzinny. Postulat konsolidacji wkładów dla najbliższej rodziny usuwa tę barierę.</w:t>
            </w:r>
          </w:p>
        </w:tc>
        <w:tc>
          <w:tcPr>
            <w:tcW w:w="4927" w:type="dxa"/>
          </w:tcPr>
          <w:p w14:paraId="6001C6DE" w14:textId="77777777" w:rsidR="00291B77" w:rsidRPr="00EE3CE3" w:rsidRDefault="00291B77" w:rsidP="00291B77">
            <w:pPr>
              <w:jc w:val="both"/>
              <w:rPr>
                <w:rFonts w:ascii="Arial" w:hAnsi="Arial" w:cs="Arial"/>
                <w:sz w:val="20"/>
                <w:szCs w:val="20"/>
              </w:rPr>
            </w:pPr>
            <w:r w:rsidRPr="00EE3CE3">
              <w:rPr>
                <w:rFonts w:ascii="Arial" w:hAnsi="Arial" w:cs="Arial"/>
                <w:sz w:val="20"/>
                <w:szCs w:val="20"/>
              </w:rPr>
              <w:t xml:space="preserve">Postulat zmiany zasad obliczania proporcji. </w:t>
            </w:r>
          </w:p>
          <w:p w14:paraId="42C670F4" w14:textId="77777777" w:rsidR="00291B77" w:rsidRDefault="00291B77" w:rsidP="00291B77">
            <w:pPr>
              <w:jc w:val="both"/>
              <w:rPr>
                <w:rFonts w:ascii="Arial" w:hAnsi="Arial" w:cs="Arial"/>
                <w:b/>
                <w:bCs/>
                <w:sz w:val="20"/>
                <w:szCs w:val="20"/>
              </w:rPr>
            </w:pPr>
          </w:p>
          <w:p w14:paraId="3D5B3692" w14:textId="2518E9E5" w:rsidR="00291B77" w:rsidRPr="00A96C0F" w:rsidRDefault="00291B77" w:rsidP="00291B77">
            <w:pPr>
              <w:jc w:val="both"/>
              <w:rPr>
                <w:rFonts w:ascii="Arial" w:hAnsi="Arial" w:cs="Arial"/>
                <w:b/>
                <w:bCs/>
                <w:sz w:val="20"/>
                <w:szCs w:val="20"/>
              </w:rPr>
            </w:pPr>
            <w:r>
              <w:rPr>
                <w:rFonts w:ascii="Arial" w:eastAsia="Times New Roman" w:hAnsi="Arial" w:cs="Arial"/>
                <w:sz w:val="20"/>
                <w:szCs w:val="20"/>
                <w:lang w:eastAsia="pl-PL"/>
              </w:rPr>
              <w:t>Uwaga zostanie przekazana do MF do analizy.</w:t>
            </w:r>
          </w:p>
        </w:tc>
      </w:tr>
      <w:tr w:rsidR="00291B77" w:rsidRPr="00C43539" w14:paraId="2C82F83F" w14:textId="6F4960E5" w:rsidTr="00E914F3">
        <w:trPr>
          <w:jc w:val="center"/>
        </w:trPr>
        <w:tc>
          <w:tcPr>
            <w:tcW w:w="13994" w:type="dxa"/>
            <w:gridSpan w:val="5"/>
            <w:shd w:val="clear" w:color="auto" w:fill="1F497D" w:themeFill="text2"/>
          </w:tcPr>
          <w:p w14:paraId="6D171392" w14:textId="6326FBF4" w:rsidR="00291B77" w:rsidRDefault="00291B77" w:rsidP="00291B77">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6 Beneficjenci i lista beneficjentów (art. 30-42)</w:t>
            </w:r>
          </w:p>
        </w:tc>
      </w:tr>
      <w:tr w:rsidR="00291B77" w:rsidRPr="00C43539" w14:paraId="537FD5AF" w14:textId="77777777" w:rsidTr="00EE3CE3">
        <w:trPr>
          <w:jc w:val="center"/>
        </w:trPr>
        <w:tc>
          <w:tcPr>
            <w:tcW w:w="704" w:type="dxa"/>
            <w:shd w:val="clear" w:color="auto" w:fill="DBE5F1" w:themeFill="accent1" w:themeFillTint="33"/>
          </w:tcPr>
          <w:p w14:paraId="009E36B1"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50A4C831" w14:textId="65DD83B2" w:rsidR="00291B77" w:rsidRDefault="00291B77" w:rsidP="00291B77">
            <w:pPr>
              <w:jc w:val="both"/>
              <w:rPr>
                <w:rFonts w:ascii="Arial" w:hAnsi="Arial" w:cs="Arial"/>
                <w:sz w:val="20"/>
                <w:szCs w:val="20"/>
              </w:rPr>
            </w:pPr>
            <w:r>
              <w:rPr>
                <w:rFonts w:ascii="Arial" w:hAnsi="Arial" w:cs="Arial"/>
                <w:sz w:val="20"/>
                <w:szCs w:val="20"/>
              </w:rPr>
              <w:t>Art. 30</w:t>
            </w:r>
          </w:p>
        </w:tc>
        <w:tc>
          <w:tcPr>
            <w:tcW w:w="1417" w:type="dxa"/>
            <w:shd w:val="clear" w:color="auto" w:fill="DBE5F1" w:themeFill="accent1" w:themeFillTint="33"/>
            <w:vAlign w:val="center"/>
          </w:tcPr>
          <w:p w14:paraId="5CA0D9DD" w14:textId="7E122E49" w:rsidR="00291B77" w:rsidRDefault="00291B77" w:rsidP="00291B77">
            <w:pPr>
              <w:jc w:val="both"/>
              <w:rPr>
                <w:rFonts w:ascii="Arial" w:hAnsi="Arial" w:cs="Arial"/>
                <w:sz w:val="20"/>
                <w:szCs w:val="20"/>
              </w:rPr>
            </w:pPr>
            <w:r>
              <w:rPr>
                <w:rFonts w:ascii="Arial" w:hAnsi="Arial" w:cs="Arial"/>
                <w:sz w:val="20"/>
                <w:szCs w:val="20"/>
              </w:rPr>
              <w:t>MF</w:t>
            </w:r>
          </w:p>
        </w:tc>
        <w:tc>
          <w:tcPr>
            <w:tcW w:w="5670" w:type="dxa"/>
            <w:shd w:val="clear" w:color="auto" w:fill="DBE5F1" w:themeFill="accent1" w:themeFillTint="33"/>
            <w:vAlign w:val="center"/>
          </w:tcPr>
          <w:p w14:paraId="1A869292" w14:textId="77777777" w:rsidR="00291B77" w:rsidRPr="0058471E" w:rsidRDefault="00291B77" w:rsidP="00291B77">
            <w:pPr>
              <w:jc w:val="both"/>
              <w:rPr>
                <w:rFonts w:ascii="Arial" w:hAnsi="Arial" w:cs="Arial"/>
                <w:sz w:val="20"/>
                <w:szCs w:val="20"/>
              </w:rPr>
            </w:pPr>
            <w:r>
              <w:rPr>
                <w:rFonts w:ascii="Arial" w:hAnsi="Arial" w:cs="Arial"/>
                <w:sz w:val="20"/>
                <w:szCs w:val="20"/>
              </w:rPr>
              <w:t>W</w:t>
            </w:r>
            <w:r w:rsidRPr="0058471E">
              <w:rPr>
                <w:rFonts w:ascii="Arial" w:hAnsi="Arial" w:cs="Arial"/>
                <w:sz w:val="20"/>
                <w:szCs w:val="20"/>
              </w:rPr>
              <w:t xml:space="preserve">ątpliwości natury aksjologicznej budzi możliwość uzyskania statusu beneficjenta fundacji rodzinnej przez osoby postronne. Umożliwienie zupełnie obcym </w:t>
            </w:r>
            <w:r>
              <w:rPr>
                <w:rFonts w:ascii="Arial" w:hAnsi="Arial" w:cs="Arial"/>
                <w:sz w:val="20"/>
                <w:szCs w:val="20"/>
              </w:rPr>
              <w:t xml:space="preserve">wobec siebie </w:t>
            </w:r>
            <w:r w:rsidRPr="0058471E">
              <w:rPr>
                <w:rFonts w:ascii="Arial" w:hAnsi="Arial" w:cs="Arial"/>
                <w:sz w:val="20"/>
                <w:szCs w:val="20"/>
              </w:rPr>
              <w:t>osobom zawiązania fundacji rodzinnej, której to ustawodawca dał szerokie możliwości działań gospodarczych</w:t>
            </w:r>
            <w:r>
              <w:rPr>
                <w:rFonts w:ascii="Arial" w:hAnsi="Arial" w:cs="Arial"/>
                <w:sz w:val="20"/>
                <w:szCs w:val="20"/>
              </w:rPr>
              <w:t>,</w:t>
            </w:r>
            <w:r w:rsidRPr="0058471E">
              <w:rPr>
                <w:rFonts w:ascii="Arial" w:hAnsi="Arial" w:cs="Arial"/>
                <w:sz w:val="20"/>
                <w:szCs w:val="20"/>
              </w:rPr>
              <w:t xml:space="preserve"> a także daleko idące przywileje podatkowe, skutkuje </w:t>
            </w:r>
            <w:r>
              <w:rPr>
                <w:rFonts w:ascii="Arial" w:hAnsi="Arial" w:cs="Arial"/>
                <w:sz w:val="20"/>
                <w:szCs w:val="20"/>
              </w:rPr>
              <w:t>polem do licznych nadużyć.</w:t>
            </w:r>
          </w:p>
          <w:p w14:paraId="21D2E554" w14:textId="37B19BD1" w:rsidR="00291B77" w:rsidRDefault="00291B77" w:rsidP="00291B77">
            <w:pPr>
              <w:jc w:val="both"/>
              <w:rPr>
                <w:rFonts w:ascii="Arial" w:hAnsi="Arial" w:cs="Arial"/>
                <w:sz w:val="20"/>
                <w:szCs w:val="20"/>
              </w:rPr>
            </w:pPr>
            <w:r w:rsidRPr="0058471E">
              <w:rPr>
                <w:rFonts w:ascii="Arial" w:hAnsi="Arial" w:cs="Arial"/>
                <w:sz w:val="20"/>
                <w:szCs w:val="20"/>
              </w:rPr>
              <w:lastRenderedPageBreak/>
              <w:t>Zgodnie z danymi, wiele FR w ogóle nie ma innych</w:t>
            </w:r>
            <w:r>
              <w:rPr>
                <w:rFonts w:ascii="Arial" w:hAnsi="Arial" w:cs="Arial"/>
                <w:sz w:val="20"/>
                <w:szCs w:val="20"/>
              </w:rPr>
              <w:t xml:space="preserve"> beneficjentów</w:t>
            </w:r>
            <w:r w:rsidRPr="0058471E">
              <w:rPr>
                <w:rFonts w:ascii="Arial" w:hAnsi="Arial" w:cs="Arial"/>
                <w:sz w:val="20"/>
                <w:szCs w:val="20"/>
              </w:rPr>
              <w:t>, niż fundator-beneficjent.</w:t>
            </w:r>
          </w:p>
        </w:tc>
        <w:tc>
          <w:tcPr>
            <w:tcW w:w="4927" w:type="dxa"/>
            <w:shd w:val="clear" w:color="auto" w:fill="DBE5F1" w:themeFill="accent1" w:themeFillTint="33"/>
          </w:tcPr>
          <w:p w14:paraId="5477937C" w14:textId="77777777" w:rsidR="00291B77" w:rsidRDefault="00291B77" w:rsidP="00291B77">
            <w:pPr>
              <w:jc w:val="both"/>
              <w:rPr>
                <w:rFonts w:ascii="Arial" w:hAnsi="Arial" w:cs="Arial"/>
                <w:sz w:val="20"/>
                <w:szCs w:val="20"/>
              </w:rPr>
            </w:pPr>
          </w:p>
          <w:p w14:paraId="18AB3309" w14:textId="77777777" w:rsidR="00291B77" w:rsidRDefault="00291B77" w:rsidP="00291B77">
            <w:pPr>
              <w:jc w:val="both"/>
              <w:rPr>
                <w:rFonts w:ascii="Arial" w:hAnsi="Arial" w:cs="Arial"/>
                <w:sz w:val="20"/>
                <w:szCs w:val="20"/>
              </w:rPr>
            </w:pPr>
            <w:r>
              <w:rPr>
                <w:rFonts w:ascii="Arial" w:hAnsi="Arial" w:cs="Arial"/>
                <w:sz w:val="20"/>
                <w:szCs w:val="20"/>
              </w:rPr>
              <w:t xml:space="preserve">Postulat ograniczenia kręgu osób mogących być beneficjentami. </w:t>
            </w:r>
          </w:p>
          <w:p w14:paraId="5865324B" w14:textId="77777777" w:rsidR="00291B77" w:rsidRDefault="00291B77" w:rsidP="00291B77">
            <w:pPr>
              <w:jc w:val="both"/>
              <w:rPr>
                <w:rFonts w:ascii="Arial" w:hAnsi="Arial" w:cs="Arial"/>
                <w:sz w:val="20"/>
                <w:szCs w:val="20"/>
              </w:rPr>
            </w:pPr>
          </w:p>
          <w:p w14:paraId="32B48C87" w14:textId="050BE3F9"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61D8B1F7" w14:textId="77777777" w:rsidTr="00EE3CE3">
        <w:trPr>
          <w:jc w:val="center"/>
        </w:trPr>
        <w:tc>
          <w:tcPr>
            <w:tcW w:w="704" w:type="dxa"/>
            <w:shd w:val="clear" w:color="auto" w:fill="FFFFFF" w:themeFill="background1"/>
          </w:tcPr>
          <w:p w14:paraId="249A5B0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0A3178C" w14:textId="2FCBB719" w:rsidR="00291B77" w:rsidRDefault="00291B77" w:rsidP="00291B77">
            <w:pPr>
              <w:jc w:val="both"/>
              <w:rPr>
                <w:rFonts w:ascii="Arial" w:hAnsi="Arial" w:cs="Arial"/>
                <w:sz w:val="20"/>
                <w:szCs w:val="20"/>
              </w:rPr>
            </w:pPr>
            <w:r>
              <w:rPr>
                <w:rFonts w:ascii="Arial" w:hAnsi="Arial" w:cs="Arial"/>
                <w:sz w:val="20"/>
                <w:szCs w:val="20"/>
              </w:rPr>
              <w:t xml:space="preserve">Art. 30 </w:t>
            </w:r>
          </w:p>
        </w:tc>
        <w:tc>
          <w:tcPr>
            <w:tcW w:w="1417" w:type="dxa"/>
            <w:vAlign w:val="center"/>
          </w:tcPr>
          <w:p w14:paraId="353BF84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Pawiński Maspex                         </w:t>
            </w:r>
          </w:p>
          <w:p w14:paraId="58B06620"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Piotr Krupa Kruk                                </w:t>
            </w:r>
          </w:p>
          <w:p w14:paraId="024ACB85"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0A6E6464"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Krzanowski Nowy Styl                    </w:t>
            </w:r>
          </w:p>
          <w:p w14:paraId="480E173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5F9D5D01"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Tadeusz Nowicki Ergis                               </w:t>
            </w:r>
          </w:p>
          <w:p w14:paraId="3305DD95"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03127E64"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77876CF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Sowa Cukiernie Sowa        </w:t>
            </w:r>
          </w:p>
          <w:p w14:paraId="216C00C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47666998"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Góral Asseco                         </w:t>
            </w:r>
          </w:p>
          <w:p w14:paraId="1BCB474E" w14:textId="3EEDD8DD" w:rsidR="00291B77" w:rsidRDefault="00291B77" w:rsidP="00291B77">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45A57EA9" w14:textId="77777777" w:rsidR="00291B77" w:rsidRDefault="00291B77" w:rsidP="00291B77">
            <w:pPr>
              <w:jc w:val="both"/>
              <w:rPr>
                <w:rFonts w:ascii="Arial" w:hAnsi="Arial" w:cs="Arial"/>
                <w:sz w:val="20"/>
                <w:szCs w:val="20"/>
              </w:rPr>
            </w:pPr>
            <w:r>
              <w:rPr>
                <w:rFonts w:ascii="Arial" w:hAnsi="Arial" w:cs="Arial"/>
                <w:sz w:val="20"/>
                <w:szCs w:val="20"/>
              </w:rPr>
              <w:t xml:space="preserve">Postuluje się zachowanie kręgu beneficjentów jako wystarczającego zakresu w aktualnym brzmieniu ustawy (osoby fizyczne i organizacje pozarządowe). </w:t>
            </w:r>
          </w:p>
          <w:p w14:paraId="607B2EF6" w14:textId="78F8F434" w:rsidR="00291B77" w:rsidRDefault="00291B77" w:rsidP="00291B77">
            <w:pPr>
              <w:jc w:val="both"/>
              <w:rPr>
                <w:rFonts w:ascii="Arial" w:hAnsi="Arial" w:cs="Arial"/>
                <w:sz w:val="20"/>
                <w:szCs w:val="20"/>
              </w:rPr>
            </w:pPr>
            <w:r>
              <w:rPr>
                <w:rFonts w:ascii="Arial" w:hAnsi="Arial" w:cs="Arial"/>
                <w:sz w:val="20"/>
                <w:szCs w:val="20"/>
              </w:rPr>
              <w:t xml:space="preserve">Brak uzasadnienia dla rozszerzenia możliwości udzielania darowizn na rzecz osób innych niż beneficjenci, w tym na rzecz </w:t>
            </w:r>
            <w:proofErr w:type="spellStart"/>
            <w:r>
              <w:rPr>
                <w:rFonts w:ascii="Arial" w:hAnsi="Arial" w:cs="Arial"/>
                <w:sz w:val="20"/>
                <w:szCs w:val="20"/>
              </w:rPr>
              <w:t>NGOs</w:t>
            </w:r>
            <w:proofErr w:type="spellEnd"/>
            <w:r>
              <w:rPr>
                <w:rFonts w:ascii="Arial" w:hAnsi="Arial" w:cs="Arial"/>
                <w:sz w:val="20"/>
                <w:szCs w:val="20"/>
              </w:rPr>
              <w:t xml:space="preserve"> (chyba że mają status beneficjenta). Obrót gospodarczy który podnosi taką potrzebę nie rozumie instrumentu fundacji rodzinnej. Obowiązujące przepisy umożliwiające odliczenie darowizn na rzecz </w:t>
            </w:r>
            <w:proofErr w:type="spellStart"/>
            <w:r>
              <w:rPr>
                <w:rFonts w:ascii="Arial" w:hAnsi="Arial" w:cs="Arial"/>
                <w:sz w:val="20"/>
                <w:szCs w:val="20"/>
              </w:rPr>
              <w:t>NGOs</w:t>
            </w:r>
            <w:proofErr w:type="spellEnd"/>
            <w:r>
              <w:rPr>
                <w:rFonts w:ascii="Arial" w:hAnsi="Arial" w:cs="Arial"/>
                <w:sz w:val="20"/>
                <w:szCs w:val="20"/>
              </w:rPr>
              <w:t xml:space="preserve"> w spółkach czy przez osoby fizyczne jest wystarczające. </w:t>
            </w:r>
          </w:p>
        </w:tc>
        <w:tc>
          <w:tcPr>
            <w:tcW w:w="4927" w:type="dxa"/>
            <w:shd w:val="clear" w:color="auto" w:fill="FFFFFF" w:themeFill="background1"/>
          </w:tcPr>
          <w:p w14:paraId="0235BA73" w14:textId="77777777" w:rsidR="00291B77" w:rsidRDefault="00291B77" w:rsidP="00291B77">
            <w:pPr>
              <w:jc w:val="both"/>
              <w:rPr>
                <w:rFonts w:ascii="Arial" w:hAnsi="Arial" w:cs="Arial"/>
                <w:sz w:val="20"/>
                <w:szCs w:val="20"/>
              </w:rPr>
            </w:pPr>
          </w:p>
          <w:p w14:paraId="6A5A5E3A"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darowizn dla NGO. </w:t>
            </w:r>
          </w:p>
          <w:p w14:paraId="035398B8" w14:textId="77777777" w:rsidR="00291B77" w:rsidRDefault="00291B77" w:rsidP="00291B77">
            <w:pPr>
              <w:jc w:val="both"/>
              <w:rPr>
                <w:rFonts w:ascii="Arial" w:hAnsi="Arial" w:cs="Arial"/>
                <w:sz w:val="20"/>
                <w:szCs w:val="20"/>
              </w:rPr>
            </w:pPr>
          </w:p>
          <w:p w14:paraId="70C572F9" w14:textId="08BE3C55"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1F87F054" w14:textId="77777777" w:rsidTr="00EE3CE3">
        <w:trPr>
          <w:jc w:val="center"/>
        </w:trPr>
        <w:tc>
          <w:tcPr>
            <w:tcW w:w="704" w:type="dxa"/>
            <w:shd w:val="clear" w:color="auto" w:fill="FFFFFF" w:themeFill="background1"/>
          </w:tcPr>
          <w:p w14:paraId="412DBCC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2AFF164" w14:textId="44040DF0" w:rsidR="00291B77" w:rsidRDefault="00291B77" w:rsidP="00291B77">
            <w:pPr>
              <w:jc w:val="both"/>
              <w:rPr>
                <w:rFonts w:ascii="Arial" w:hAnsi="Arial" w:cs="Arial"/>
                <w:sz w:val="20"/>
                <w:szCs w:val="20"/>
              </w:rPr>
            </w:pPr>
            <w:r>
              <w:rPr>
                <w:rFonts w:ascii="Arial" w:hAnsi="Arial" w:cs="Arial"/>
                <w:sz w:val="20"/>
                <w:szCs w:val="20"/>
              </w:rPr>
              <w:t xml:space="preserve">Art. 30 </w:t>
            </w:r>
          </w:p>
        </w:tc>
        <w:tc>
          <w:tcPr>
            <w:tcW w:w="1417" w:type="dxa"/>
            <w:tcBorders>
              <w:top w:val="single" w:sz="4" w:space="0" w:color="auto"/>
              <w:left w:val="single" w:sz="4" w:space="0" w:color="auto"/>
              <w:bottom w:val="single" w:sz="4" w:space="0" w:color="auto"/>
              <w:right w:val="single" w:sz="4" w:space="0" w:color="auto"/>
            </w:tcBorders>
            <w:vAlign w:val="center"/>
          </w:tcPr>
          <w:p w14:paraId="02CC4DAB" w14:textId="6A979B42" w:rsidR="00291B77" w:rsidRPr="000211C0"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552C2278"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 xml:space="preserve">: </w:t>
            </w:r>
          </w:p>
          <w:p w14:paraId="19333A3A" w14:textId="77777777" w:rsidR="00291B77" w:rsidRDefault="00291B77" w:rsidP="00291B77">
            <w:pPr>
              <w:jc w:val="both"/>
              <w:rPr>
                <w:rFonts w:ascii="Arial" w:hAnsi="Arial" w:cs="Arial"/>
                <w:sz w:val="20"/>
                <w:szCs w:val="20"/>
              </w:rPr>
            </w:pPr>
            <w:r>
              <w:rPr>
                <w:rFonts w:ascii="Arial" w:hAnsi="Arial" w:cs="Arial"/>
                <w:sz w:val="20"/>
                <w:szCs w:val="20"/>
              </w:rPr>
              <w:t xml:space="preserve">Ze względu na głosy w opinii publicznej co do zasadności rozszerzenia kręgu podmiotów mogących być beneficjentami </w:t>
            </w:r>
            <w:r>
              <w:rPr>
                <w:rFonts w:ascii="Arial" w:hAnsi="Arial" w:cs="Arial"/>
                <w:sz w:val="20"/>
                <w:szCs w:val="20"/>
              </w:rPr>
              <w:lastRenderedPageBreak/>
              <w:t xml:space="preserve">zasadne jest zachowanie kręgu beneficjentów jako wystarczającego zakresu w aktualnym brzmieniu ustawy (osoby fizyczne i organizacje pozarządowe). </w:t>
            </w:r>
          </w:p>
          <w:p w14:paraId="72CC3F68" w14:textId="5D4D745F" w:rsidR="00291B77" w:rsidRDefault="00291B77" w:rsidP="00291B77">
            <w:pPr>
              <w:jc w:val="both"/>
              <w:rPr>
                <w:rFonts w:ascii="Arial" w:hAnsi="Arial" w:cs="Arial"/>
                <w:sz w:val="20"/>
                <w:szCs w:val="20"/>
              </w:rPr>
            </w:pPr>
            <w:r>
              <w:rPr>
                <w:rFonts w:ascii="Arial" w:hAnsi="Arial" w:cs="Arial"/>
                <w:sz w:val="20"/>
                <w:szCs w:val="20"/>
              </w:rPr>
              <w:t xml:space="preserve">Brak uzasadnienia dla rozszerzenia możliwości udzielania darowizn na rzecz osób innych niż beneficjenci, w tym na rzecz </w:t>
            </w:r>
            <w:proofErr w:type="spellStart"/>
            <w:r>
              <w:rPr>
                <w:rFonts w:ascii="Arial" w:hAnsi="Arial" w:cs="Arial"/>
                <w:sz w:val="20"/>
                <w:szCs w:val="20"/>
              </w:rPr>
              <w:t>NGOs</w:t>
            </w:r>
            <w:proofErr w:type="spellEnd"/>
            <w:r>
              <w:rPr>
                <w:rFonts w:ascii="Arial" w:hAnsi="Arial" w:cs="Arial"/>
                <w:sz w:val="20"/>
                <w:szCs w:val="20"/>
              </w:rPr>
              <w:t xml:space="preserve"> (chyba że mają status beneficjenta). Obrót gospodarczy który podnosi taką potrzebę nie rozumie instrumentu fundacji rodzinnej. Obowiązujące przepisy umożliwiające odliczenie darowizn na rzecz </w:t>
            </w:r>
            <w:proofErr w:type="spellStart"/>
            <w:r>
              <w:rPr>
                <w:rFonts w:ascii="Arial" w:hAnsi="Arial" w:cs="Arial"/>
                <w:sz w:val="20"/>
                <w:szCs w:val="20"/>
              </w:rPr>
              <w:t>NGOs</w:t>
            </w:r>
            <w:proofErr w:type="spellEnd"/>
            <w:r>
              <w:rPr>
                <w:rFonts w:ascii="Arial" w:hAnsi="Arial" w:cs="Arial"/>
                <w:sz w:val="20"/>
                <w:szCs w:val="20"/>
              </w:rPr>
              <w:t xml:space="preserve"> w spółkach czy przez osoby fizyczne jest wystarczające. </w:t>
            </w:r>
          </w:p>
        </w:tc>
        <w:tc>
          <w:tcPr>
            <w:tcW w:w="4927" w:type="dxa"/>
            <w:shd w:val="clear" w:color="auto" w:fill="FFFFFF" w:themeFill="background1"/>
          </w:tcPr>
          <w:p w14:paraId="3EA71912"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darowizn dla NGO. </w:t>
            </w:r>
          </w:p>
          <w:p w14:paraId="2B79982A" w14:textId="77777777" w:rsidR="00291B77" w:rsidRDefault="00291B77" w:rsidP="00291B77">
            <w:pPr>
              <w:jc w:val="both"/>
              <w:rPr>
                <w:rFonts w:ascii="Arial" w:hAnsi="Arial" w:cs="Arial"/>
                <w:sz w:val="20"/>
                <w:szCs w:val="20"/>
              </w:rPr>
            </w:pPr>
          </w:p>
          <w:p w14:paraId="20A97205" w14:textId="72CF5ED1"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149F491F" w14:textId="77777777" w:rsidTr="00EE3CE3">
        <w:trPr>
          <w:jc w:val="center"/>
        </w:trPr>
        <w:tc>
          <w:tcPr>
            <w:tcW w:w="704" w:type="dxa"/>
            <w:shd w:val="clear" w:color="auto" w:fill="FFFFFF" w:themeFill="background1"/>
          </w:tcPr>
          <w:p w14:paraId="4D6653A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9A46ADC" w14:textId="5C7500A1" w:rsidR="00291B77" w:rsidRDefault="00291B77" w:rsidP="00291B77">
            <w:pPr>
              <w:jc w:val="both"/>
              <w:rPr>
                <w:rFonts w:ascii="Arial" w:hAnsi="Arial" w:cs="Arial"/>
                <w:sz w:val="20"/>
                <w:szCs w:val="20"/>
              </w:rPr>
            </w:pPr>
            <w:r>
              <w:rPr>
                <w:rFonts w:ascii="Arial" w:hAnsi="Arial" w:cs="Arial"/>
                <w:sz w:val="20"/>
                <w:szCs w:val="20"/>
              </w:rPr>
              <w:t xml:space="preserve">Art. 30 </w:t>
            </w:r>
          </w:p>
        </w:tc>
        <w:tc>
          <w:tcPr>
            <w:tcW w:w="1417" w:type="dxa"/>
            <w:tcBorders>
              <w:top w:val="single" w:sz="4" w:space="0" w:color="auto"/>
              <w:left w:val="single" w:sz="4" w:space="0" w:color="auto"/>
              <w:bottom w:val="single" w:sz="4" w:space="0" w:color="auto"/>
              <w:right w:val="single" w:sz="4" w:space="0" w:color="auto"/>
            </w:tcBorders>
            <w:vAlign w:val="center"/>
          </w:tcPr>
          <w:p w14:paraId="55BDAE71" w14:textId="519F02AE" w:rsidR="00291B77" w:rsidRDefault="00291B77" w:rsidP="00291B77">
            <w:pPr>
              <w:jc w:val="both"/>
              <w:rPr>
                <w:rFonts w:ascii="Arial" w:hAnsi="Arial" w:cs="Arial"/>
                <w:sz w:val="20"/>
                <w:szCs w:val="20"/>
              </w:rPr>
            </w:pPr>
            <w:r>
              <w:rPr>
                <w:rFonts w:ascii="Arial" w:hAnsi="Arial" w:cs="Arial"/>
                <w:sz w:val="20"/>
                <w:szCs w:val="20"/>
              </w:rPr>
              <w:t>KIG</w:t>
            </w:r>
          </w:p>
          <w:p w14:paraId="116FBBD6" w14:textId="77777777" w:rsidR="00291B77" w:rsidRDefault="00291B77" w:rsidP="00291B77">
            <w:pPr>
              <w:jc w:val="both"/>
              <w:rPr>
                <w:rFonts w:ascii="Arial" w:hAnsi="Arial" w:cs="Arial"/>
                <w:sz w:val="20"/>
                <w:szCs w:val="20"/>
              </w:rPr>
            </w:pPr>
          </w:p>
          <w:p w14:paraId="63A46C69" w14:textId="68DA154B" w:rsidR="00291B77" w:rsidRDefault="00291B77" w:rsidP="00291B77">
            <w:pPr>
              <w:jc w:val="both"/>
              <w:rPr>
                <w:rFonts w:ascii="Arial" w:hAnsi="Arial" w:cs="Arial"/>
                <w:sz w:val="20"/>
                <w:szCs w:val="20"/>
              </w:rPr>
            </w:pPr>
            <w:r>
              <w:rPr>
                <w:rFonts w:ascii="Arial" w:hAnsi="Arial" w:cs="Arial"/>
                <w:sz w:val="20"/>
                <w:szCs w:val="20"/>
              </w:rPr>
              <w:t>RIPH Leszno</w:t>
            </w:r>
          </w:p>
        </w:tc>
        <w:tc>
          <w:tcPr>
            <w:tcW w:w="5670" w:type="dxa"/>
            <w:tcBorders>
              <w:top w:val="single" w:sz="4" w:space="0" w:color="auto"/>
              <w:left w:val="single" w:sz="4" w:space="0" w:color="auto"/>
              <w:bottom w:val="single" w:sz="4" w:space="0" w:color="auto"/>
              <w:right w:val="single" w:sz="4" w:space="0" w:color="auto"/>
            </w:tcBorders>
            <w:vAlign w:val="center"/>
          </w:tcPr>
          <w:p w14:paraId="35DFE6F7" w14:textId="70867765" w:rsidR="00291B77" w:rsidRDefault="00291B77" w:rsidP="00291B77">
            <w:pPr>
              <w:jc w:val="both"/>
              <w:rPr>
                <w:rFonts w:ascii="Arial" w:hAnsi="Arial" w:cs="Arial"/>
                <w:b/>
                <w:bCs/>
                <w:sz w:val="20"/>
                <w:szCs w:val="20"/>
              </w:rPr>
            </w:pPr>
            <w:r w:rsidRPr="00630ADC">
              <w:rPr>
                <w:rFonts w:ascii="Arial" w:hAnsi="Arial" w:cs="Arial"/>
                <w:sz w:val="20"/>
                <w:szCs w:val="20"/>
              </w:rPr>
              <w:t>Dopuścić beneficjentów warunkowych i przyszłych w sposób bardziej elastyczny, bez nadmiernych obowiązków ewidencyjnych.</w:t>
            </w:r>
          </w:p>
        </w:tc>
        <w:tc>
          <w:tcPr>
            <w:tcW w:w="4927" w:type="dxa"/>
            <w:shd w:val="clear" w:color="auto" w:fill="FFFFFF" w:themeFill="background1"/>
          </w:tcPr>
          <w:p w14:paraId="187576C8" w14:textId="41EEF2ED" w:rsidR="00291B77" w:rsidRDefault="00291B77" w:rsidP="00291B77">
            <w:pPr>
              <w:jc w:val="both"/>
              <w:rPr>
                <w:rFonts w:ascii="Arial" w:hAnsi="Arial" w:cs="Arial"/>
                <w:sz w:val="20"/>
                <w:szCs w:val="20"/>
              </w:rPr>
            </w:pPr>
            <w:r>
              <w:rPr>
                <w:rFonts w:ascii="Arial" w:hAnsi="Arial" w:cs="Arial"/>
                <w:sz w:val="20"/>
                <w:szCs w:val="20"/>
              </w:rPr>
              <w:t xml:space="preserve">Postulat dotyczący kręgu beneficjentów. </w:t>
            </w:r>
          </w:p>
          <w:p w14:paraId="6D5A9E0F" w14:textId="77777777" w:rsidR="00291B77" w:rsidRDefault="00291B77" w:rsidP="00291B77">
            <w:pPr>
              <w:jc w:val="both"/>
              <w:rPr>
                <w:rFonts w:ascii="Arial" w:hAnsi="Arial" w:cs="Arial"/>
                <w:sz w:val="20"/>
                <w:szCs w:val="20"/>
              </w:rPr>
            </w:pPr>
          </w:p>
          <w:p w14:paraId="69AC5E01" w14:textId="486EA99F"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15734925" w14:textId="2956B4E9" w:rsidTr="00EE3CE3">
        <w:trPr>
          <w:jc w:val="center"/>
        </w:trPr>
        <w:tc>
          <w:tcPr>
            <w:tcW w:w="704" w:type="dxa"/>
          </w:tcPr>
          <w:p w14:paraId="74373DCE"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64AF6E2" w14:textId="7CE00F28" w:rsidR="00291B77" w:rsidRPr="00C43539" w:rsidRDefault="00291B77" w:rsidP="00291B77">
            <w:pPr>
              <w:jc w:val="both"/>
              <w:rPr>
                <w:rFonts w:ascii="Arial" w:hAnsi="Arial" w:cs="Arial"/>
                <w:sz w:val="20"/>
                <w:szCs w:val="20"/>
              </w:rPr>
            </w:pPr>
            <w:r>
              <w:rPr>
                <w:rFonts w:ascii="Arial" w:hAnsi="Arial" w:cs="Arial"/>
                <w:sz w:val="20"/>
                <w:szCs w:val="20"/>
              </w:rPr>
              <w:t>Art. 30 ust. 1 pkt 2</w:t>
            </w:r>
          </w:p>
        </w:tc>
        <w:tc>
          <w:tcPr>
            <w:tcW w:w="1417" w:type="dxa"/>
            <w:vAlign w:val="center"/>
          </w:tcPr>
          <w:p w14:paraId="04EDF713" w14:textId="3AB2709C"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6A96ECE8" w14:textId="77777777" w:rsidR="00291B77" w:rsidRDefault="00291B77" w:rsidP="00291B77">
            <w:pPr>
              <w:jc w:val="both"/>
              <w:rPr>
                <w:rFonts w:ascii="Arial" w:hAnsi="Arial" w:cs="Arial"/>
                <w:sz w:val="20"/>
                <w:szCs w:val="20"/>
              </w:rPr>
            </w:pPr>
            <w:r>
              <w:rPr>
                <w:rFonts w:ascii="Arial" w:hAnsi="Arial" w:cs="Arial"/>
                <w:sz w:val="20"/>
                <w:szCs w:val="20"/>
              </w:rPr>
              <w:t xml:space="preserve">Krytycznie należy ocenić kryteria, według których podmioty inne niż osoby fizyczne mogą zostać beneficjentami fundacji rodzinnych. Kryteria te prowadzą do rezultatów bardzo przypadkowych (fundatorzy nie mogą wspierać za pośrednictwem fundacji wielu lokalnych inicjatyw, np. gminnych domów kultury, klubów sportowych lub muzeów, ponieważ gminy nie są organizacjami pozarządowymi), a co więcej, kryterium prowadzenia działalności pożytku publicznego jest zmienne (dzisiaj dany podmiot może taką działalność prowadzić, a za rok już nie, a więc dzisiaj może być beneficjentem, a za rok nie będzie mógł nim być). Utrudnia to fundatorowi wybór beneficjentów, a fundacji – spełnianie świadczeń, bo należy na bieżąco ustalać, czy dana organizacja pozarządowa jeszcze prowadzi działalność pożytku publicznego, czy nie. Jednym z kryteriów jest bowiem </w:t>
            </w:r>
            <w:r w:rsidRPr="00251585">
              <w:rPr>
                <w:rFonts w:ascii="Arial" w:hAnsi="Arial" w:cs="Arial"/>
                <w:b/>
                <w:bCs/>
                <w:sz w:val="20"/>
                <w:szCs w:val="20"/>
              </w:rPr>
              <w:t>prowadzenie</w:t>
            </w:r>
            <w:r>
              <w:rPr>
                <w:rFonts w:ascii="Arial" w:hAnsi="Arial" w:cs="Arial"/>
                <w:sz w:val="20"/>
                <w:szCs w:val="20"/>
              </w:rPr>
              <w:t xml:space="preserve"> działalności pożytku publicznego, a nie </w:t>
            </w:r>
            <w:r w:rsidRPr="00251585">
              <w:rPr>
                <w:rFonts w:ascii="Arial" w:hAnsi="Arial" w:cs="Arial"/>
                <w:b/>
                <w:bCs/>
                <w:sz w:val="20"/>
                <w:szCs w:val="20"/>
              </w:rPr>
              <w:t>status</w:t>
            </w:r>
            <w:r>
              <w:rPr>
                <w:rFonts w:ascii="Arial" w:hAnsi="Arial" w:cs="Arial"/>
                <w:sz w:val="20"/>
                <w:szCs w:val="20"/>
              </w:rPr>
              <w:t xml:space="preserve"> organizacji pożytku publicznego – to drugie kryterium mogłoby być uznane za względnie trwałe w porównaniu do tego pierwszego, ale to tym pierwszym posługuje się obecnie ustawa.</w:t>
            </w:r>
          </w:p>
          <w:p w14:paraId="3B0B7120" w14:textId="77777777" w:rsidR="00291B77" w:rsidRDefault="00291B77" w:rsidP="00291B77">
            <w:pPr>
              <w:jc w:val="both"/>
              <w:rPr>
                <w:rFonts w:ascii="Arial" w:hAnsi="Arial" w:cs="Arial"/>
                <w:sz w:val="20"/>
                <w:szCs w:val="20"/>
              </w:rPr>
            </w:pPr>
            <w:r>
              <w:rPr>
                <w:rFonts w:ascii="Arial" w:hAnsi="Arial" w:cs="Arial"/>
                <w:sz w:val="20"/>
                <w:szCs w:val="20"/>
              </w:rPr>
              <w:t xml:space="preserve">Aktualne kryteria skutkują tym, że fundator nie ma możliwości wspierania za pomocą fundacji rodzinnej wielu inicjatyw, które fundatorzy chcieliby wspierać (np. uczelnie wyższe; gminne domy kultury, gminne kluby sportowe; nie każdy fundator może też ustanowić beneficjentem swoją parafię, ponieważ </w:t>
            </w:r>
            <w:r>
              <w:rPr>
                <w:rFonts w:ascii="Arial" w:hAnsi="Arial" w:cs="Arial"/>
                <w:sz w:val="20"/>
                <w:szCs w:val="20"/>
              </w:rPr>
              <w:lastRenderedPageBreak/>
              <w:t>jedna parafia będzie spełniała kryterium prowadzenia działalności pożytku publicznego, a inna nie).</w:t>
            </w:r>
          </w:p>
          <w:p w14:paraId="40FFA13B" w14:textId="77777777" w:rsidR="00291B77" w:rsidRDefault="00291B77" w:rsidP="00291B77">
            <w:pPr>
              <w:jc w:val="both"/>
              <w:rPr>
                <w:rFonts w:ascii="Arial" w:hAnsi="Arial" w:cs="Arial"/>
                <w:sz w:val="20"/>
                <w:szCs w:val="20"/>
              </w:rPr>
            </w:pPr>
            <w:r>
              <w:rPr>
                <w:rFonts w:ascii="Arial" w:hAnsi="Arial" w:cs="Arial"/>
                <w:sz w:val="20"/>
                <w:szCs w:val="20"/>
              </w:rPr>
              <w:t>Jeśli wynikające z art. 30 ust. 1 pkt 2 kryteria, które musi spełniać beneficjent niebędący osobą fizyczna, wynikały z założenia ustawodawcy, że celom społecznie i publicznie użytecznym powinna służyć fundacja „zwykła”, a nie fundacja rodzinna, to rodzi się pytanie, czy w ogóle właściwym rozwiązaniem jest utrzymanie punktu 2 w art. 30 ust. 1. Jeżeli jednak ustawodawca chciał dopuścić wspieranie przez fundatorów za pośrednictwem fundacji rodzinnych celów społecznie i publicznie użytecznych, to niezrozumiałe jest operowanie kryteriami aktualnie przewidzianymi w tym przepisie, które, jak wspomniano, wiele podmiotów wykluczają, i to na zasadach dość przypadkowych i nieintuicyjnych dla fundatorów.</w:t>
            </w:r>
          </w:p>
          <w:p w14:paraId="382C4581" w14:textId="66CE9E23" w:rsidR="00291B77" w:rsidRPr="00C43539" w:rsidRDefault="00291B77" w:rsidP="00291B77">
            <w:pPr>
              <w:jc w:val="both"/>
              <w:rPr>
                <w:rFonts w:ascii="Arial" w:hAnsi="Arial" w:cs="Arial"/>
                <w:sz w:val="20"/>
                <w:szCs w:val="20"/>
              </w:rPr>
            </w:pPr>
            <w:r>
              <w:rPr>
                <w:rFonts w:ascii="Arial" w:hAnsi="Arial" w:cs="Arial"/>
                <w:sz w:val="20"/>
                <w:szCs w:val="20"/>
              </w:rPr>
              <w:t>Jeśli pkt 2 miałby zostać w ustawie, to należy przeformułować przewidziane w nim kryteria. Być może wystarczające byłoby ograniczenie się do kryterium z art. 3 ust. 2 pkt 2 u</w:t>
            </w:r>
            <w:r w:rsidRPr="00784723">
              <w:rPr>
                <w:rFonts w:ascii="Arial" w:hAnsi="Arial" w:cs="Arial"/>
                <w:sz w:val="20"/>
                <w:szCs w:val="20"/>
              </w:rPr>
              <w:t>staw</w:t>
            </w:r>
            <w:r>
              <w:rPr>
                <w:rFonts w:ascii="Arial" w:hAnsi="Arial" w:cs="Arial"/>
                <w:sz w:val="20"/>
                <w:szCs w:val="20"/>
              </w:rPr>
              <w:t>y</w:t>
            </w:r>
            <w:r w:rsidRPr="00784723">
              <w:rPr>
                <w:rFonts w:ascii="Arial" w:hAnsi="Arial" w:cs="Arial"/>
                <w:sz w:val="20"/>
                <w:szCs w:val="20"/>
              </w:rPr>
              <w:t xml:space="preserve"> o działalności pożytku publicznego i o wolontariacie</w:t>
            </w:r>
            <w:r>
              <w:rPr>
                <w:rFonts w:ascii="Arial" w:hAnsi="Arial" w:cs="Arial"/>
                <w:sz w:val="20"/>
                <w:szCs w:val="20"/>
              </w:rPr>
              <w:t xml:space="preserve">, tj. </w:t>
            </w:r>
            <w:r w:rsidRPr="000118F2">
              <w:rPr>
                <w:rFonts w:ascii="Arial" w:hAnsi="Arial" w:cs="Arial"/>
                <w:sz w:val="20"/>
                <w:szCs w:val="20"/>
              </w:rPr>
              <w:t>niedziała</w:t>
            </w:r>
            <w:r>
              <w:rPr>
                <w:rFonts w:ascii="Arial" w:hAnsi="Arial" w:cs="Arial"/>
                <w:sz w:val="20"/>
                <w:szCs w:val="20"/>
              </w:rPr>
              <w:t xml:space="preserve">nie </w:t>
            </w:r>
            <w:r w:rsidRPr="000118F2">
              <w:rPr>
                <w:rFonts w:ascii="Arial" w:hAnsi="Arial" w:cs="Arial"/>
                <w:sz w:val="20"/>
                <w:szCs w:val="20"/>
              </w:rPr>
              <w:t>w celu osiągnięcia zysku</w:t>
            </w:r>
            <w:r>
              <w:rPr>
                <w:rFonts w:ascii="Arial" w:hAnsi="Arial" w:cs="Arial"/>
                <w:sz w:val="20"/>
                <w:szCs w:val="20"/>
              </w:rPr>
              <w:t>.</w:t>
            </w:r>
          </w:p>
        </w:tc>
        <w:tc>
          <w:tcPr>
            <w:tcW w:w="4927" w:type="dxa"/>
          </w:tcPr>
          <w:p w14:paraId="7F483B7E"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kręgu beneficjentów. </w:t>
            </w:r>
          </w:p>
          <w:p w14:paraId="111F3D1F" w14:textId="77777777" w:rsidR="00291B77" w:rsidRDefault="00291B77" w:rsidP="00291B77">
            <w:pPr>
              <w:jc w:val="both"/>
              <w:rPr>
                <w:rFonts w:ascii="Arial" w:hAnsi="Arial" w:cs="Arial"/>
                <w:sz w:val="20"/>
                <w:szCs w:val="20"/>
              </w:rPr>
            </w:pPr>
          </w:p>
          <w:p w14:paraId="7E6725A2" w14:textId="76789AE9"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1BBCF78" w14:textId="561BB3A2" w:rsidTr="00EE3CE3">
        <w:trPr>
          <w:jc w:val="center"/>
        </w:trPr>
        <w:tc>
          <w:tcPr>
            <w:tcW w:w="704" w:type="dxa"/>
          </w:tcPr>
          <w:p w14:paraId="525E8DF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0787806" w14:textId="3B532CC6" w:rsidR="00291B77" w:rsidRDefault="00291B77" w:rsidP="00291B77">
            <w:pPr>
              <w:jc w:val="both"/>
              <w:rPr>
                <w:rFonts w:ascii="Arial" w:hAnsi="Arial" w:cs="Arial"/>
                <w:sz w:val="20"/>
                <w:szCs w:val="20"/>
              </w:rPr>
            </w:pPr>
            <w:r w:rsidRPr="00F54A85">
              <w:rPr>
                <w:rFonts w:ascii="Arial" w:hAnsi="Arial" w:cs="Arial"/>
                <w:sz w:val="20"/>
                <w:szCs w:val="20"/>
              </w:rPr>
              <w:t>art. 30-42</w:t>
            </w:r>
            <w:r w:rsidRPr="00F54A85">
              <w:rPr>
                <w:rFonts w:ascii="Arial" w:hAnsi="Arial" w:cs="Arial"/>
                <w:sz w:val="20"/>
                <w:szCs w:val="20"/>
              </w:rPr>
              <w:br/>
              <w:t>- skutki świadczeń w ustroju majątkowym małżeńskim beneficjenta oraz standard dokumentowania świadczeń (uchwały/akty wykonania świadczenia)</w:t>
            </w:r>
          </w:p>
        </w:tc>
        <w:tc>
          <w:tcPr>
            <w:tcW w:w="1417" w:type="dxa"/>
            <w:vAlign w:val="center"/>
          </w:tcPr>
          <w:p w14:paraId="78A1425C" w14:textId="00E97CAE"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1860BD09"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 xml:space="preserve">Postuluje się doprecyzowanie cywilnoprawnej kwalifikacji świadczeń z fundacji rodzinnej w relacji do ustroju majątkowego małżeńskiego beneficjenta (majątek wspólny/majątek osobisty). Obecny stan prawny pozostawia rozstrzygnięcie konstrukcji świadczenia i okolicznościom faktycznym, co zwiększa ryzyka sporów (rozwód, podział majątku, egzekucja) i utrudnia planowanie sukcesyjne. </w:t>
            </w:r>
          </w:p>
          <w:p w14:paraId="5240C0FC"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Propozycja zmiany powinna uwzględniać spójność z Kodeksem rodzinnym i opiekuńczym i zapewniać możliwość wykazania intencji fundatora oraz charakteru świadczenia.</w:t>
            </w:r>
            <w:r w:rsidRPr="00F54A85">
              <w:rPr>
                <w:rFonts w:ascii="Arial" w:hAnsi="Arial" w:cs="Arial"/>
                <w:sz w:val="20"/>
                <w:szCs w:val="20"/>
              </w:rPr>
              <w:br/>
            </w:r>
          </w:p>
          <w:p w14:paraId="5D7BCEDD" w14:textId="19386A2A" w:rsidR="00291B77" w:rsidRDefault="00291B77" w:rsidP="00291B77">
            <w:pPr>
              <w:jc w:val="both"/>
              <w:rPr>
                <w:rFonts w:ascii="Arial" w:hAnsi="Arial" w:cs="Arial"/>
                <w:sz w:val="20"/>
                <w:szCs w:val="20"/>
              </w:rPr>
            </w:pPr>
            <w:r w:rsidRPr="00F54A85">
              <w:rPr>
                <w:rFonts w:ascii="Arial" w:hAnsi="Arial" w:cs="Arial"/>
                <w:sz w:val="20"/>
                <w:szCs w:val="20"/>
              </w:rPr>
              <w:t>Postuluje się również ustawowe doprecyzowanie minimalnych elementów dokumentacyjnych przyznania i wykonania świadczenia (w szczególności niepieniężnego lub mieszanego), np.: podstawa statutowa, opis świadczenia, sposób wyceny, termin i tryb wykonania, jednoznaczne oznaczenie celu/charakteru świadczenia. Rozwiązanie zwiększyłoby bezpieczeństwo obrotu, ograniczyło spory rodzinne i ułatwiło kwalifikację cywilnoprawną i podatkową.</w:t>
            </w:r>
          </w:p>
        </w:tc>
        <w:tc>
          <w:tcPr>
            <w:tcW w:w="4927" w:type="dxa"/>
          </w:tcPr>
          <w:p w14:paraId="3C41DD40"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kwalifikacji świadczeń i ich dokumentowania. </w:t>
            </w:r>
          </w:p>
          <w:p w14:paraId="17225575" w14:textId="77777777" w:rsidR="00291B77" w:rsidRDefault="00291B77" w:rsidP="00291B77">
            <w:pPr>
              <w:jc w:val="both"/>
              <w:rPr>
                <w:rFonts w:ascii="Arial" w:hAnsi="Arial" w:cs="Arial"/>
                <w:sz w:val="20"/>
                <w:szCs w:val="20"/>
              </w:rPr>
            </w:pPr>
          </w:p>
          <w:p w14:paraId="7FC72A62" w14:textId="473284F3" w:rsidR="00291B77" w:rsidRPr="00F54A85" w:rsidRDefault="00291B77" w:rsidP="00291B77">
            <w:pPr>
              <w:jc w:val="both"/>
              <w:rPr>
                <w:rFonts w:ascii="Arial" w:hAnsi="Arial" w:cs="Arial"/>
                <w:sz w:val="20"/>
                <w:szCs w:val="20"/>
              </w:rPr>
            </w:pPr>
            <w:r>
              <w:rPr>
                <w:rFonts w:ascii="Arial" w:hAnsi="Arial" w:cs="Arial"/>
                <w:sz w:val="20"/>
                <w:szCs w:val="20"/>
              </w:rPr>
              <w:t>Do rozważenia.</w:t>
            </w:r>
          </w:p>
        </w:tc>
      </w:tr>
      <w:tr w:rsidR="00291B77" w:rsidRPr="00C43539" w14:paraId="2EBA2A42" w14:textId="16B1FE52" w:rsidTr="00EE3CE3">
        <w:trPr>
          <w:jc w:val="center"/>
        </w:trPr>
        <w:tc>
          <w:tcPr>
            <w:tcW w:w="704" w:type="dxa"/>
          </w:tcPr>
          <w:p w14:paraId="6325CA5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BD081D6" w14:textId="62B90546" w:rsidR="00291B77" w:rsidRDefault="00291B77" w:rsidP="00291B77">
            <w:pPr>
              <w:jc w:val="both"/>
              <w:rPr>
                <w:rFonts w:ascii="Arial" w:hAnsi="Arial" w:cs="Arial"/>
                <w:sz w:val="20"/>
                <w:szCs w:val="20"/>
              </w:rPr>
            </w:pPr>
            <w:r>
              <w:rPr>
                <w:rFonts w:ascii="Arial" w:hAnsi="Arial" w:cs="Arial"/>
                <w:sz w:val="20"/>
                <w:szCs w:val="20"/>
              </w:rPr>
              <w:t>A</w:t>
            </w:r>
            <w:r w:rsidRPr="00F54A85">
              <w:rPr>
                <w:rFonts w:ascii="Arial" w:hAnsi="Arial" w:cs="Arial"/>
                <w:sz w:val="20"/>
                <w:szCs w:val="20"/>
              </w:rPr>
              <w:t>rt. 30 (beneficjenci)</w:t>
            </w:r>
          </w:p>
        </w:tc>
        <w:tc>
          <w:tcPr>
            <w:tcW w:w="1417" w:type="dxa"/>
            <w:vAlign w:val="center"/>
          </w:tcPr>
          <w:p w14:paraId="4911CFD9" w14:textId="4DC90D07"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3344A9D6" w14:textId="78233FAE" w:rsidR="00291B77" w:rsidRPr="00F54A85" w:rsidRDefault="00291B77" w:rsidP="00291B77">
            <w:pPr>
              <w:jc w:val="both"/>
              <w:rPr>
                <w:rFonts w:ascii="Arial" w:hAnsi="Arial" w:cs="Arial"/>
                <w:sz w:val="20"/>
                <w:szCs w:val="20"/>
              </w:rPr>
            </w:pPr>
            <w:r w:rsidRPr="00F54A85">
              <w:rPr>
                <w:rFonts w:ascii="Arial" w:hAnsi="Arial" w:cs="Arial"/>
                <w:sz w:val="20"/>
                <w:szCs w:val="20"/>
              </w:rPr>
              <w:t>Przepisy dotyczące nabywania statusu beneficjenta, w tym w sposób automatyczny (np. z chwilą urodzenia), mogą prowadzić do trudności w ustaleniu aktualnego kręgu beneficjentów przez fundację rodzinną oraz podmioty trzecie. Z perspektywy banków ma to znaczenie dla realizacji obowiązków AML/KYC oraz oceny struktury właścicielskiej i powiązań.</w:t>
            </w:r>
          </w:p>
          <w:p w14:paraId="4B5FA141" w14:textId="6C344185" w:rsidR="00291B77" w:rsidRDefault="00291B77" w:rsidP="00291B77">
            <w:pPr>
              <w:jc w:val="both"/>
              <w:rPr>
                <w:rFonts w:ascii="Arial" w:hAnsi="Arial" w:cs="Arial"/>
                <w:sz w:val="20"/>
                <w:szCs w:val="20"/>
              </w:rPr>
            </w:pPr>
            <w:r w:rsidRPr="00F54A85">
              <w:rPr>
                <w:rFonts w:ascii="Arial" w:hAnsi="Arial" w:cs="Arial"/>
                <w:sz w:val="20"/>
                <w:szCs w:val="20"/>
              </w:rPr>
              <w:t>Zasadne jest wprowadzenie rozwiązań zapewniających fundacji rodzinnej obowiązek aktualizacji informacji o beneficjentach w sposób umożliwiający ich jednoznaczną identyfikację przez instytucje obowiązane.</w:t>
            </w:r>
          </w:p>
        </w:tc>
        <w:tc>
          <w:tcPr>
            <w:tcW w:w="4927" w:type="dxa"/>
          </w:tcPr>
          <w:p w14:paraId="7085500B"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aktualizacji danych o beneficjentach. </w:t>
            </w:r>
          </w:p>
          <w:p w14:paraId="0C45E836" w14:textId="77777777" w:rsidR="00291B77" w:rsidRDefault="00291B77" w:rsidP="00291B77">
            <w:pPr>
              <w:jc w:val="both"/>
              <w:rPr>
                <w:rFonts w:ascii="Arial" w:hAnsi="Arial" w:cs="Arial"/>
                <w:sz w:val="20"/>
                <w:szCs w:val="20"/>
              </w:rPr>
            </w:pPr>
          </w:p>
          <w:p w14:paraId="4576480F" w14:textId="6DCCFB3C" w:rsidR="00291B77" w:rsidRPr="00F54A85" w:rsidRDefault="00291B77" w:rsidP="00291B77">
            <w:pPr>
              <w:jc w:val="both"/>
              <w:rPr>
                <w:rFonts w:ascii="Arial" w:hAnsi="Arial" w:cs="Arial"/>
                <w:sz w:val="20"/>
                <w:szCs w:val="20"/>
              </w:rPr>
            </w:pPr>
            <w:r>
              <w:rPr>
                <w:rFonts w:ascii="Arial" w:hAnsi="Arial" w:cs="Arial"/>
                <w:sz w:val="20"/>
                <w:szCs w:val="20"/>
              </w:rPr>
              <w:t xml:space="preserve">Do dyskusji. </w:t>
            </w:r>
          </w:p>
        </w:tc>
      </w:tr>
      <w:tr w:rsidR="00361EFF" w:rsidRPr="00C43539" w14:paraId="7DC33DD2" w14:textId="77777777" w:rsidTr="00E94DF3">
        <w:trPr>
          <w:jc w:val="center"/>
        </w:trPr>
        <w:tc>
          <w:tcPr>
            <w:tcW w:w="704" w:type="dxa"/>
          </w:tcPr>
          <w:p w14:paraId="386E1709" w14:textId="77777777" w:rsidR="00361EFF" w:rsidRPr="00C43539" w:rsidRDefault="00361EFF" w:rsidP="00361EFF">
            <w:pPr>
              <w:pStyle w:val="Akapitzlist"/>
              <w:numPr>
                <w:ilvl w:val="0"/>
                <w:numId w:val="9"/>
              </w:numPr>
              <w:spacing w:before="120"/>
              <w:ind w:left="36" w:right="-534" w:firstLine="0"/>
              <w:jc w:val="center"/>
              <w:rPr>
                <w:rFonts w:ascii="Arial" w:hAnsi="Arial" w:cs="Arial"/>
                <w:b/>
                <w:sz w:val="20"/>
                <w:szCs w:val="20"/>
              </w:rPr>
            </w:pPr>
          </w:p>
        </w:tc>
        <w:tc>
          <w:tcPr>
            <w:tcW w:w="1276" w:type="dxa"/>
          </w:tcPr>
          <w:p w14:paraId="2D421212" w14:textId="77777777" w:rsidR="00361EFF" w:rsidRDefault="00361EFF" w:rsidP="00361EFF">
            <w:pPr>
              <w:pStyle w:val="TableParagraph"/>
              <w:rPr>
                <w:rFonts w:ascii="Times New Roman"/>
                <w:sz w:val="20"/>
              </w:rPr>
            </w:pPr>
          </w:p>
          <w:p w14:paraId="5ABC0225" w14:textId="77777777" w:rsidR="00361EFF" w:rsidRDefault="00361EFF" w:rsidP="00361EFF">
            <w:pPr>
              <w:pStyle w:val="TableParagraph"/>
              <w:rPr>
                <w:rFonts w:ascii="Times New Roman"/>
                <w:sz w:val="20"/>
              </w:rPr>
            </w:pPr>
          </w:p>
          <w:p w14:paraId="79AB3BD3" w14:textId="77777777" w:rsidR="00361EFF" w:rsidRDefault="00361EFF" w:rsidP="00361EFF">
            <w:pPr>
              <w:pStyle w:val="TableParagraph"/>
              <w:rPr>
                <w:rFonts w:ascii="Times New Roman"/>
                <w:sz w:val="20"/>
              </w:rPr>
            </w:pPr>
          </w:p>
          <w:p w14:paraId="39230D8E" w14:textId="77777777" w:rsidR="00361EFF" w:rsidRDefault="00361EFF" w:rsidP="00361EFF">
            <w:pPr>
              <w:pStyle w:val="TableParagraph"/>
              <w:rPr>
                <w:rFonts w:ascii="Times New Roman"/>
                <w:sz w:val="20"/>
              </w:rPr>
            </w:pPr>
          </w:p>
          <w:p w14:paraId="10CBDCD3" w14:textId="77777777" w:rsidR="00361EFF" w:rsidRDefault="00361EFF" w:rsidP="00361EFF">
            <w:pPr>
              <w:pStyle w:val="TableParagraph"/>
              <w:rPr>
                <w:rFonts w:ascii="Times New Roman"/>
                <w:sz w:val="20"/>
              </w:rPr>
            </w:pPr>
          </w:p>
          <w:p w14:paraId="77E35521" w14:textId="77777777" w:rsidR="00361EFF" w:rsidRDefault="00361EFF" w:rsidP="00361EFF">
            <w:pPr>
              <w:pStyle w:val="TableParagraph"/>
              <w:rPr>
                <w:rFonts w:ascii="Times New Roman"/>
                <w:sz w:val="20"/>
              </w:rPr>
            </w:pPr>
          </w:p>
          <w:p w14:paraId="6745C1F4" w14:textId="77777777" w:rsidR="00361EFF" w:rsidRDefault="00361EFF" w:rsidP="00361EFF">
            <w:pPr>
              <w:pStyle w:val="TableParagraph"/>
              <w:rPr>
                <w:rFonts w:ascii="Times New Roman"/>
                <w:sz w:val="20"/>
              </w:rPr>
            </w:pPr>
          </w:p>
          <w:p w14:paraId="7A2EAE4A" w14:textId="77777777" w:rsidR="00361EFF" w:rsidRDefault="00361EFF" w:rsidP="00361EFF">
            <w:pPr>
              <w:pStyle w:val="TableParagraph"/>
              <w:rPr>
                <w:rFonts w:ascii="Times New Roman"/>
                <w:sz w:val="20"/>
              </w:rPr>
            </w:pPr>
          </w:p>
          <w:p w14:paraId="6BE1485D" w14:textId="77777777" w:rsidR="00361EFF" w:rsidRDefault="00361EFF" w:rsidP="00361EFF">
            <w:pPr>
              <w:pStyle w:val="TableParagraph"/>
              <w:rPr>
                <w:rFonts w:ascii="Times New Roman"/>
                <w:sz w:val="20"/>
              </w:rPr>
            </w:pPr>
          </w:p>
          <w:p w14:paraId="3CA1FED0" w14:textId="77777777" w:rsidR="00361EFF" w:rsidRDefault="00361EFF" w:rsidP="00361EFF">
            <w:pPr>
              <w:pStyle w:val="TableParagraph"/>
              <w:rPr>
                <w:rFonts w:ascii="Times New Roman"/>
                <w:sz w:val="20"/>
              </w:rPr>
            </w:pPr>
          </w:p>
          <w:p w14:paraId="2DB9421D" w14:textId="77777777" w:rsidR="00361EFF" w:rsidRDefault="00361EFF" w:rsidP="00361EFF">
            <w:pPr>
              <w:pStyle w:val="TableParagraph"/>
              <w:rPr>
                <w:rFonts w:ascii="Times New Roman"/>
                <w:sz w:val="20"/>
              </w:rPr>
            </w:pPr>
          </w:p>
          <w:p w14:paraId="372A1021" w14:textId="77777777" w:rsidR="00361EFF" w:rsidRDefault="00361EFF" w:rsidP="00361EFF">
            <w:pPr>
              <w:pStyle w:val="TableParagraph"/>
              <w:rPr>
                <w:rFonts w:ascii="Times New Roman"/>
                <w:sz w:val="20"/>
              </w:rPr>
            </w:pPr>
          </w:p>
          <w:p w14:paraId="727687A9" w14:textId="63B9814D" w:rsidR="00361EFF" w:rsidRDefault="00361EFF" w:rsidP="00361EFF">
            <w:pPr>
              <w:jc w:val="both"/>
              <w:rPr>
                <w:rFonts w:ascii="Arial" w:hAnsi="Arial" w:cs="Arial"/>
                <w:sz w:val="20"/>
                <w:szCs w:val="20"/>
              </w:rPr>
            </w:pPr>
            <w:r>
              <w:rPr>
                <w:sz w:val="20"/>
              </w:rPr>
              <w:t>Art.</w:t>
            </w:r>
            <w:r>
              <w:rPr>
                <w:spacing w:val="-4"/>
                <w:sz w:val="20"/>
              </w:rPr>
              <w:t xml:space="preserve"> </w:t>
            </w:r>
            <w:r>
              <w:rPr>
                <w:sz w:val="20"/>
              </w:rPr>
              <w:t>30</w:t>
            </w:r>
            <w:r>
              <w:rPr>
                <w:spacing w:val="-3"/>
                <w:sz w:val="20"/>
              </w:rPr>
              <w:t xml:space="preserve"> </w:t>
            </w:r>
            <w:r>
              <w:rPr>
                <w:sz w:val="20"/>
              </w:rPr>
              <w:t>ust.</w:t>
            </w:r>
            <w:r>
              <w:rPr>
                <w:spacing w:val="-4"/>
                <w:sz w:val="20"/>
              </w:rPr>
              <w:t xml:space="preserve"> </w:t>
            </w:r>
            <w:r>
              <w:rPr>
                <w:sz w:val="20"/>
              </w:rPr>
              <w:t>2</w:t>
            </w:r>
            <w:r>
              <w:rPr>
                <w:spacing w:val="-1"/>
                <w:sz w:val="20"/>
              </w:rPr>
              <w:t xml:space="preserve"> </w:t>
            </w:r>
            <w:r>
              <w:rPr>
                <w:spacing w:val="-5"/>
                <w:sz w:val="20"/>
              </w:rPr>
              <w:t>UFR</w:t>
            </w:r>
          </w:p>
        </w:tc>
        <w:tc>
          <w:tcPr>
            <w:tcW w:w="1417" w:type="dxa"/>
          </w:tcPr>
          <w:p w14:paraId="5EA25378" w14:textId="77777777" w:rsidR="00361EFF" w:rsidRDefault="00361EFF" w:rsidP="00361EFF">
            <w:pPr>
              <w:pStyle w:val="TableParagraph"/>
              <w:rPr>
                <w:rFonts w:ascii="Times New Roman"/>
                <w:sz w:val="20"/>
              </w:rPr>
            </w:pPr>
          </w:p>
          <w:p w14:paraId="1468FD09" w14:textId="77777777" w:rsidR="00361EFF" w:rsidRDefault="00361EFF" w:rsidP="00361EFF">
            <w:pPr>
              <w:pStyle w:val="TableParagraph"/>
              <w:rPr>
                <w:rFonts w:ascii="Times New Roman"/>
                <w:sz w:val="20"/>
              </w:rPr>
            </w:pPr>
          </w:p>
          <w:p w14:paraId="1ABFFEF7" w14:textId="77777777" w:rsidR="00361EFF" w:rsidRDefault="00361EFF" w:rsidP="00361EFF">
            <w:pPr>
              <w:pStyle w:val="TableParagraph"/>
              <w:rPr>
                <w:rFonts w:ascii="Times New Roman"/>
                <w:sz w:val="20"/>
              </w:rPr>
            </w:pPr>
          </w:p>
          <w:p w14:paraId="52A50227" w14:textId="77777777" w:rsidR="00361EFF" w:rsidRDefault="00361EFF" w:rsidP="00361EFF">
            <w:pPr>
              <w:pStyle w:val="TableParagraph"/>
              <w:rPr>
                <w:rFonts w:ascii="Times New Roman"/>
                <w:sz w:val="20"/>
              </w:rPr>
            </w:pPr>
          </w:p>
          <w:p w14:paraId="1F506364" w14:textId="77777777" w:rsidR="00361EFF" w:rsidRDefault="00361EFF" w:rsidP="00361EFF">
            <w:pPr>
              <w:pStyle w:val="TableParagraph"/>
              <w:rPr>
                <w:rFonts w:ascii="Times New Roman"/>
                <w:sz w:val="20"/>
              </w:rPr>
            </w:pPr>
          </w:p>
          <w:p w14:paraId="6A01C945" w14:textId="77777777" w:rsidR="00361EFF" w:rsidRDefault="00361EFF" w:rsidP="00361EFF">
            <w:pPr>
              <w:pStyle w:val="TableParagraph"/>
              <w:rPr>
                <w:rFonts w:ascii="Times New Roman"/>
                <w:sz w:val="20"/>
              </w:rPr>
            </w:pPr>
          </w:p>
          <w:p w14:paraId="61934304" w14:textId="77777777" w:rsidR="00361EFF" w:rsidRDefault="00361EFF" w:rsidP="00361EFF">
            <w:pPr>
              <w:pStyle w:val="TableParagraph"/>
              <w:rPr>
                <w:rFonts w:ascii="Times New Roman"/>
                <w:sz w:val="20"/>
              </w:rPr>
            </w:pPr>
          </w:p>
          <w:p w14:paraId="697EE052" w14:textId="77777777" w:rsidR="00361EFF" w:rsidRDefault="00361EFF" w:rsidP="00361EFF">
            <w:pPr>
              <w:pStyle w:val="TableParagraph"/>
              <w:rPr>
                <w:rFonts w:ascii="Times New Roman"/>
                <w:sz w:val="20"/>
              </w:rPr>
            </w:pPr>
          </w:p>
          <w:p w14:paraId="43708AE5" w14:textId="77777777" w:rsidR="00361EFF" w:rsidRDefault="00361EFF" w:rsidP="00361EFF">
            <w:pPr>
              <w:pStyle w:val="TableParagraph"/>
              <w:rPr>
                <w:rFonts w:ascii="Times New Roman"/>
                <w:sz w:val="20"/>
              </w:rPr>
            </w:pPr>
          </w:p>
          <w:p w14:paraId="4F8D5C9D" w14:textId="77777777" w:rsidR="00361EFF" w:rsidRDefault="00361EFF" w:rsidP="00361EFF">
            <w:pPr>
              <w:pStyle w:val="TableParagraph"/>
              <w:rPr>
                <w:rFonts w:ascii="Times New Roman"/>
                <w:sz w:val="20"/>
              </w:rPr>
            </w:pPr>
          </w:p>
          <w:p w14:paraId="7D26E2AD" w14:textId="77777777" w:rsidR="00361EFF" w:rsidRDefault="00361EFF" w:rsidP="00361EFF">
            <w:pPr>
              <w:pStyle w:val="TableParagraph"/>
              <w:spacing w:before="114"/>
              <w:rPr>
                <w:rFonts w:ascii="Times New Roman"/>
                <w:sz w:val="20"/>
              </w:rPr>
            </w:pPr>
          </w:p>
          <w:p w14:paraId="57D2F969" w14:textId="77777777" w:rsidR="00361EFF" w:rsidRDefault="00361EFF" w:rsidP="00361EFF">
            <w:pPr>
              <w:pStyle w:val="TableParagraph"/>
              <w:tabs>
                <w:tab w:val="left" w:pos="1174"/>
                <w:tab w:val="left" w:pos="2199"/>
              </w:tabs>
              <w:spacing w:before="1"/>
              <w:ind w:left="107"/>
              <w:rPr>
                <w:sz w:val="20"/>
              </w:rPr>
            </w:pPr>
            <w:r>
              <w:rPr>
                <w:spacing w:val="-4"/>
                <w:sz w:val="20"/>
              </w:rPr>
              <w:t>KIRP</w:t>
            </w:r>
            <w:r>
              <w:rPr>
                <w:sz w:val="20"/>
              </w:rPr>
              <w:tab/>
            </w:r>
            <w:r>
              <w:rPr>
                <w:spacing w:val="-2"/>
                <w:sz w:val="20"/>
              </w:rPr>
              <w:t>(r.pr.</w:t>
            </w:r>
            <w:r>
              <w:rPr>
                <w:sz w:val="20"/>
              </w:rPr>
              <w:tab/>
            </w:r>
            <w:r>
              <w:rPr>
                <w:spacing w:val="-2"/>
                <w:sz w:val="20"/>
              </w:rPr>
              <w:t>Jacek</w:t>
            </w:r>
          </w:p>
          <w:p w14:paraId="483F64F7" w14:textId="53B72701" w:rsidR="00361EFF" w:rsidRDefault="00361EFF" w:rsidP="00361EFF">
            <w:pPr>
              <w:jc w:val="both"/>
              <w:rPr>
                <w:rFonts w:ascii="Arial" w:hAnsi="Arial" w:cs="Arial"/>
                <w:sz w:val="20"/>
                <w:szCs w:val="20"/>
              </w:rPr>
            </w:pPr>
            <w:r>
              <w:rPr>
                <w:spacing w:val="-2"/>
                <w:sz w:val="20"/>
              </w:rPr>
              <w:t>Miłaszewski)</w:t>
            </w:r>
          </w:p>
        </w:tc>
        <w:tc>
          <w:tcPr>
            <w:tcW w:w="5670" w:type="dxa"/>
          </w:tcPr>
          <w:p w14:paraId="346046DA" w14:textId="77777777" w:rsidR="00361EFF" w:rsidRPr="00361EFF" w:rsidRDefault="00361EFF" w:rsidP="00361EFF">
            <w:pPr>
              <w:pStyle w:val="TableParagraph"/>
              <w:ind w:right="96"/>
              <w:jc w:val="both"/>
              <w:rPr>
                <w:rFonts w:eastAsiaTheme="minorHAnsi"/>
                <w:sz w:val="20"/>
                <w:szCs w:val="20"/>
              </w:rPr>
            </w:pPr>
            <w:r w:rsidRPr="00361EFF">
              <w:rPr>
                <w:rFonts w:eastAsiaTheme="minorHAnsi"/>
                <w:sz w:val="20"/>
                <w:szCs w:val="20"/>
              </w:rPr>
              <w:t>Ustawodawca określił beneficjenta fundacji rodzinnej podmiotowo oraz dookreślił, jakie uprawnienie przysługuje takiemu beneficjentowi. Jeśli chodzi o beneficjentów będących osobami fizycznymi, to ustawa nie wprowadza w tym zakresie żadnych ograniczeń. Beneficjentem może być zarówno obywatel polski, jak i cudzoziemiec, osoba o pełnej zdolności do czynności prawnych, jak i osoba całkowicie lub częściowo tej zdolności pozbawiona, osoba spokrewniona lub spowinowacona z fundatorem, jak i dla niego obca.</w:t>
            </w:r>
          </w:p>
          <w:p w14:paraId="4EABFA97" w14:textId="77777777" w:rsidR="00361EFF" w:rsidRPr="00361EFF" w:rsidRDefault="00361EFF" w:rsidP="00361EFF">
            <w:pPr>
              <w:pStyle w:val="TableParagraph"/>
              <w:spacing w:before="230"/>
              <w:ind w:right="95"/>
              <w:jc w:val="both"/>
              <w:rPr>
                <w:rFonts w:eastAsiaTheme="minorHAnsi"/>
                <w:sz w:val="20"/>
                <w:szCs w:val="20"/>
              </w:rPr>
            </w:pPr>
            <w:r w:rsidRPr="00361EFF">
              <w:rPr>
                <w:rFonts w:eastAsiaTheme="minorHAnsi"/>
                <w:sz w:val="20"/>
                <w:szCs w:val="20"/>
              </w:rPr>
              <w:t xml:space="preserve">Pomimo tego, że ustawa wskazuje wprost, że beneficjentem może być fundator, w doktrynie pojawiły się wątpliwości, czy fundator może być jedynym i wyłącznym beneficjentem fundacji rodzinnej. Fundator swobodnie kształtuje zarówno krąg beneficjentów, jak i zakres przysługujących im świadczeń. W szczególności fundator może wskazać, że określeni beneficjenci uprawnieni są do okresowego otrzymywania oznaczonych kwot pieniężnych. Ponadto, świadczenia mogą być przyznane pod warunkiem (np. ukończenie studiów wyższych), lub z zastrzeżeniem terminu (np. ukończenie 25 roku życia). Świadczenia mogą być uznaniowe i zależeć od decyzji zarządu fundacji rodzinnej, a także mieć charakter rzeczowy – np. udostępnienie nieruchomości należącej do fundacji rodzinnej na cele mieszkaniowe. Zatem, biorąc pod uwagę możliwe, bardzo odmiennie, plany sukcesyjne, nierzadko fundator będzie jedynym beneficjentem, w szczególności na wczesnym etapie realizacji planu sukcesji. Należy także odnotować, że </w:t>
            </w:r>
            <w:r w:rsidRPr="00361EFF">
              <w:rPr>
                <w:rFonts w:eastAsiaTheme="minorHAnsi"/>
                <w:sz w:val="20"/>
                <w:szCs w:val="20"/>
              </w:rPr>
              <w:lastRenderedPageBreak/>
              <w:t>w przeciwieństwie do fundacji powoływanych na podstawie ustawy z dnia 6 kwietnia 1984 r. o fundacjach, które to mogą być ustanowione dla realizacji zgodnych z podstawowymi interesami Rzeczypospolitej Polskiej celów społecznie lub gospodarczo użytecznych, w szczególności takich, jak: ochrona zdrowia, rozwój gospodarki i nauki, oświata i wychowanie, kultura i sztuka, opieka i pomoc społeczna,</w:t>
            </w:r>
            <w:r w:rsidRPr="00361EFF">
              <w:rPr>
                <w:rFonts w:eastAsiaTheme="minorHAnsi"/>
                <w:sz w:val="20"/>
                <w:szCs w:val="20"/>
              </w:rPr>
              <w:t xml:space="preserve"> </w:t>
            </w:r>
            <w:r w:rsidRPr="00361EFF">
              <w:rPr>
                <w:rFonts w:eastAsiaTheme="minorHAnsi"/>
                <w:sz w:val="20"/>
                <w:szCs w:val="20"/>
              </w:rPr>
              <w:t>ochrona środowiska oraz opieka nad zabytkami, fundacje rodzinne powoływane są m.in. w celu gromadzenia i zarządzania majątkiem w interesie beneficjentów. Cel powołania fundacji</w:t>
            </w:r>
            <w:r w:rsidRPr="00361EFF">
              <w:rPr>
                <w:rFonts w:eastAsiaTheme="minorHAnsi"/>
                <w:sz w:val="20"/>
                <w:szCs w:val="20"/>
              </w:rPr>
              <w:t xml:space="preserve"> </w:t>
            </w:r>
            <w:r w:rsidRPr="00361EFF">
              <w:rPr>
                <w:rFonts w:eastAsiaTheme="minorHAnsi"/>
                <w:sz w:val="20"/>
                <w:szCs w:val="20"/>
              </w:rPr>
              <w:t>rodzinnej w przeciwieństwie do fundacji na gruncie ustawy o fundacjach może być zatem celem partykularnym, dotyczącym interesu konkretnej osoby.</w:t>
            </w:r>
          </w:p>
          <w:p w14:paraId="36B962B9" w14:textId="77777777" w:rsidR="00361EFF" w:rsidRPr="00361EFF" w:rsidRDefault="00361EFF" w:rsidP="00361EFF">
            <w:pPr>
              <w:pStyle w:val="TableParagraph"/>
              <w:spacing w:before="230"/>
              <w:ind w:right="95"/>
              <w:jc w:val="both"/>
              <w:rPr>
                <w:rFonts w:eastAsiaTheme="minorHAnsi"/>
                <w:sz w:val="20"/>
                <w:szCs w:val="20"/>
              </w:rPr>
            </w:pPr>
            <w:r w:rsidRPr="00361EFF">
              <w:rPr>
                <w:rFonts w:eastAsiaTheme="minorHAnsi"/>
                <w:sz w:val="20"/>
                <w:szCs w:val="20"/>
              </w:rPr>
              <w:t>Powyższe stanowisko potwierdzają wyniki badań praktyki dotyczącej tworzenia fundacji rodzinnych, gdzie stwierdzono trend w postaci ustanawiania wyłącznego beneficjenta fundacji rodzinnej, szczególnie w początkowym okresie działalności fundacji rodzinnej.</w:t>
            </w:r>
          </w:p>
          <w:p w14:paraId="43113A43" w14:textId="010D3451" w:rsidR="00361EFF" w:rsidRPr="00361EFF" w:rsidRDefault="00361EFF" w:rsidP="00361EFF">
            <w:pPr>
              <w:pStyle w:val="TableParagraph"/>
              <w:spacing w:before="230"/>
              <w:ind w:right="95"/>
              <w:jc w:val="both"/>
              <w:rPr>
                <w:rFonts w:eastAsiaTheme="minorHAnsi"/>
                <w:sz w:val="20"/>
                <w:szCs w:val="20"/>
              </w:rPr>
            </w:pPr>
            <w:r w:rsidRPr="00361EFF">
              <w:rPr>
                <w:rFonts w:eastAsiaTheme="minorHAnsi"/>
                <w:sz w:val="20"/>
                <w:szCs w:val="20"/>
              </w:rPr>
              <w:t xml:space="preserve">Jednakże, biorąc pod uwagę wątpliwości, które pojawiły się w doktrynie de lege </w:t>
            </w:r>
            <w:proofErr w:type="spellStart"/>
            <w:r w:rsidRPr="00361EFF">
              <w:rPr>
                <w:rFonts w:eastAsiaTheme="minorHAnsi"/>
                <w:sz w:val="20"/>
                <w:szCs w:val="20"/>
              </w:rPr>
              <w:t>ferenda</w:t>
            </w:r>
            <w:proofErr w:type="spellEnd"/>
            <w:r w:rsidRPr="00361EFF">
              <w:rPr>
                <w:rFonts w:eastAsiaTheme="minorHAnsi"/>
                <w:sz w:val="20"/>
                <w:szCs w:val="20"/>
              </w:rPr>
              <w:t xml:space="preserve"> ustawodawca powinien rozważyć modyfikację art. 30 ust. 2 ustawy poprzez dodanie zapisu, iż wyłącznym beneficjentem fundacji rodzinnej może być również fundator.</w:t>
            </w:r>
          </w:p>
        </w:tc>
        <w:tc>
          <w:tcPr>
            <w:tcW w:w="4927" w:type="dxa"/>
          </w:tcPr>
          <w:p w14:paraId="53C94742" w14:textId="77777777" w:rsidR="00361EFF" w:rsidRDefault="00361EFF" w:rsidP="00361EFF">
            <w:pPr>
              <w:jc w:val="both"/>
              <w:rPr>
                <w:rFonts w:ascii="Arial" w:hAnsi="Arial" w:cs="Arial"/>
                <w:sz w:val="20"/>
                <w:szCs w:val="20"/>
              </w:rPr>
            </w:pPr>
            <w:r>
              <w:rPr>
                <w:rFonts w:ascii="Arial" w:hAnsi="Arial" w:cs="Arial"/>
                <w:sz w:val="20"/>
                <w:szCs w:val="20"/>
              </w:rPr>
              <w:lastRenderedPageBreak/>
              <w:t xml:space="preserve">Postulat wskazania wprost, że fundator może być jedynym beneficjentem. </w:t>
            </w:r>
          </w:p>
          <w:p w14:paraId="2D7AB0E7" w14:textId="77777777" w:rsidR="00361EFF" w:rsidRDefault="00361EFF" w:rsidP="00361EFF">
            <w:pPr>
              <w:jc w:val="both"/>
              <w:rPr>
                <w:rFonts w:ascii="Arial" w:hAnsi="Arial" w:cs="Arial"/>
                <w:sz w:val="20"/>
                <w:szCs w:val="20"/>
              </w:rPr>
            </w:pPr>
          </w:p>
          <w:p w14:paraId="06F4F0B7" w14:textId="5AD59368" w:rsidR="00361EFF" w:rsidRDefault="00361EFF" w:rsidP="00361EFF">
            <w:pPr>
              <w:jc w:val="both"/>
              <w:rPr>
                <w:rFonts w:ascii="Arial" w:hAnsi="Arial" w:cs="Arial"/>
                <w:sz w:val="20"/>
                <w:szCs w:val="20"/>
              </w:rPr>
            </w:pPr>
            <w:r>
              <w:rPr>
                <w:rFonts w:ascii="Arial" w:hAnsi="Arial" w:cs="Arial"/>
                <w:sz w:val="20"/>
                <w:szCs w:val="20"/>
              </w:rPr>
              <w:t xml:space="preserve">Do dyskusji. </w:t>
            </w:r>
          </w:p>
        </w:tc>
      </w:tr>
      <w:tr w:rsidR="00291B77" w:rsidRPr="00C43539" w14:paraId="62D5E0AB" w14:textId="65B75119" w:rsidTr="00EE3CE3">
        <w:trPr>
          <w:jc w:val="center"/>
        </w:trPr>
        <w:tc>
          <w:tcPr>
            <w:tcW w:w="704" w:type="dxa"/>
          </w:tcPr>
          <w:p w14:paraId="648FBCAF"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9467FEE" w14:textId="2BC26FCC" w:rsidR="00291B77" w:rsidRDefault="00291B77" w:rsidP="00291B77">
            <w:pPr>
              <w:jc w:val="both"/>
              <w:rPr>
                <w:rFonts w:ascii="Arial" w:hAnsi="Arial" w:cs="Arial"/>
                <w:sz w:val="20"/>
                <w:szCs w:val="20"/>
              </w:rPr>
            </w:pPr>
            <w:r w:rsidRPr="00F944E2">
              <w:rPr>
                <w:rFonts w:ascii="Arial" w:hAnsi="Arial" w:cs="Arial"/>
                <w:sz w:val="20"/>
                <w:szCs w:val="20"/>
              </w:rPr>
              <w:t>Art. 31 ustawy o fundacji rodzinnej</w:t>
            </w:r>
          </w:p>
        </w:tc>
        <w:tc>
          <w:tcPr>
            <w:tcW w:w="1417" w:type="dxa"/>
            <w:vAlign w:val="center"/>
          </w:tcPr>
          <w:p w14:paraId="20A6BF0E" w14:textId="5D47AEEA"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220E1DA1" w14:textId="77777777" w:rsidR="00291B77" w:rsidRPr="00993A94" w:rsidRDefault="00291B77" w:rsidP="00291B77">
            <w:pPr>
              <w:jc w:val="both"/>
              <w:rPr>
                <w:rFonts w:ascii="Arial" w:hAnsi="Arial" w:cs="Arial"/>
                <w:sz w:val="20"/>
                <w:szCs w:val="20"/>
              </w:rPr>
            </w:pPr>
            <w:r w:rsidRPr="00993A94">
              <w:rPr>
                <w:rFonts w:ascii="Arial" w:hAnsi="Arial" w:cs="Arial"/>
                <w:sz w:val="20"/>
                <w:szCs w:val="20"/>
              </w:rPr>
              <w:t>Postulujemy doprecyzowanie w przepisach iż lista beneficjentów prowadzona jest od momentu powstania fundacji w organizacji, niezależnie od liczby beneficjentów. W obecnym stanie prawnym zarząd obowiązany jest do prowadzenia takiej listy, nie mniej w praktyce następuje to od momentu, gdy do listy dołączy drugi beneficjent (oprócz fundatora</w:t>
            </w:r>
            <w:r>
              <w:rPr>
                <w:rFonts w:ascii="Arial" w:hAnsi="Arial" w:cs="Arial"/>
                <w:sz w:val="20"/>
                <w:szCs w:val="20"/>
              </w:rPr>
              <w:t>).</w:t>
            </w:r>
          </w:p>
          <w:p w14:paraId="37FC3DA6" w14:textId="77777777" w:rsidR="00291B77" w:rsidRDefault="00291B77" w:rsidP="00291B77">
            <w:pPr>
              <w:jc w:val="both"/>
              <w:rPr>
                <w:rFonts w:ascii="Arial" w:hAnsi="Arial" w:cs="Arial"/>
                <w:sz w:val="20"/>
                <w:szCs w:val="20"/>
              </w:rPr>
            </w:pPr>
          </w:p>
        </w:tc>
        <w:tc>
          <w:tcPr>
            <w:tcW w:w="4927" w:type="dxa"/>
          </w:tcPr>
          <w:p w14:paraId="49C995D5"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zasad prowadzenia listy beneficjentów. </w:t>
            </w:r>
          </w:p>
          <w:p w14:paraId="0CBB4592" w14:textId="77777777" w:rsidR="00291B77" w:rsidRDefault="00291B77" w:rsidP="00291B77">
            <w:pPr>
              <w:jc w:val="both"/>
              <w:rPr>
                <w:rFonts w:ascii="Arial" w:hAnsi="Arial" w:cs="Arial"/>
                <w:sz w:val="20"/>
                <w:szCs w:val="20"/>
              </w:rPr>
            </w:pPr>
          </w:p>
          <w:p w14:paraId="44AF0A44" w14:textId="2E00F7B0" w:rsidR="00291B77" w:rsidRPr="00993A94"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702B561E" w14:textId="77777777" w:rsidTr="00EE3CE3">
        <w:trPr>
          <w:jc w:val="center"/>
        </w:trPr>
        <w:tc>
          <w:tcPr>
            <w:tcW w:w="704" w:type="dxa"/>
          </w:tcPr>
          <w:p w14:paraId="5C5E017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6B9411" w14:textId="05EB5E48" w:rsidR="00291B77" w:rsidRPr="00F944E2" w:rsidRDefault="00291B77" w:rsidP="00291B77">
            <w:pPr>
              <w:jc w:val="both"/>
              <w:rPr>
                <w:rFonts w:ascii="Arial" w:hAnsi="Arial" w:cs="Arial"/>
                <w:sz w:val="20"/>
                <w:szCs w:val="20"/>
              </w:rPr>
            </w:pPr>
            <w:r>
              <w:rPr>
                <w:rFonts w:ascii="Arial" w:hAnsi="Arial" w:cs="Arial"/>
                <w:sz w:val="20"/>
                <w:szCs w:val="20"/>
              </w:rPr>
              <w:t>Art. 31/32</w:t>
            </w:r>
          </w:p>
        </w:tc>
        <w:tc>
          <w:tcPr>
            <w:tcW w:w="1417" w:type="dxa"/>
            <w:tcBorders>
              <w:top w:val="single" w:sz="4" w:space="0" w:color="auto"/>
              <w:left w:val="single" w:sz="4" w:space="0" w:color="auto"/>
              <w:bottom w:val="single" w:sz="4" w:space="0" w:color="auto"/>
              <w:right w:val="single" w:sz="4" w:space="0" w:color="auto"/>
            </w:tcBorders>
            <w:vAlign w:val="center"/>
          </w:tcPr>
          <w:p w14:paraId="431C157C" w14:textId="318CA97A" w:rsidR="00291B77"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7C4E856F"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6B61E48A" w14:textId="77777777" w:rsidR="00291B77" w:rsidRDefault="00291B77" w:rsidP="00291B77">
            <w:pPr>
              <w:jc w:val="both"/>
              <w:rPr>
                <w:rFonts w:ascii="Arial" w:hAnsi="Arial" w:cs="Arial"/>
                <w:sz w:val="20"/>
                <w:szCs w:val="20"/>
              </w:rPr>
            </w:pPr>
            <w:r>
              <w:rPr>
                <w:rFonts w:ascii="Arial" w:hAnsi="Arial" w:cs="Arial"/>
                <w:sz w:val="20"/>
                <w:szCs w:val="20"/>
              </w:rPr>
              <w:t xml:space="preserve">Aktualna praktyka instytucji finansowych powoduje, że w celu weryfikacji beneficjenta rzeczywistego instytucje żądają przedstawienia listy beneficjentów w rozumieniu ustawy oraz statutu. Na liście beneficjentów zamieszczane są dane wykraczające poza dane niezbędne do weryfikacji na gruncie </w:t>
            </w:r>
            <w:r>
              <w:rPr>
                <w:rFonts w:ascii="Arial" w:hAnsi="Arial" w:cs="Arial"/>
                <w:sz w:val="20"/>
                <w:szCs w:val="20"/>
              </w:rPr>
              <w:lastRenderedPageBreak/>
              <w:t>AML. Dlatego zasadne jest wprowadzenie wprost przepisu, który stanowić będzie o możliwości sporządzenia wyciągu z listy beneficjentów na potrzeby identyfikacji beneficjenta rzeczywistego i weryfikacji przez instytucje finansowe i podmioty zobowiązane na gruncie AML. Konieczność wprowadzenia takiej zmiany pozwoli zachować w poufności dane znajdujące się na liście beneficjentów o charakterze wysoko poufnym i które nie są konieczne do udostępniania podmiotom upoważnionym do weryfikacji beneficjenta rzeczywistego (jak np. rachunki płatnicze beneficjentów, wysokość zrealizowanych świadczeń). Aktualna praktyka instytucji finansowych sprowadza się do wymogu udostępnienia listy pod rygorem rozwiązania umów finansowych, zwłaszcza podmiotów z grupy kapitałowej znajdującej się pod fundacją rodzinną.</w:t>
            </w:r>
          </w:p>
          <w:p w14:paraId="25896DA8" w14:textId="77777777" w:rsidR="00291B77" w:rsidRDefault="00291B77" w:rsidP="00291B77">
            <w:pPr>
              <w:jc w:val="both"/>
              <w:rPr>
                <w:rFonts w:ascii="Arial" w:hAnsi="Arial" w:cs="Arial"/>
                <w:sz w:val="20"/>
                <w:szCs w:val="20"/>
              </w:rPr>
            </w:pPr>
            <w:r>
              <w:rPr>
                <w:rFonts w:ascii="Arial" w:hAnsi="Arial" w:cs="Arial"/>
                <w:b/>
                <w:bCs/>
                <w:sz w:val="20"/>
                <w:szCs w:val="20"/>
              </w:rPr>
              <w:t>PROPOZYCJA</w:t>
            </w:r>
            <w:r>
              <w:rPr>
                <w:rFonts w:ascii="Arial" w:hAnsi="Arial" w:cs="Arial"/>
                <w:sz w:val="20"/>
                <w:szCs w:val="20"/>
              </w:rPr>
              <w:t>:</w:t>
            </w:r>
          </w:p>
          <w:p w14:paraId="244092AF" w14:textId="77777777" w:rsidR="00291B77" w:rsidRDefault="00291B77" w:rsidP="00291B77">
            <w:pPr>
              <w:jc w:val="both"/>
              <w:rPr>
                <w:rFonts w:ascii="Arial" w:hAnsi="Arial" w:cs="Arial"/>
                <w:sz w:val="20"/>
                <w:szCs w:val="20"/>
              </w:rPr>
            </w:pPr>
            <w:r>
              <w:rPr>
                <w:rFonts w:ascii="Arial" w:hAnsi="Arial" w:cs="Arial"/>
                <w:sz w:val="20"/>
                <w:szCs w:val="20"/>
              </w:rPr>
              <w:t>Wprowadzenie ust. 2:</w:t>
            </w:r>
          </w:p>
          <w:p w14:paraId="5C481672" w14:textId="77777777" w:rsidR="00291B77" w:rsidRPr="00314BCD" w:rsidRDefault="00291B77" w:rsidP="00291B77">
            <w:pPr>
              <w:jc w:val="both"/>
              <w:rPr>
                <w:rFonts w:ascii="Arial" w:hAnsi="Arial" w:cs="Arial"/>
                <w:sz w:val="20"/>
                <w:szCs w:val="20"/>
              </w:rPr>
            </w:pPr>
            <w:r w:rsidRPr="00314BCD">
              <w:rPr>
                <w:rFonts w:ascii="Arial" w:hAnsi="Arial" w:cs="Arial"/>
                <w:sz w:val="20"/>
                <w:szCs w:val="20"/>
              </w:rPr>
              <w:t>„</w:t>
            </w:r>
            <w:r w:rsidRPr="00314BCD">
              <w:rPr>
                <w:rFonts w:ascii="Arial" w:hAnsi="Arial" w:cs="Arial"/>
                <w:i/>
                <w:iCs/>
                <w:sz w:val="20"/>
                <w:szCs w:val="20"/>
              </w:rPr>
              <w:t>Jeżeli fundacja rodzinna zobowiązana jest na gruncie ustawy do udostępnienia danych celem weryfikacji beneficjentów, zarząd sporządza wyciąg z listy beneficjentów w zakresie niezbędnym do weryfikacji danych.”</w:t>
            </w:r>
          </w:p>
          <w:p w14:paraId="27711090" w14:textId="77777777" w:rsidR="00291B77" w:rsidRPr="00993A94" w:rsidRDefault="00291B77" w:rsidP="00291B77">
            <w:pPr>
              <w:jc w:val="both"/>
              <w:rPr>
                <w:rFonts w:ascii="Arial" w:hAnsi="Arial" w:cs="Arial"/>
                <w:sz w:val="20"/>
                <w:szCs w:val="20"/>
              </w:rPr>
            </w:pPr>
          </w:p>
        </w:tc>
        <w:tc>
          <w:tcPr>
            <w:tcW w:w="4927" w:type="dxa"/>
          </w:tcPr>
          <w:p w14:paraId="03332246"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Postulaty dotyczące AML. </w:t>
            </w:r>
          </w:p>
          <w:p w14:paraId="06A524D2" w14:textId="77777777" w:rsidR="00291B77" w:rsidRDefault="00291B77" w:rsidP="00291B77">
            <w:pPr>
              <w:jc w:val="both"/>
              <w:rPr>
                <w:rFonts w:ascii="Arial" w:hAnsi="Arial" w:cs="Arial"/>
                <w:sz w:val="20"/>
                <w:szCs w:val="20"/>
              </w:rPr>
            </w:pPr>
          </w:p>
          <w:p w14:paraId="379527F9" w14:textId="10905A84" w:rsidR="00291B77" w:rsidRPr="00993A94"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58EBF3E5" w14:textId="0A29B8E9" w:rsidTr="00EE3CE3">
        <w:trPr>
          <w:jc w:val="center"/>
        </w:trPr>
        <w:tc>
          <w:tcPr>
            <w:tcW w:w="704" w:type="dxa"/>
          </w:tcPr>
          <w:p w14:paraId="4992B51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C39583F" w14:textId="243E1841" w:rsidR="00291B77" w:rsidRPr="00F944E2" w:rsidRDefault="00291B77" w:rsidP="00291B77">
            <w:pPr>
              <w:jc w:val="both"/>
              <w:rPr>
                <w:rFonts w:ascii="Arial" w:hAnsi="Arial" w:cs="Arial"/>
                <w:sz w:val="20"/>
                <w:szCs w:val="20"/>
              </w:rPr>
            </w:pPr>
            <w:r>
              <w:rPr>
                <w:rFonts w:ascii="Arial" w:hAnsi="Arial" w:cs="Arial"/>
                <w:sz w:val="20"/>
                <w:szCs w:val="20"/>
              </w:rPr>
              <w:t>Art. 32 w zw. z art. 26 ust.2 ustawy o fundacji rodzinnej</w:t>
            </w:r>
          </w:p>
        </w:tc>
        <w:tc>
          <w:tcPr>
            <w:tcW w:w="1417" w:type="dxa"/>
            <w:vAlign w:val="center"/>
          </w:tcPr>
          <w:p w14:paraId="5EFB2128" w14:textId="7D3539F2" w:rsidR="00291B77"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7DFCEBED" w14:textId="77777777" w:rsidR="00291B77" w:rsidRPr="00C81C8B" w:rsidRDefault="00291B77" w:rsidP="00291B77">
            <w:pPr>
              <w:jc w:val="both"/>
              <w:rPr>
                <w:rFonts w:ascii="Arial" w:hAnsi="Arial" w:cs="Arial"/>
                <w:sz w:val="20"/>
                <w:szCs w:val="20"/>
              </w:rPr>
            </w:pPr>
            <w:r w:rsidRPr="00C81C8B">
              <w:rPr>
                <w:rFonts w:ascii="Arial" w:hAnsi="Arial" w:cs="Arial"/>
                <w:sz w:val="20"/>
                <w:szCs w:val="20"/>
              </w:rPr>
              <w:t>Praktyka współpracy sektora finansowego z fundacjami rodzinnymi wskazuje na istotne rozbieżności/problemy w procesie ustalania beneficjentów rzeczywistych w przypadku np. osób małoletnich (będących beneficjentami fundacji rodzinnych), spółek zależnych, rozbudowanych grup kapitałowych spółek pośrednio zależnych od fundacji rodzinnej (kwestia rozróżnienie beneficjenta rzeczywistego od beneficjenta fundacji rodzinnej). W ocenie ZBP kwestie te winny być jednoznacznie dookreślone w ustawie – m.in. z uwagi na wymóg stosowania przez instytucje obowiązane środków bezpieczeństwa finansowego w  rozumieniu przepisów ustawy o przeciwdziałaniu praniu pieniędzy oraz finansowaniu terroryzmu (AML)</w:t>
            </w:r>
          </w:p>
          <w:p w14:paraId="6333E52E" w14:textId="6AF3DC67" w:rsidR="00291B77" w:rsidRPr="00993A94" w:rsidRDefault="00291B77" w:rsidP="00291B77">
            <w:pPr>
              <w:jc w:val="both"/>
              <w:rPr>
                <w:rFonts w:ascii="Arial" w:hAnsi="Arial" w:cs="Arial"/>
                <w:sz w:val="20"/>
                <w:szCs w:val="20"/>
              </w:rPr>
            </w:pPr>
            <w:r w:rsidRPr="00C81C8B">
              <w:rPr>
                <w:rFonts w:ascii="Arial" w:hAnsi="Arial" w:cs="Arial"/>
                <w:sz w:val="20"/>
                <w:szCs w:val="20"/>
              </w:rPr>
              <w:t xml:space="preserve">Wskazujemy również na zasadność ustawowego przesądzenia uprawnienia instytucji obowiązanych do żądania ( w ramach procedur AML) przedstawienia przez fundację listy beneficjentów. w rozumieniu  art. 32 Ustawy. Instytucje </w:t>
            </w:r>
            <w:r w:rsidRPr="00C81C8B">
              <w:rPr>
                <w:rFonts w:ascii="Arial" w:hAnsi="Arial" w:cs="Arial"/>
                <w:sz w:val="20"/>
                <w:szCs w:val="20"/>
              </w:rPr>
              <w:lastRenderedPageBreak/>
              <w:t>obowiązane niejednokrotnie spotykają się z odmową ich udostępnienia/zastąpienia oświadczeniami o statusie beneficjentów fundacji rodzinnej.</w:t>
            </w:r>
          </w:p>
        </w:tc>
        <w:tc>
          <w:tcPr>
            <w:tcW w:w="4927" w:type="dxa"/>
          </w:tcPr>
          <w:p w14:paraId="07147D73"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Postulaty dotyczące AML. </w:t>
            </w:r>
          </w:p>
          <w:p w14:paraId="381D642B" w14:textId="77777777" w:rsidR="00291B77" w:rsidRDefault="00291B77" w:rsidP="00291B77">
            <w:pPr>
              <w:jc w:val="both"/>
              <w:rPr>
                <w:rFonts w:ascii="Arial" w:hAnsi="Arial" w:cs="Arial"/>
                <w:sz w:val="20"/>
                <w:szCs w:val="20"/>
              </w:rPr>
            </w:pPr>
          </w:p>
          <w:p w14:paraId="7DA76CD3" w14:textId="5A9892B9" w:rsidR="00291B77" w:rsidRPr="00C81C8B"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68C338A0" w14:textId="77777777" w:rsidTr="00EE3CE3">
        <w:trPr>
          <w:jc w:val="center"/>
        </w:trPr>
        <w:tc>
          <w:tcPr>
            <w:tcW w:w="704" w:type="dxa"/>
          </w:tcPr>
          <w:p w14:paraId="0A42098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27370DB" w14:textId="405BDC33" w:rsidR="00291B77" w:rsidRDefault="00291B77" w:rsidP="00291B77">
            <w:pPr>
              <w:jc w:val="both"/>
              <w:rPr>
                <w:rFonts w:ascii="Arial" w:hAnsi="Arial" w:cs="Arial"/>
                <w:sz w:val="20"/>
                <w:szCs w:val="20"/>
              </w:rPr>
            </w:pPr>
            <w:r>
              <w:rPr>
                <w:rFonts w:ascii="Arial" w:hAnsi="Arial" w:cs="Arial"/>
                <w:sz w:val="20"/>
                <w:szCs w:val="20"/>
              </w:rPr>
              <w:t>Art. 32</w:t>
            </w:r>
          </w:p>
        </w:tc>
        <w:tc>
          <w:tcPr>
            <w:tcW w:w="1417" w:type="dxa"/>
            <w:vAlign w:val="center"/>
          </w:tcPr>
          <w:p w14:paraId="1F1B5F95"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Pawiński Maspex                         </w:t>
            </w:r>
          </w:p>
          <w:p w14:paraId="782E9371"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Piotr Krupa Kruk                                </w:t>
            </w:r>
          </w:p>
          <w:p w14:paraId="2DDB5EB9"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53CD9EA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Krzanowski Nowy Styl                    </w:t>
            </w:r>
          </w:p>
          <w:p w14:paraId="124D008F"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2F1B19C9"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Tadeusz Nowicki Ergis                               </w:t>
            </w:r>
          </w:p>
          <w:p w14:paraId="3DB8F17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7B14139B"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4C41160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Sowa Cukiernie Sowa        </w:t>
            </w:r>
          </w:p>
          <w:p w14:paraId="77F7A432"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72630A32"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Góral Asseco                         </w:t>
            </w:r>
          </w:p>
          <w:p w14:paraId="41BD56FA" w14:textId="5C8B2011" w:rsidR="00291B77" w:rsidRDefault="00291B77" w:rsidP="00291B77">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605A0869" w14:textId="77777777" w:rsidR="00291B77" w:rsidRDefault="00291B77" w:rsidP="00291B77">
            <w:pPr>
              <w:jc w:val="both"/>
              <w:rPr>
                <w:rFonts w:ascii="Arial" w:hAnsi="Arial" w:cs="Arial"/>
                <w:sz w:val="20"/>
                <w:szCs w:val="20"/>
              </w:rPr>
            </w:pPr>
            <w:r>
              <w:rPr>
                <w:rFonts w:ascii="Arial" w:hAnsi="Arial" w:cs="Arial"/>
                <w:sz w:val="20"/>
                <w:szCs w:val="20"/>
              </w:rPr>
              <w:t>Wprowadzenie wprost przepisu, który stanowić będzie o możliwości sporządzenia wyciągu z listy beneficjentów na potrzeby identyfikacji beneficjenta rzeczywistego i weryfikacji przez instytucje finansowe i podmioty zobowiązane na gruncie AML. Konieczność wprowadzenia takiej zmiany pozwoli zachować w poufności dane znajdujące się na liście beneficjentów o charakterze wysoko poufnym i które nie są konieczne do udostępniania podmiotom upoważnionym do weryfikacji beneficjenta rzeczywistego (jak np. rachunki płatnicze beneficjentów, wysokość zrealizowanych świadczeń). Aktualna praktyka instytucji finansowych sprowadza się do wymogu udostępnienia listy pod rygorem rozwiązania umów finansowych, zwłaszcza podmiotów z grupy kapitałowej znajdującej się pod fundacją rodzinną.</w:t>
            </w:r>
          </w:p>
          <w:p w14:paraId="17BE915C" w14:textId="77777777" w:rsidR="00291B77" w:rsidRPr="00C81C8B" w:rsidRDefault="00291B77" w:rsidP="00291B77">
            <w:pPr>
              <w:jc w:val="both"/>
              <w:rPr>
                <w:rFonts w:ascii="Arial" w:hAnsi="Arial" w:cs="Arial"/>
                <w:sz w:val="20"/>
                <w:szCs w:val="20"/>
              </w:rPr>
            </w:pPr>
          </w:p>
        </w:tc>
        <w:tc>
          <w:tcPr>
            <w:tcW w:w="4927" w:type="dxa"/>
          </w:tcPr>
          <w:p w14:paraId="2A419987" w14:textId="77777777" w:rsidR="00291B77" w:rsidRDefault="00291B77" w:rsidP="00291B77">
            <w:pPr>
              <w:jc w:val="both"/>
              <w:rPr>
                <w:rFonts w:ascii="Arial" w:hAnsi="Arial" w:cs="Arial"/>
                <w:sz w:val="20"/>
                <w:szCs w:val="20"/>
              </w:rPr>
            </w:pPr>
            <w:r>
              <w:rPr>
                <w:rFonts w:ascii="Arial" w:hAnsi="Arial" w:cs="Arial"/>
                <w:sz w:val="20"/>
                <w:szCs w:val="20"/>
              </w:rPr>
              <w:t xml:space="preserve">Postulaty dotyczące AML. </w:t>
            </w:r>
          </w:p>
          <w:p w14:paraId="31AB8D1C" w14:textId="77777777" w:rsidR="00291B77" w:rsidRDefault="00291B77" w:rsidP="00291B77">
            <w:pPr>
              <w:jc w:val="both"/>
              <w:rPr>
                <w:rFonts w:ascii="Arial" w:hAnsi="Arial" w:cs="Arial"/>
                <w:sz w:val="20"/>
                <w:szCs w:val="20"/>
              </w:rPr>
            </w:pPr>
          </w:p>
          <w:p w14:paraId="04DB366A" w14:textId="1D514670" w:rsidR="00291B77" w:rsidRPr="00C81C8B"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27D6F2C0" w14:textId="1B06E4F9" w:rsidTr="00EE3CE3">
        <w:trPr>
          <w:jc w:val="center"/>
        </w:trPr>
        <w:tc>
          <w:tcPr>
            <w:tcW w:w="704" w:type="dxa"/>
          </w:tcPr>
          <w:p w14:paraId="6080AC7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364A8EB" w14:textId="0BDF6475" w:rsidR="00291B77" w:rsidRPr="00C43539" w:rsidRDefault="00291B77" w:rsidP="00291B77">
            <w:pPr>
              <w:jc w:val="both"/>
              <w:rPr>
                <w:rFonts w:ascii="Arial" w:hAnsi="Arial" w:cs="Arial"/>
                <w:sz w:val="20"/>
                <w:szCs w:val="20"/>
              </w:rPr>
            </w:pPr>
            <w:r>
              <w:rPr>
                <w:rFonts w:ascii="Arial" w:hAnsi="Arial" w:cs="Arial"/>
                <w:sz w:val="20"/>
                <w:szCs w:val="20"/>
              </w:rPr>
              <w:t>Art. 33</w:t>
            </w:r>
          </w:p>
        </w:tc>
        <w:tc>
          <w:tcPr>
            <w:tcW w:w="1417" w:type="dxa"/>
            <w:vAlign w:val="center"/>
          </w:tcPr>
          <w:p w14:paraId="07B123DB" w14:textId="141DA14B"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4FC163FB" w14:textId="77777777" w:rsidR="00291B77" w:rsidRDefault="00291B77" w:rsidP="00291B77">
            <w:pPr>
              <w:pStyle w:val="Akapitzlist"/>
              <w:numPr>
                <w:ilvl w:val="0"/>
                <w:numId w:val="11"/>
              </w:numPr>
              <w:ind w:left="317" w:hanging="284"/>
              <w:jc w:val="both"/>
              <w:rPr>
                <w:rFonts w:ascii="Arial" w:hAnsi="Arial" w:cs="Arial"/>
                <w:sz w:val="20"/>
                <w:szCs w:val="20"/>
              </w:rPr>
            </w:pPr>
            <w:r w:rsidRPr="00543B29">
              <w:rPr>
                <w:rFonts w:ascii="Arial" w:hAnsi="Arial" w:cs="Arial"/>
                <w:sz w:val="20"/>
                <w:szCs w:val="20"/>
              </w:rPr>
              <w:t xml:space="preserve">Celowe jest doprecyzowanie art. 33 poprzez wskazanie, </w:t>
            </w:r>
            <w:r w:rsidRPr="00543B29">
              <w:rPr>
                <w:rFonts w:ascii="Arial" w:hAnsi="Arial" w:cs="Arial"/>
                <w:b/>
                <w:bCs/>
                <w:sz w:val="20"/>
                <w:szCs w:val="20"/>
              </w:rPr>
              <w:t>w jaki sposób</w:t>
            </w:r>
            <w:r w:rsidRPr="00543B29">
              <w:rPr>
                <w:rFonts w:ascii="Arial" w:hAnsi="Arial" w:cs="Arial"/>
                <w:sz w:val="20"/>
                <w:szCs w:val="20"/>
              </w:rPr>
              <w:t xml:space="preserve"> fundator może dokonać zastrzeżenia</w:t>
            </w:r>
            <w:r>
              <w:rPr>
                <w:rFonts w:ascii="Arial" w:hAnsi="Arial" w:cs="Arial"/>
                <w:sz w:val="20"/>
                <w:szCs w:val="20"/>
              </w:rPr>
              <w:t xml:space="preserve"> o tym,</w:t>
            </w:r>
            <w:r w:rsidRPr="00153EEA">
              <w:rPr>
                <w:rFonts w:ascii="Noto Sans" w:hAnsi="Noto Sans" w:cs="Noto Sans"/>
                <w:color w:val="333333"/>
                <w:shd w:val="clear" w:color="auto" w:fill="FFFFFF"/>
              </w:rPr>
              <w:t xml:space="preserve"> </w:t>
            </w:r>
            <w:r w:rsidRPr="00153EEA">
              <w:rPr>
                <w:rFonts w:ascii="Arial" w:hAnsi="Arial" w:cs="Arial"/>
                <w:sz w:val="20"/>
                <w:szCs w:val="20"/>
              </w:rPr>
              <w:lastRenderedPageBreak/>
              <w:t>że przedmioty przypadające małoletniemu beneficjentowi z tytułu świadczeń spełnionych przez fundację rodzinną nie będą objęte zarządem sprawowanym przez rodziców</w:t>
            </w:r>
            <w:r w:rsidRPr="00543B29">
              <w:rPr>
                <w:rFonts w:ascii="Arial" w:hAnsi="Arial" w:cs="Arial"/>
                <w:sz w:val="20"/>
                <w:szCs w:val="20"/>
              </w:rPr>
              <w:t>. W obecnym stanie prawnym nie jest jasne, czy ma się ono znaleźć w statucie (brak wymienienia go na liście choćby fakultatywnych elementów statutu), czy może być skutecznie dokonane poza statutem, ale jeśli może, to jak należy go dokonać (komu złożyć oświadczenie? w jakiej formie? czy wystarczy ustnie?).</w:t>
            </w:r>
          </w:p>
          <w:p w14:paraId="492574B1" w14:textId="77777777" w:rsidR="00291B77" w:rsidRPr="00543B29" w:rsidRDefault="00291B77" w:rsidP="00291B77">
            <w:pPr>
              <w:pStyle w:val="Akapitzlist"/>
              <w:ind w:left="317"/>
              <w:jc w:val="both"/>
              <w:rPr>
                <w:rFonts w:ascii="Arial" w:hAnsi="Arial" w:cs="Arial"/>
                <w:sz w:val="20"/>
                <w:szCs w:val="20"/>
              </w:rPr>
            </w:pPr>
            <w:r w:rsidRPr="00543B29">
              <w:rPr>
                <w:rFonts w:ascii="Arial" w:hAnsi="Arial" w:cs="Arial"/>
                <w:sz w:val="20"/>
                <w:szCs w:val="20"/>
              </w:rPr>
              <w:t xml:space="preserve">Gdy fundacja rodzinna ustanawiana jest w testamencie, to można (posiłkując się art. 102 KRO) przyjąć, że to zastrzeżenie też musi się znaleźć w testamencie. Ale jeśli fundacja jest ustanawiania </w:t>
            </w:r>
            <w:r>
              <w:rPr>
                <w:rFonts w:ascii="Arial" w:hAnsi="Arial" w:cs="Arial"/>
                <w:sz w:val="20"/>
                <w:szCs w:val="20"/>
              </w:rPr>
              <w:t>w akcie założycielskim</w:t>
            </w:r>
            <w:r w:rsidRPr="00543B29">
              <w:rPr>
                <w:rFonts w:ascii="Arial" w:hAnsi="Arial" w:cs="Arial"/>
                <w:sz w:val="20"/>
                <w:szCs w:val="20"/>
              </w:rPr>
              <w:t>, to nie ma żadnej regulacji. Prowadzi to do niejasności prawnej</w:t>
            </w:r>
            <w:r>
              <w:rPr>
                <w:rFonts w:ascii="Arial" w:hAnsi="Arial" w:cs="Arial"/>
                <w:sz w:val="20"/>
                <w:szCs w:val="20"/>
              </w:rPr>
              <w:t>. S</w:t>
            </w:r>
            <w:r w:rsidRPr="00543B29">
              <w:rPr>
                <w:rFonts w:ascii="Arial" w:hAnsi="Arial" w:cs="Arial"/>
                <w:sz w:val="20"/>
                <w:szCs w:val="20"/>
              </w:rPr>
              <w:t>ą na przykład formułowane wnioski</w:t>
            </w:r>
            <w:r>
              <w:rPr>
                <w:rFonts w:ascii="Arial" w:hAnsi="Arial" w:cs="Arial"/>
                <w:sz w:val="20"/>
                <w:szCs w:val="20"/>
              </w:rPr>
              <w:t xml:space="preserve"> (które wydają się błędne)</w:t>
            </w:r>
            <w:r w:rsidRPr="00543B29">
              <w:rPr>
                <w:rFonts w:ascii="Arial" w:hAnsi="Arial" w:cs="Arial"/>
                <w:sz w:val="20"/>
                <w:szCs w:val="20"/>
              </w:rPr>
              <w:t xml:space="preserve">, że to zastrzeżenie jest </w:t>
            </w:r>
            <w:r w:rsidRPr="00543B29">
              <w:rPr>
                <w:rFonts w:ascii="Arial" w:hAnsi="Arial" w:cs="Arial"/>
                <w:b/>
                <w:bCs/>
                <w:sz w:val="20"/>
                <w:szCs w:val="20"/>
                <w:u w:val="single"/>
              </w:rPr>
              <w:t>dokonane</w:t>
            </w:r>
            <w:r w:rsidRPr="00543B29">
              <w:rPr>
                <w:rFonts w:ascii="Arial" w:hAnsi="Arial" w:cs="Arial"/>
                <w:sz w:val="20"/>
                <w:szCs w:val="20"/>
              </w:rPr>
              <w:t xml:space="preserve"> dopiero, gdy fundator złoży takie oświadczenie rodzicom dziecka i samemu zarządcy, co nie wydaje się zasadne (konkretne dziecko może być w danym przypadku warunkowym beneficjentem, który uzyska pierwsze świadczenia od fundacji dopiero kilka lat po śmierci fundatora, a mimo to dla skuteczności zastrzeżenia, fundator jeszcze za życia, wyprzedzająco, miałby oznajmiać jego rodzicom, że wyłącza ich zarząd?).</w:t>
            </w:r>
          </w:p>
          <w:p w14:paraId="3CFA8258" w14:textId="77777777" w:rsidR="00291B77" w:rsidRDefault="00291B77" w:rsidP="00291B77">
            <w:pPr>
              <w:pStyle w:val="Akapitzlist"/>
              <w:ind w:left="317"/>
              <w:jc w:val="both"/>
              <w:rPr>
                <w:rFonts w:ascii="Arial" w:hAnsi="Arial" w:cs="Arial"/>
                <w:sz w:val="20"/>
                <w:szCs w:val="20"/>
              </w:rPr>
            </w:pPr>
            <w:r>
              <w:rPr>
                <w:rFonts w:ascii="Arial" w:hAnsi="Arial" w:cs="Arial"/>
                <w:sz w:val="20"/>
                <w:szCs w:val="20"/>
              </w:rPr>
              <w:t>Możliwym rozwiązaniem, mimo jego niedoskonałości, byłoby przesądzenie, że ta kwestia też jest objęta materią statutową, jako element fakultatywny statutu. W tym celu wystarczyłoby zmienić początek art. 33 nadając mu brzmienie „</w:t>
            </w:r>
            <w:r w:rsidRPr="002A0585">
              <w:rPr>
                <w:rFonts w:ascii="Arial" w:hAnsi="Arial" w:cs="Arial"/>
                <w:sz w:val="20"/>
                <w:szCs w:val="20"/>
              </w:rPr>
              <w:t xml:space="preserve">Fundator może </w:t>
            </w:r>
            <w:r w:rsidRPr="00314BCD">
              <w:rPr>
                <w:rFonts w:ascii="Arial" w:hAnsi="Arial" w:cs="Arial"/>
                <w:sz w:val="20"/>
                <w:szCs w:val="20"/>
              </w:rPr>
              <w:t>w statucie zastrzec…”. Zastrzeżenie takie mogłoby też zostać oczywiści</w:t>
            </w:r>
            <w:r>
              <w:rPr>
                <w:rFonts w:ascii="Arial" w:hAnsi="Arial" w:cs="Arial"/>
                <w:sz w:val="20"/>
                <w:szCs w:val="20"/>
              </w:rPr>
              <w:t>e dodane później, w trybie zmiany przez fundatora statutu.</w:t>
            </w:r>
          </w:p>
          <w:p w14:paraId="71672DDA" w14:textId="77777777" w:rsidR="00291B77" w:rsidRDefault="00291B77" w:rsidP="00291B77">
            <w:pPr>
              <w:pStyle w:val="Akapitzlist"/>
              <w:numPr>
                <w:ilvl w:val="0"/>
                <w:numId w:val="11"/>
              </w:numPr>
              <w:ind w:left="317" w:hanging="284"/>
              <w:jc w:val="both"/>
              <w:rPr>
                <w:rFonts w:ascii="Arial" w:hAnsi="Arial" w:cs="Arial"/>
                <w:sz w:val="20"/>
                <w:szCs w:val="20"/>
              </w:rPr>
            </w:pPr>
            <w:r>
              <w:rPr>
                <w:rFonts w:ascii="Arial" w:hAnsi="Arial" w:cs="Arial"/>
                <w:sz w:val="20"/>
                <w:szCs w:val="20"/>
              </w:rPr>
              <w:t xml:space="preserve">Wskazane byłoby rozciągnięcie dopuszczalności dokonania przez fundatora takiego zastrzeżenia na </w:t>
            </w:r>
            <w:r w:rsidRPr="0023310A">
              <w:rPr>
                <w:rFonts w:ascii="Arial" w:hAnsi="Arial" w:cs="Arial"/>
                <w:sz w:val="20"/>
                <w:szCs w:val="20"/>
              </w:rPr>
              <w:t>mieni</w:t>
            </w:r>
            <w:r>
              <w:rPr>
                <w:rFonts w:ascii="Arial" w:hAnsi="Arial" w:cs="Arial"/>
                <w:sz w:val="20"/>
                <w:szCs w:val="20"/>
              </w:rPr>
              <w:t>e</w:t>
            </w:r>
            <w:r w:rsidRPr="0023310A">
              <w:rPr>
                <w:rFonts w:ascii="Arial" w:hAnsi="Arial" w:cs="Arial"/>
                <w:sz w:val="20"/>
                <w:szCs w:val="20"/>
              </w:rPr>
              <w:t xml:space="preserve"> otrzymywane przez beneficjenta w związku z rozwiązaniem fundacji rodzinnej</w:t>
            </w:r>
            <w:r>
              <w:rPr>
                <w:rFonts w:ascii="Arial" w:hAnsi="Arial" w:cs="Arial"/>
                <w:sz w:val="20"/>
                <w:szCs w:val="20"/>
              </w:rPr>
              <w:t xml:space="preserve"> - por. </w:t>
            </w:r>
            <w:r w:rsidRPr="0023310A">
              <w:rPr>
                <w:rFonts w:ascii="Arial" w:hAnsi="Arial" w:cs="Arial"/>
                <w:sz w:val="20"/>
                <w:szCs w:val="20"/>
              </w:rPr>
              <w:t>art. 30 ust. 1</w:t>
            </w:r>
            <w:r>
              <w:rPr>
                <w:rFonts w:ascii="Arial" w:hAnsi="Arial" w:cs="Arial"/>
                <w:sz w:val="20"/>
                <w:szCs w:val="20"/>
              </w:rPr>
              <w:t xml:space="preserve">: ustawa odróżnia „świadczenia” na rzecz beneficjentów od mienia otrzymywanego przez nich w związku z rozwiązaniem fundacji, a tymczasem w świetle art. 33 dopuszczalność zastrzeżenia wyłączenia przedmiotów </w:t>
            </w:r>
            <w:r>
              <w:rPr>
                <w:rFonts w:ascii="Arial" w:hAnsi="Arial" w:cs="Arial"/>
                <w:sz w:val="20"/>
                <w:szCs w:val="20"/>
              </w:rPr>
              <w:lastRenderedPageBreak/>
              <w:t>majątkowych spod zarządu rodziców przewidziano tylko w odniesieniu do „</w:t>
            </w:r>
            <w:r w:rsidRPr="00712758">
              <w:rPr>
                <w:rFonts w:ascii="Arial" w:hAnsi="Arial" w:cs="Arial"/>
                <w:sz w:val="20"/>
                <w:szCs w:val="20"/>
              </w:rPr>
              <w:t>przedmiot</w:t>
            </w:r>
            <w:r>
              <w:rPr>
                <w:rFonts w:ascii="Arial" w:hAnsi="Arial" w:cs="Arial"/>
                <w:sz w:val="20"/>
                <w:szCs w:val="20"/>
              </w:rPr>
              <w:t>ów</w:t>
            </w:r>
            <w:r w:rsidRPr="00712758">
              <w:rPr>
                <w:rFonts w:ascii="Arial" w:hAnsi="Arial" w:cs="Arial"/>
                <w:sz w:val="20"/>
                <w:szCs w:val="20"/>
              </w:rPr>
              <w:t xml:space="preserve"> przypadając</w:t>
            </w:r>
            <w:r>
              <w:rPr>
                <w:rFonts w:ascii="Arial" w:hAnsi="Arial" w:cs="Arial"/>
                <w:sz w:val="20"/>
                <w:szCs w:val="20"/>
              </w:rPr>
              <w:t>ych</w:t>
            </w:r>
            <w:r w:rsidRPr="00712758">
              <w:rPr>
                <w:rFonts w:ascii="Arial" w:hAnsi="Arial" w:cs="Arial"/>
                <w:sz w:val="20"/>
                <w:szCs w:val="20"/>
              </w:rPr>
              <w:t xml:space="preserve"> małoletniemu beneficjentowi z tytułu świadczeń spełnionych przez fundację rodzinną</w:t>
            </w:r>
            <w:r>
              <w:rPr>
                <w:rFonts w:ascii="Arial" w:hAnsi="Arial" w:cs="Arial"/>
                <w:sz w:val="20"/>
                <w:szCs w:val="20"/>
              </w:rPr>
              <w:t>”, co wydaje się być przeoczeniem ustawodawcy, a nie rozwiązaniem, za którym stoją konkretne racje.</w:t>
            </w:r>
          </w:p>
          <w:p w14:paraId="1E56F3C4" w14:textId="77777777" w:rsidR="00291B77" w:rsidRDefault="00291B77" w:rsidP="00291B77">
            <w:pPr>
              <w:pStyle w:val="Akapitzlist"/>
              <w:ind w:left="317"/>
              <w:jc w:val="both"/>
              <w:rPr>
                <w:rFonts w:ascii="Arial" w:hAnsi="Arial" w:cs="Arial"/>
                <w:sz w:val="20"/>
                <w:szCs w:val="20"/>
              </w:rPr>
            </w:pPr>
            <w:r>
              <w:rPr>
                <w:rFonts w:ascii="Arial" w:hAnsi="Arial" w:cs="Arial"/>
                <w:sz w:val="20"/>
                <w:szCs w:val="20"/>
              </w:rPr>
              <w:t>Wskazane jest przy tym, aby ewentualne zmiany art. 33 zmierzały do nadania instytucji w nim uregulowanej kształtu zbliżonego do zastrzeżenia z art. 102 KRO, z uwagi na bardzo podobny charakter obu instytucji.</w:t>
            </w:r>
          </w:p>
          <w:p w14:paraId="08D26B84" w14:textId="77777777" w:rsidR="00291B77" w:rsidRDefault="00291B77" w:rsidP="00291B77">
            <w:pPr>
              <w:pStyle w:val="Akapitzlist"/>
              <w:numPr>
                <w:ilvl w:val="0"/>
                <w:numId w:val="11"/>
              </w:numPr>
              <w:ind w:left="317" w:hanging="284"/>
              <w:jc w:val="both"/>
              <w:rPr>
                <w:rFonts w:ascii="Arial" w:hAnsi="Arial" w:cs="Arial"/>
                <w:sz w:val="20"/>
                <w:szCs w:val="20"/>
              </w:rPr>
            </w:pPr>
            <w:r>
              <w:rPr>
                <w:rFonts w:ascii="Arial" w:hAnsi="Arial" w:cs="Arial"/>
                <w:sz w:val="20"/>
                <w:szCs w:val="20"/>
              </w:rPr>
              <w:t xml:space="preserve">Uwaga poboczna, wykraczająca nieco poza ustawę o fundacji rodzinnej: na tle obu przepisów (art. 33 ustawy o fundacji rodzinnej oraz art. 102 KRO) należałoby docelowo przesądzić, czy dopuszczalne jest wyłączenie zarządu tylko przez oboje rodziców, czy też można wyłączyć zarząd </w:t>
            </w:r>
            <w:r w:rsidRPr="000309A1">
              <w:rPr>
                <w:rFonts w:ascii="Arial" w:hAnsi="Arial" w:cs="Arial"/>
                <w:b/>
                <w:bCs/>
                <w:sz w:val="20"/>
                <w:szCs w:val="20"/>
              </w:rPr>
              <w:t>tylko jednego z rodziców</w:t>
            </w:r>
            <w:r>
              <w:rPr>
                <w:rFonts w:ascii="Arial" w:hAnsi="Arial" w:cs="Arial"/>
                <w:sz w:val="20"/>
                <w:szCs w:val="20"/>
              </w:rPr>
              <w:t xml:space="preserve">. Na tle art. 102 KRO jest to od dawna sporne i te kontrowersje przenoszą się na art. 33 ustawy o fundacji rodzinnej, ale rozstrzygnięcie tej kwestii w jednym z tych przepisów przy pominięciu drugiego „grozi” interpretacją </w:t>
            </w:r>
            <w:r w:rsidRPr="000852FF">
              <w:rPr>
                <w:rFonts w:ascii="Arial" w:hAnsi="Arial" w:cs="Arial"/>
                <w:i/>
                <w:iCs/>
                <w:sz w:val="20"/>
                <w:szCs w:val="20"/>
              </w:rPr>
              <w:t>a contrario</w:t>
            </w:r>
            <w:r>
              <w:rPr>
                <w:rFonts w:ascii="Arial" w:hAnsi="Arial" w:cs="Arial"/>
                <w:sz w:val="20"/>
                <w:szCs w:val="20"/>
              </w:rPr>
              <w:t>, że skoro w jednym przepisie zmieniono, a w drugim nie, to znaczy, że każdy z nich należy wykładać inaczej. Ale systemowo takie różnicowanie nie znajdowałoby uzasadnienia.</w:t>
            </w:r>
          </w:p>
          <w:p w14:paraId="31B92BED" w14:textId="77777777" w:rsidR="00291B77" w:rsidRPr="00C43539" w:rsidRDefault="00291B77" w:rsidP="00291B77">
            <w:pPr>
              <w:jc w:val="both"/>
              <w:rPr>
                <w:rFonts w:ascii="Arial" w:hAnsi="Arial" w:cs="Arial"/>
                <w:sz w:val="20"/>
                <w:szCs w:val="20"/>
              </w:rPr>
            </w:pPr>
          </w:p>
        </w:tc>
        <w:tc>
          <w:tcPr>
            <w:tcW w:w="4927" w:type="dxa"/>
          </w:tcPr>
          <w:p w14:paraId="71DE6D03"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dotyczący </w:t>
            </w:r>
            <w:r>
              <w:rPr>
                <w:rFonts w:ascii="Arial" w:hAnsi="Arial" w:cs="Arial"/>
                <w:sz w:val="20"/>
                <w:szCs w:val="20"/>
              </w:rPr>
              <w:t xml:space="preserve">zarządu majątkiem małoletniego beneficjenta. </w:t>
            </w:r>
          </w:p>
          <w:p w14:paraId="5E071821" w14:textId="77777777" w:rsidR="00291B77" w:rsidRDefault="00291B77" w:rsidP="00291B77">
            <w:pPr>
              <w:jc w:val="both"/>
              <w:rPr>
                <w:rFonts w:ascii="Arial" w:hAnsi="Arial" w:cs="Arial"/>
                <w:sz w:val="20"/>
                <w:szCs w:val="20"/>
              </w:rPr>
            </w:pPr>
          </w:p>
          <w:p w14:paraId="728AE3EB" w14:textId="3746FB30" w:rsidR="00291B77" w:rsidRPr="00EE3CE3"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0A3A2457" w14:textId="77777777" w:rsidTr="00EE3CE3">
        <w:trPr>
          <w:jc w:val="center"/>
        </w:trPr>
        <w:tc>
          <w:tcPr>
            <w:tcW w:w="704" w:type="dxa"/>
          </w:tcPr>
          <w:p w14:paraId="0DEB2EFF"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276A848" w14:textId="26CD18B8" w:rsidR="00291B77" w:rsidRDefault="00291B77" w:rsidP="00291B77">
            <w:pPr>
              <w:jc w:val="both"/>
              <w:rPr>
                <w:rFonts w:ascii="Arial" w:hAnsi="Arial" w:cs="Arial"/>
                <w:sz w:val="20"/>
                <w:szCs w:val="20"/>
              </w:rPr>
            </w:pPr>
            <w:r>
              <w:rPr>
                <w:rFonts w:ascii="Arial" w:hAnsi="Arial" w:cs="Arial"/>
                <w:sz w:val="20"/>
                <w:szCs w:val="20"/>
              </w:rPr>
              <w:t>Art. 33</w:t>
            </w:r>
          </w:p>
        </w:tc>
        <w:tc>
          <w:tcPr>
            <w:tcW w:w="1417" w:type="dxa"/>
            <w:vAlign w:val="center"/>
          </w:tcPr>
          <w:p w14:paraId="6D229C1C" w14:textId="0344D47D" w:rsidR="00291B77"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63CBC2B9" w14:textId="64F6D69C" w:rsidR="00291B77" w:rsidRPr="00543B29" w:rsidRDefault="00291B77" w:rsidP="00291B77">
            <w:pPr>
              <w:pStyle w:val="Akapitzlist"/>
              <w:ind w:left="0"/>
              <w:jc w:val="both"/>
              <w:rPr>
                <w:rFonts w:ascii="Arial" w:hAnsi="Arial" w:cs="Arial"/>
                <w:sz w:val="20"/>
                <w:szCs w:val="20"/>
              </w:rPr>
            </w:pPr>
            <w:r w:rsidRPr="00EE3CE3">
              <w:rPr>
                <w:rFonts w:ascii="Arial" w:hAnsi="Arial" w:cs="Arial"/>
                <w:sz w:val="20"/>
                <w:szCs w:val="20"/>
              </w:rPr>
              <w:t xml:space="preserve">Obecne brzmienie: Fundator może zastrzec, że przedmioty przypadające małoletniemu beneficjentowi z tytułu świadczeń spełnionych przez fundację rodzinną nie będą objęte zarządem sprawowanym przez rodziców. W przypadku gdy fundator nie wyznaczył zarządcy, zarząd sprawuje kurator ustanowiony przez sąd opiekuńczy. Proponowane brzmienie: Statut fundacji rodzinnej może zastrzegać, że przedmioty przypadające małoletniemu beneficjentowi z tytułu świadczeń spełnionych przez fundację rodzinną lub mienie w związku z rozwiązaniem fundacji rodzinnej nie będą objęte zarządem sprawowanym przez rodziców lub będą mogły zostać wyłączone z zarządu sprawowanego przez rodziców jeśli spełnią się warunki określone w statucie. W takim przypadku o osobie zarządcy lub o wyłączeniu z zarządu sprawowanego przez rodziców i osobie zarządcy decyduje zarząd, chyba że </w:t>
            </w:r>
            <w:r w:rsidRPr="00EE3CE3">
              <w:rPr>
                <w:rFonts w:ascii="Arial" w:hAnsi="Arial" w:cs="Arial"/>
                <w:sz w:val="20"/>
                <w:szCs w:val="20"/>
              </w:rPr>
              <w:lastRenderedPageBreak/>
              <w:t>statut stanowi inaczej. W przypadku gdy zarządca nie został wyznaczony zgodnie ze statutem, zarząd sprawuje kurator ustanowiony przez sąd opiekuńczy. Uzasadnienie: W przepisach ustawy rozróżnia pojęcia „świadczeń od fundacji rodzinnej” i „mienia otrzymywanego przez beneficjenta w związku z rozwiązaniem fundacji rodzinnej”. W związku z tym przyjąć należy, że zgodnie z aktualnym brzmieniem ustawy mienie otrzymywane przez małoletniego beneficjenta w związku z rozwiązaniem fundacji rodzinnej nie może być objęte wyłączeniem, o którym mowa w art. 33 ustawy. Takie rozróżnienie nie znajduje uzasadnienia, Strona | 6 w związku z czym zasadne jest objęcie przez art. 33 również mienia otrzymanego w związku z rozwiązaniem fundacji rodzinnej. Ponadto zastosowanie przepisu ma ograniczony zakres, z uwagi na przyznanie kompetencji do ograniczenia zarządu rodzicielskiego nad majątkiem dziecka i wskazania osoby zarządcy wyłącznie fundatorowi. Potrzeba wyłączenia zarządu rodziców w celu uniknięcia marnotrawstwa majątku może pojawić się po śmierci fundatora. W związku z tym zasadne jest, aby statut fundacji rodzinnej mógł przewidywać mechanizmy pozwalające na uregulowanie kwestii zarządu majątkiem małoletniego beneficjenta także po śmierci fundatora.</w:t>
            </w:r>
          </w:p>
        </w:tc>
        <w:tc>
          <w:tcPr>
            <w:tcW w:w="4927" w:type="dxa"/>
          </w:tcPr>
          <w:p w14:paraId="419C8F08"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dotyczący </w:t>
            </w:r>
            <w:r>
              <w:rPr>
                <w:rFonts w:ascii="Arial" w:hAnsi="Arial" w:cs="Arial"/>
                <w:sz w:val="20"/>
                <w:szCs w:val="20"/>
              </w:rPr>
              <w:t xml:space="preserve">zarządu majątkiem małoletniego beneficjenta. </w:t>
            </w:r>
          </w:p>
          <w:p w14:paraId="2E280165" w14:textId="77777777" w:rsidR="00291B77" w:rsidRDefault="00291B77" w:rsidP="00291B77">
            <w:pPr>
              <w:jc w:val="both"/>
              <w:rPr>
                <w:rFonts w:ascii="Arial" w:hAnsi="Arial" w:cs="Arial"/>
                <w:sz w:val="20"/>
                <w:szCs w:val="20"/>
              </w:rPr>
            </w:pPr>
          </w:p>
          <w:p w14:paraId="1AFA2A6C" w14:textId="4FCA5136" w:rsidR="00291B77" w:rsidRPr="00EE3CE3" w:rsidRDefault="00291B77" w:rsidP="00291B77">
            <w:pPr>
              <w:jc w:val="both"/>
              <w:rPr>
                <w:rFonts w:ascii="Arial" w:hAnsi="Arial" w:cs="Arial"/>
                <w:sz w:val="20"/>
                <w:szCs w:val="20"/>
              </w:rPr>
            </w:pPr>
            <w:r w:rsidRPr="00EE3CE3">
              <w:rPr>
                <w:rFonts w:ascii="Arial" w:hAnsi="Arial" w:cs="Arial"/>
                <w:sz w:val="20"/>
                <w:szCs w:val="20"/>
              </w:rPr>
              <w:t>Do dyskusji.</w:t>
            </w:r>
          </w:p>
        </w:tc>
      </w:tr>
      <w:tr w:rsidR="00291B77" w:rsidRPr="00C43539" w14:paraId="0522C957" w14:textId="77777777" w:rsidTr="00EE3CE3">
        <w:trPr>
          <w:jc w:val="center"/>
        </w:trPr>
        <w:tc>
          <w:tcPr>
            <w:tcW w:w="704" w:type="dxa"/>
          </w:tcPr>
          <w:p w14:paraId="7EC3883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E4D9387" w14:textId="5FC934B4"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Art. 33</w:t>
            </w:r>
          </w:p>
        </w:tc>
        <w:tc>
          <w:tcPr>
            <w:tcW w:w="1417" w:type="dxa"/>
            <w:vAlign w:val="center"/>
          </w:tcPr>
          <w:p w14:paraId="71216B18" w14:textId="44F7D6D9"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72FA2D87" w14:textId="0B1A83F1" w:rsidR="00291B77" w:rsidRPr="001C02A8" w:rsidRDefault="00291B77" w:rsidP="00291B77">
            <w:pPr>
              <w:pStyle w:val="Nagwek1"/>
              <w:spacing w:before="0" w:after="60"/>
              <w:jc w:val="both"/>
              <w:rPr>
                <w:rFonts w:ascii="Arial" w:hAnsi="Arial" w:cs="Arial"/>
                <w:b/>
                <w:bCs/>
                <w:color w:val="000000" w:themeColor="text1"/>
                <w:sz w:val="20"/>
                <w:szCs w:val="20"/>
              </w:rPr>
            </w:pPr>
            <w:bookmarkStart w:id="8" w:name="_Toc219625831"/>
            <w:r w:rsidRPr="001C02A8">
              <w:rPr>
                <w:rFonts w:ascii="Arial" w:hAnsi="Arial" w:cs="Arial"/>
                <w:b/>
                <w:bCs/>
                <w:color w:val="000000" w:themeColor="text1"/>
                <w:sz w:val="20"/>
                <w:szCs w:val="20"/>
              </w:rPr>
              <w:t>Przyznanie organom fundacji rodzinnej prawa do wyznaczania zarząd</w:t>
            </w:r>
            <w:bookmarkEnd w:id="8"/>
            <w:r w:rsidRPr="001C02A8">
              <w:rPr>
                <w:rFonts w:ascii="Arial" w:hAnsi="Arial" w:cs="Arial"/>
                <w:b/>
                <w:bCs/>
                <w:color w:val="000000" w:themeColor="text1"/>
                <w:sz w:val="20"/>
                <w:szCs w:val="20"/>
              </w:rPr>
              <w:t>cy</w:t>
            </w:r>
          </w:p>
          <w:p w14:paraId="02B18710" w14:textId="77777777" w:rsidR="00291B77" w:rsidRPr="001C02A8" w:rsidRDefault="00291B77" w:rsidP="00291B77">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6F971D64"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Art. 33 ustawy o fundacji rodzinnej przyjmuje następujące brzmienie: </w:t>
            </w:r>
          </w:p>
          <w:p w14:paraId="134F8875" w14:textId="77777777" w:rsidR="00291B77" w:rsidRPr="001C02A8" w:rsidRDefault="00291B77" w:rsidP="00291B77">
            <w:pPr>
              <w:shd w:val="clear" w:color="auto" w:fill="FFFFFF"/>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 xml:space="preserve">1. Statut fundacji rodzinnej  może przewidywać,  że przedmioty przypadające małoletniemu beneficjentowi lub beneficjentowi nieposiadającemu pełnej zdolności do czynności prawnych z tytułu świadczeń spełnionych przez fundację rodzinną nie będą objęte zarządem sprawowanym przez jednego lub obojga rodziców. </w:t>
            </w:r>
          </w:p>
          <w:p w14:paraId="6D32B61C" w14:textId="77777777" w:rsidR="00291B77" w:rsidRPr="001C02A8" w:rsidRDefault="00291B77" w:rsidP="00291B77">
            <w:pPr>
              <w:shd w:val="clear" w:color="auto" w:fill="FFFFFF"/>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2. W przypadku, gdy podmiot lub organ uprawniony przez statut nie wyznaczył zarządcy, zarząd nad przedmiotami przypadającemu małoletniemu beneficjentowi sprawuje kurator ustanowiony przez sąd opiekuńczy.</w:t>
            </w:r>
          </w:p>
          <w:p w14:paraId="4D81468F" w14:textId="77777777" w:rsidR="00291B77" w:rsidRPr="001C02A8" w:rsidRDefault="00291B77" w:rsidP="00291B77">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lastRenderedPageBreak/>
              <w:t>Argumentacja</w:t>
            </w:r>
          </w:p>
          <w:p w14:paraId="737CB57C" w14:textId="77777777" w:rsidR="00291B77" w:rsidRPr="001C02A8" w:rsidRDefault="00291B77" w:rsidP="00291B77">
            <w:pPr>
              <w:tabs>
                <w:tab w:val="num" w:pos="720"/>
              </w:tabs>
              <w:spacing w:after="60"/>
              <w:jc w:val="both"/>
              <w:rPr>
                <w:rFonts w:ascii="Arial" w:hAnsi="Arial" w:cs="Arial"/>
                <w:color w:val="000000" w:themeColor="text1"/>
                <w:sz w:val="20"/>
                <w:szCs w:val="20"/>
              </w:rPr>
            </w:pPr>
            <w:r w:rsidRPr="001C02A8">
              <w:rPr>
                <w:rFonts w:ascii="Arial" w:hAnsi="Arial" w:cs="Arial"/>
                <w:color w:val="000000" w:themeColor="text1"/>
                <w:sz w:val="20"/>
                <w:szCs w:val="20"/>
              </w:rPr>
              <w:t>Obecne brzmienie art. 33 ustawy o fundacji rodzinnej przewiduje, że w przypadku braku wyznaczenia zarządcy przez fundatora, zarząd nad przedmiotami małoletniego beneficjenta przejmuje kurator ustanowiony przez sąd opiekuńczy. Przepisy nie statuują wprost, czy fundator może przekazać kompetencję wyznaczenia zarządcy zarządowi fundacji lub innemu organowi fundacji. Brak jednoznacznej regulacji w tym zakresie może budzić wątpliwości interpretacyjne w doktrynie, jak i praktyce.</w:t>
            </w:r>
          </w:p>
          <w:p w14:paraId="124B5893"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Proponowana zmiana jest zasadna, albowiem przesądzałaby, że statut może przewidywać możliwość wyznaczenia zarządcy przez podmioty lub organy inne niż fundator . Jest to szczególnie istotne w przypadku zarządu majątkiem małoletnich po śmierci fundatora lub w przypadku trwałej niemożliwości wykonywania praw np. na wypadek ubezwłasnowolnienia lub ciężkiej choroby fundatora.</w:t>
            </w:r>
          </w:p>
          <w:p w14:paraId="6F91C30F"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Możliwość stosowania takich rozwiązań jest niezwykle ważna z perspektywy kolejnych pokoleń. </w:t>
            </w:r>
          </w:p>
          <w:p w14:paraId="45F5177A"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doktrynie istnieje spór co do tego czy obecne brzmienie art. 33 ustawy o fundacji rodzinnej pozwala na ograniczenie zarządu majątkiem małoletniego beneficjenta wyłącznie względem jednego z rodziców. Przepis używa sformułowania „zarząd sprawowany przez rodziców”, nie precyzując, czy obejmuje ono oboje rodziców łącznie, czy też możliwe jest wyłączenie kompetencji tylko jednego z nich.</w:t>
            </w:r>
          </w:p>
          <w:p w14:paraId="66927511"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Z punktu widzenia funkcji fundacji rodzinnej, która ma być wiernym odzwierciedleniem woli fundatora, istotne jest umożliwienie takiego doprecyzowania. Fundator może ufać tylko jednemu z rodziców, niekoniecznie obojgu, przy czym dany rodzic może nie mieć obecnie ograniczonych ani odebranych praw rodzicielskich. Pozostawienie wątpliwości w tym zakresie mogłoby prowadzić do sporów interpretacyjnych oraz problemów w praktycznym wykonywaniu uprawnień fundatora.</w:t>
            </w:r>
          </w:p>
          <w:p w14:paraId="2A167BBE" w14:textId="1BA1ED89" w:rsidR="00291B77" w:rsidRPr="00314BCD" w:rsidRDefault="00291B77" w:rsidP="00291B77">
            <w:pPr>
              <w:jc w:val="both"/>
              <w:rPr>
                <w:rFonts w:ascii="Arial" w:hAnsi="Arial" w:cs="Arial"/>
                <w:sz w:val="20"/>
                <w:szCs w:val="20"/>
              </w:rPr>
            </w:pPr>
            <w:r w:rsidRPr="00314BCD">
              <w:rPr>
                <w:rFonts w:ascii="Arial" w:hAnsi="Arial" w:cs="Arial"/>
                <w:color w:val="000000" w:themeColor="text1"/>
                <w:sz w:val="20"/>
                <w:szCs w:val="20"/>
              </w:rPr>
              <w:t xml:space="preserve">W konsekwencji, proponowane doprecyzowanie art. 33 ustawy o fundacji rodzinnej umożliwia ograniczenie zarządu </w:t>
            </w:r>
            <w:r w:rsidRPr="00314BCD">
              <w:rPr>
                <w:rFonts w:ascii="Arial" w:hAnsi="Arial" w:cs="Arial"/>
                <w:color w:val="000000" w:themeColor="text1"/>
                <w:sz w:val="20"/>
                <w:szCs w:val="20"/>
              </w:rPr>
              <w:lastRenderedPageBreak/>
              <w:t>majątkiem małoletniego beneficjenta wobec jednego rodzica lub obojga rodziców, zgodnie z wolą fundatora i w granicach przewidzianych w statucie fundacji. Rozwiązanie to zwiększa pewność prawa, zapewnia ochronę interesów beneficjenta i pozwala fundatorowi skutecznie realizować jego zamierzenia w zakresie zarządu majątkiem fundacyjnym.</w:t>
            </w:r>
          </w:p>
        </w:tc>
        <w:tc>
          <w:tcPr>
            <w:tcW w:w="4927" w:type="dxa"/>
          </w:tcPr>
          <w:p w14:paraId="2208354E" w14:textId="77777777" w:rsidR="00291B77" w:rsidRDefault="00291B77" w:rsidP="00291B77">
            <w:pPr>
              <w:jc w:val="both"/>
              <w:rPr>
                <w:rFonts w:ascii="Arial" w:hAnsi="Arial" w:cs="Arial"/>
                <w:sz w:val="20"/>
                <w:szCs w:val="20"/>
              </w:rPr>
            </w:pPr>
            <w:r w:rsidRPr="00EE3CE3">
              <w:rPr>
                <w:rFonts w:ascii="Arial" w:hAnsi="Arial" w:cs="Arial"/>
                <w:sz w:val="20"/>
                <w:szCs w:val="20"/>
              </w:rPr>
              <w:lastRenderedPageBreak/>
              <w:t xml:space="preserve">Postulat dotyczący </w:t>
            </w:r>
            <w:r>
              <w:rPr>
                <w:rFonts w:ascii="Arial" w:hAnsi="Arial" w:cs="Arial"/>
                <w:sz w:val="20"/>
                <w:szCs w:val="20"/>
              </w:rPr>
              <w:t xml:space="preserve">zarządu majątkiem małoletniego beneficjenta. </w:t>
            </w:r>
          </w:p>
          <w:p w14:paraId="2FF1BF43" w14:textId="77777777" w:rsidR="00291B77" w:rsidRDefault="00291B77" w:rsidP="00291B77">
            <w:pPr>
              <w:jc w:val="both"/>
              <w:rPr>
                <w:rFonts w:ascii="Arial" w:hAnsi="Arial" w:cs="Arial"/>
                <w:sz w:val="20"/>
                <w:szCs w:val="20"/>
              </w:rPr>
            </w:pPr>
          </w:p>
          <w:p w14:paraId="3B9603F6" w14:textId="68434395" w:rsidR="00291B77" w:rsidRPr="00EE3CE3" w:rsidRDefault="00291B77" w:rsidP="00291B77">
            <w:pPr>
              <w:jc w:val="both"/>
              <w:rPr>
                <w:rFonts w:ascii="Arial" w:hAnsi="Arial" w:cs="Arial"/>
                <w:sz w:val="20"/>
                <w:szCs w:val="20"/>
              </w:rPr>
            </w:pPr>
            <w:r w:rsidRPr="00EE3CE3">
              <w:rPr>
                <w:rFonts w:ascii="Arial" w:hAnsi="Arial" w:cs="Arial"/>
                <w:sz w:val="20"/>
                <w:szCs w:val="20"/>
              </w:rPr>
              <w:t>Do dyskusji.</w:t>
            </w:r>
          </w:p>
        </w:tc>
      </w:tr>
      <w:tr w:rsidR="00291B77" w:rsidRPr="00C43539" w14:paraId="2B6B3E06" w14:textId="5556A8CE" w:rsidTr="00EE3CE3">
        <w:trPr>
          <w:jc w:val="center"/>
        </w:trPr>
        <w:tc>
          <w:tcPr>
            <w:tcW w:w="704" w:type="dxa"/>
          </w:tcPr>
          <w:p w14:paraId="30DC54CF"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FAE5E52" w14:textId="0B735B1B" w:rsidR="00291B77" w:rsidRPr="00C43539" w:rsidRDefault="00291B77" w:rsidP="00291B77">
            <w:pPr>
              <w:jc w:val="both"/>
              <w:rPr>
                <w:rFonts w:ascii="Arial" w:hAnsi="Arial" w:cs="Arial"/>
                <w:sz w:val="20"/>
                <w:szCs w:val="20"/>
              </w:rPr>
            </w:pPr>
            <w:r>
              <w:rPr>
                <w:rFonts w:ascii="Arial" w:hAnsi="Arial" w:cs="Arial"/>
                <w:sz w:val="20"/>
                <w:szCs w:val="20"/>
              </w:rPr>
              <w:t>Art. 30, 39 ustawy o fundacji rodzinnej oraz art. 33 KRO</w:t>
            </w:r>
          </w:p>
        </w:tc>
        <w:tc>
          <w:tcPr>
            <w:tcW w:w="1417" w:type="dxa"/>
            <w:vAlign w:val="center"/>
          </w:tcPr>
          <w:p w14:paraId="2F653074" w14:textId="637ADE78"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7BB57C41" w14:textId="77777777" w:rsidR="00291B77" w:rsidRDefault="00291B77" w:rsidP="00291B77">
            <w:pPr>
              <w:jc w:val="both"/>
              <w:rPr>
                <w:rFonts w:ascii="Arial" w:hAnsi="Arial" w:cs="Arial"/>
                <w:sz w:val="20"/>
                <w:szCs w:val="20"/>
              </w:rPr>
            </w:pPr>
            <w:r>
              <w:rPr>
                <w:rFonts w:ascii="Arial" w:hAnsi="Arial" w:cs="Arial"/>
                <w:sz w:val="20"/>
                <w:szCs w:val="20"/>
              </w:rPr>
              <w:t>Ani ustawa o fundacji rodzinnej, ani przepisy KRO, nie rozstrzygają, do jakiego majątku wchodzą prawa majątkowe beneficjenta fundacji rodzinnej, jeśli pozostaje on w związku małżeńskim, w którym obowiązuje ustrój wspólności ustawowej. Rodzi to wątpliwości na trzech płaszczyznach:</w:t>
            </w:r>
          </w:p>
          <w:p w14:paraId="7C6CC192" w14:textId="77777777" w:rsidR="00291B77" w:rsidRDefault="00291B77" w:rsidP="00291B77">
            <w:pPr>
              <w:jc w:val="both"/>
              <w:rPr>
                <w:rFonts w:ascii="Arial" w:hAnsi="Arial" w:cs="Arial"/>
                <w:sz w:val="20"/>
                <w:szCs w:val="20"/>
              </w:rPr>
            </w:pPr>
            <w:r>
              <w:rPr>
                <w:rFonts w:ascii="Arial" w:hAnsi="Arial" w:cs="Arial"/>
                <w:sz w:val="20"/>
                <w:szCs w:val="20"/>
              </w:rPr>
              <w:t>a) przynależność do określonego majątku praw beneficjenta do uzyskania od fundacji rodzinnej określonych świadczeń (wierzytelność wobec fundacji rodzinnej)</w:t>
            </w:r>
          </w:p>
          <w:p w14:paraId="734AF6E5" w14:textId="77777777" w:rsidR="00291B77" w:rsidRDefault="00291B77" w:rsidP="00291B77">
            <w:pPr>
              <w:jc w:val="both"/>
              <w:rPr>
                <w:rFonts w:ascii="Arial" w:hAnsi="Arial" w:cs="Arial"/>
                <w:sz w:val="20"/>
                <w:szCs w:val="20"/>
              </w:rPr>
            </w:pPr>
            <w:r>
              <w:rPr>
                <w:rFonts w:ascii="Arial" w:hAnsi="Arial" w:cs="Arial"/>
                <w:sz w:val="20"/>
                <w:szCs w:val="20"/>
              </w:rPr>
              <w:t>b) przynależność do określonego majątku przedmiotu świadczenia uzyskanego przez beneficjenta w wyniku zrealizowania świadczenia przez fundację rodzinną;</w:t>
            </w:r>
          </w:p>
          <w:p w14:paraId="1DEEAEF2" w14:textId="77777777" w:rsidR="00291B77" w:rsidRDefault="00291B77" w:rsidP="00291B77">
            <w:pPr>
              <w:jc w:val="both"/>
              <w:rPr>
                <w:rFonts w:ascii="Arial" w:hAnsi="Arial" w:cs="Arial"/>
                <w:sz w:val="20"/>
                <w:szCs w:val="20"/>
              </w:rPr>
            </w:pPr>
            <w:r>
              <w:rPr>
                <w:rFonts w:ascii="Arial" w:hAnsi="Arial" w:cs="Arial"/>
                <w:sz w:val="20"/>
                <w:szCs w:val="20"/>
              </w:rPr>
              <w:t>c) przynależność do określonego majątku mienia otrzymanego przez beneficjenta w związku z rozwiązaniem fundacji rodzinnej.</w:t>
            </w:r>
          </w:p>
          <w:p w14:paraId="68BA4836" w14:textId="77777777" w:rsidR="00291B77" w:rsidRDefault="00291B77" w:rsidP="00291B77">
            <w:pPr>
              <w:jc w:val="both"/>
              <w:rPr>
                <w:rFonts w:ascii="Arial" w:hAnsi="Arial" w:cs="Arial"/>
                <w:sz w:val="20"/>
                <w:szCs w:val="20"/>
              </w:rPr>
            </w:pPr>
            <w:r>
              <w:rPr>
                <w:rFonts w:ascii="Arial" w:hAnsi="Arial" w:cs="Arial"/>
                <w:sz w:val="20"/>
                <w:szCs w:val="20"/>
              </w:rPr>
              <w:t xml:space="preserve">Ogólna zasada wynikająca z art. 33 KRO nakazywałaby przyjąć, że prawa wchodzą </w:t>
            </w:r>
            <w:r w:rsidRPr="00AB326B">
              <w:rPr>
                <w:rFonts w:ascii="Arial" w:hAnsi="Arial" w:cs="Arial"/>
                <w:b/>
                <w:bCs/>
                <w:sz w:val="20"/>
                <w:szCs w:val="20"/>
              </w:rPr>
              <w:t>do majątku wspólnego</w:t>
            </w:r>
            <w:r>
              <w:rPr>
                <w:rFonts w:ascii="Arial" w:hAnsi="Arial" w:cs="Arial"/>
                <w:sz w:val="20"/>
                <w:szCs w:val="20"/>
              </w:rPr>
              <w:t xml:space="preserve"> beneficjenta i jego małżonka. Nie są to bowiem ani darowizny ani prawa nabyte w drodze dziedziczenia.</w:t>
            </w:r>
          </w:p>
          <w:p w14:paraId="4D7138B3" w14:textId="77777777" w:rsidR="00291B77" w:rsidRDefault="00291B77" w:rsidP="00291B77">
            <w:pPr>
              <w:jc w:val="both"/>
              <w:rPr>
                <w:rFonts w:ascii="Arial" w:hAnsi="Arial" w:cs="Arial"/>
                <w:sz w:val="20"/>
                <w:szCs w:val="20"/>
              </w:rPr>
            </w:pPr>
            <w:r>
              <w:rPr>
                <w:rFonts w:ascii="Arial" w:hAnsi="Arial" w:cs="Arial"/>
                <w:sz w:val="20"/>
                <w:szCs w:val="20"/>
              </w:rPr>
              <w:t xml:space="preserve">Jednak pojawiają się głosy, że do praw beneficjenta z pkt a) należy stosować art. 33 pkt 2 KRO przez analogię, a więc skoro beneficjent nabywa od fundacji rodzinnej składniki majątkowe nieodpłatnie, wchodzą one do majątku osobistego, chyba że fundator postanowi inaczej, a przynależność składników majątkowych z pkt b) podlega ustaleniu z uwzględnieniem zasady surogacji (art. 33 pkt 10 KRO). To rozwiązanie mogłoby się wydawać bardziej spójne z ogólną ideą przyświecającą fundacji rodzinnej jako mechanizmu planowania sukcesji, ale analogia nie jest silną podstawą prawną do przyjęcia takich wniosków (orzecznictwo wykłada art. 33 pkt 2 KRO dość rygorystycznie, bo jest to wyjątek od zasady, że wszystko wchodzi do majątku wspólnego). Kwestia przynależności praw majątkowych beneficjenta do majątku osobistego lub wspólnego powinna być uregulowana </w:t>
            </w:r>
            <w:r>
              <w:rPr>
                <w:rFonts w:ascii="Arial" w:hAnsi="Arial" w:cs="Arial"/>
                <w:sz w:val="20"/>
                <w:szCs w:val="20"/>
              </w:rPr>
              <w:lastRenderedPageBreak/>
              <w:t xml:space="preserve">wyraźnie, ale wydaje się, że </w:t>
            </w:r>
            <w:r w:rsidRPr="00E520D1">
              <w:rPr>
                <w:rFonts w:ascii="Arial" w:hAnsi="Arial" w:cs="Arial"/>
                <w:b/>
                <w:bCs/>
                <w:sz w:val="20"/>
                <w:szCs w:val="20"/>
              </w:rPr>
              <w:t>właściwym miejscem do jej regulacji jest art. 33 KRO</w:t>
            </w:r>
            <w:r w:rsidRPr="00E75D40">
              <w:rPr>
                <w:rFonts w:ascii="Arial" w:hAnsi="Arial" w:cs="Arial"/>
                <w:sz w:val="20"/>
                <w:szCs w:val="20"/>
              </w:rPr>
              <w:t>, a nie ustawa o fundacji rodzinnej, tak samo jak kwestia przynależności do majątku osobistego praw do majątku wspólnego spółki cywilnej nie jest uregulowana w KC, ale właśnie w KRO.</w:t>
            </w:r>
          </w:p>
          <w:p w14:paraId="0B991940" w14:textId="77777777" w:rsidR="00291B77" w:rsidRPr="001C0877" w:rsidRDefault="00291B77" w:rsidP="00291B77">
            <w:pPr>
              <w:jc w:val="both"/>
              <w:rPr>
                <w:rFonts w:ascii="Arial" w:hAnsi="Arial" w:cs="Arial"/>
                <w:sz w:val="20"/>
                <w:szCs w:val="20"/>
              </w:rPr>
            </w:pPr>
            <w:r w:rsidRPr="001C0877">
              <w:rPr>
                <w:rFonts w:ascii="Arial" w:hAnsi="Arial" w:cs="Arial"/>
                <w:sz w:val="20"/>
                <w:szCs w:val="20"/>
              </w:rPr>
              <w:t xml:space="preserve">Systemowo </w:t>
            </w:r>
            <w:r>
              <w:rPr>
                <w:rFonts w:ascii="Arial" w:hAnsi="Arial" w:cs="Arial"/>
                <w:sz w:val="20"/>
                <w:szCs w:val="20"/>
              </w:rPr>
              <w:t>najbardziej wskazane wydaje się uregulowanie przynależności tych składników majątkowych tak samo, jak w art. 33 pkt 2 KRO, a więc że wchodzą do majątku osobistego, chyba że fundator postanowi inaczej. Fundator mógłby wtedy (tak jak to ma miejsce obecnie  w odniesieniu do darowizny i dziedziczenia) postanowić, że te składniki wchodzą do majątku wspólnego beneficjenta i jego małżonka albo ustanowić beneficjentami oboje małżonków (w tym ostatnim przypadku składniki przypadające każdemu z małżonków wchodziłyby do jego majątku osobistego).</w:t>
            </w:r>
          </w:p>
          <w:p w14:paraId="0B6A6726" w14:textId="77777777" w:rsidR="00291B77" w:rsidRDefault="00291B77" w:rsidP="00291B77">
            <w:pPr>
              <w:jc w:val="both"/>
              <w:rPr>
                <w:rFonts w:ascii="Arial" w:hAnsi="Arial" w:cs="Arial"/>
                <w:sz w:val="20"/>
                <w:szCs w:val="20"/>
              </w:rPr>
            </w:pPr>
            <w:r>
              <w:rPr>
                <w:rFonts w:ascii="Arial" w:hAnsi="Arial" w:cs="Arial"/>
                <w:sz w:val="20"/>
                <w:szCs w:val="20"/>
              </w:rPr>
              <w:t>Kwestia dookreślenia, do jakiego majątku wchodzą ww. prawa, jest bardzo istotna, bo przekłada się na przesłanki ważności czynności prawnych dokonywanych później przez beneficjenta (np. jeśli za świadczenia od fundacji beneficjent chce kupić nieruchomość, to nie wiadomo, czy do ważności umowy potrzebna jest zgoda małżonka).</w:t>
            </w:r>
          </w:p>
          <w:p w14:paraId="0C03C771" w14:textId="77777777" w:rsidR="00291B77" w:rsidRDefault="00291B77" w:rsidP="00291B77">
            <w:pPr>
              <w:jc w:val="both"/>
              <w:rPr>
                <w:rFonts w:ascii="Arial" w:hAnsi="Arial" w:cs="Arial"/>
                <w:sz w:val="20"/>
                <w:szCs w:val="20"/>
              </w:rPr>
            </w:pPr>
            <w:r>
              <w:rPr>
                <w:rFonts w:ascii="Arial" w:hAnsi="Arial" w:cs="Arial"/>
                <w:sz w:val="20"/>
                <w:szCs w:val="20"/>
              </w:rPr>
              <w:t xml:space="preserve">W razie przesądzenia przynależności praw beneficjenta do określonego majątku, zarazem zostanie też rozstrzygnięta kwestia przynależności praw fundatora do określonego majątku, jeśli fundator pozostaje w związku małżeńskim i jednocześnie jest beneficjentem. Pozostałe prawa fundatora (niewynikające z tego, że jednocześnie może on </w:t>
            </w:r>
            <w:r w:rsidRPr="00314BCD">
              <w:rPr>
                <w:rFonts w:ascii="Arial" w:hAnsi="Arial" w:cs="Arial"/>
                <w:sz w:val="20"/>
                <w:szCs w:val="20"/>
              </w:rPr>
              <w:t>być</w:t>
            </w:r>
            <w:r>
              <w:rPr>
                <w:rFonts w:ascii="Arial" w:hAnsi="Arial" w:cs="Arial"/>
                <w:sz w:val="20"/>
                <w:szCs w:val="20"/>
              </w:rPr>
              <w:t xml:space="preserve"> beneficjentem), czyli prawa, o których mowa w art. 13 ust. 1, trzeba by (jak się wydaje) zakwalifikować jako prawa niemajątkowe albo mieszane (majątkowo-niemajątkowe), niepodlegające kwalifikacji jako przynależne do żadnego majątku. Jeśli jednak te prawa też zostałyby uznane za majątkowe, to należy rozważyć też potrzebę przesądzenia ich przynależności w razie pozostawania przez fundatora w związku małżeńskim.</w:t>
            </w:r>
          </w:p>
          <w:p w14:paraId="5800A29D" w14:textId="37DD5248" w:rsidR="00291B77" w:rsidRPr="00C43539" w:rsidRDefault="00291B77" w:rsidP="00291B77">
            <w:pPr>
              <w:jc w:val="both"/>
              <w:rPr>
                <w:rFonts w:ascii="Arial" w:hAnsi="Arial" w:cs="Arial"/>
                <w:sz w:val="20"/>
                <w:szCs w:val="20"/>
              </w:rPr>
            </w:pPr>
            <w:r>
              <w:rPr>
                <w:rFonts w:ascii="Arial" w:hAnsi="Arial" w:cs="Arial"/>
                <w:sz w:val="20"/>
                <w:szCs w:val="20"/>
              </w:rPr>
              <w:t>Dodatkowe wątpliwości budzi przynależność do określonego majątku mienia, o którym mowa w art. 103.</w:t>
            </w:r>
          </w:p>
        </w:tc>
        <w:tc>
          <w:tcPr>
            <w:tcW w:w="4927" w:type="dxa"/>
          </w:tcPr>
          <w:p w14:paraId="17E8A120"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zmian w KRO. </w:t>
            </w:r>
          </w:p>
          <w:p w14:paraId="2FDCDFAF" w14:textId="77777777" w:rsidR="00291B77" w:rsidRDefault="00291B77" w:rsidP="00291B77">
            <w:pPr>
              <w:jc w:val="both"/>
              <w:rPr>
                <w:rFonts w:ascii="Arial" w:hAnsi="Arial" w:cs="Arial"/>
                <w:sz w:val="20"/>
                <w:szCs w:val="20"/>
              </w:rPr>
            </w:pPr>
          </w:p>
          <w:p w14:paraId="7896B92E" w14:textId="7D05CD0F" w:rsidR="00291B77" w:rsidRDefault="00291B77" w:rsidP="00291B77">
            <w:pPr>
              <w:jc w:val="both"/>
              <w:rPr>
                <w:rFonts w:ascii="Arial" w:hAnsi="Arial" w:cs="Arial"/>
                <w:sz w:val="20"/>
                <w:szCs w:val="20"/>
              </w:rPr>
            </w:pPr>
            <w:r>
              <w:rPr>
                <w:rFonts w:ascii="Arial" w:hAnsi="Arial" w:cs="Arial"/>
                <w:sz w:val="20"/>
                <w:szCs w:val="20"/>
              </w:rPr>
              <w:t xml:space="preserve">Do dyskusji. </w:t>
            </w:r>
            <w:proofErr w:type="spellStart"/>
            <w:r>
              <w:rPr>
                <w:rFonts w:ascii="Arial" w:hAnsi="Arial" w:cs="Arial"/>
                <w:sz w:val="20"/>
                <w:szCs w:val="20"/>
              </w:rPr>
              <w:t>MRiT</w:t>
            </w:r>
            <w:proofErr w:type="spellEnd"/>
            <w:r>
              <w:rPr>
                <w:rFonts w:ascii="Arial" w:hAnsi="Arial" w:cs="Arial"/>
                <w:sz w:val="20"/>
                <w:szCs w:val="20"/>
              </w:rPr>
              <w:t xml:space="preserve"> popiera propozycję uregulowania tej kwestii. </w:t>
            </w:r>
          </w:p>
        </w:tc>
      </w:tr>
      <w:tr w:rsidR="00291B77" w:rsidRPr="00C43539" w14:paraId="3156FD57" w14:textId="77777777" w:rsidTr="00EE3CE3">
        <w:trPr>
          <w:jc w:val="center"/>
        </w:trPr>
        <w:tc>
          <w:tcPr>
            <w:tcW w:w="704" w:type="dxa"/>
          </w:tcPr>
          <w:p w14:paraId="3196EE9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64C05AE" w14:textId="06E1DCCC" w:rsidR="00291B77" w:rsidRDefault="00291B77" w:rsidP="00291B77">
            <w:pPr>
              <w:jc w:val="both"/>
              <w:rPr>
                <w:rFonts w:ascii="Arial" w:hAnsi="Arial" w:cs="Arial"/>
                <w:sz w:val="20"/>
                <w:szCs w:val="20"/>
              </w:rPr>
            </w:pPr>
            <w:r>
              <w:rPr>
                <w:rFonts w:ascii="Arial" w:hAnsi="Arial" w:cs="Arial"/>
                <w:sz w:val="20"/>
                <w:szCs w:val="20"/>
              </w:rPr>
              <w:t>KRO</w:t>
            </w:r>
          </w:p>
        </w:tc>
        <w:tc>
          <w:tcPr>
            <w:tcW w:w="1417" w:type="dxa"/>
            <w:vAlign w:val="center"/>
          </w:tcPr>
          <w:p w14:paraId="2D828A20" w14:textId="28302921" w:rsidR="00291B77" w:rsidRDefault="00291B77" w:rsidP="00291B77">
            <w:pPr>
              <w:jc w:val="both"/>
              <w:rPr>
                <w:rFonts w:ascii="Arial" w:hAnsi="Arial" w:cs="Arial"/>
                <w:sz w:val="20"/>
                <w:szCs w:val="20"/>
              </w:rPr>
            </w:pPr>
            <w:r w:rsidRPr="002B76C9">
              <w:rPr>
                <w:rFonts w:ascii="Arial" w:hAnsi="Arial" w:cs="Arial"/>
                <w:sz w:val="20"/>
                <w:szCs w:val="20"/>
              </w:rPr>
              <w:t xml:space="preserve">Kancelaria Prawna </w:t>
            </w:r>
            <w:r w:rsidRPr="002B76C9">
              <w:rPr>
                <w:rFonts w:ascii="Arial" w:hAnsi="Arial" w:cs="Arial"/>
                <w:sz w:val="20"/>
                <w:szCs w:val="20"/>
              </w:rPr>
              <w:lastRenderedPageBreak/>
              <w:t>CRIDO Baran i Wspólnicy sp.k</w:t>
            </w:r>
          </w:p>
        </w:tc>
        <w:tc>
          <w:tcPr>
            <w:tcW w:w="5670" w:type="dxa"/>
            <w:vAlign w:val="center"/>
          </w:tcPr>
          <w:p w14:paraId="03F9C405" w14:textId="61361A97" w:rsidR="00291B77" w:rsidRDefault="00291B77" w:rsidP="00291B77">
            <w:pPr>
              <w:jc w:val="both"/>
              <w:rPr>
                <w:rFonts w:ascii="Arial" w:hAnsi="Arial" w:cs="Arial"/>
                <w:sz w:val="20"/>
                <w:szCs w:val="20"/>
              </w:rPr>
            </w:pPr>
            <w:r w:rsidRPr="002B76C9">
              <w:rPr>
                <w:rFonts w:ascii="Arial" w:hAnsi="Arial" w:cs="Arial"/>
                <w:sz w:val="20"/>
                <w:szCs w:val="20"/>
              </w:rPr>
              <w:lastRenderedPageBreak/>
              <w:t xml:space="preserve">Problem: Obowiązujące przepisy ustawy o fundacji rodzinnej ani kodeksu rodzinnego i opiekuńczego nie zawierają </w:t>
            </w:r>
            <w:r w:rsidRPr="002B76C9">
              <w:rPr>
                <w:rFonts w:ascii="Arial" w:hAnsi="Arial" w:cs="Arial"/>
                <w:sz w:val="20"/>
                <w:szCs w:val="20"/>
              </w:rPr>
              <w:lastRenderedPageBreak/>
              <w:t xml:space="preserve">jednoznacznych regulacji dotyczących kwalifikacji świadczeń spełnianych na rzecz beneficjentów pozostających w ustroju majątkowej wspólności małżeńskiej, w szczególności w zakresie ich zaliczenia do majątku osobistego beneficjenta albo do majątku wspólnego małżonków. Brak takiej regulacji powoduje istotną niepewność prawną na styku prawa cywilnego, rodzinnego i sukcesyjnego oraz osłabia funkcję fundacji rodzinnej jako instrumentu długoterminowej ochrony i porządkowania majątku rodzinnego. 9 / 20 W praktyce świadczenia z fundacji rodzinnej mogą mieć zróżnicowany charakter – od wypłat okresowych o funkcji utrzymaniowej, przez finansowanie określonych potrzeb życiowych, po transfery o charakterze stricte sukcesyjnym lub majątkowym. Obowiązujące przepisy nie różnicują jednak tych świadczeń ani nie wskazują kryteriów, według których należałoby oceniać ich przynależność majątkową w relacji małżeńskiej beneficjenta. W konsekwencji kwalifikacja świadczeń następuje wyłącznie na podstawie ogólnych regulacji Kodeksu rodzinnego i opiekuńczego oraz orzecznictwa, które nie były projektowane z myślą o specyfice fundacji rodzinnej. Prowadzi to do rozbieżności interpretacyjnych oraz zwiększa ryzyko sporów, w szczególności w sytuacjach konfliktowych, takich jak rozwód, separacja czy egzekucja z majątku wspólnego. Brak jednoznacznych reguł w tym zakresie rodzi również ryzyko tzw. „rozszczelnienia” ochrony majątku zgromadzonego w fundacji rodzinnej. W praktyce może bowiem dojść do sytuacji, w której świadczenia wypłacane zgodnie z wolą fundatora i konstrukcją statutu stają się pośrednio dostępne dla małżonka beneficjenta, a następnie dla jego wierzycieli, co pozostaje w sprzeczności z funkcją sukcesyjną i ochronną fundacji rodzinnej. Jednocześnie brak jasnych zasad utrudnia prawidłowe konstruowanie statutów fundacji oraz planowanie świadczeń w sposób zgodny z intencją fundatora i oczekiwaniami beneficjentów. Propozycja zmian: Z perspektywy systemowej zasadne jest zatem jednoznaczne zaadresowanie relacji pomiędzy świadczeniami na rzecz beneficjentów fundacji rodzinnej a reżimem majątkowej wspólności małżeńskiej, niezależnie od tego, czy nastąpi to poprzez nowelizację ustawy o fundacji rodzinnej, </w:t>
            </w:r>
            <w:r w:rsidRPr="002B76C9">
              <w:rPr>
                <w:rFonts w:ascii="Arial" w:hAnsi="Arial" w:cs="Arial"/>
                <w:sz w:val="20"/>
                <w:szCs w:val="20"/>
              </w:rPr>
              <w:lastRenderedPageBreak/>
              <w:t>czy też poprzez odpowiednie doprecyzowanie przepisów Kodeksu rodzinnego i opiekuńczego. Kluczowe jest stworzenie jasnych reguł pozwalających na przewidywalną kwalifikację świadczeń oraz ochronę woli fundatora. Jednym z możliwych 10 / 20 kierunków regulacji mogłoby być dopuszczenie – w granicach określonych przez ustawodawcę – określania w dokumentach fundacyjnych, w szczególności w statucie, czy dane świadczenia mają być spełniane do majątku osobistego beneficjenta, czy też do majątku wspólnego małżonków beneficjenta. Niezależnie od przyjętej techniki legislacyjnej, istotne jest, aby problem ten został w sposób wyraźny i systemowy uregulowany, co zwiększyłoby pewność prawa, ograniczyło ryzyko sporów oraz wzmocniło ochronną i sukcesyjną funkcję fundacji rodzinnej.</w:t>
            </w:r>
          </w:p>
        </w:tc>
        <w:tc>
          <w:tcPr>
            <w:tcW w:w="4927" w:type="dxa"/>
          </w:tcPr>
          <w:p w14:paraId="00CEAA9E"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zmian w KRO. </w:t>
            </w:r>
          </w:p>
          <w:p w14:paraId="13740F65" w14:textId="77777777" w:rsidR="00291B77" w:rsidRDefault="00291B77" w:rsidP="00291B77">
            <w:pPr>
              <w:jc w:val="both"/>
              <w:rPr>
                <w:rFonts w:ascii="Arial" w:hAnsi="Arial" w:cs="Arial"/>
                <w:sz w:val="20"/>
                <w:szCs w:val="20"/>
              </w:rPr>
            </w:pPr>
          </w:p>
          <w:p w14:paraId="1FE1B7DB" w14:textId="667F5EAC" w:rsidR="00291B77" w:rsidRDefault="00291B77" w:rsidP="00291B77">
            <w:pPr>
              <w:jc w:val="both"/>
              <w:rPr>
                <w:rFonts w:ascii="Arial" w:hAnsi="Arial" w:cs="Arial"/>
                <w:sz w:val="20"/>
                <w:szCs w:val="20"/>
              </w:rPr>
            </w:pPr>
            <w:r>
              <w:rPr>
                <w:rFonts w:ascii="Arial" w:hAnsi="Arial" w:cs="Arial"/>
                <w:sz w:val="20"/>
                <w:szCs w:val="20"/>
              </w:rPr>
              <w:lastRenderedPageBreak/>
              <w:t xml:space="preserve">Do dyskusji. </w:t>
            </w:r>
            <w:proofErr w:type="spellStart"/>
            <w:r>
              <w:rPr>
                <w:rFonts w:ascii="Arial" w:hAnsi="Arial" w:cs="Arial"/>
                <w:sz w:val="20"/>
                <w:szCs w:val="20"/>
              </w:rPr>
              <w:t>MRiT</w:t>
            </w:r>
            <w:proofErr w:type="spellEnd"/>
            <w:r>
              <w:rPr>
                <w:rFonts w:ascii="Arial" w:hAnsi="Arial" w:cs="Arial"/>
                <w:sz w:val="20"/>
                <w:szCs w:val="20"/>
              </w:rPr>
              <w:t xml:space="preserve"> popiera propozycję uregulowania tej kwestii.</w:t>
            </w:r>
          </w:p>
        </w:tc>
      </w:tr>
      <w:tr w:rsidR="00291B77" w:rsidRPr="00C43539" w14:paraId="0E4F14D3" w14:textId="494B0B74" w:rsidTr="00EE3CE3">
        <w:trPr>
          <w:jc w:val="center"/>
        </w:trPr>
        <w:tc>
          <w:tcPr>
            <w:tcW w:w="704" w:type="dxa"/>
          </w:tcPr>
          <w:p w14:paraId="1405577D"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BFA06DA" w14:textId="2FA37E5B" w:rsidR="00291B77" w:rsidRDefault="00291B77" w:rsidP="00291B77">
            <w:pPr>
              <w:jc w:val="both"/>
              <w:rPr>
                <w:rFonts w:ascii="Arial" w:hAnsi="Arial" w:cs="Arial"/>
                <w:sz w:val="20"/>
                <w:szCs w:val="20"/>
              </w:rPr>
            </w:pPr>
            <w:r>
              <w:rPr>
                <w:rFonts w:ascii="Arial" w:hAnsi="Arial" w:cs="Arial"/>
                <w:sz w:val="20"/>
                <w:szCs w:val="20"/>
              </w:rPr>
              <w:t>Art. 34/ 103</w:t>
            </w:r>
          </w:p>
        </w:tc>
        <w:tc>
          <w:tcPr>
            <w:tcW w:w="1417" w:type="dxa"/>
            <w:vAlign w:val="center"/>
          </w:tcPr>
          <w:p w14:paraId="2E3332DD"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Pawiński Maspex                         </w:t>
            </w:r>
          </w:p>
          <w:p w14:paraId="7D331EE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Piotr Krupa Kruk                                </w:t>
            </w:r>
          </w:p>
          <w:p w14:paraId="2D355CD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73382EC6"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Krzanowski Nowy Styl                    </w:t>
            </w:r>
          </w:p>
          <w:p w14:paraId="4D674D60"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0F104800"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Tadeusz Nowicki Ergis                               </w:t>
            </w:r>
          </w:p>
          <w:p w14:paraId="7EA6DF98"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62DCC1E1"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4A06B1B9"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Sowa </w:t>
            </w:r>
            <w:r w:rsidRPr="000211C0">
              <w:rPr>
                <w:rFonts w:ascii="Arial" w:hAnsi="Arial" w:cs="Arial"/>
                <w:sz w:val="20"/>
                <w:szCs w:val="20"/>
              </w:rPr>
              <w:lastRenderedPageBreak/>
              <w:t xml:space="preserve">Cukiernie Sowa        </w:t>
            </w:r>
          </w:p>
          <w:p w14:paraId="7DDCF001"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1FF0427D"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Góral Asseco                         </w:t>
            </w:r>
          </w:p>
          <w:p w14:paraId="31E5B060" w14:textId="5F336D15" w:rsidR="00291B77" w:rsidRDefault="00291B77" w:rsidP="00291B77">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52EC96E5" w14:textId="77777777" w:rsidR="00291B77" w:rsidRDefault="00291B77" w:rsidP="00291B77">
            <w:pPr>
              <w:jc w:val="both"/>
              <w:rPr>
                <w:rFonts w:ascii="Arial" w:hAnsi="Arial" w:cs="Arial"/>
                <w:sz w:val="20"/>
                <w:szCs w:val="20"/>
              </w:rPr>
            </w:pPr>
            <w:r>
              <w:rPr>
                <w:rFonts w:ascii="Arial" w:hAnsi="Arial" w:cs="Arial"/>
                <w:sz w:val="20"/>
                <w:szCs w:val="20"/>
              </w:rPr>
              <w:lastRenderedPageBreak/>
              <w:t>Postuluje się wprowadzenie przepisu wskazującego wprost, że świadczenie realizowane na rzecz beneficjenta, który pozostaje w związku małżeńskim</w:t>
            </w:r>
            <w:r w:rsidRPr="00704B56">
              <w:rPr>
                <w:rFonts w:ascii="Arial" w:hAnsi="Arial" w:cs="Arial"/>
                <w:sz w:val="20"/>
                <w:szCs w:val="20"/>
              </w:rPr>
              <w:t xml:space="preserve">, w  którym panuje ustrój ustawowej wspólności majątkowej, </w:t>
            </w:r>
            <w:r>
              <w:rPr>
                <w:rFonts w:ascii="Arial" w:hAnsi="Arial" w:cs="Arial"/>
                <w:sz w:val="20"/>
                <w:szCs w:val="20"/>
              </w:rPr>
              <w:t xml:space="preserve">wchodzi do jego majątku osobistego. Analogicznie </w:t>
            </w:r>
            <w:r w:rsidRPr="00704B56">
              <w:rPr>
                <w:rFonts w:ascii="Arial" w:hAnsi="Arial" w:cs="Arial"/>
                <w:sz w:val="20"/>
                <w:szCs w:val="20"/>
              </w:rPr>
              <w:t xml:space="preserve">nabycie mienia </w:t>
            </w:r>
            <w:r>
              <w:rPr>
                <w:rFonts w:ascii="Arial" w:hAnsi="Arial" w:cs="Arial"/>
                <w:sz w:val="20"/>
                <w:szCs w:val="20"/>
              </w:rPr>
              <w:t>od fundacji rodzinnej</w:t>
            </w:r>
            <w:r w:rsidRPr="00704B56">
              <w:rPr>
                <w:rFonts w:ascii="Arial" w:hAnsi="Arial" w:cs="Arial"/>
                <w:sz w:val="20"/>
                <w:szCs w:val="20"/>
              </w:rPr>
              <w:t xml:space="preserve"> w związku z jej rozwiązaniem następuje do majątku  odrębnego uprawnionego </w:t>
            </w:r>
            <w:r>
              <w:rPr>
                <w:rFonts w:ascii="Arial" w:hAnsi="Arial" w:cs="Arial"/>
                <w:sz w:val="20"/>
                <w:szCs w:val="20"/>
              </w:rPr>
              <w:t>b</w:t>
            </w:r>
            <w:r w:rsidRPr="00704B56">
              <w:rPr>
                <w:rFonts w:ascii="Arial" w:hAnsi="Arial" w:cs="Arial"/>
                <w:sz w:val="20"/>
                <w:szCs w:val="20"/>
              </w:rPr>
              <w:t>eneficjenta</w:t>
            </w:r>
            <w:r>
              <w:rPr>
                <w:rFonts w:ascii="Arial" w:hAnsi="Arial" w:cs="Arial"/>
                <w:sz w:val="20"/>
                <w:szCs w:val="20"/>
              </w:rPr>
              <w:t>. Taka zasada ma uzasadnienie sukcesyjne, gdzie intencją jest kontrola nad rodzajem majątku do którego trafia mienie rodzinne.</w:t>
            </w:r>
          </w:p>
          <w:p w14:paraId="53AC2688" w14:textId="5965A7FB" w:rsidR="00291B77" w:rsidRDefault="00291B77" w:rsidP="00291B77">
            <w:pPr>
              <w:jc w:val="both"/>
              <w:rPr>
                <w:rFonts w:ascii="Arial" w:hAnsi="Arial" w:cs="Arial"/>
                <w:sz w:val="20"/>
                <w:szCs w:val="20"/>
              </w:rPr>
            </w:pPr>
            <w:r>
              <w:rPr>
                <w:rFonts w:ascii="Arial" w:hAnsi="Arial" w:cs="Arial"/>
                <w:sz w:val="20"/>
                <w:szCs w:val="20"/>
              </w:rPr>
              <w:t>Na podstawie aktualnego brzmienia przepisów ustawy należy uznać, że taki jest właściwie skutek nabycia przedmiotu świadczenia, zwłaszcza gdy współmałżonek nie jest beneficjentem. Jednakże w sytuacji gdy pozostaje on również beneficjentem istnieje ryzyko wykładni, że nabycie przez współmałżonka z uwagi na posiadanie statusu beneficjenta mogłoby być możliwe, choć przeczyć może intencjom sukcesyjnym.</w:t>
            </w:r>
          </w:p>
        </w:tc>
        <w:tc>
          <w:tcPr>
            <w:tcW w:w="4927" w:type="dxa"/>
          </w:tcPr>
          <w:p w14:paraId="3F5FCEAE"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zmian w KRO. </w:t>
            </w:r>
          </w:p>
          <w:p w14:paraId="5988B171" w14:textId="77777777" w:rsidR="00291B77" w:rsidRDefault="00291B77" w:rsidP="00291B77">
            <w:pPr>
              <w:jc w:val="both"/>
              <w:rPr>
                <w:rFonts w:ascii="Arial" w:hAnsi="Arial" w:cs="Arial"/>
                <w:sz w:val="20"/>
                <w:szCs w:val="20"/>
              </w:rPr>
            </w:pPr>
          </w:p>
          <w:p w14:paraId="5F0330CA" w14:textId="6C0C19C9" w:rsidR="00291B77" w:rsidRDefault="00291B77" w:rsidP="00291B77">
            <w:pPr>
              <w:jc w:val="both"/>
              <w:rPr>
                <w:rFonts w:ascii="Arial" w:hAnsi="Arial" w:cs="Arial"/>
                <w:sz w:val="20"/>
                <w:szCs w:val="20"/>
              </w:rPr>
            </w:pPr>
            <w:r>
              <w:rPr>
                <w:rFonts w:ascii="Arial" w:hAnsi="Arial" w:cs="Arial"/>
                <w:sz w:val="20"/>
                <w:szCs w:val="20"/>
              </w:rPr>
              <w:t xml:space="preserve">Do dyskusji. </w:t>
            </w:r>
            <w:proofErr w:type="spellStart"/>
            <w:r>
              <w:rPr>
                <w:rFonts w:ascii="Arial" w:hAnsi="Arial" w:cs="Arial"/>
                <w:sz w:val="20"/>
                <w:szCs w:val="20"/>
              </w:rPr>
              <w:t>MRiT</w:t>
            </w:r>
            <w:proofErr w:type="spellEnd"/>
            <w:r>
              <w:rPr>
                <w:rFonts w:ascii="Arial" w:hAnsi="Arial" w:cs="Arial"/>
                <w:sz w:val="20"/>
                <w:szCs w:val="20"/>
              </w:rPr>
              <w:t xml:space="preserve"> popiera propozycję uregulowania tej kwestii.</w:t>
            </w:r>
          </w:p>
        </w:tc>
      </w:tr>
      <w:tr w:rsidR="00291B77" w:rsidRPr="00C43539" w14:paraId="6799F43E" w14:textId="77777777" w:rsidTr="00EE3CE3">
        <w:trPr>
          <w:jc w:val="center"/>
        </w:trPr>
        <w:tc>
          <w:tcPr>
            <w:tcW w:w="704" w:type="dxa"/>
          </w:tcPr>
          <w:p w14:paraId="3E9582FF"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CF355A" w14:textId="13728CCD" w:rsidR="00291B77" w:rsidRDefault="00291B77" w:rsidP="00291B77">
            <w:pPr>
              <w:jc w:val="both"/>
              <w:rPr>
                <w:rFonts w:ascii="Arial" w:hAnsi="Arial" w:cs="Arial"/>
                <w:sz w:val="20"/>
                <w:szCs w:val="20"/>
              </w:rPr>
            </w:pPr>
            <w:r>
              <w:rPr>
                <w:rFonts w:ascii="Arial" w:hAnsi="Arial" w:cs="Arial"/>
                <w:sz w:val="20"/>
                <w:szCs w:val="20"/>
              </w:rPr>
              <w:t>Art. 34/ 103</w:t>
            </w:r>
          </w:p>
        </w:tc>
        <w:tc>
          <w:tcPr>
            <w:tcW w:w="1417" w:type="dxa"/>
            <w:tcBorders>
              <w:top w:val="single" w:sz="4" w:space="0" w:color="auto"/>
              <w:left w:val="single" w:sz="4" w:space="0" w:color="auto"/>
              <w:bottom w:val="single" w:sz="4" w:space="0" w:color="auto"/>
              <w:right w:val="single" w:sz="4" w:space="0" w:color="auto"/>
            </w:tcBorders>
            <w:vAlign w:val="center"/>
          </w:tcPr>
          <w:p w14:paraId="103E6077" w14:textId="2C9051FE" w:rsidR="00291B77" w:rsidRPr="000211C0"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37A6359F"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7E63DF03" w14:textId="77777777" w:rsidR="00291B77" w:rsidRDefault="00291B77" w:rsidP="00291B77">
            <w:pPr>
              <w:jc w:val="both"/>
              <w:rPr>
                <w:rFonts w:ascii="Arial" w:hAnsi="Arial" w:cs="Arial"/>
                <w:sz w:val="20"/>
                <w:szCs w:val="20"/>
              </w:rPr>
            </w:pPr>
            <w:r>
              <w:rPr>
                <w:rFonts w:ascii="Arial" w:hAnsi="Arial" w:cs="Arial"/>
                <w:sz w:val="20"/>
                <w:szCs w:val="20"/>
              </w:rPr>
              <w:t>Postuluje się wprowadzenie przepisu wskazującego wprost, że świadczenie realizowane na rzecz beneficjenta, który pozostaje w związku małżeńskim, w  którym panuje ustrój ustawowej wspólności majątkowej, wchodzi do jego majątku osobistego. Analogicznie nabycie mienia od fundacji rodzinnej w związku z jej rozwiązaniem następuje do majątku  odrębnego uprawnionego beneficjenta. Taka zasada ma uzasadnienie sukcesyjne, gdzie intencją jest kontrola nad rodzajem majątku do którego trafia mienie rodzinne.</w:t>
            </w:r>
          </w:p>
          <w:p w14:paraId="586F7684" w14:textId="77777777" w:rsidR="00291B77" w:rsidRPr="00314BCD" w:rsidRDefault="00291B77" w:rsidP="00291B77">
            <w:pPr>
              <w:jc w:val="both"/>
              <w:rPr>
                <w:rFonts w:ascii="Arial" w:hAnsi="Arial" w:cs="Arial"/>
                <w:sz w:val="20"/>
                <w:szCs w:val="20"/>
              </w:rPr>
            </w:pPr>
            <w:r>
              <w:rPr>
                <w:rFonts w:ascii="Arial" w:hAnsi="Arial" w:cs="Arial"/>
                <w:sz w:val="20"/>
                <w:szCs w:val="20"/>
              </w:rPr>
              <w:t xml:space="preserve">Na podstawie aktualnego brzmienia przepisów ustawy należy uznać, że taki jest właściwie skutek nabycia przedmiotu świadczenia, zwłaszcza gdy współmałżonek nie jest beneficjentem. Jednakże w sytuacji gdy pozostaje on również beneficjentem istnieje ryzyko wykładni, że nabycie przez współmałżonka z uwagi na posiadanie statusu beneficjenta mogłoby być możliwe, choć </w:t>
            </w:r>
            <w:r w:rsidRPr="00314BCD">
              <w:rPr>
                <w:rFonts w:ascii="Arial" w:hAnsi="Arial" w:cs="Arial"/>
                <w:sz w:val="20"/>
                <w:szCs w:val="20"/>
              </w:rPr>
              <w:t>przeczyć może intencjom sukcesyjnym.</w:t>
            </w:r>
          </w:p>
          <w:p w14:paraId="47228CAE" w14:textId="77777777" w:rsidR="00291B77" w:rsidRPr="00314BCD" w:rsidRDefault="00291B77" w:rsidP="00291B77">
            <w:pPr>
              <w:jc w:val="both"/>
              <w:rPr>
                <w:rFonts w:ascii="Arial" w:hAnsi="Arial" w:cs="Arial"/>
                <w:sz w:val="20"/>
                <w:szCs w:val="20"/>
              </w:rPr>
            </w:pPr>
            <w:r w:rsidRPr="00314BCD">
              <w:rPr>
                <w:rFonts w:ascii="Arial" w:hAnsi="Arial" w:cs="Arial"/>
                <w:b/>
                <w:bCs/>
                <w:sz w:val="20"/>
                <w:szCs w:val="20"/>
              </w:rPr>
              <w:t>PROPOZYCJA</w:t>
            </w:r>
          </w:p>
          <w:p w14:paraId="137BCA2D" w14:textId="77777777" w:rsidR="00291B77" w:rsidRPr="00314BCD" w:rsidRDefault="00291B77" w:rsidP="00291B77">
            <w:pPr>
              <w:jc w:val="both"/>
              <w:rPr>
                <w:rFonts w:ascii="Arial" w:hAnsi="Arial" w:cs="Arial"/>
                <w:sz w:val="20"/>
                <w:szCs w:val="20"/>
              </w:rPr>
            </w:pPr>
            <w:r w:rsidRPr="00314BCD">
              <w:rPr>
                <w:rFonts w:ascii="Arial" w:hAnsi="Arial" w:cs="Arial"/>
                <w:sz w:val="20"/>
                <w:szCs w:val="20"/>
              </w:rPr>
              <w:t xml:space="preserve">Art. 34: </w:t>
            </w:r>
          </w:p>
          <w:p w14:paraId="0F07E775" w14:textId="77777777" w:rsidR="00291B77" w:rsidRPr="00314BCD" w:rsidRDefault="00291B77" w:rsidP="00291B77">
            <w:pPr>
              <w:jc w:val="both"/>
              <w:rPr>
                <w:rFonts w:ascii="Arial" w:hAnsi="Arial" w:cs="Arial"/>
                <w:i/>
                <w:iCs/>
                <w:sz w:val="20"/>
                <w:szCs w:val="20"/>
              </w:rPr>
            </w:pPr>
            <w:r w:rsidRPr="00314BCD">
              <w:rPr>
                <w:rFonts w:ascii="Arial" w:hAnsi="Arial" w:cs="Arial"/>
                <w:i/>
                <w:iCs/>
                <w:sz w:val="20"/>
                <w:szCs w:val="20"/>
              </w:rPr>
              <w:t>„Świadczenie realizowane na rzecz beneficjenta, który pozostaje w związku małżeńskim, w  którym panuje ustrój ustawowej wspólności majątkowej, wchodzi do jego majątku osobistego, chyba że status stanowi inaczej.”</w:t>
            </w:r>
          </w:p>
          <w:p w14:paraId="3D473571" w14:textId="77777777" w:rsidR="00291B77" w:rsidRPr="00314BCD" w:rsidRDefault="00291B77" w:rsidP="00291B77">
            <w:pPr>
              <w:jc w:val="both"/>
              <w:rPr>
                <w:rFonts w:ascii="Arial" w:hAnsi="Arial" w:cs="Arial"/>
                <w:sz w:val="20"/>
                <w:szCs w:val="20"/>
              </w:rPr>
            </w:pPr>
            <w:r w:rsidRPr="00314BCD">
              <w:rPr>
                <w:rFonts w:ascii="Arial" w:hAnsi="Arial" w:cs="Arial"/>
                <w:sz w:val="20"/>
                <w:szCs w:val="20"/>
              </w:rPr>
              <w:t>Art. 103:</w:t>
            </w:r>
          </w:p>
          <w:p w14:paraId="4407737F" w14:textId="7891C28D" w:rsidR="00291B77" w:rsidRPr="00314BCD" w:rsidRDefault="00291B77" w:rsidP="00291B77">
            <w:pPr>
              <w:jc w:val="both"/>
              <w:rPr>
                <w:rFonts w:ascii="Arial" w:hAnsi="Arial" w:cs="Arial"/>
                <w:i/>
                <w:iCs/>
                <w:sz w:val="20"/>
                <w:szCs w:val="20"/>
              </w:rPr>
            </w:pPr>
            <w:r w:rsidRPr="00314BCD">
              <w:rPr>
                <w:rFonts w:ascii="Arial" w:hAnsi="Arial" w:cs="Arial"/>
                <w:i/>
                <w:iCs/>
                <w:sz w:val="20"/>
                <w:szCs w:val="20"/>
              </w:rPr>
              <w:t>„Jeżeli mienie w związku z rozwiązaniem fundacji rodzinnej przypada na rzecz beneficjenta, który pozostaje w związku małżeńskim, w  którym panuje ustrój ustawowej wspólności majątkowej, wchodzi do jego majątku osobistego, chyba że status stanowi inaczej.</w:t>
            </w:r>
            <w:r>
              <w:rPr>
                <w:rFonts w:ascii="Arial" w:hAnsi="Arial" w:cs="Arial"/>
                <w:i/>
                <w:iCs/>
                <w:sz w:val="20"/>
                <w:szCs w:val="20"/>
              </w:rPr>
              <w:t>”.</w:t>
            </w:r>
          </w:p>
        </w:tc>
        <w:tc>
          <w:tcPr>
            <w:tcW w:w="4927" w:type="dxa"/>
          </w:tcPr>
          <w:p w14:paraId="274616C7"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zmian w KRO. </w:t>
            </w:r>
          </w:p>
          <w:p w14:paraId="46E4935B" w14:textId="77777777" w:rsidR="00291B77" w:rsidRDefault="00291B77" w:rsidP="00291B77">
            <w:pPr>
              <w:jc w:val="both"/>
              <w:rPr>
                <w:rFonts w:ascii="Arial" w:hAnsi="Arial" w:cs="Arial"/>
                <w:sz w:val="20"/>
                <w:szCs w:val="20"/>
              </w:rPr>
            </w:pPr>
          </w:p>
          <w:p w14:paraId="6CE6A6CD" w14:textId="49F5D357" w:rsidR="00291B77" w:rsidRDefault="00291B77" w:rsidP="00291B77">
            <w:pPr>
              <w:jc w:val="both"/>
              <w:rPr>
                <w:rFonts w:ascii="Arial" w:hAnsi="Arial" w:cs="Arial"/>
                <w:sz w:val="20"/>
                <w:szCs w:val="20"/>
              </w:rPr>
            </w:pPr>
            <w:r>
              <w:rPr>
                <w:rFonts w:ascii="Arial" w:hAnsi="Arial" w:cs="Arial"/>
                <w:sz w:val="20"/>
                <w:szCs w:val="20"/>
              </w:rPr>
              <w:t xml:space="preserve">Do dyskusji. </w:t>
            </w:r>
            <w:proofErr w:type="spellStart"/>
            <w:r>
              <w:rPr>
                <w:rFonts w:ascii="Arial" w:hAnsi="Arial" w:cs="Arial"/>
                <w:sz w:val="20"/>
                <w:szCs w:val="20"/>
              </w:rPr>
              <w:t>MRiT</w:t>
            </w:r>
            <w:proofErr w:type="spellEnd"/>
            <w:r>
              <w:rPr>
                <w:rFonts w:ascii="Arial" w:hAnsi="Arial" w:cs="Arial"/>
                <w:sz w:val="20"/>
                <w:szCs w:val="20"/>
              </w:rPr>
              <w:t xml:space="preserve"> popiera propozycję uregulowania tej kwestii.</w:t>
            </w:r>
          </w:p>
        </w:tc>
      </w:tr>
      <w:tr w:rsidR="00291B77" w:rsidRPr="00C43539" w14:paraId="0EEB25D6" w14:textId="18739272" w:rsidTr="00EE3CE3">
        <w:trPr>
          <w:jc w:val="center"/>
        </w:trPr>
        <w:tc>
          <w:tcPr>
            <w:tcW w:w="704" w:type="dxa"/>
          </w:tcPr>
          <w:p w14:paraId="13EAB03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D762264" w14:textId="43852604" w:rsidR="00291B77" w:rsidRPr="00C43539" w:rsidRDefault="00291B77" w:rsidP="00291B77">
            <w:pPr>
              <w:jc w:val="both"/>
              <w:rPr>
                <w:rFonts w:ascii="Arial" w:hAnsi="Arial" w:cs="Arial"/>
                <w:sz w:val="20"/>
                <w:szCs w:val="20"/>
              </w:rPr>
            </w:pPr>
            <w:r>
              <w:rPr>
                <w:rFonts w:ascii="Arial" w:hAnsi="Arial" w:cs="Arial"/>
                <w:sz w:val="20"/>
                <w:szCs w:val="20"/>
              </w:rPr>
              <w:t>Art. 35 ust. 1</w:t>
            </w:r>
          </w:p>
        </w:tc>
        <w:tc>
          <w:tcPr>
            <w:tcW w:w="1417" w:type="dxa"/>
            <w:vAlign w:val="center"/>
          </w:tcPr>
          <w:p w14:paraId="281220F5" w14:textId="66103441"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16B1826C" w14:textId="77777777" w:rsidR="00291B77" w:rsidRDefault="00291B77" w:rsidP="00291B77">
            <w:pPr>
              <w:jc w:val="both"/>
              <w:rPr>
                <w:rFonts w:ascii="Arial" w:hAnsi="Arial" w:cs="Arial"/>
                <w:sz w:val="20"/>
                <w:szCs w:val="20"/>
              </w:rPr>
            </w:pPr>
            <w:r>
              <w:rPr>
                <w:rFonts w:ascii="Arial" w:hAnsi="Arial" w:cs="Arial"/>
                <w:sz w:val="20"/>
                <w:szCs w:val="20"/>
              </w:rPr>
              <w:t>Art. 35 ust. 1 jest niejasny w zakresie dotyczącym relacji między roszczeniem z tytułu zachowku a prawem beneficjenta do świadczeń od fundacji i mienia pozostałego po rozwiązaniu fundacji. Nie wiadomo (i już wywołuje to spory), co oznacza sformułowanie „b</w:t>
            </w:r>
            <w:r w:rsidRPr="00BA1D20">
              <w:rPr>
                <w:rFonts w:ascii="Arial" w:hAnsi="Arial" w:cs="Arial"/>
                <w:sz w:val="20"/>
                <w:szCs w:val="20"/>
              </w:rPr>
              <w:t xml:space="preserve">eneficjent, </w:t>
            </w:r>
            <w:r w:rsidRPr="00BA1D20">
              <w:rPr>
                <w:rFonts w:ascii="Arial" w:hAnsi="Arial" w:cs="Arial"/>
                <w:b/>
                <w:bCs/>
                <w:sz w:val="20"/>
                <w:szCs w:val="20"/>
              </w:rPr>
              <w:t>który ma otrzymać</w:t>
            </w:r>
            <w:r w:rsidRPr="00BA1D20">
              <w:rPr>
                <w:rFonts w:ascii="Arial" w:hAnsi="Arial" w:cs="Arial"/>
                <w:sz w:val="20"/>
                <w:szCs w:val="20"/>
              </w:rPr>
              <w:t xml:space="preserve"> od fundacji rodzinnej sumę pieniężną potrzebną do uzupełnienia zachowku</w:t>
            </w:r>
            <w:r>
              <w:rPr>
                <w:rFonts w:ascii="Arial" w:hAnsi="Arial" w:cs="Arial"/>
                <w:sz w:val="20"/>
                <w:szCs w:val="20"/>
              </w:rPr>
              <w:t>…” Jest to bardzo niejasne sformułowanie i nie wiadomo, co „autor miał na myśli”. Kiedy należy przyjąć, że beneficjent „ma otrzymać” od fundacji sumę potrzebną do uzupełnienia zachowku? Wydaje się, że przesłanka ta będzie spełniona, gdy sąd zasądził wyrokiem od fundacji na rzecz tego beneficjenta sumę potrzebną do uzupełnienia zachowku albo gdy została zawarta ugoda zatwierdzona przez sąd, określająca właśnie wysokość tej sumy. Jednakże:</w:t>
            </w:r>
          </w:p>
          <w:p w14:paraId="32E536C9" w14:textId="77777777" w:rsidR="00291B77" w:rsidRDefault="00291B77" w:rsidP="00291B77">
            <w:pPr>
              <w:pStyle w:val="Akapitzlist"/>
              <w:numPr>
                <w:ilvl w:val="0"/>
                <w:numId w:val="12"/>
              </w:numPr>
              <w:jc w:val="both"/>
              <w:rPr>
                <w:rFonts w:ascii="Arial" w:hAnsi="Arial" w:cs="Arial"/>
                <w:sz w:val="20"/>
                <w:szCs w:val="20"/>
              </w:rPr>
            </w:pPr>
            <w:r>
              <w:rPr>
                <w:rFonts w:ascii="Arial" w:hAnsi="Arial" w:cs="Arial"/>
                <w:sz w:val="20"/>
                <w:szCs w:val="20"/>
              </w:rPr>
              <w:t xml:space="preserve">zastrzeżenia budzi prawidłowość takiego wniosku: skutkiem zastosowania art. 35 ust. 1 jest to, że beneficjent </w:t>
            </w:r>
            <w:r w:rsidRPr="001A2139">
              <w:rPr>
                <w:rFonts w:ascii="Arial" w:hAnsi="Arial" w:cs="Arial"/>
                <w:b/>
                <w:bCs/>
                <w:sz w:val="20"/>
                <w:szCs w:val="20"/>
              </w:rPr>
              <w:t xml:space="preserve">traci </w:t>
            </w:r>
            <w:r>
              <w:rPr>
                <w:rFonts w:ascii="Arial" w:hAnsi="Arial" w:cs="Arial"/>
                <w:b/>
                <w:bCs/>
                <w:sz w:val="20"/>
                <w:szCs w:val="20"/>
              </w:rPr>
              <w:t xml:space="preserve">w tym zakresie </w:t>
            </w:r>
            <w:r w:rsidRPr="001A2139">
              <w:rPr>
                <w:rFonts w:ascii="Arial" w:hAnsi="Arial" w:cs="Arial"/>
                <w:b/>
                <w:bCs/>
                <w:sz w:val="20"/>
                <w:szCs w:val="20"/>
              </w:rPr>
              <w:t>prawo do świadczeń</w:t>
            </w:r>
            <w:r>
              <w:rPr>
                <w:rFonts w:ascii="Arial" w:hAnsi="Arial" w:cs="Arial"/>
                <w:sz w:val="20"/>
                <w:szCs w:val="20"/>
              </w:rPr>
              <w:t xml:space="preserve"> od fundacji (jego prawo do tych świadczeń wygasa w tym zakresie). Skutek jest więc daleko idący. Przesłanki wygaśnięcia prawa beneficjenta do świadczeń powinny być sformułowane w sposób bardziej jednoznaczny, ze względów gwarancyjnych (zapewnienie, aby prawa beneficjenta do świadczeń od fundacji wygasały dopiero wtedy, </w:t>
            </w:r>
            <w:r w:rsidRPr="00663BAB">
              <w:rPr>
                <w:rFonts w:ascii="Arial" w:hAnsi="Arial" w:cs="Arial"/>
                <w:b/>
                <w:bCs/>
                <w:sz w:val="20"/>
                <w:szCs w:val="20"/>
              </w:rPr>
              <w:t>gdy jest to naprawdę uzasadnione</w:t>
            </w:r>
            <w:r>
              <w:rPr>
                <w:rFonts w:ascii="Arial" w:hAnsi="Arial" w:cs="Arial"/>
                <w:sz w:val="20"/>
                <w:szCs w:val="20"/>
              </w:rPr>
              <w:t>);</w:t>
            </w:r>
          </w:p>
          <w:p w14:paraId="1E7396C9" w14:textId="77777777" w:rsidR="00291B77" w:rsidRPr="00AE6BEF" w:rsidRDefault="00291B77" w:rsidP="00291B77">
            <w:pPr>
              <w:pStyle w:val="Akapitzlist"/>
              <w:numPr>
                <w:ilvl w:val="0"/>
                <w:numId w:val="12"/>
              </w:numPr>
              <w:jc w:val="both"/>
              <w:rPr>
                <w:rFonts w:ascii="Arial" w:hAnsi="Arial" w:cs="Arial"/>
                <w:sz w:val="20"/>
                <w:szCs w:val="20"/>
              </w:rPr>
            </w:pPr>
            <w:r w:rsidRPr="00AE6BEF">
              <w:rPr>
                <w:rFonts w:ascii="Arial" w:hAnsi="Arial" w:cs="Arial"/>
                <w:sz w:val="20"/>
                <w:szCs w:val="20"/>
              </w:rPr>
              <w:t xml:space="preserve">bardzo szerokie sformułowanie </w:t>
            </w:r>
            <w:r>
              <w:rPr>
                <w:rFonts w:ascii="Arial" w:hAnsi="Arial" w:cs="Arial"/>
                <w:sz w:val="20"/>
                <w:szCs w:val="20"/>
              </w:rPr>
              <w:t xml:space="preserve">art. 35 ust. 1 </w:t>
            </w:r>
            <w:r w:rsidRPr="00AE6BEF">
              <w:rPr>
                <w:rFonts w:ascii="Arial" w:hAnsi="Arial" w:cs="Arial"/>
                <w:sz w:val="20"/>
                <w:szCs w:val="20"/>
              </w:rPr>
              <w:t>(„ma otrzymać”) jest podstawą twierdzeń, że prawo beneficjenta do świadczeń od fundacji wygasa już wtedy, gdy taki beneficjent wezwał fundację do zapłaty sumy potrzebnej do uzupełnienia zachowku</w:t>
            </w:r>
            <w:r>
              <w:rPr>
                <w:rFonts w:ascii="Arial" w:hAnsi="Arial" w:cs="Arial"/>
                <w:sz w:val="20"/>
                <w:szCs w:val="20"/>
              </w:rPr>
              <w:t xml:space="preserve"> i tym samym postawił swoje roszczenie w stan wymagalności, co nie wydaje się uzasadnione;</w:t>
            </w:r>
          </w:p>
          <w:p w14:paraId="536C67B9" w14:textId="77777777" w:rsidR="00291B77" w:rsidRDefault="00291B77" w:rsidP="00291B77">
            <w:pPr>
              <w:pStyle w:val="Akapitzlist"/>
              <w:numPr>
                <w:ilvl w:val="0"/>
                <w:numId w:val="12"/>
              </w:numPr>
              <w:jc w:val="both"/>
              <w:rPr>
                <w:rFonts w:ascii="Arial" w:hAnsi="Arial" w:cs="Arial"/>
                <w:sz w:val="20"/>
                <w:szCs w:val="20"/>
              </w:rPr>
            </w:pPr>
            <w:r>
              <w:rPr>
                <w:rFonts w:ascii="Arial" w:hAnsi="Arial" w:cs="Arial"/>
                <w:sz w:val="20"/>
                <w:szCs w:val="20"/>
              </w:rPr>
              <w:t xml:space="preserve">nawet ustalenie w wyroku/ugodzie wysokości roszczenia beneficjenta wobec fundacji z tytułu zachowku nie daje pewności, że roszczenie to rzeczywiście zostanie zaspokojone. Sytuacja majątkowa fundacji rodzinnej na czas ustalania prawa do zachowku albo na czas egzekwowania zasądzonej kwoty może na to nie pozwolić. </w:t>
            </w:r>
            <w:r w:rsidRPr="00222E68">
              <w:rPr>
                <w:rFonts w:ascii="Arial" w:hAnsi="Arial" w:cs="Arial"/>
                <w:b/>
                <w:bCs/>
                <w:sz w:val="20"/>
                <w:szCs w:val="20"/>
              </w:rPr>
              <w:t>Tym bardziej</w:t>
            </w:r>
            <w:r>
              <w:rPr>
                <w:rFonts w:ascii="Arial" w:hAnsi="Arial" w:cs="Arial"/>
                <w:sz w:val="20"/>
                <w:szCs w:val="20"/>
              </w:rPr>
              <w:t xml:space="preserve"> nie ma pewności rzeczywistego zaspokojenia roszczenia beneficjenta z tytułu zachowku, </w:t>
            </w:r>
            <w:r>
              <w:rPr>
                <w:rFonts w:ascii="Arial" w:hAnsi="Arial" w:cs="Arial"/>
                <w:sz w:val="20"/>
                <w:szCs w:val="20"/>
              </w:rPr>
              <w:lastRenderedPageBreak/>
              <w:t>gdy nie ma jeszcze wyroku/ugody, a tylko beneficjent wezwał fundację do zapłaty, stawiając swoje roszczenie w stan wymagalności. Dlaczego więc już wtedy, przed rzeczywistym zaspokojeniem, prawa beneficjenta do świadczeń od fundacji miałyby wygasać?</w:t>
            </w:r>
          </w:p>
          <w:p w14:paraId="00D401B9" w14:textId="77777777" w:rsidR="00291B77" w:rsidRDefault="00291B77" w:rsidP="00291B77">
            <w:pPr>
              <w:pStyle w:val="Akapitzlist"/>
              <w:numPr>
                <w:ilvl w:val="0"/>
                <w:numId w:val="12"/>
              </w:numPr>
              <w:jc w:val="both"/>
              <w:rPr>
                <w:rFonts w:ascii="Arial" w:hAnsi="Arial" w:cs="Arial"/>
                <w:sz w:val="20"/>
                <w:szCs w:val="20"/>
              </w:rPr>
            </w:pPr>
            <w:r>
              <w:rPr>
                <w:rFonts w:ascii="Arial" w:hAnsi="Arial" w:cs="Arial"/>
                <w:sz w:val="20"/>
                <w:szCs w:val="20"/>
              </w:rPr>
              <w:t>dodatkowo trzeba pamiętać, że nawet wymagalne już roszczenie z tytułu zachowku sąd może potem obniżyć wyrokiem na mocy nowego art. 997</w:t>
            </w:r>
            <w:r w:rsidRPr="00F148BF">
              <w:rPr>
                <w:rFonts w:ascii="Arial" w:hAnsi="Arial" w:cs="Arial"/>
                <w:sz w:val="20"/>
                <w:szCs w:val="20"/>
                <w:vertAlign w:val="superscript"/>
              </w:rPr>
              <w:t>1</w:t>
            </w:r>
            <w:r>
              <w:rPr>
                <w:rFonts w:ascii="Arial" w:hAnsi="Arial" w:cs="Arial"/>
                <w:sz w:val="20"/>
                <w:szCs w:val="20"/>
              </w:rPr>
              <w:t xml:space="preserve"> § 1 KC, a zatem dlaczego już samo istnienie wymagalnego roszczenia miałoby skutkować wygaśnięciem prawa beneficjenta do świadczeń od fundacji w zakresie równej kwocie wymagalnego roszczenia, skoro później, na etapie procesu o uzupełnienie zachowku, sąd może to roszczenie obniżyć, a tym samym znacząco zmaleje szansa, że beneficjent otrzyma kwotę, na którą opiewało jego wymagalne roszczenie wobec fundacji z tytułu zachowku?</w:t>
            </w:r>
          </w:p>
          <w:p w14:paraId="6052BDB1" w14:textId="77777777" w:rsidR="00291B77" w:rsidRDefault="00291B77" w:rsidP="00291B77">
            <w:pPr>
              <w:pStyle w:val="Akapitzlist"/>
              <w:numPr>
                <w:ilvl w:val="0"/>
                <w:numId w:val="12"/>
              </w:numPr>
              <w:jc w:val="both"/>
              <w:rPr>
                <w:rFonts w:ascii="Arial" w:hAnsi="Arial" w:cs="Arial"/>
                <w:sz w:val="20"/>
                <w:szCs w:val="20"/>
              </w:rPr>
            </w:pPr>
            <w:r>
              <w:rPr>
                <w:rFonts w:ascii="Arial" w:hAnsi="Arial" w:cs="Arial"/>
                <w:sz w:val="20"/>
                <w:szCs w:val="20"/>
              </w:rPr>
              <w:t xml:space="preserve">Prawdą jest, że w przypadku problemów z wypłacalnością fundacji beneficjent nie otrzyma od fundacji również świadczeń jako beneficjent, ale nie jest to powodem, aby jego prawo do świadczeń od fundacji bezpowrotnie </w:t>
            </w:r>
            <w:r w:rsidRPr="00A9140B">
              <w:rPr>
                <w:rFonts w:ascii="Arial" w:hAnsi="Arial" w:cs="Arial"/>
                <w:b/>
                <w:bCs/>
                <w:sz w:val="20"/>
                <w:szCs w:val="20"/>
              </w:rPr>
              <w:t>wygasało</w:t>
            </w:r>
            <w:r>
              <w:rPr>
                <w:rFonts w:ascii="Arial" w:hAnsi="Arial" w:cs="Arial"/>
                <w:sz w:val="20"/>
                <w:szCs w:val="20"/>
              </w:rPr>
              <w:t xml:space="preserve"> na podstawie art. 35 ust. 1 już z tego tylko powodu, że „</w:t>
            </w:r>
            <w:r w:rsidRPr="00BB46E9">
              <w:rPr>
                <w:rFonts w:ascii="Arial" w:hAnsi="Arial" w:cs="Arial"/>
                <w:sz w:val="20"/>
                <w:szCs w:val="20"/>
              </w:rPr>
              <w:t>ma otrzymać</w:t>
            </w:r>
            <w:r w:rsidRPr="00BA1D20">
              <w:rPr>
                <w:rFonts w:ascii="Arial" w:hAnsi="Arial" w:cs="Arial"/>
                <w:sz w:val="20"/>
                <w:szCs w:val="20"/>
              </w:rPr>
              <w:t xml:space="preserve"> od fundacji rodzinnej sumę pieniężną potrzebną do uzupełnienia zachowku</w:t>
            </w:r>
            <w:r>
              <w:rPr>
                <w:rFonts w:ascii="Arial" w:hAnsi="Arial" w:cs="Arial"/>
                <w:sz w:val="20"/>
                <w:szCs w:val="20"/>
              </w:rPr>
              <w:t>” (chociaż czy ją otrzyma – tego nie wiadomo).</w:t>
            </w:r>
          </w:p>
          <w:p w14:paraId="614424F0" w14:textId="77777777" w:rsidR="00291B77" w:rsidRDefault="00291B77" w:rsidP="00291B77">
            <w:pPr>
              <w:jc w:val="both"/>
              <w:rPr>
                <w:rFonts w:ascii="Arial" w:hAnsi="Arial" w:cs="Arial"/>
                <w:sz w:val="20"/>
                <w:szCs w:val="20"/>
              </w:rPr>
            </w:pPr>
            <w:r>
              <w:rPr>
                <w:rFonts w:ascii="Arial" w:hAnsi="Arial" w:cs="Arial"/>
                <w:sz w:val="20"/>
                <w:szCs w:val="20"/>
              </w:rPr>
              <w:t>To prowadzi do wniosku, że d</w:t>
            </w:r>
            <w:r w:rsidRPr="00900AB6">
              <w:rPr>
                <w:rFonts w:ascii="Arial" w:hAnsi="Arial" w:cs="Arial"/>
                <w:sz w:val="20"/>
                <w:szCs w:val="20"/>
              </w:rPr>
              <w:t xml:space="preserve">opóki roszczenie beneficjenta wobec fundacji z tytułu zachowku nie zostanie rzeczywiście zaspokojone, powinien </w:t>
            </w:r>
            <w:r>
              <w:rPr>
                <w:rFonts w:ascii="Arial" w:hAnsi="Arial" w:cs="Arial"/>
                <w:sz w:val="20"/>
                <w:szCs w:val="20"/>
              </w:rPr>
              <w:t>on</w:t>
            </w:r>
            <w:r w:rsidRPr="00900AB6">
              <w:rPr>
                <w:rFonts w:ascii="Arial" w:hAnsi="Arial" w:cs="Arial"/>
                <w:sz w:val="20"/>
                <w:szCs w:val="20"/>
              </w:rPr>
              <w:t xml:space="preserve"> nadal </w:t>
            </w:r>
            <w:r w:rsidRPr="00A9140B">
              <w:rPr>
                <w:rFonts w:ascii="Arial" w:hAnsi="Arial" w:cs="Arial"/>
                <w:b/>
                <w:bCs/>
                <w:sz w:val="20"/>
                <w:szCs w:val="20"/>
              </w:rPr>
              <w:t>zachowywać</w:t>
            </w:r>
            <w:r>
              <w:rPr>
                <w:rFonts w:ascii="Arial" w:hAnsi="Arial" w:cs="Arial"/>
                <w:sz w:val="20"/>
                <w:szCs w:val="20"/>
              </w:rPr>
              <w:t xml:space="preserve"> </w:t>
            </w:r>
            <w:r w:rsidRPr="00900AB6">
              <w:rPr>
                <w:rFonts w:ascii="Arial" w:hAnsi="Arial" w:cs="Arial"/>
                <w:sz w:val="20"/>
                <w:szCs w:val="20"/>
              </w:rPr>
              <w:t xml:space="preserve">prawo do świadczeń od fundacji. Fundacja mogłaby jednak być uprawniona do zwolnienia się z obowiązku zaspokojenia </w:t>
            </w:r>
            <w:r>
              <w:rPr>
                <w:rFonts w:ascii="Arial" w:hAnsi="Arial" w:cs="Arial"/>
                <w:sz w:val="20"/>
                <w:szCs w:val="20"/>
              </w:rPr>
              <w:t xml:space="preserve">już istniejącego </w:t>
            </w:r>
            <w:r w:rsidRPr="00900AB6">
              <w:rPr>
                <w:rFonts w:ascii="Arial" w:hAnsi="Arial" w:cs="Arial"/>
                <w:sz w:val="20"/>
                <w:szCs w:val="20"/>
              </w:rPr>
              <w:t xml:space="preserve">roszczenia </w:t>
            </w:r>
            <w:r>
              <w:rPr>
                <w:rFonts w:ascii="Arial" w:hAnsi="Arial" w:cs="Arial"/>
                <w:sz w:val="20"/>
                <w:szCs w:val="20"/>
              </w:rPr>
              <w:t xml:space="preserve">beneficjenta </w:t>
            </w:r>
            <w:r w:rsidRPr="00900AB6">
              <w:rPr>
                <w:rFonts w:ascii="Arial" w:hAnsi="Arial" w:cs="Arial"/>
                <w:sz w:val="20"/>
                <w:szCs w:val="20"/>
              </w:rPr>
              <w:t>z tytułu zachowku, spełniając w tym samym zakresie świadczenia przysługujące uprawnionemu jako beneficjentowi (</w:t>
            </w:r>
            <w:r>
              <w:rPr>
                <w:rFonts w:ascii="Arial" w:hAnsi="Arial" w:cs="Arial"/>
                <w:sz w:val="20"/>
                <w:szCs w:val="20"/>
              </w:rPr>
              <w:t xml:space="preserve">ustawowa </w:t>
            </w:r>
            <w:proofErr w:type="spellStart"/>
            <w:r w:rsidRPr="00900AB6">
              <w:rPr>
                <w:rFonts w:ascii="Arial" w:hAnsi="Arial" w:cs="Arial"/>
                <w:i/>
                <w:iCs/>
                <w:sz w:val="20"/>
                <w:szCs w:val="20"/>
              </w:rPr>
              <w:t>facultas</w:t>
            </w:r>
            <w:proofErr w:type="spellEnd"/>
            <w:r w:rsidRPr="00900AB6">
              <w:rPr>
                <w:rFonts w:ascii="Arial" w:hAnsi="Arial" w:cs="Arial"/>
                <w:i/>
                <w:iCs/>
                <w:sz w:val="20"/>
                <w:szCs w:val="20"/>
              </w:rPr>
              <w:t xml:space="preserve"> </w:t>
            </w:r>
            <w:proofErr w:type="spellStart"/>
            <w:r w:rsidRPr="00900AB6">
              <w:rPr>
                <w:rFonts w:ascii="Arial" w:hAnsi="Arial" w:cs="Arial"/>
                <w:i/>
                <w:iCs/>
                <w:sz w:val="20"/>
                <w:szCs w:val="20"/>
              </w:rPr>
              <w:t>alternativa</w:t>
            </w:r>
            <w:proofErr w:type="spellEnd"/>
            <w:r>
              <w:rPr>
                <w:rFonts w:ascii="Arial" w:hAnsi="Arial" w:cs="Arial"/>
                <w:i/>
                <w:iCs/>
                <w:sz w:val="20"/>
                <w:szCs w:val="20"/>
              </w:rPr>
              <w:t xml:space="preserve"> </w:t>
            </w:r>
            <w:r>
              <w:rPr>
                <w:rFonts w:ascii="Arial" w:hAnsi="Arial" w:cs="Arial"/>
                <w:sz w:val="20"/>
                <w:szCs w:val="20"/>
              </w:rPr>
              <w:t>dla fundacji</w:t>
            </w:r>
            <w:r w:rsidRPr="00900AB6">
              <w:rPr>
                <w:rFonts w:ascii="Arial" w:hAnsi="Arial" w:cs="Arial"/>
                <w:sz w:val="20"/>
                <w:szCs w:val="20"/>
              </w:rPr>
              <w:t>).</w:t>
            </w:r>
            <w:r>
              <w:rPr>
                <w:rFonts w:ascii="Arial" w:hAnsi="Arial" w:cs="Arial"/>
                <w:sz w:val="20"/>
                <w:szCs w:val="20"/>
              </w:rPr>
              <w:t xml:space="preserve"> Wprowadzenie w art. 35 ust. 1 właśnie instrumentu opartego na przysługującej fundacji </w:t>
            </w:r>
            <w:proofErr w:type="spellStart"/>
            <w:r w:rsidRPr="00772A9C">
              <w:rPr>
                <w:rFonts w:ascii="Arial" w:hAnsi="Arial" w:cs="Arial"/>
                <w:i/>
                <w:iCs/>
                <w:sz w:val="20"/>
                <w:szCs w:val="20"/>
              </w:rPr>
              <w:t>facultas</w:t>
            </w:r>
            <w:proofErr w:type="spellEnd"/>
            <w:r w:rsidRPr="00772A9C">
              <w:rPr>
                <w:rFonts w:ascii="Arial" w:hAnsi="Arial" w:cs="Arial"/>
                <w:i/>
                <w:iCs/>
                <w:sz w:val="20"/>
                <w:szCs w:val="20"/>
              </w:rPr>
              <w:t xml:space="preserve"> </w:t>
            </w:r>
            <w:proofErr w:type="spellStart"/>
            <w:r w:rsidRPr="00772A9C">
              <w:rPr>
                <w:rFonts w:ascii="Arial" w:hAnsi="Arial" w:cs="Arial"/>
                <w:i/>
                <w:iCs/>
                <w:sz w:val="20"/>
                <w:szCs w:val="20"/>
              </w:rPr>
              <w:t>alternativa</w:t>
            </w:r>
            <w:proofErr w:type="spellEnd"/>
            <w:r>
              <w:rPr>
                <w:rFonts w:ascii="Arial" w:hAnsi="Arial" w:cs="Arial"/>
                <w:sz w:val="20"/>
                <w:szCs w:val="20"/>
              </w:rPr>
              <w:t xml:space="preserve"> wydaje się lepszym rozwiązaniem niż obecna treść tego przepisu, której zamysł jest niejasny. Fundacja mogłaby z pominięciem ścieżki procesu zaspokoić roszczenia beneficjenta uprawnionego do zachowku, mając </w:t>
            </w:r>
            <w:r>
              <w:rPr>
                <w:rFonts w:ascii="Arial" w:hAnsi="Arial" w:cs="Arial"/>
                <w:sz w:val="20"/>
                <w:szCs w:val="20"/>
              </w:rPr>
              <w:lastRenderedPageBreak/>
              <w:t>pewność, że wciąż działa zgodnie z przepisami ustawy, bo w zakresie, w jakim beneficjentowi przysługuje prawo do zachowku, spełnienie przez fundację świadczenia zwalniałoby ją z długu wobec tego beneficjenta z tytułu zachowku.</w:t>
            </w:r>
          </w:p>
          <w:p w14:paraId="469E8FCA" w14:textId="0A6C3C9A" w:rsidR="00291B77" w:rsidRDefault="00291B77" w:rsidP="00291B77">
            <w:pPr>
              <w:jc w:val="both"/>
              <w:rPr>
                <w:rFonts w:ascii="Arial" w:hAnsi="Arial" w:cs="Arial"/>
                <w:sz w:val="20"/>
                <w:szCs w:val="20"/>
              </w:rPr>
            </w:pPr>
            <w:r>
              <w:rPr>
                <w:rFonts w:ascii="Arial" w:hAnsi="Arial" w:cs="Arial"/>
                <w:sz w:val="20"/>
                <w:szCs w:val="20"/>
              </w:rPr>
              <w:t>Można rozważyć, czy fundator, określając w statucie „</w:t>
            </w:r>
            <w:r w:rsidRPr="001D0C65">
              <w:rPr>
                <w:rFonts w:ascii="Arial" w:hAnsi="Arial" w:cs="Arial"/>
                <w:sz w:val="20"/>
                <w:szCs w:val="20"/>
              </w:rPr>
              <w:t>zakres przysługujących beneficjentowi uprawnień</w:t>
            </w:r>
            <w:r>
              <w:rPr>
                <w:rFonts w:ascii="Arial" w:hAnsi="Arial" w:cs="Arial"/>
                <w:sz w:val="20"/>
                <w:szCs w:val="20"/>
              </w:rPr>
              <w:t>”, nie mógłby postanowić inaczej w odniesieniu do wszystkich lub niektórych beneficjentów, zwłaszcza przewidując, że zaspokojone przez fundację roszczenie z tytułu zachowku nie skutkuje wygaśnięciem prawa beneficjenta do świadczeń od fundacji (określony beneficjent ma otrzymać i kwotę potrzebną do pokrycia zachowku i ponadto jeszcze dalsze świadczenia od fundacji).</w:t>
            </w:r>
          </w:p>
          <w:p w14:paraId="5A872D8B" w14:textId="755DA7B9" w:rsidR="00291B77" w:rsidRPr="00C43539" w:rsidRDefault="00291B77" w:rsidP="00291B77">
            <w:pPr>
              <w:jc w:val="both"/>
              <w:rPr>
                <w:rFonts w:ascii="Arial" w:hAnsi="Arial" w:cs="Arial"/>
                <w:sz w:val="20"/>
                <w:szCs w:val="20"/>
              </w:rPr>
            </w:pPr>
            <w:r>
              <w:rPr>
                <w:rFonts w:ascii="Arial" w:hAnsi="Arial" w:cs="Arial"/>
                <w:sz w:val="20"/>
                <w:szCs w:val="20"/>
              </w:rPr>
              <w:t>Na tle obecnej redakcji art. 35 ust. 1 proponuje się interpretacje zmierzające do tego, że to uprawniony do zachowku decyduje, czy będzie dochodził od fundacji pokrycia zachowku czy świadczeń należnych mu jako beneficjentowi i może zdecydować się na to drugie, przez co „zrzeka się” zachowku. Nie wydaje się, by taki był zamysł ustawodawcy. Jeśli jednak tak jest – art. 35 ust. 1 wymaga doprecyzowania.</w:t>
            </w:r>
          </w:p>
        </w:tc>
        <w:tc>
          <w:tcPr>
            <w:tcW w:w="4927" w:type="dxa"/>
          </w:tcPr>
          <w:p w14:paraId="68C39E2E"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doprecyzowania przepisów (zachowek). </w:t>
            </w:r>
          </w:p>
          <w:p w14:paraId="73AFCDFD" w14:textId="77777777" w:rsidR="00291B77" w:rsidRDefault="00291B77" w:rsidP="00291B77">
            <w:pPr>
              <w:jc w:val="both"/>
              <w:rPr>
                <w:rFonts w:ascii="Arial" w:hAnsi="Arial" w:cs="Arial"/>
                <w:sz w:val="20"/>
                <w:szCs w:val="20"/>
              </w:rPr>
            </w:pPr>
          </w:p>
          <w:p w14:paraId="24C5E9D2" w14:textId="77D6092E"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AB58EA" w:rsidRPr="00C43539" w14:paraId="5F494BDB" w14:textId="77777777" w:rsidTr="004A274F">
        <w:trPr>
          <w:jc w:val="center"/>
        </w:trPr>
        <w:tc>
          <w:tcPr>
            <w:tcW w:w="704" w:type="dxa"/>
          </w:tcPr>
          <w:p w14:paraId="05FB8A6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Pr>
          <w:p w14:paraId="3D7BFC77" w14:textId="77777777" w:rsidR="00AB58EA" w:rsidRPr="00AB58EA" w:rsidRDefault="00AB58EA" w:rsidP="00AB58EA">
            <w:pPr>
              <w:pStyle w:val="TableParagraph"/>
              <w:rPr>
                <w:rFonts w:eastAsiaTheme="minorHAnsi"/>
                <w:sz w:val="20"/>
                <w:szCs w:val="20"/>
              </w:rPr>
            </w:pPr>
          </w:p>
          <w:p w14:paraId="58912BC8" w14:textId="77777777" w:rsidR="00AB58EA" w:rsidRPr="00AB58EA" w:rsidRDefault="00AB58EA" w:rsidP="00AB58EA">
            <w:pPr>
              <w:pStyle w:val="TableParagraph"/>
              <w:rPr>
                <w:rFonts w:eastAsiaTheme="minorHAnsi"/>
                <w:sz w:val="20"/>
                <w:szCs w:val="20"/>
              </w:rPr>
            </w:pPr>
          </w:p>
          <w:p w14:paraId="54498D98" w14:textId="77777777" w:rsidR="00AB58EA" w:rsidRPr="00AB58EA" w:rsidRDefault="00AB58EA" w:rsidP="00AB58EA">
            <w:pPr>
              <w:pStyle w:val="TableParagraph"/>
              <w:rPr>
                <w:rFonts w:eastAsiaTheme="minorHAnsi"/>
                <w:sz w:val="20"/>
                <w:szCs w:val="20"/>
              </w:rPr>
            </w:pPr>
          </w:p>
          <w:p w14:paraId="24C9D650" w14:textId="77777777" w:rsidR="00AB58EA" w:rsidRPr="00AB58EA" w:rsidRDefault="00AB58EA" w:rsidP="00AB58EA">
            <w:pPr>
              <w:pStyle w:val="TableParagraph"/>
              <w:rPr>
                <w:rFonts w:eastAsiaTheme="minorHAnsi"/>
                <w:sz w:val="20"/>
                <w:szCs w:val="20"/>
              </w:rPr>
            </w:pPr>
          </w:p>
          <w:p w14:paraId="6E2F8996" w14:textId="77777777" w:rsidR="00AB58EA" w:rsidRPr="00AB58EA" w:rsidRDefault="00AB58EA" w:rsidP="00AB58EA">
            <w:pPr>
              <w:pStyle w:val="TableParagraph"/>
              <w:rPr>
                <w:rFonts w:eastAsiaTheme="minorHAnsi"/>
                <w:sz w:val="20"/>
                <w:szCs w:val="20"/>
              </w:rPr>
            </w:pPr>
          </w:p>
          <w:p w14:paraId="30BE271F" w14:textId="77777777" w:rsidR="00AB58EA" w:rsidRPr="00AB58EA" w:rsidRDefault="00AB58EA" w:rsidP="00AB58EA">
            <w:pPr>
              <w:pStyle w:val="TableParagraph"/>
              <w:rPr>
                <w:rFonts w:eastAsiaTheme="minorHAnsi"/>
                <w:sz w:val="20"/>
                <w:szCs w:val="20"/>
              </w:rPr>
            </w:pPr>
          </w:p>
          <w:p w14:paraId="09EF8BD5" w14:textId="77777777" w:rsidR="00AB58EA" w:rsidRPr="00AB58EA" w:rsidRDefault="00AB58EA" w:rsidP="00AB58EA">
            <w:pPr>
              <w:pStyle w:val="TableParagraph"/>
              <w:rPr>
                <w:rFonts w:eastAsiaTheme="minorHAnsi"/>
                <w:sz w:val="20"/>
                <w:szCs w:val="20"/>
              </w:rPr>
            </w:pPr>
          </w:p>
          <w:p w14:paraId="45D42D5D" w14:textId="77777777" w:rsidR="00AB58EA" w:rsidRPr="00AB58EA" w:rsidRDefault="00AB58EA" w:rsidP="00AB58EA">
            <w:pPr>
              <w:pStyle w:val="TableParagraph"/>
              <w:rPr>
                <w:rFonts w:eastAsiaTheme="minorHAnsi"/>
                <w:sz w:val="20"/>
                <w:szCs w:val="20"/>
              </w:rPr>
            </w:pPr>
          </w:p>
          <w:p w14:paraId="77DD3175" w14:textId="77777777" w:rsidR="00AB58EA" w:rsidRPr="00AB58EA" w:rsidRDefault="00AB58EA" w:rsidP="00AB58EA">
            <w:pPr>
              <w:pStyle w:val="TableParagraph"/>
              <w:rPr>
                <w:rFonts w:eastAsiaTheme="minorHAnsi"/>
                <w:sz w:val="20"/>
                <w:szCs w:val="20"/>
              </w:rPr>
            </w:pPr>
          </w:p>
          <w:p w14:paraId="7BBF4C30" w14:textId="77777777" w:rsidR="00AB58EA" w:rsidRPr="00AB58EA" w:rsidRDefault="00AB58EA" w:rsidP="00AB58EA">
            <w:pPr>
              <w:pStyle w:val="TableParagraph"/>
              <w:rPr>
                <w:rFonts w:eastAsiaTheme="minorHAnsi"/>
                <w:sz w:val="20"/>
                <w:szCs w:val="20"/>
              </w:rPr>
            </w:pPr>
          </w:p>
          <w:p w14:paraId="74DAC2D9" w14:textId="77777777" w:rsidR="00AB58EA" w:rsidRPr="00AB58EA" w:rsidRDefault="00AB58EA" w:rsidP="00AB58EA">
            <w:pPr>
              <w:pStyle w:val="TableParagraph"/>
              <w:rPr>
                <w:rFonts w:eastAsiaTheme="minorHAnsi"/>
                <w:sz w:val="20"/>
                <w:szCs w:val="20"/>
              </w:rPr>
            </w:pPr>
          </w:p>
          <w:p w14:paraId="0771F0F4" w14:textId="77777777" w:rsidR="00AB58EA" w:rsidRPr="00AB58EA" w:rsidRDefault="00AB58EA" w:rsidP="00AB58EA">
            <w:pPr>
              <w:pStyle w:val="TableParagraph"/>
              <w:rPr>
                <w:rFonts w:eastAsiaTheme="minorHAnsi"/>
                <w:sz w:val="20"/>
                <w:szCs w:val="20"/>
              </w:rPr>
            </w:pPr>
          </w:p>
          <w:p w14:paraId="1DF9EF82" w14:textId="39356655" w:rsidR="00AB58EA" w:rsidRDefault="00AB58EA" w:rsidP="00AB58EA">
            <w:pPr>
              <w:jc w:val="both"/>
              <w:rPr>
                <w:rFonts w:ascii="Arial" w:hAnsi="Arial" w:cs="Arial"/>
                <w:sz w:val="20"/>
                <w:szCs w:val="20"/>
              </w:rPr>
            </w:pPr>
            <w:r w:rsidRPr="00AB58EA">
              <w:rPr>
                <w:rFonts w:ascii="Arial" w:hAnsi="Arial" w:cs="Arial"/>
                <w:sz w:val="20"/>
                <w:szCs w:val="20"/>
              </w:rPr>
              <w:t>Art. 39 ust. 2 UFR</w:t>
            </w:r>
          </w:p>
        </w:tc>
        <w:tc>
          <w:tcPr>
            <w:tcW w:w="1417" w:type="dxa"/>
          </w:tcPr>
          <w:p w14:paraId="50A38C5E" w14:textId="77777777" w:rsidR="00AB58EA" w:rsidRPr="00AB58EA" w:rsidRDefault="00AB58EA" w:rsidP="00AB58EA">
            <w:pPr>
              <w:pStyle w:val="TableParagraph"/>
              <w:rPr>
                <w:rFonts w:eastAsiaTheme="minorHAnsi"/>
                <w:sz w:val="20"/>
                <w:szCs w:val="20"/>
              </w:rPr>
            </w:pPr>
          </w:p>
          <w:p w14:paraId="2D4CC28C" w14:textId="77777777" w:rsidR="00AB58EA" w:rsidRPr="00AB58EA" w:rsidRDefault="00AB58EA" w:rsidP="00AB58EA">
            <w:pPr>
              <w:pStyle w:val="TableParagraph"/>
              <w:rPr>
                <w:rFonts w:eastAsiaTheme="minorHAnsi"/>
                <w:sz w:val="20"/>
                <w:szCs w:val="20"/>
              </w:rPr>
            </w:pPr>
          </w:p>
          <w:p w14:paraId="74D04AE0" w14:textId="77777777" w:rsidR="00AB58EA" w:rsidRPr="00AB58EA" w:rsidRDefault="00AB58EA" w:rsidP="00AB58EA">
            <w:pPr>
              <w:pStyle w:val="TableParagraph"/>
              <w:rPr>
                <w:rFonts w:eastAsiaTheme="minorHAnsi"/>
                <w:sz w:val="20"/>
                <w:szCs w:val="20"/>
              </w:rPr>
            </w:pPr>
          </w:p>
          <w:p w14:paraId="75D5614B" w14:textId="77777777" w:rsidR="00AB58EA" w:rsidRPr="00AB58EA" w:rsidRDefault="00AB58EA" w:rsidP="00AB58EA">
            <w:pPr>
              <w:pStyle w:val="TableParagraph"/>
              <w:rPr>
                <w:rFonts w:eastAsiaTheme="minorHAnsi"/>
                <w:sz w:val="20"/>
                <w:szCs w:val="20"/>
              </w:rPr>
            </w:pPr>
          </w:p>
          <w:p w14:paraId="16026612" w14:textId="77777777" w:rsidR="00AB58EA" w:rsidRPr="00AB58EA" w:rsidRDefault="00AB58EA" w:rsidP="00AB58EA">
            <w:pPr>
              <w:pStyle w:val="TableParagraph"/>
              <w:rPr>
                <w:rFonts w:eastAsiaTheme="minorHAnsi"/>
                <w:sz w:val="20"/>
                <w:szCs w:val="20"/>
              </w:rPr>
            </w:pPr>
          </w:p>
          <w:p w14:paraId="751282B3" w14:textId="77777777" w:rsidR="00AB58EA" w:rsidRPr="00AB58EA" w:rsidRDefault="00AB58EA" w:rsidP="00AB58EA">
            <w:pPr>
              <w:pStyle w:val="TableParagraph"/>
              <w:rPr>
                <w:rFonts w:eastAsiaTheme="minorHAnsi"/>
                <w:sz w:val="20"/>
                <w:szCs w:val="20"/>
              </w:rPr>
            </w:pPr>
          </w:p>
          <w:p w14:paraId="622CF5C6" w14:textId="77777777" w:rsidR="00AB58EA" w:rsidRPr="00AB58EA" w:rsidRDefault="00AB58EA" w:rsidP="00AB58EA">
            <w:pPr>
              <w:pStyle w:val="TableParagraph"/>
              <w:rPr>
                <w:rFonts w:eastAsiaTheme="minorHAnsi"/>
                <w:sz w:val="20"/>
                <w:szCs w:val="20"/>
              </w:rPr>
            </w:pPr>
          </w:p>
          <w:p w14:paraId="71DDAABB" w14:textId="77777777" w:rsidR="00AB58EA" w:rsidRPr="00AB58EA" w:rsidRDefault="00AB58EA" w:rsidP="00AB58EA">
            <w:pPr>
              <w:pStyle w:val="TableParagraph"/>
              <w:rPr>
                <w:rFonts w:eastAsiaTheme="minorHAnsi"/>
                <w:sz w:val="20"/>
                <w:szCs w:val="20"/>
              </w:rPr>
            </w:pPr>
          </w:p>
          <w:p w14:paraId="5FEBC729" w14:textId="77777777" w:rsidR="00AB58EA" w:rsidRPr="00AB58EA" w:rsidRDefault="00AB58EA" w:rsidP="00AB58EA">
            <w:pPr>
              <w:pStyle w:val="TableParagraph"/>
              <w:rPr>
                <w:rFonts w:eastAsiaTheme="minorHAnsi"/>
                <w:sz w:val="20"/>
                <w:szCs w:val="20"/>
              </w:rPr>
            </w:pPr>
          </w:p>
          <w:p w14:paraId="73445A37" w14:textId="77777777" w:rsidR="00AB58EA" w:rsidRPr="00AB58EA" w:rsidRDefault="00AB58EA" w:rsidP="00AB58EA">
            <w:pPr>
              <w:pStyle w:val="TableParagraph"/>
              <w:rPr>
                <w:rFonts w:eastAsiaTheme="minorHAnsi"/>
                <w:sz w:val="20"/>
                <w:szCs w:val="20"/>
              </w:rPr>
            </w:pPr>
          </w:p>
          <w:p w14:paraId="2045E685" w14:textId="77777777" w:rsidR="00AB58EA" w:rsidRPr="00AB58EA" w:rsidRDefault="00AB58EA" w:rsidP="00AB58EA">
            <w:pPr>
              <w:pStyle w:val="TableParagraph"/>
              <w:spacing w:before="115"/>
              <w:rPr>
                <w:rFonts w:eastAsiaTheme="minorHAnsi"/>
                <w:sz w:val="20"/>
                <w:szCs w:val="20"/>
              </w:rPr>
            </w:pPr>
          </w:p>
          <w:p w14:paraId="34A93D94" w14:textId="77777777" w:rsidR="00AB58EA" w:rsidRPr="00AB58EA" w:rsidRDefault="00AB58EA" w:rsidP="00AB58EA">
            <w:pPr>
              <w:pStyle w:val="TableParagraph"/>
              <w:tabs>
                <w:tab w:val="left" w:pos="1174"/>
                <w:tab w:val="left" w:pos="2199"/>
              </w:tabs>
              <w:ind w:left="107"/>
              <w:rPr>
                <w:rFonts w:eastAsiaTheme="minorHAnsi"/>
                <w:sz w:val="20"/>
                <w:szCs w:val="20"/>
              </w:rPr>
            </w:pPr>
            <w:r w:rsidRPr="00AB58EA">
              <w:rPr>
                <w:rFonts w:eastAsiaTheme="minorHAnsi"/>
                <w:sz w:val="20"/>
                <w:szCs w:val="20"/>
              </w:rPr>
              <w:t>KIRP</w:t>
            </w:r>
            <w:r w:rsidRPr="00AB58EA">
              <w:rPr>
                <w:rFonts w:eastAsiaTheme="minorHAnsi"/>
                <w:sz w:val="20"/>
                <w:szCs w:val="20"/>
              </w:rPr>
              <w:tab/>
              <w:t>(r.pr.</w:t>
            </w:r>
            <w:r w:rsidRPr="00AB58EA">
              <w:rPr>
                <w:rFonts w:eastAsiaTheme="minorHAnsi"/>
                <w:sz w:val="20"/>
                <w:szCs w:val="20"/>
              </w:rPr>
              <w:tab/>
              <w:t>Jacek</w:t>
            </w:r>
          </w:p>
          <w:p w14:paraId="18661064" w14:textId="5BAC389F" w:rsidR="00AB58EA" w:rsidRDefault="00AB58EA" w:rsidP="00AB58EA">
            <w:pPr>
              <w:jc w:val="both"/>
              <w:rPr>
                <w:rFonts w:ascii="Arial" w:hAnsi="Arial" w:cs="Arial"/>
                <w:sz w:val="20"/>
                <w:szCs w:val="20"/>
              </w:rPr>
            </w:pPr>
            <w:r w:rsidRPr="00AB58EA">
              <w:rPr>
                <w:rFonts w:ascii="Arial" w:hAnsi="Arial" w:cs="Arial"/>
                <w:sz w:val="20"/>
                <w:szCs w:val="20"/>
              </w:rPr>
              <w:t>Miłaszewski)</w:t>
            </w:r>
          </w:p>
        </w:tc>
        <w:tc>
          <w:tcPr>
            <w:tcW w:w="5670" w:type="dxa"/>
          </w:tcPr>
          <w:p w14:paraId="79050E24" w14:textId="77777777" w:rsidR="00AB58EA" w:rsidRPr="00AB58EA" w:rsidRDefault="00AB58EA" w:rsidP="00AB58EA">
            <w:pPr>
              <w:pStyle w:val="TableParagraph"/>
              <w:ind w:right="105"/>
              <w:jc w:val="both"/>
              <w:rPr>
                <w:rFonts w:eastAsiaTheme="minorHAnsi"/>
                <w:sz w:val="20"/>
                <w:szCs w:val="20"/>
              </w:rPr>
            </w:pPr>
            <w:r w:rsidRPr="00AB58EA">
              <w:rPr>
                <w:rFonts w:eastAsiaTheme="minorHAnsi"/>
                <w:sz w:val="20"/>
                <w:szCs w:val="20"/>
              </w:rPr>
              <w:t>Zgodnie z art. 39 ust. 2 ustawy, zrzeczenie się uprawień przez beneficjenta wymaga zachowania formy pisemnej z podpisem notarialnie poświadczonym, a zrzeczenie się wszystkich uprawień przez beneficjenta jest równoznaczne ze zrzeczeniem się statusu beneficjenta.</w:t>
            </w:r>
          </w:p>
          <w:p w14:paraId="51FC67E0" w14:textId="77777777" w:rsidR="00AB58EA" w:rsidRPr="00AB58EA" w:rsidRDefault="00AB58EA" w:rsidP="00AB58EA">
            <w:pPr>
              <w:pStyle w:val="TableParagraph"/>
              <w:spacing w:before="229"/>
              <w:ind w:right="97"/>
              <w:jc w:val="both"/>
              <w:rPr>
                <w:rFonts w:eastAsiaTheme="minorHAnsi"/>
                <w:sz w:val="20"/>
                <w:szCs w:val="20"/>
              </w:rPr>
            </w:pPr>
            <w:r w:rsidRPr="00AB58EA">
              <w:rPr>
                <w:rFonts w:eastAsiaTheme="minorHAnsi"/>
                <w:sz w:val="20"/>
                <w:szCs w:val="20"/>
              </w:rPr>
              <w:t xml:space="preserve">Należy uznać, że nie jest dopuszczalne wyłączenie przez statut możliwości zrzeczenia się przez beneficjenta przysługujących mu uprawnień. Jak się jednak wydaje, można w ramach statutu przewidzieć określoną procedurę składania oświadczeń o zrzeczeniu się uprawnień (np. przewidującą stosowny </w:t>
            </w:r>
            <w:proofErr w:type="spellStart"/>
            <w:r w:rsidRPr="00AB58EA">
              <w:rPr>
                <w:rFonts w:eastAsiaTheme="minorHAnsi"/>
                <w:sz w:val="20"/>
                <w:szCs w:val="20"/>
              </w:rPr>
              <w:t>tempus</w:t>
            </w:r>
            <w:proofErr w:type="spellEnd"/>
            <w:r w:rsidRPr="00AB58EA">
              <w:rPr>
                <w:rFonts w:eastAsiaTheme="minorHAnsi"/>
                <w:sz w:val="20"/>
                <w:szCs w:val="20"/>
              </w:rPr>
              <w:t xml:space="preserve"> </w:t>
            </w:r>
            <w:proofErr w:type="spellStart"/>
            <w:r w:rsidRPr="00AB58EA">
              <w:rPr>
                <w:rFonts w:eastAsiaTheme="minorHAnsi"/>
                <w:sz w:val="20"/>
                <w:szCs w:val="20"/>
              </w:rPr>
              <w:t>deliberandi</w:t>
            </w:r>
            <w:proofErr w:type="spellEnd"/>
            <w:r w:rsidRPr="00AB58EA">
              <w:rPr>
                <w:rFonts w:eastAsiaTheme="minorHAnsi"/>
                <w:sz w:val="20"/>
                <w:szCs w:val="20"/>
              </w:rPr>
              <w:t xml:space="preserve">, chroniący beneficjentów przed pochopnymi decyzjami w tym zakresie). Dyskusyjna może być dopuszczalność przewidzenia surowszej niż ujęta w </w:t>
            </w:r>
            <w:hyperlink r:id="rId18">
              <w:r w:rsidRPr="00AB58EA">
                <w:rPr>
                  <w:rFonts w:eastAsiaTheme="minorHAnsi"/>
                  <w:sz w:val="20"/>
                  <w:szCs w:val="20"/>
                </w:rPr>
                <w:t>art. 39 ust. 2</w:t>
              </w:r>
            </w:hyperlink>
            <w:r w:rsidRPr="00AB58EA">
              <w:rPr>
                <w:rFonts w:eastAsiaTheme="minorHAnsi"/>
                <w:sz w:val="20"/>
                <w:szCs w:val="20"/>
              </w:rPr>
              <w:t xml:space="preserve"> ustawy formy w postaci formy aktu notarialnego. Jak się wydaje, należy uznać to za dopuszczalne jako służące np. dalszemu zredukowaniu pochopności decyzji beneficjenta. Ustawodawca powinien jednak uregulować powyższe kwestie w przepisie celem </w:t>
            </w:r>
            <w:r w:rsidRPr="00AB58EA">
              <w:rPr>
                <w:rFonts w:eastAsiaTheme="minorHAnsi"/>
                <w:sz w:val="20"/>
                <w:szCs w:val="20"/>
              </w:rPr>
              <w:lastRenderedPageBreak/>
              <w:t>uniknięcia wszelkich wątpliwości.</w:t>
            </w:r>
          </w:p>
          <w:p w14:paraId="5B29CC52" w14:textId="77777777" w:rsidR="00AB58EA" w:rsidRPr="00AB58EA" w:rsidRDefault="00AB58EA" w:rsidP="00AB58EA">
            <w:pPr>
              <w:pStyle w:val="TableParagraph"/>
              <w:rPr>
                <w:rFonts w:eastAsiaTheme="minorHAnsi"/>
                <w:sz w:val="20"/>
                <w:szCs w:val="20"/>
              </w:rPr>
            </w:pPr>
          </w:p>
          <w:p w14:paraId="6D905EB9" w14:textId="77777777" w:rsidR="00AB58EA" w:rsidRPr="00AB58EA" w:rsidRDefault="00AB58EA" w:rsidP="00AB58EA">
            <w:pPr>
              <w:pStyle w:val="TableParagraph"/>
              <w:ind w:right="98"/>
              <w:jc w:val="both"/>
              <w:rPr>
                <w:rFonts w:eastAsiaTheme="minorHAnsi"/>
                <w:sz w:val="20"/>
                <w:szCs w:val="20"/>
              </w:rPr>
            </w:pPr>
            <w:r w:rsidRPr="00AB58EA">
              <w:rPr>
                <w:rFonts w:eastAsiaTheme="minorHAnsi"/>
                <w:sz w:val="20"/>
                <w:szCs w:val="20"/>
              </w:rPr>
              <w:t>Ponadto w przepisie jak się wydaje na skutek przeoczenia nie zostało uregulowane czy do zrzeczenia się uprawnień przez małoletniego wymagana jest zgoda sądu, analogicznie jak w przypadku zgody na rozwiązanie fundacji rodzinnej: „W przypadku, gdy wymagana jest zgoda beneficjentów na rozwiązanie fundacji rodzinnej, wyrażenie zgody przez małoletniego beneficjenta wymaga zezwolenia sądu opiekuńczego.”.</w:t>
            </w:r>
          </w:p>
          <w:p w14:paraId="568EBF7D" w14:textId="77777777" w:rsidR="00AB58EA" w:rsidRPr="00AB58EA" w:rsidRDefault="00AB58EA" w:rsidP="00AB58EA">
            <w:pPr>
              <w:pStyle w:val="TableParagraph"/>
              <w:rPr>
                <w:rFonts w:eastAsiaTheme="minorHAnsi"/>
                <w:sz w:val="20"/>
                <w:szCs w:val="20"/>
              </w:rPr>
            </w:pPr>
          </w:p>
          <w:p w14:paraId="1E8F8EB8" w14:textId="3D5507FC" w:rsidR="00AB58EA" w:rsidRDefault="00AB58EA" w:rsidP="00AB58EA">
            <w:pPr>
              <w:jc w:val="both"/>
              <w:rPr>
                <w:rFonts w:ascii="Arial" w:hAnsi="Arial" w:cs="Arial"/>
                <w:sz w:val="20"/>
                <w:szCs w:val="20"/>
              </w:rPr>
            </w:pPr>
            <w:r w:rsidRPr="00AB58EA">
              <w:rPr>
                <w:rFonts w:ascii="Arial" w:hAnsi="Arial" w:cs="Arial"/>
                <w:sz w:val="20"/>
                <w:szCs w:val="20"/>
              </w:rPr>
              <w:t>Należałoby wprost wskazać, że zrzeczenie się uprawnień przez beneficjenta, który nie ma zdolności do czynności prawnych, lub ma ją w stopniu ograniczonym, wymaga zgody sądu rodzinnego i opiekuńczego.</w:t>
            </w:r>
          </w:p>
        </w:tc>
        <w:tc>
          <w:tcPr>
            <w:tcW w:w="4927" w:type="dxa"/>
          </w:tcPr>
          <w:p w14:paraId="7457D33F"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zwiększenia wymogów dla zrzeczenia się statusu beneficjenta. </w:t>
            </w:r>
          </w:p>
          <w:p w14:paraId="5FDF0862" w14:textId="77777777" w:rsidR="00AB58EA" w:rsidRDefault="00AB58EA" w:rsidP="00AB58EA">
            <w:pPr>
              <w:jc w:val="both"/>
              <w:rPr>
                <w:rFonts w:ascii="Arial" w:hAnsi="Arial" w:cs="Arial"/>
                <w:sz w:val="20"/>
                <w:szCs w:val="20"/>
              </w:rPr>
            </w:pPr>
          </w:p>
          <w:p w14:paraId="0462D9C7" w14:textId="7C59F4AD" w:rsidR="00AB58EA" w:rsidRDefault="00AB58EA" w:rsidP="00AB58EA">
            <w:pPr>
              <w:jc w:val="both"/>
              <w:rPr>
                <w:rFonts w:ascii="Arial" w:hAnsi="Arial" w:cs="Arial"/>
                <w:sz w:val="20"/>
                <w:szCs w:val="20"/>
              </w:rPr>
            </w:pPr>
            <w:r>
              <w:rPr>
                <w:rFonts w:ascii="Arial" w:hAnsi="Arial" w:cs="Arial"/>
                <w:sz w:val="20"/>
                <w:szCs w:val="20"/>
              </w:rPr>
              <w:t xml:space="preserve">Do dyskusji. </w:t>
            </w:r>
          </w:p>
        </w:tc>
      </w:tr>
      <w:tr w:rsidR="00291B77" w:rsidRPr="00C43539" w14:paraId="0B5BA8AF" w14:textId="77777777" w:rsidTr="00EE3CE3">
        <w:trPr>
          <w:jc w:val="center"/>
        </w:trPr>
        <w:tc>
          <w:tcPr>
            <w:tcW w:w="704" w:type="dxa"/>
          </w:tcPr>
          <w:p w14:paraId="1D06052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AFF4F48" w14:textId="0CFEEE6F" w:rsidR="00291B77" w:rsidRDefault="00291B77" w:rsidP="00291B77">
            <w:pPr>
              <w:jc w:val="both"/>
              <w:rPr>
                <w:rFonts w:ascii="Arial" w:hAnsi="Arial" w:cs="Arial"/>
                <w:sz w:val="20"/>
                <w:szCs w:val="20"/>
              </w:rPr>
            </w:pPr>
            <w:r>
              <w:rPr>
                <w:rFonts w:ascii="Arial" w:hAnsi="Arial" w:cs="Arial"/>
                <w:sz w:val="20"/>
                <w:szCs w:val="20"/>
              </w:rPr>
              <w:t>Art. 40</w:t>
            </w:r>
          </w:p>
        </w:tc>
        <w:tc>
          <w:tcPr>
            <w:tcW w:w="1417" w:type="dxa"/>
            <w:vAlign w:val="center"/>
          </w:tcPr>
          <w:p w14:paraId="0DF7F15E" w14:textId="77777777" w:rsidR="00291B77" w:rsidRDefault="00291B77" w:rsidP="00291B77">
            <w:pPr>
              <w:jc w:val="both"/>
              <w:rPr>
                <w:rFonts w:ascii="Arial" w:hAnsi="Arial" w:cs="Arial"/>
                <w:sz w:val="20"/>
                <w:szCs w:val="20"/>
              </w:rPr>
            </w:pPr>
            <w:r>
              <w:rPr>
                <w:rFonts w:ascii="Arial" w:hAnsi="Arial" w:cs="Arial"/>
                <w:sz w:val="20"/>
                <w:szCs w:val="20"/>
              </w:rPr>
              <w:t>KIG</w:t>
            </w:r>
          </w:p>
          <w:p w14:paraId="424BFE6B" w14:textId="77777777" w:rsidR="00291B77" w:rsidRDefault="00291B77" w:rsidP="00291B77">
            <w:pPr>
              <w:jc w:val="both"/>
              <w:rPr>
                <w:rFonts w:ascii="Arial" w:hAnsi="Arial" w:cs="Arial"/>
                <w:sz w:val="20"/>
                <w:szCs w:val="20"/>
              </w:rPr>
            </w:pPr>
          </w:p>
          <w:p w14:paraId="7F912889" w14:textId="7BF35D37" w:rsidR="00291B77"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7ECD167D" w14:textId="4A4D94C9" w:rsidR="00291B77" w:rsidRDefault="00291B77" w:rsidP="00291B77">
            <w:pPr>
              <w:jc w:val="both"/>
              <w:rPr>
                <w:rFonts w:ascii="Arial" w:hAnsi="Arial" w:cs="Arial"/>
                <w:sz w:val="20"/>
                <w:szCs w:val="20"/>
              </w:rPr>
            </w:pPr>
            <w:r>
              <w:rPr>
                <w:rFonts w:ascii="Arial" w:hAnsi="Arial" w:cs="Arial"/>
                <w:sz w:val="20"/>
                <w:szCs w:val="20"/>
              </w:rPr>
              <w:t>Postuluje się ograniczenie obowiązku zwrotu do sytuacji, gdy beneficjent wiedział , że świadczenie od fundacji mu się nie należy.</w:t>
            </w:r>
          </w:p>
        </w:tc>
        <w:tc>
          <w:tcPr>
            <w:tcW w:w="4927" w:type="dxa"/>
          </w:tcPr>
          <w:p w14:paraId="6EB8D4D6"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przesłanek zwrotu świadczenia. </w:t>
            </w:r>
          </w:p>
          <w:p w14:paraId="368886FA" w14:textId="77777777" w:rsidR="00291B77" w:rsidRDefault="00291B77" w:rsidP="00291B77">
            <w:pPr>
              <w:jc w:val="both"/>
              <w:rPr>
                <w:rFonts w:ascii="Arial" w:hAnsi="Arial" w:cs="Arial"/>
                <w:sz w:val="20"/>
                <w:szCs w:val="20"/>
              </w:rPr>
            </w:pPr>
          </w:p>
          <w:p w14:paraId="1CE4AA08" w14:textId="59A5DD97"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76726730" w14:textId="77777777" w:rsidTr="00EE3CE3">
        <w:trPr>
          <w:jc w:val="center"/>
        </w:trPr>
        <w:tc>
          <w:tcPr>
            <w:tcW w:w="704" w:type="dxa"/>
          </w:tcPr>
          <w:p w14:paraId="5F881D9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3E49CDA" w14:textId="2D69BE86" w:rsidR="00291B77" w:rsidRDefault="00291B77" w:rsidP="00291B77">
            <w:pPr>
              <w:jc w:val="both"/>
              <w:rPr>
                <w:rFonts w:ascii="Arial" w:hAnsi="Arial" w:cs="Arial"/>
                <w:sz w:val="20"/>
                <w:szCs w:val="20"/>
              </w:rPr>
            </w:pPr>
            <w:r>
              <w:rPr>
                <w:rFonts w:ascii="Arial" w:hAnsi="Arial" w:cs="Arial"/>
                <w:sz w:val="20"/>
                <w:szCs w:val="20"/>
              </w:rPr>
              <w:t>Art. 40 ust. 1</w:t>
            </w:r>
          </w:p>
        </w:tc>
        <w:tc>
          <w:tcPr>
            <w:tcW w:w="1417" w:type="dxa"/>
            <w:vAlign w:val="center"/>
          </w:tcPr>
          <w:p w14:paraId="74620CFE" w14:textId="25BE34DB" w:rsidR="00291B77"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70995625" w14:textId="335B3BCC" w:rsidR="00291B77" w:rsidRDefault="00291B77" w:rsidP="00291B77">
            <w:pPr>
              <w:jc w:val="both"/>
              <w:rPr>
                <w:rFonts w:ascii="Arial" w:hAnsi="Arial" w:cs="Arial"/>
                <w:sz w:val="20"/>
                <w:szCs w:val="20"/>
              </w:rPr>
            </w:pPr>
            <w:r w:rsidRPr="00A02909">
              <w:rPr>
                <w:rFonts w:ascii="Arial" w:hAnsi="Arial" w:cs="Arial"/>
                <w:sz w:val="20"/>
                <w:szCs w:val="20"/>
              </w:rPr>
              <w:t xml:space="preserve">Obecne brzmienie: Beneficjent, na rzecz którego fundacja rodzinna spełniła świadczenie wbrew przepisom prawa lub postanowieniom statutu, jest obowiązany do jego zwrotu. Członkowie zarządu, którzy ponoszą odpowiedzialność za spełnienie takiego świadczenia, odpowiadają za jego zwrot fundacji rodzinnej solidarnie z tym beneficjentem. Proponowane brzmienie: Osoba, na rzecz której fundacja rodzinna spełniła świadczenie wbrew przepisom prawa lub postanowieniom statutu, bez względu na to, czy w momencie spełnienia świadczenia była beneficjentem fundacji rodzinnej, jest obowiązana do jego zwrotu. Członkowie zarządu, którzy ponoszą odpowiedzialność za spełnienie takiego świadczenia, odpowiadają za jego zwrot fundacji rodzinnej solidarnie z tą osobą. W aktualnym brzmieniu art. 40 ust. 1 zdaje się odnosić wyłącznie do sytuacji, w której nienależne świadczenie z fundacji rodzinnej otrzymała osoba która jest beneficjentem fundacji na moment przyjmowania świadczenia. Z literalnego brzmienia nie wynika, czy przepis odnosi się także do osoby, która jest wyłącznie rzekomym beneficjentem. W praktyce oznacza to, że sytuacja prawna beneficjenta i rzekomego beneficjenta, którzy otrzymali nienależne świadczenie z </w:t>
            </w:r>
            <w:r w:rsidRPr="00A02909">
              <w:rPr>
                <w:rFonts w:ascii="Arial" w:hAnsi="Arial" w:cs="Arial"/>
                <w:sz w:val="20"/>
                <w:szCs w:val="20"/>
              </w:rPr>
              <w:lastRenderedPageBreak/>
              <w:t>fundacji rodzinnej może być inna w kontekście przedawnienia roszczeń fundacji rodzinnej wobec tych osób. Dla beneficjenta zastosowanie znajdą zasady określone w art. 40 ustawy, natomiast dla rzekomego beneficjenta przepisy kodeksu cywilnego dotyczące bezpodstawnego wzbogacenia, co wpływa np. na terminy przedawnienia, ponieważ dla roszczeń z art. 40 ust. 1 termin ten wynosi co do zasady 3 lata, natomiast dla roszczeń z tyt. bezpodstawnego wzbogacenia zastosowanie znajdzie termin z art. 118 KC (6 lub 3 lata w zależności od typu roszczenia). Sugerowane jest ujednolicenie tej kwestii w przepisie.</w:t>
            </w:r>
          </w:p>
        </w:tc>
        <w:tc>
          <w:tcPr>
            <w:tcW w:w="4927" w:type="dxa"/>
          </w:tcPr>
          <w:p w14:paraId="3EBF270B"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dotyczący przesłanek zwrotu świadczenia. </w:t>
            </w:r>
          </w:p>
          <w:p w14:paraId="46499C99" w14:textId="77777777" w:rsidR="00291B77" w:rsidRDefault="00291B77" w:rsidP="00291B77">
            <w:pPr>
              <w:jc w:val="both"/>
              <w:rPr>
                <w:rFonts w:ascii="Arial" w:hAnsi="Arial" w:cs="Arial"/>
                <w:sz w:val="20"/>
                <w:szCs w:val="20"/>
              </w:rPr>
            </w:pPr>
          </w:p>
          <w:p w14:paraId="458ABC9B" w14:textId="11097DFD"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52C46C3A" w14:textId="57A7DEED" w:rsidTr="00EE3CE3">
        <w:trPr>
          <w:jc w:val="center"/>
        </w:trPr>
        <w:tc>
          <w:tcPr>
            <w:tcW w:w="704" w:type="dxa"/>
          </w:tcPr>
          <w:p w14:paraId="1D8ABDC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E9ED5AD" w14:textId="6AB36DCD" w:rsidR="00291B77" w:rsidRDefault="00291B77" w:rsidP="00291B77">
            <w:pPr>
              <w:jc w:val="both"/>
              <w:rPr>
                <w:rFonts w:ascii="Arial" w:hAnsi="Arial" w:cs="Arial"/>
                <w:sz w:val="20"/>
                <w:szCs w:val="20"/>
              </w:rPr>
            </w:pPr>
            <w:r>
              <w:rPr>
                <w:rFonts w:ascii="Arial" w:hAnsi="Arial" w:cs="Arial"/>
                <w:sz w:val="20"/>
                <w:szCs w:val="20"/>
              </w:rPr>
              <w:t xml:space="preserve">Art. 41 i 42 </w:t>
            </w:r>
          </w:p>
        </w:tc>
        <w:tc>
          <w:tcPr>
            <w:tcW w:w="1417" w:type="dxa"/>
            <w:vAlign w:val="center"/>
          </w:tcPr>
          <w:p w14:paraId="5E784701" w14:textId="00883A74" w:rsidR="00291B77" w:rsidRDefault="00291B77" w:rsidP="00291B77">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2CF82C9A" w14:textId="24F864DC" w:rsidR="00291B77" w:rsidRPr="00314BCD" w:rsidRDefault="00291B77" w:rsidP="00291B77">
            <w:pPr>
              <w:jc w:val="both"/>
              <w:rPr>
                <w:rFonts w:ascii="Arial" w:hAnsi="Arial" w:cs="Arial"/>
                <w:b/>
                <w:bCs/>
                <w:sz w:val="20"/>
                <w:szCs w:val="20"/>
              </w:rPr>
            </w:pPr>
            <w:r>
              <w:rPr>
                <w:rFonts w:ascii="Arial" w:hAnsi="Arial" w:cs="Arial"/>
                <w:b/>
                <w:bCs/>
                <w:sz w:val="20"/>
                <w:szCs w:val="20"/>
              </w:rPr>
              <w:t>Możliwość pozbawienia w statucie beneficjenta którym jest  organizacja pozarządowa</w:t>
            </w:r>
            <w:r>
              <w:rPr>
                <w:rFonts w:ascii="Arial" w:hAnsi="Arial" w:cs="Arial"/>
                <w:sz w:val="20"/>
                <w:szCs w:val="20"/>
              </w:rPr>
              <w:t>, o której mowa w art. 3 ust. 2 ustawy z dnia 24 kwietnia 2003 r. o działalności pożytku publicznego i o wolontariacie, prowadząca działalność pożytku publicznego w rozumieniu art. 3 ust. 1 tej ustawy,</w:t>
            </w:r>
            <w:r>
              <w:t xml:space="preserve"> </w:t>
            </w:r>
            <w:r>
              <w:rPr>
                <w:b/>
                <w:bCs/>
              </w:rPr>
              <w:t>prawa do z</w:t>
            </w:r>
            <w:r>
              <w:rPr>
                <w:rFonts w:ascii="Arial" w:hAnsi="Arial" w:cs="Arial"/>
                <w:b/>
                <w:bCs/>
                <w:sz w:val="20"/>
                <w:szCs w:val="20"/>
              </w:rPr>
              <w:t>głaszania uwag, opinii lub zaleceń oraz do uzyskania informacji o działalności fundacji rodzinnej.</w:t>
            </w:r>
          </w:p>
          <w:p w14:paraId="4748E6A0" w14:textId="47D3E89E" w:rsidR="00291B77" w:rsidRDefault="00291B77" w:rsidP="00291B77">
            <w:pPr>
              <w:jc w:val="both"/>
              <w:rPr>
                <w:rFonts w:ascii="Arial" w:hAnsi="Arial" w:cs="Arial"/>
                <w:sz w:val="20"/>
                <w:szCs w:val="20"/>
              </w:rPr>
            </w:pPr>
            <w:r>
              <w:rPr>
                <w:rFonts w:ascii="Arial" w:hAnsi="Arial" w:cs="Arial"/>
                <w:sz w:val="20"/>
                <w:szCs w:val="20"/>
              </w:rPr>
              <w:t xml:space="preserve">Dostęp do informacji o sytuacji fundacji rodzinnej, szczególnie w zakresie majątkowym realnie zniechęca fundatorów do wskazywania organizacji pozarządowych jako beneficjentów fundacji rodzinnej. Jednocześnie dochodzi do sytuacji, gdy fundacja przekazuje darowizny na rzecz organizacji pozarządowych, które nie mają w statucie nadanego statusu beneficjenta. Organy podatkowe i sądy uznają takie darowizny za świadczenie a organizacje  za faktycznych beneficjentów (m.in. WSA </w:t>
            </w:r>
            <w:proofErr w:type="spellStart"/>
            <w:r>
              <w:rPr>
                <w:rFonts w:ascii="Arial" w:hAnsi="Arial" w:cs="Arial"/>
                <w:sz w:val="20"/>
                <w:szCs w:val="20"/>
              </w:rPr>
              <w:t>Sa</w:t>
            </w:r>
            <w:proofErr w:type="spellEnd"/>
            <w:r>
              <w:rPr>
                <w:rFonts w:ascii="Arial" w:hAnsi="Arial" w:cs="Arial"/>
                <w:sz w:val="20"/>
                <w:szCs w:val="20"/>
              </w:rPr>
              <w:t>/</w:t>
            </w:r>
            <w:proofErr w:type="spellStart"/>
            <w:r>
              <w:rPr>
                <w:rFonts w:ascii="Arial" w:hAnsi="Arial" w:cs="Arial"/>
                <w:sz w:val="20"/>
                <w:szCs w:val="20"/>
              </w:rPr>
              <w:t>Wa</w:t>
            </w:r>
            <w:proofErr w:type="spellEnd"/>
            <w:r>
              <w:rPr>
                <w:rFonts w:ascii="Arial" w:hAnsi="Arial" w:cs="Arial"/>
                <w:sz w:val="20"/>
                <w:szCs w:val="20"/>
              </w:rPr>
              <w:t xml:space="preserve"> 2562/24), co budzi wątpliwości w zakresie obowiązku wpisania ich następczo na listę beneficjentów, nabycia prawa głosu na Zgromadzeniu Beneficjentów gdy statut przyznaje głos każdemu beneficjentowi, obowiązków fundacji w zakresie RODO.</w:t>
            </w:r>
          </w:p>
        </w:tc>
        <w:tc>
          <w:tcPr>
            <w:tcW w:w="4927" w:type="dxa"/>
          </w:tcPr>
          <w:p w14:paraId="5EFB28D1" w14:textId="77777777" w:rsidR="00291B77" w:rsidRDefault="00291B77" w:rsidP="00291B77">
            <w:pPr>
              <w:jc w:val="both"/>
              <w:rPr>
                <w:rFonts w:ascii="Arial" w:hAnsi="Arial" w:cs="Arial"/>
                <w:sz w:val="20"/>
                <w:szCs w:val="20"/>
              </w:rPr>
            </w:pPr>
            <w:r w:rsidRPr="00A02909">
              <w:rPr>
                <w:rFonts w:ascii="Arial" w:hAnsi="Arial" w:cs="Arial"/>
                <w:sz w:val="20"/>
                <w:szCs w:val="20"/>
              </w:rPr>
              <w:t xml:space="preserve">Postulat ograniczenia </w:t>
            </w:r>
            <w:r>
              <w:rPr>
                <w:rFonts w:ascii="Arial" w:hAnsi="Arial" w:cs="Arial"/>
                <w:sz w:val="20"/>
                <w:szCs w:val="20"/>
              </w:rPr>
              <w:t xml:space="preserve">beneficjentom – organizacjom dostępu do dokumentów i informacji o fundacji rodzinnej. </w:t>
            </w:r>
          </w:p>
          <w:p w14:paraId="62A53D1A" w14:textId="77777777" w:rsidR="00291B77" w:rsidRDefault="00291B77" w:rsidP="00291B77">
            <w:pPr>
              <w:jc w:val="both"/>
              <w:rPr>
                <w:rFonts w:ascii="Arial" w:hAnsi="Arial" w:cs="Arial"/>
                <w:sz w:val="20"/>
                <w:szCs w:val="20"/>
              </w:rPr>
            </w:pPr>
          </w:p>
          <w:p w14:paraId="5E20086E" w14:textId="31981F27" w:rsidR="00291B77" w:rsidRPr="00A02909"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0D9805F0" w14:textId="77777777" w:rsidTr="00EE3CE3">
        <w:trPr>
          <w:jc w:val="center"/>
        </w:trPr>
        <w:tc>
          <w:tcPr>
            <w:tcW w:w="704" w:type="dxa"/>
          </w:tcPr>
          <w:p w14:paraId="43B58D8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702E9B4" w14:textId="142A22DC" w:rsidR="00291B77" w:rsidRDefault="00291B77" w:rsidP="00291B77">
            <w:pPr>
              <w:jc w:val="both"/>
              <w:rPr>
                <w:rFonts w:ascii="Arial" w:hAnsi="Arial" w:cs="Arial"/>
                <w:sz w:val="20"/>
                <w:szCs w:val="20"/>
              </w:rPr>
            </w:pPr>
            <w:r>
              <w:rPr>
                <w:rFonts w:ascii="Arial" w:hAnsi="Arial" w:cs="Arial"/>
                <w:sz w:val="20"/>
                <w:szCs w:val="20"/>
              </w:rPr>
              <w:t>Art. 42</w:t>
            </w:r>
          </w:p>
        </w:tc>
        <w:tc>
          <w:tcPr>
            <w:tcW w:w="1417" w:type="dxa"/>
            <w:vAlign w:val="center"/>
          </w:tcPr>
          <w:p w14:paraId="35CC75AF" w14:textId="725A153F" w:rsidR="00291B77" w:rsidRDefault="00291B77" w:rsidP="00291B77">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4290FB6A" w14:textId="77777777" w:rsidR="00291B77" w:rsidRDefault="00291B77" w:rsidP="00291B77">
            <w:pPr>
              <w:jc w:val="both"/>
              <w:rPr>
                <w:rFonts w:ascii="Arial" w:hAnsi="Arial" w:cs="Arial"/>
                <w:sz w:val="20"/>
                <w:szCs w:val="20"/>
              </w:rPr>
            </w:pPr>
            <w:r w:rsidRPr="005321AA">
              <w:rPr>
                <w:rFonts w:ascii="Arial" w:hAnsi="Arial" w:cs="Arial"/>
                <w:b/>
                <w:bCs/>
                <w:sz w:val="20"/>
                <w:szCs w:val="20"/>
              </w:rPr>
              <w:t>POSTULAT:</w:t>
            </w:r>
            <w:r>
              <w:rPr>
                <w:rFonts w:ascii="Arial" w:hAnsi="Arial" w:cs="Arial"/>
                <w:sz w:val="20"/>
                <w:szCs w:val="20"/>
              </w:rPr>
              <w:t xml:space="preserve"> Wprowadzenie w przepisie możliwości wyłączenia w statucie prawa do informacji beneficjenta będącego </w:t>
            </w:r>
            <w:r w:rsidRPr="00485583">
              <w:rPr>
                <w:rFonts w:ascii="Arial" w:hAnsi="Arial" w:cs="Arial"/>
                <w:sz w:val="20"/>
                <w:szCs w:val="20"/>
              </w:rPr>
              <w:t>organizacj</w:t>
            </w:r>
            <w:r>
              <w:rPr>
                <w:rFonts w:ascii="Arial" w:hAnsi="Arial" w:cs="Arial"/>
                <w:sz w:val="20"/>
                <w:szCs w:val="20"/>
              </w:rPr>
              <w:t>ą</w:t>
            </w:r>
            <w:r w:rsidRPr="00485583">
              <w:rPr>
                <w:rFonts w:ascii="Arial" w:hAnsi="Arial" w:cs="Arial"/>
                <w:sz w:val="20"/>
                <w:szCs w:val="20"/>
              </w:rPr>
              <w:t xml:space="preserve"> pozarządow</w:t>
            </w:r>
            <w:r>
              <w:rPr>
                <w:rFonts w:ascii="Arial" w:hAnsi="Arial" w:cs="Arial"/>
                <w:sz w:val="20"/>
                <w:szCs w:val="20"/>
              </w:rPr>
              <w:t>ą</w:t>
            </w:r>
            <w:r w:rsidRPr="00485583">
              <w:rPr>
                <w:rFonts w:ascii="Arial" w:hAnsi="Arial" w:cs="Arial"/>
                <w:sz w:val="20"/>
                <w:szCs w:val="20"/>
              </w:rPr>
              <w:t>, o której mowa w art. 3 ust. 2 ustawy z dnia 24 kwietnia 2003 r. o działalności pożytku publicznego i o wolontariacie, prowadząc</w:t>
            </w:r>
            <w:r>
              <w:rPr>
                <w:rFonts w:ascii="Arial" w:hAnsi="Arial" w:cs="Arial"/>
                <w:sz w:val="20"/>
                <w:szCs w:val="20"/>
              </w:rPr>
              <w:t>ego</w:t>
            </w:r>
            <w:r w:rsidRPr="00485583">
              <w:rPr>
                <w:rFonts w:ascii="Arial" w:hAnsi="Arial" w:cs="Arial"/>
                <w:sz w:val="20"/>
                <w:szCs w:val="20"/>
              </w:rPr>
              <w:t xml:space="preserve"> działalność pożytku publicznego w rozumieniu art. 3 ust. 1 tej ustawy</w:t>
            </w:r>
            <w:r>
              <w:rPr>
                <w:rFonts w:ascii="Arial" w:hAnsi="Arial" w:cs="Arial"/>
                <w:sz w:val="20"/>
                <w:szCs w:val="20"/>
              </w:rPr>
              <w:t>.</w:t>
            </w:r>
          </w:p>
          <w:p w14:paraId="4F09F9BC" w14:textId="77777777" w:rsidR="00291B77" w:rsidRPr="008D328E" w:rsidRDefault="00291B77" w:rsidP="00291B77">
            <w:pPr>
              <w:jc w:val="both"/>
              <w:rPr>
                <w:rFonts w:ascii="Arial" w:hAnsi="Arial" w:cs="Arial"/>
                <w:sz w:val="20"/>
                <w:szCs w:val="20"/>
              </w:rPr>
            </w:pPr>
            <w:r w:rsidRPr="008D328E">
              <w:rPr>
                <w:rFonts w:ascii="Arial" w:hAnsi="Arial" w:cs="Arial"/>
                <w:b/>
                <w:bCs/>
                <w:sz w:val="20"/>
                <w:szCs w:val="20"/>
              </w:rPr>
              <w:lastRenderedPageBreak/>
              <w:t>UZASADNIENIE:</w:t>
            </w:r>
            <w:r>
              <w:rPr>
                <w:rFonts w:ascii="Arial" w:hAnsi="Arial" w:cs="Arial"/>
                <w:b/>
                <w:bCs/>
                <w:sz w:val="20"/>
                <w:szCs w:val="20"/>
              </w:rPr>
              <w:t xml:space="preserve"> </w:t>
            </w:r>
            <w:r w:rsidRPr="008D328E">
              <w:rPr>
                <w:rFonts w:ascii="Arial" w:hAnsi="Arial" w:cs="Arial"/>
                <w:sz w:val="20"/>
                <w:szCs w:val="20"/>
              </w:rPr>
              <w:t xml:space="preserve">Fundacja rodzinna jest z założenia instytucją prywatną, służącą gromadzeniu i ochronie majątku rodziny. Przyznanie beneficjentom szerokich uprawnień informacyjnych (wgląd do dokumentów, wyjaśnienia zarządu </w:t>
            </w:r>
            <w:r>
              <w:rPr>
                <w:rFonts w:ascii="Arial" w:hAnsi="Arial" w:cs="Arial"/>
                <w:sz w:val="20"/>
                <w:szCs w:val="20"/>
              </w:rPr>
              <w:t xml:space="preserve">- </w:t>
            </w:r>
            <w:r w:rsidRPr="008D328E">
              <w:rPr>
                <w:rFonts w:ascii="Arial" w:hAnsi="Arial" w:cs="Arial"/>
                <w:sz w:val="20"/>
                <w:szCs w:val="20"/>
              </w:rPr>
              <w:t xml:space="preserve">art. </w:t>
            </w:r>
            <w:r>
              <w:rPr>
                <w:rFonts w:ascii="Arial" w:hAnsi="Arial" w:cs="Arial"/>
                <w:sz w:val="20"/>
                <w:szCs w:val="20"/>
              </w:rPr>
              <w:t>42</w:t>
            </w:r>
            <w:r w:rsidRPr="008D328E">
              <w:rPr>
                <w:rFonts w:ascii="Arial" w:hAnsi="Arial" w:cs="Arial"/>
                <w:sz w:val="20"/>
                <w:szCs w:val="20"/>
              </w:rPr>
              <w:t xml:space="preserve"> UFR) jest uzasadnione w relacjach rodzinnych, ale nieadekwatne w relacji z beneficjentami zewnętrznymi, jakimi są organizacje NGO. Organizacje te,</w:t>
            </w:r>
            <w:r>
              <w:rPr>
                <w:rFonts w:ascii="Arial" w:hAnsi="Arial" w:cs="Arial"/>
                <w:sz w:val="20"/>
                <w:szCs w:val="20"/>
              </w:rPr>
              <w:t xml:space="preserve"> </w:t>
            </w:r>
            <w:r w:rsidRPr="008D328E">
              <w:rPr>
                <w:rFonts w:ascii="Arial" w:hAnsi="Arial" w:cs="Arial"/>
                <w:sz w:val="20"/>
                <w:szCs w:val="20"/>
              </w:rPr>
              <w:t>jako podmioty trzecie, nie powinny mieć automatycznego dostępu do wrażliwych danych o strategii inwestycyjnej, majątku czy świadczeniach wypłacanych członkom rodziny.</w:t>
            </w:r>
          </w:p>
          <w:p w14:paraId="7FCB8580" w14:textId="4CBE6E2C" w:rsidR="00291B77" w:rsidRDefault="00291B77" w:rsidP="00291B77">
            <w:pPr>
              <w:jc w:val="both"/>
              <w:rPr>
                <w:rFonts w:ascii="Arial" w:hAnsi="Arial" w:cs="Arial"/>
                <w:b/>
                <w:bCs/>
                <w:sz w:val="20"/>
                <w:szCs w:val="20"/>
              </w:rPr>
            </w:pPr>
            <w:r w:rsidRPr="008D328E">
              <w:rPr>
                <w:rFonts w:ascii="Arial" w:hAnsi="Arial" w:cs="Arial"/>
                <w:sz w:val="20"/>
                <w:szCs w:val="20"/>
              </w:rPr>
              <w:t xml:space="preserve">Obecny stan prawny wywołuje </w:t>
            </w:r>
            <w:r>
              <w:rPr>
                <w:rFonts w:ascii="Arial" w:hAnsi="Arial" w:cs="Arial"/>
                <w:sz w:val="20"/>
                <w:szCs w:val="20"/>
              </w:rPr>
              <w:t>„</w:t>
            </w:r>
            <w:r w:rsidRPr="008D328E">
              <w:rPr>
                <w:rFonts w:ascii="Arial" w:hAnsi="Arial" w:cs="Arial"/>
                <w:sz w:val="20"/>
                <w:szCs w:val="20"/>
              </w:rPr>
              <w:t xml:space="preserve">efekt mrożący" </w:t>
            </w:r>
            <w:r>
              <w:rPr>
                <w:rFonts w:ascii="Arial" w:hAnsi="Arial" w:cs="Arial"/>
                <w:sz w:val="20"/>
                <w:szCs w:val="20"/>
              </w:rPr>
              <w:t>-</w:t>
            </w:r>
            <w:r w:rsidRPr="008D328E">
              <w:rPr>
                <w:rFonts w:ascii="Arial" w:hAnsi="Arial" w:cs="Arial"/>
                <w:sz w:val="20"/>
                <w:szCs w:val="20"/>
              </w:rPr>
              <w:t xml:space="preserve"> fundatorzy rezygnują z formalnego wpisywania organizacji charytatywnych do statutu, aby uniknąć ryzyka utraty prywatności. Wprowadzenie opcji statutowego wyłączenia prawa do informacji dla NGO (przy zachowaniu ich prawa do otrzymania świadczenia) usunie tę barierę i realnie zachęci do systemowego wspierania celów społecznych przez fundacje rodzinne.</w:t>
            </w:r>
          </w:p>
        </w:tc>
        <w:tc>
          <w:tcPr>
            <w:tcW w:w="4927" w:type="dxa"/>
          </w:tcPr>
          <w:p w14:paraId="4D69C4D5" w14:textId="77777777" w:rsidR="00291B77" w:rsidRDefault="00291B77" w:rsidP="00291B77">
            <w:pPr>
              <w:jc w:val="both"/>
              <w:rPr>
                <w:rFonts w:ascii="Arial" w:hAnsi="Arial" w:cs="Arial"/>
                <w:sz w:val="20"/>
                <w:szCs w:val="20"/>
              </w:rPr>
            </w:pPr>
            <w:r w:rsidRPr="00A02909">
              <w:rPr>
                <w:rFonts w:ascii="Arial" w:hAnsi="Arial" w:cs="Arial"/>
                <w:sz w:val="20"/>
                <w:szCs w:val="20"/>
              </w:rPr>
              <w:lastRenderedPageBreak/>
              <w:t xml:space="preserve">Postulat ograniczenia </w:t>
            </w:r>
            <w:r>
              <w:rPr>
                <w:rFonts w:ascii="Arial" w:hAnsi="Arial" w:cs="Arial"/>
                <w:sz w:val="20"/>
                <w:szCs w:val="20"/>
              </w:rPr>
              <w:t xml:space="preserve">beneficjentom – organizacjom dostępu do dokumentów i informacji o fundacji rodzinnej. </w:t>
            </w:r>
          </w:p>
          <w:p w14:paraId="6DB1031B" w14:textId="77777777" w:rsidR="00291B77" w:rsidRDefault="00291B77" w:rsidP="00291B77">
            <w:pPr>
              <w:jc w:val="both"/>
              <w:rPr>
                <w:rFonts w:ascii="Arial" w:hAnsi="Arial" w:cs="Arial"/>
                <w:sz w:val="20"/>
                <w:szCs w:val="20"/>
              </w:rPr>
            </w:pPr>
          </w:p>
          <w:p w14:paraId="3DCD71EA" w14:textId="3AD119F2" w:rsidR="00291B77" w:rsidRPr="00A02909"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3242A519" w14:textId="77777777" w:rsidTr="00EE3CE3">
        <w:trPr>
          <w:jc w:val="center"/>
        </w:trPr>
        <w:tc>
          <w:tcPr>
            <w:tcW w:w="704" w:type="dxa"/>
          </w:tcPr>
          <w:p w14:paraId="3E074B3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8DDE0B0" w14:textId="37E26A31" w:rsidR="00291B77" w:rsidRDefault="00291B77" w:rsidP="00291B77">
            <w:pPr>
              <w:jc w:val="both"/>
              <w:rPr>
                <w:rFonts w:ascii="Arial" w:hAnsi="Arial" w:cs="Arial"/>
                <w:sz w:val="20"/>
                <w:szCs w:val="20"/>
              </w:rPr>
            </w:pPr>
            <w:r>
              <w:rPr>
                <w:rFonts w:ascii="Arial" w:hAnsi="Arial" w:cs="Arial"/>
                <w:sz w:val="20"/>
                <w:szCs w:val="20"/>
              </w:rPr>
              <w:t>Art. 42 ust., 1a (nowy przepis)</w:t>
            </w:r>
          </w:p>
        </w:tc>
        <w:tc>
          <w:tcPr>
            <w:tcW w:w="1417" w:type="dxa"/>
            <w:vAlign w:val="center"/>
          </w:tcPr>
          <w:p w14:paraId="33019A01" w14:textId="724137B4" w:rsidR="00291B77"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5F7DD893" w14:textId="64C9F603" w:rsidR="00291B77" w:rsidRPr="005321AA" w:rsidRDefault="00291B77" w:rsidP="00291B77">
            <w:pPr>
              <w:jc w:val="both"/>
              <w:rPr>
                <w:rFonts w:ascii="Arial" w:hAnsi="Arial" w:cs="Arial"/>
                <w:b/>
                <w:bCs/>
                <w:sz w:val="20"/>
                <w:szCs w:val="20"/>
              </w:rPr>
            </w:pPr>
            <w:r w:rsidRPr="00A02909">
              <w:rPr>
                <w:rFonts w:ascii="Arial" w:hAnsi="Arial" w:cs="Arial"/>
                <w:sz w:val="20"/>
                <w:szCs w:val="20"/>
              </w:rPr>
              <w:t>Proponowane brzmienie: Statut fundacji rodzinnej nie może wyłączać ani ograniczać uprawnienia, o którym mowa w ust. 1 wobec beneficjentów będących osobami fizycznymi. Uzasadnienie: Wielu fundatorów wyraża zainteresowanie prowadzeniem działalności charytatywnej poprzez fundację rodzinną i przekazywaniem świadczeń organizacjom pożytku publicznego i chciałoby by organizacje pożytku publicznego były beneficjentami zakładanych przez nich fundacji rodzinnych. Uprawnienie beneficjenta do wglądu do dokumentów fundacji rodzinnej stanowi jednak czynnik zniechęcający do nadawania statusu beneficjenta tego rodzaju instytucjom. Dokumentacja fundacji rodzinnej zawiera wiele poufnych danych osobowych związanych z fundatorem i jego rodziną. Osoby zamożne (a takie zazwyczaj zakładają fundacje rodzinne) szczególnie mocno chronią swoją prywatność. Uprawnienie beneficjenta instytucjonalnego do przeglądania dokumentów fundacji rodzinnej oznacza, że de facto obce osoby będą miały dostęp do informacji, na ochronie których szczególnie zależy fundatorom. Dodanie proponowanego przepisu może sprawić, że fundacje rodzinne chętniej będą udzielać się charytatywnie.</w:t>
            </w:r>
          </w:p>
        </w:tc>
        <w:tc>
          <w:tcPr>
            <w:tcW w:w="4927" w:type="dxa"/>
          </w:tcPr>
          <w:p w14:paraId="02DD2B90" w14:textId="77777777" w:rsidR="00291B77" w:rsidRDefault="00291B77" w:rsidP="00291B77">
            <w:pPr>
              <w:jc w:val="both"/>
              <w:rPr>
                <w:rFonts w:ascii="Arial" w:hAnsi="Arial" w:cs="Arial"/>
                <w:sz w:val="20"/>
                <w:szCs w:val="20"/>
              </w:rPr>
            </w:pPr>
            <w:r w:rsidRPr="00A02909">
              <w:rPr>
                <w:rFonts w:ascii="Arial" w:hAnsi="Arial" w:cs="Arial"/>
                <w:sz w:val="20"/>
                <w:szCs w:val="20"/>
              </w:rPr>
              <w:t xml:space="preserve">Postulat ograniczenia </w:t>
            </w:r>
            <w:r>
              <w:rPr>
                <w:rFonts w:ascii="Arial" w:hAnsi="Arial" w:cs="Arial"/>
                <w:sz w:val="20"/>
                <w:szCs w:val="20"/>
              </w:rPr>
              <w:t xml:space="preserve">beneficjentom – organizacjom dostępu do dokumentów i informacji o fundacji rodzinnej. </w:t>
            </w:r>
          </w:p>
          <w:p w14:paraId="79DCF432" w14:textId="77777777" w:rsidR="00291B77" w:rsidRDefault="00291B77" w:rsidP="00291B77">
            <w:pPr>
              <w:jc w:val="both"/>
              <w:rPr>
                <w:rFonts w:ascii="Arial" w:hAnsi="Arial" w:cs="Arial"/>
                <w:sz w:val="20"/>
                <w:szCs w:val="20"/>
              </w:rPr>
            </w:pPr>
          </w:p>
          <w:p w14:paraId="79EA72CA" w14:textId="2C912DE9" w:rsidR="00291B77" w:rsidRPr="00A02909"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FCE8657" w14:textId="0DF0581A" w:rsidTr="00E914F3">
        <w:trPr>
          <w:jc w:val="center"/>
        </w:trPr>
        <w:tc>
          <w:tcPr>
            <w:tcW w:w="13994" w:type="dxa"/>
            <w:gridSpan w:val="5"/>
            <w:shd w:val="clear" w:color="auto" w:fill="1F497D" w:themeFill="text2"/>
          </w:tcPr>
          <w:p w14:paraId="5870A5C0" w14:textId="753CB2CD" w:rsidR="00291B77" w:rsidRDefault="00291B77" w:rsidP="00291B77">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Uwagi do rozdziału 7 Organy fundacji rodzinnej (art. 43-74)</w:t>
            </w:r>
          </w:p>
        </w:tc>
      </w:tr>
      <w:tr w:rsidR="00291B77" w:rsidRPr="00C43539" w14:paraId="1FE378E9" w14:textId="18FB88A8" w:rsidTr="00EE3CE3">
        <w:trPr>
          <w:jc w:val="center"/>
        </w:trPr>
        <w:tc>
          <w:tcPr>
            <w:tcW w:w="704" w:type="dxa"/>
          </w:tcPr>
          <w:p w14:paraId="22DA673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FB6065D" w14:textId="3DDA4505" w:rsidR="00291B77" w:rsidRPr="00C43539" w:rsidRDefault="00291B77" w:rsidP="00291B77">
            <w:pPr>
              <w:jc w:val="both"/>
              <w:rPr>
                <w:rFonts w:ascii="Arial" w:hAnsi="Arial" w:cs="Arial"/>
                <w:sz w:val="20"/>
                <w:szCs w:val="20"/>
              </w:rPr>
            </w:pPr>
            <w:r>
              <w:rPr>
                <w:rFonts w:ascii="Arial" w:hAnsi="Arial" w:cs="Arial"/>
                <w:sz w:val="20"/>
                <w:szCs w:val="20"/>
              </w:rPr>
              <w:t>Art. 43 w zw. z art. 61 ustawy o fundacji rodzinnej</w:t>
            </w:r>
          </w:p>
        </w:tc>
        <w:tc>
          <w:tcPr>
            <w:tcW w:w="1417" w:type="dxa"/>
            <w:vAlign w:val="center"/>
          </w:tcPr>
          <w:p w14:paraId="751EFAC5" w14:textId="7996A99A" w:rsidR="00291B77" w:rsidRPr="00C43539"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4087415E" w14:textId="5826C699" w:rsidR="00291B77" w:rsidRPr="00C43539" w:rsidRDefault="00291B77" w:rsidP="00291B77">
            <w:pPr>
              <w:jc w:val="both"/>
              <w:rPr>
                <w:rFonts w:ascii="Arial" w:hAnsi="Arial" w:cs="Arial"/>
                <w:sz w:val="20"/>
                <w:szCs w:val="20"/>
              </w:rPr>
            </w:pPr>
            <w:r>
              <w:rPr>
                <w:rFonts w:ascii="Arial" w:hAnsi="Arial" w:cs="Arial"/>
                <w:sz w:val="20"/>
                <w:szCs w:val="20"/>
              </w:rPr>
              <w:t>Postuluje się rozważenie, aby u</w:t>
            </w:r>
            <w:r w:rsidRPr="00F11AFF">
              <w:rPr>
                <w:rFonts w:ascii="Arial" w:hAnsi="Arial" w:cs="Arial"/>
                <w:sz w:val="20"/>
                <w:szCs w:val="20"/>
              </w:rPr>
              <w:t xml:space="preserve">chwała o powołaniu zarządu </w:t>
            </w:r>
            <w:r>
              <w:rPr>
                <w:rFonts w:ascii="Arial" w:hAnsi="Arial" w:cs="Arial"/>
                <w:sz w:val="20"/>
                <w:szCs w:val="20"/>
              </w:rPr>
              <w:t xml:space="preserve">stanowiła </w:t>
            </w:r>
            <w:r w:rsidRPr="00F11AFF">
              <w:rPr>
                <w:rFonts w:ascii="Arial" w:hAnsi="Arial" w:cs="Arial"/>
                <w:sz w:val="20"/>
                <w:szCs w:val="20"/>
              </w:rPr>
              <w:t>integraln</w:t>
            </w:r>
            <w:r>
              <w:rPr>
                <w:rFonts w:ascii="Arial" w:hAnsi="Arial" w:cs="Arial"/>
                <w:sz w:val="20"/>
                <w:szCs w:val="20"/>
              </w:rPr>
              <w:t>ą</w:t>
            </w:r>
            <w:r w:rsidRPr="00F11AFF">
              <w:rPr>
                <w:rFonts w:ascii="Arial" w:hAnsi="Arial" w:cs="Arial"/>
                <w:sz w:val="20"/>
                <w:szCs w:val="20"/>
              </w:rPr>
              <w:t xml:space="preserve"> część aktu </w:t>
            </w:r>
            <w:r>
              <w:rPr>
                <w:rFonts w:ascii="Arial" w:hAnsi="Arial" w:cs="Arial"/>
                <w:sz w:val="20"/>
                <w:szCs w:val="20"/>
              </w:rPr>
              <w:t>założycielskiego, co niewątpliwie wpłynęłoby na usprawnienie relacji fundacji  z podmiotami trzecimi.</w:t>
            </w:r>
          </w:p>
        </w:tc>
        <w:tc>
          <w:tcPr>
            <w:tcW w:w="4927" w:type="dxa"/>
          </w:tcPr>
          <w:p w14:paraId="2BAD689A" w14:textId="5A604B50" w:rsidR="00291B77" w:rsidRDefault="00291B77" w:rsidP="00291B77">
            <w:pPr>
              <w:jc w:val="both"/>
              <w:rPr>
                <w:rFonts w:ascii="Arial" w:hAnsi="Arial" w:cs="Arial"/>
                <w:sz w:val="20"/>
                <w:szCs w:val="20"/>
              </w:rPr>
            </w:pPr>
            <w:r>
              <w:rPr>
                <w:rFonts w:ascii="Arial" w:hAnsi="Arial" w:cs="Arial"/>
                <w:sz w:val="20"/>
                <w:szCs w:val="20"/>
              </w:rPr>
              <w:t>Postulat połącznia czynności aktu założycielskiego i uchwały o powołaniu zarządu.</w:t>
            </w:r>
          </w:p>
          <w:p w14:paraId="3423FF67" w14:textId="77777777" w:rsidR="00291B77" w:rsidRDefault="00291B77" w:rsidP="00291B77">
            <w:pPr>
              <w:jc w:val="both"/>
              <w:rPr>
                <w:rFonts w:ascii="Arial" w:hAnsi="Arial" w:cs="Arial"/>
                <w:sz w:val="20"/>
                <w:szCs w:val="20"/>
              </w:rPr>
            </w:pPr>
          </w:p>
          <w:p w14:paraId="04B653D3" w14:textId="46019E16"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690F0BD0" w14:textId="77777777" w:rsidTr="00EE3CE3">
        <w:trPr>
          <w:jc w:val="center"/>
        </w:trPr>
        <w:tc>
          <w:tcPr>
            <w:tcW w:w="704" w:type="dxa"/>
          </w:tcPr>
          <w:p w14:paraId="436AF65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979CA56" w14:textId="2197EF7B" w:rsidR="00291B77" w:rsidRDefault="00291B77" w:rsidP="00291B77">
            <w:pPr>
              <w:jc w:val="both"/>
              <w:rPr>
                <w:rFonts w:ascii="Arial" w:hAnsi="Arial" w:cs="Arial"/>
                <w:sz w:val="20"/>
                <w:szCs w:val="20"/>
              </w:rPr>
            </w:pPr>
            <w:r>
              <w:rPr>
                <w:rFonts w:ascii="Arial" w:hAnsi="Arial" w:cs="Arial"/>
                <w:sz w:val="20"/>
                <w:szCs w:val="20"/>
              </w:rPr>
              <w:t>Art. 45</w:t>
            </w:r>
          </w:p>
        </w:tc>
        <w:tc>
          <w:tcPr>
            <w:tcW w:w="1417" w:type="dxa"/>
            <w:vAlign w:val="center"/>
          </w:tcPr>
          <w:p w14:paraId="4435E972" w14:textId="77777777" w:rsidR="00291B77" w:rsidRDefault="00291B77" w:rsidP="00291B77">
            <w:pPr>
              <w:jc w:val="both"/>
              <w:rPr>
                <w:rFonts w:ascii="Arial" w:hAnsi="Arial" w:cs="Arial"/>
                <w:sz w:val="20"/>
                <w:szCs w:val="20"/>
              </w:rPr>
            </w:pPr>
            <w:r>
              <w:rPr>
                <w:rFonts w:ascii="Arial" w:hAnsi="Arial" w:cs="Arial"/>
                <w:sz w:val="20"/>
                <w:szCs w:val="20"/>
              </w:rPr>
              <w:t>KIG</w:t>
            </w:r>
          </w:p>
          <w:p w14:paraId="1975CB87" w14:textId="77777777" w:rsidR="00291B77" w:rsidRDefault="00291B77" w:rsidP="00291B77">
            <w:pPr>
              <w:jc w:val="both"/>
              <w:rPr>
                <w:rFonts w:ascii="Arial" w:hAnsi="Arial" w:cs="Arial"/>
                <w:sz w:val="20"/>
                <w:szCs w:val="20"/>
              </w:rPr>
            </w:pPr>
          </w:p>
          <w:p w14:paraId="505437CF" w14:textId="634998BF" w:rsidR="00291B77"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49EDCFB3" w14:textId="75CF2227" w:rsidR="00291B77" w:rsidRDefault="00291B77" w:rsidP="00291B77">
            <w:pPr>
              <w:jc w:val="both"/>
              <w:rPr>
                <w:rFonts w:ascii="Arial" w:hAnsi="Arial" w:cs="Arial"/>
                <w:sz w:val="20"/>
                <w:szCs w:val="20"/>
              </w:rPr>
            </w:pPr>
            <w:r w:rsidRPr="002B4EDF">
              <w:rPr>
                <w:rFonts w:ascii="Arial" w:hAnsi="Arial" w:cs="Arial"/>
                <w:sz w:val="20"/>
                <w:szCs w:val="20"/>
              </w:rPr>
              <w:t>W związku z postulowanym zelektronizowaniem postępowania RFR, postuluje się wprowadzenie możliwości złożenia oświadczenia o zgodzie na pełnienie funkcji w formie dokumentowej.</w:t>
            </w:r>
          </w:p>
        </w:tc>
        <w:tc>
          <w:tcPr>
            <w:tcW w:w="4927" w:type="dxa"/>
          </w:tcPr>
          <w:p w14:paraId="49114B0E"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elektronizacji czynności. </w:t>
            </w:r>
          </w:p>
          <w:p w14:paraId="41B3694B" w14:textId="77777777" w:rsidR="00291B77" w:rsidRDefault="00291B77" w:rsidP="00291B77">
            <w:pPr>
              <w:jc w:val="both"/>
              <w:rPr>
                <w:rFonts w:ascii="Arial" w:hAnsi="Arial" w:cs="Arial"/>
                <w:sz w:val="20"/>
                <w:szCs w:val="20"/>
              </w:rPr>
            </w:pPr>
          </w:p>
          <w:p w14:paraId="4345D527" w14:textId="508AC95A" w:rsidR="00291B77" w:rsidRDefault="00291B77" w:rsidP="00291B77">
            <w:pPr>
              <w:jc w:val="both"/>
              <w:rPr>
                <w:rFonts w:ascii="Arial" w:hAnsi="Arial" w:cs="Arial"/>
                <w:sz w:val="20"/>
                <w:szCs w:val="20"/>
              </w:rPr>
            </w:pPr>
            <w:r>
              <w:rPr>
                <w:rFonts w:ascii="Arial" w:hAnsi="Arial" w:cs="Arial"/>
                <w:sz w:val="20"/>
                <w:szCs w:val="20"/>
              </w:rPr>
              <w:t>Postulat zostanie przekażmy do MS do analizy.</w:t>
            </w:r>
          </w:p>
        </w:tc>
      </w:tr>
      <w:tr w:rsidR="00291B77" w:rsidRPr="00C43539" w14:paraId="34DE65E0" w14:textId="77777777" w:rsidTr="00EE3CE3">
        <w:trPr>
          <w:jc w:val="center"/>
        </w:trPr>
        <w:tc>
          <w:tcPr>
            <w:tcW w:w="704" w:type="dxa"/>
          </w:tcPr>
          <w:p w14:paraId="458035C6"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29BB5FC" w14:textId="21B59DA3" w:rsidR="00291B77" w:rsidRDefault="00291B77" w:rsidP="00291B77">
            <w:pPr>
              <w:jc w:val="both"/>
              <w:rPr>
                <w:rFonts w:ascii="Arial" w:hAnsi="Arial" w:cs="Arial"/>
                <w:sz w:val="20"/>
                <w:szCs w:val="20"/>
              </w:rPr>
            </w:pPr>
            <w:r>
              <w:rPr>
                <w:rFonts w:ascii="Arial" w:hAnsi="Arial" w:cs="Arial"/>
                <w:sz w:val="20"/>
                <w:szCs w:val="20"/>
              </w:rPr>
              <w:t>Art. 47 ust.</w:t>
            </w:r>
          </w:p>
        </w:tc>
        <w:tc>
          <w:tcPr>
            <w:tcW w:w="1417" w:type="dxa"/>
            <w:vAlign w:val="center"/>
          </w:tcPr>
          <w:p w14:paraId="0AA16236" w14:textId="750E0D7E"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6C41670A" w14:textId="7FE573B5" w:rsidR="00291B77" w:rsidRDefault="00291B77" w:rsidP="00291B77">
            <w:pPr>
              <w:jc w:val="both"/>
              <w:rPr>
                <w:rFonts w:ascii="Arial" w:hAnsi="Arial" w:cs="Arial"/>
                <w:sz w:val="20"/>
                <w:szCs w:val="20"/>
              </w:rPr>
            </w:pPr>
            <w:r w:rsidRPr="00CF3959">
              <w:rPr>
                <w:rFonts w:ascii="Arial" w:hAnsi="Arial" w:cs="Arial"/>
                <w:sz w:val="20"/>
                <w:szCs w:val="20"/>
              </w:rPr>
              <w:t>Siedziba a nie lokal fundacji rodzinnej powinien być miejscem, w którym odbywają się posiedzenia jej organów (jak w KSH); siedziba to ta sama miejscowość, a lokal to tylko konkretny lokal, w którym ma adres fundacja rodzinna (nie zawsze jest to dogodne miejsce do odbywania posiedzeń organów); ustalenie posiedzenia w ramach tej samej miejscowości nie jest dyskryminujące dla członków organu (łatwy dojazd) i jest to rozwiązanie znane w polskim systemie prawnym.</w:t>
            </w:r>
          </w:p>
        </w:tc>
        <w:tc>
          <w:tcPr>
            <w:tcW w:w="4927" w:type="dxa"/>
          </w:tcPr>
          <w:p w14:paraId="29333368" w14:textId="77777777" w:rsidR="00291B77" w:rsidRDefault="00291B77" w:rsidP="00291B77">
            <w:pPr>
              <w:jc w:val="both"/>
              <w:rPr>
                <w:rFonts w:ascii="Arial" w:hAnsi="Arial" w:cs="Arial"/>
                <w:sz w:val="20"/>
                <w:szCs w:val="20"/>
              </w:rPr>
            </w:pPr>
            <w:r>
              <w:rPr>
                <w:rFonts w:ascii="Arial" w:hAnsi="Arial" w:cs="Arial"/>
                <w:sz w:val="20"/>
                <w:szCs w:val="20"/>
              </w:rPr>
              <w:t xml:space="preserve">Postulat zmiany miejsca odbywania posiedzeń organów. </w:t>
            </w:r>
          </w:p>
          <w:p w14:paraId="5D492067" w14:textId="77777777" w:rsidR="00291B77" w:rsidRDefault="00291B77" w:rsidP="00291B77">
            <w:pPr>
              <w:jc w:val="both"/>
              <w:rPr>
                <w:rFonts w:ascii="Arial" w:hAnsi="Arial" w:cs="Arial"/>
                <w:sz w:val="20"/>
                <w:szCs w:val="20"/>
              </w:rPr>
            </w:pPr>
          </w:p>
          <w:p w14:paraId="241AD808" w14:textId="0B8B9023" w:rsidR="00291B77" w:rsidRDefault="00291B77" w:rsidP="00291B77">
            <w:pPr>
              <w:jc w:val="both"/>
              <w:rPr>
                <w:rFonts w:ascii="Arial" w:hAnsi="Arial" w:cs="Arial"/>
                <w:sz w:val="20"/>
                <w:szCs w:val="20"/>
              </w:rPr>
            </w:pPr>
            <w:r>
              <w:rPr>
                <w:rFonts w:ascii="Arial" w:hAnsi="Arial" w:cs="Arial"/>
                <w:sz w:val="20"/>
                <w:szCs w:val="20"/>
              </w:rPr>
              <w:t>Do rozważenia.</w:t>
            </w:r>
          </w:p>
        </w:tc>
      </w:tr>
      <w:tr w:rsidR="00291B77" w:rsidRPr="00C43539" w14:paraId="26818084" w14:textId="77777777" w:rsidTr="00EE3CE3">
        <w:trPr>
          <w:jc w:val="center"/>
        </w:trPr>
        <w:tc>
          <w:tcPr>
            <w:tcW w:w="704" w:type="dxa"/>
          </w:tcPr>
          <w:p w14:paraId="2BB351B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952E6DF" w14:textId="02F8ACF0" w:rsidR="00291B77" w:rsidRDefault="00291B77" w:rsidP="00291B77">
            <w:pPr>
              <w:jc w:val="both"/>
              <w:rPr>
                <w:rFonts w:ascii="Arial" w:hAnsi="Arial" w:cs="Arial"/>
                <w:sz w:val="20"/>
                <w:szCs w:val="20"/>
              </w:rPr>
            </w:pPr>
            <w:r w:rsidRPr="00F97533">
              <w:rPr>
                <w:rFonts w:ascii="Arial" w:hAnsi="Arial" w:cs="Arial"/>
                <w:sz w:val="20"/>
                <w:szCs w:val="20"/>
              </w:rPr>
              <w:t>Art. 49</w:t>
            </w:r>
          </w:p>
        </w:tc>
        <w:tc>
          <w:tcPr>
            <w:tcW w:w="1417" w:type="dxa"/>
            <w:vAlign w:val="center"/>
          </w:tcPr>
          <w:p w14:paraId="1C6FC97D" w14:textId="5AC332BB" w:rsidR="00291B77" w:rsidRDefault="00291B77" w:rsidP="00291B77">
            <w:pPr>
              <w:jc w:val="both"/>
              <w:rPr>
                <w:rFonts w:ascii="Arial" w:hAnsi="Arial" w:cs="Arial"/>
                <w:sz w:val="20"/>
                <w:szCs w:val="20"/>
              </w:rPr>
            </w:pPr>
            <w:r>
              <w:rPr>
                <w:rFonts w:ascii="Arial" w:hAnsi="Arial" w:cs="Arial"/>
                <w:sz w:val="20"/>
                <w:szCs w:val="20"/>
              </w:rPr>
              <w:t>IBR</w:t>
            </w:r>
          </w:p>
        </w:tc>
        <w:tc>
          <w:tcPr>
            <w:tcW w:w="5670" w:type="dxa"/>
            <w:vAlign w:val="center"/>
          </w:tcPr>
          <w:p w14:paraId="4C3F9EB6" w14:textId="77777777" w:rsidR="00291B77"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Wskazanie, że posiedzenia organów fundacji rodzinnej mogą odbywać się bez formalnego zwołania, o ile wszyscy jego członkowie są na nim reprezentowani i nikt nie zgłosił sprzeciwu.</w:t>
            </w:r>
          </w:p>
          <w:p w14:paraId="76704C3D" w14:textId="1B19EA56" w:rsidR="00291B77" w:rsidRPr="00314BCD" w:rsidRDefault="00291B77" w:rsidP="00291B77">
            <w:pPr>
              <w:spacing w:before="100" w:beforeAutospacing="1" w:after="120"/>
              <w:jc w:val="both"/>
              <w:rPr>
                <w:rFonts w:ascii="Arial" w:hAnsi="Arial" w:cs="Arial"/>
                <w:b/>
                <w:bCs/>
                <w:sz w:val="20"/>
                <w:szCs w:val="20"/>
              </w:rPr>
            </w:pPr>
            <w:r w:rsidRPr="00F97533">
              <w:rPr>
                <w:rFonts w:ascii="Arial" w:hAnsi="Arial" w:cs="Arial"/>
                <w:sz w:val="20"/>
                <w:szCs w:val="20"/>
              </w:rPr>
              <w:t xml:space="preserve">Ustawa </w:t>
            </w:r>
            <w:bookmarkStart w:id="9" w:name="_Hlk218615210"/>
            <w:r w:rsidRPr="00F97533">
              <w:rPr>
                <w:rFonts w:ascii="Arial" w:hAnsi="Arial" w:cs="Arial"/>
                <w:sz w:val="20"/>
                <w:szCs w:val="20"/>
              </w:rPr>
              <w:t xml:space="preserve">w art. 49 ust. 1 wskazuje, że posiedzenie organu fundacji rodzinnej zwołuje, co do zasady, przewodniczący tego organu, a w ust. 2 wymienia minimalną treść takiego powiadomienia. Dodatkowo zgodnie z art. 50 ust. 1 Ustawy, uchwały podejmowany przez dany organ są ważne, o ile prawidłowo powiadomiono członków tego organu o posiedzeniu albo o głosowaniu na piśmie albo przy wykorzystaniu środków bezpośredniego porozumiewania się na odległość. Nie określa jednak żadnych warunków takiej prawidłowości. </w:t>
            </w:r>
          </w:p>
          <w:p w14:paraId="4D29B233"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Poprzez analogię do organów spółek handlowych oraz innego rodzaju powiadomień, należy uznać, że członek organu został powiadomiony prawidłowo, jeśli takie powiadomienie zostało </w:t>
            </w:r>
            <w:r w:rsidRPr="00F97533">
              <w:rPr>
                <w:rFonts w:ascii="Arial" w:hAnsi="Arial" w:cs="Arial"/>
                <w:sz w:val="20"/>
                <w:szCs w:val="20"/>
              </w:rPr>
              <w:lastRenderedPageBreak/>
              <w:t xml:space="preserve">wystosowane do niego zgodnie z postanowieniami statutu fundacji rodzinnej, a jeśli statut nie zawiera szczegółowych regulacji w tym zakresie, to w taki sposób i w takim czasie, że mógł biorąc pod uwagę racjonalne zachowanie i zwyczajne okoliczności na takie posiedzenie się stawić, o ile by chciał. </w:t>
            </w:r>
          </w:p>
          <w:p w14:paraId="53A63A0C"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Należy uznać, że taka regulacja jest prawidłowa, acz niepełna. </w:t>
            </w:r>
            <w:bookmarkEnd w:id="9"/>
            <w:r w:rsidRPr="00F97533">
              <w:rPr>
                <w:rFonts w:ascii="Arial" w:hAnsi="Arial" w:cs="Arial"/>
                <w:sz w:val="20"/>
                <w:szCs w:val="20"/>
              </w:rPr>
              <w:t xml:space="preserve">W wielu statutach pojawia się postanowienie, iż posiedzenie organu może odbyć się bez formalnego zwołania, o ile wszyscy członkowie są na nim obecni i nie zgłaszają sprzeciwu. Jest to kalka przepisu art. 240 kodeksu spółek handlowych, który umożliwia właśnie odbywanie zgromadzeń wspólników spółki z ograniczoną </w:t>
            </w:r>
            <w:r w:rsidRPr="00F97533">
              <w:rPr>
                <w:rFonts w:ascii="Arial" w:hAnsi="Arial" w:cs="Arial"/>
                <w:i/>
                <w:iCs/>
                <w:sz w:val="20"/>
                <w:szCs w:val="20"/>
              </w:rPr>
              <w:t xml:space="preserve">ad hoc, </w:t>
            </w:r>
            <w:r w:rsidRPr="00F97533">
              <w:rPr>
                <w:rFonts w:ascii="Arial" w:hAnsi="Arial" w:cs="Arial"/>
                <w:sz w:val="20"/>
                <w:szCs w:val="20"/>
              </w:rPr>
              <w:t>o ile wyżej wymienione warunk</w:t>
            </w:r>
            <w:r>
              <w:rPr>
                <w:rFonts w:ascii="Arial" w:hAnsi="Arial" w:cs="Arial"/>
                <w:sz w:val="20"/>
                <w:szCs w:val="20"/>
              </w:rPr>
              <w:t>i</w:t>
            </w:r>
            <w:r w:rsidRPr="00F97533">
              <w:rPr>
                <w:rFonts w:ascii="Arial" w:hAnsi="Arial" w:cs="Arial"/>
                <w:sz w:val="20"/>
                <w:szCs w:val="20"/>
              </w:rPr>
              <w:t xml:space="preserve"> obecności i zgody są spełnione. </w:t>
            </w:r>
            <w:r>
              <w:rPr>
                <w:rFonts w:ascii="Arial" w:hAnsi="Arial" w:cs="Arial"/>
                <w:sz w:val="20"/>
                <w:szCs w:val="20"/>
              </w:rPr>
              <w:t>Jest jednak wątpliwość, czy tak sformułowane postanowienia statutów są właściwe, biorąc pod uwagę, że Ustawa nie zawiera odpowiednika art. 240 KSH.</w:t>
            </w:r>
          </w:p>
          <w:p w14:paraId="2B0DD14D"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Biorąc jednak pod uwagę ekonomikę funkcjonowania fundacji rodzinnej, a także możliwości jakie dają aktualnie dostępne środki porozumiewania się na odległość należy </w:t>
            </w:r>
            <w:r>
              <w:rPr>
                <w:rFonts w:ascii="Arial" w:hAnsi="Arial" w:cs="Arial"/>
                <w:sz w:val="20"/>
                <w:szCs w:val="20"/>
              </w:rPr>
              <w:t xml:space="preserve">jednoznacznie </w:t>
            </w:r>
            <w:r w:rsidRPr="00F97533">
              <w:rPr>
                <w:rFonts w:ascii="Arial" w:hAnsi="Arial" w:cs="Arial"/>
                <w:sz w:val="20"/>
                <w:szCs w:val="20"/>
              </w:rPr>
              <w:t xml:space="preserve">opowiedzieć się za dopuszczalnością odbywania posiedzeń organów bez tzw. formalnego zwołania. W związku z tym </w:t>
            </w:r>
            <w:r>
              <w:rPr>
                <w:rFonts w:ascii="Arial" w:hAnsi="Arial" w:cs="Arial"/>
                <w:sz w:val="20"/>
                <w:szCs w:val="20"/>
              </w:rPr>
              <w:t>wskazanym byłoby</w:t>
            </w:r>
            <w:r w:rsidRPr="00F97533">
              <w:rPr>
                <w:rFonts w:ascii="Arial" w:hAnsi="Arial" w:cs="Arial"/>
                <w:sz w:val="20"/>
                <w:szCs w:val="20"/>
              </w:rPr>
              <w:t xml:space="preserve"> wprowadz</w:t>
            </w:r>
            <w:r>
              <w:rPr>
                <w:rFonts w:ascii="Arial" w:hAnsi="Arial" w:cs="Arial"/>
                <w:sz w:val="20"/>
                <w:szCs w:val="20"/>
              </w:rPr>
              <w:t>enie</w:t>
            </w:r>
            <w:r w:rsidRPr="00F97533">
              <w:rPr>
                <w:rFonts w:ascii="Arial" w:hAnsi="Arial" w:cs="Arial"/>
                <w:sz w:val="20"/>
                <w:szCs w:val="20"/>
              </w:rPr>
              <w:t xml:space="preserve"> </w:t>
            </w:r>
            <w:r>
              <w:rPr>
                <w:rFonts w:ascii="Arial" w:hAnsi="Arial" w:cs="Arial"/>
                <w:sz w:val="20"/>
                <w:szCs w:val="20"/>
              </w:rPr>
              <w:t>wprost</w:t>
            </w:r>
            <w:r w:rsidRPr="00F97533">
              <w:rPr>
                <w:rFonts w:ascii="Arial" w:hAnsi="Arial" w:cs="Arial"/>
                <w:sz w:val="20"/>
                <w:szCs w:val="20"/>
              </w:rPr>
              <w:t xml:space="preserve"> przepis</w:t>
            </w:r>
            <w:r>
              <w:rPr>
                <w:rFonts w:ascii="Arial" w:hAnsi="Arial" w:cs="Arial"/>
                <w:sz w:val="20"/>
                <w:szCs w:val="20"/>
              </w:rPr>
              <w:t>u</w:t>
            </w:r>
            <w:r w:rsidRPr="00F97533">
              <w:rPr>
                <w:rFonts w:ascii="Arial" w:hAnsi="Arial" w:cs="Arial"/>
                <w:sz w:val="20"/>
                <w:szCs w:val="20"/>
              </w:rPr>
              <w:t xml:space="preserve"> ustawow</w:t>
            </w:r>
            <w:r>
              <w:rPr>
                <w:rFonts w:ascii="Arial" w:hAnsi="Arial" w:cs="Arial"/>
                <w:sz w:val="20"/>
                <w:szCs w:val="20"/>
              </w:rPr>
              <w:t>ego</w:t>
            </w:r>
            <w:r w:rsidRPr="00F97533">
              <w:rPr>
                <w:rFonts w:ascii="Arial" w:hAnsi="Arial" w:cs="Arial"/>
                <w:sz w:val="20"/>
                <w:szCs w:val="20"/>
              </w:rPr>
              <w:t>,</w:t>
            </w:r>
            <w:r>
              <w:rPr>
                <w:rFonts w:ascii="Arial" w:hAnsi="Arial" w:cs="Arial"/>
                <w:sz w:val="20"/>
                <w:szCs w:val="20"/>
              </w:rPr>
              <w:t xml:space="preserve"> który by to dopuszczał.</w:t>
            </w:r>
          </w:p>
          <w:p w14:paraId="4C2342E0"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Projekt regulacji:</w:t>
            </w:r>
          </w:p>
          <w:p w14:paraId="7FC96549" w14:textId="77777777" w:rsidR="00291B77" w:rsidRPr="00F97533" w:rsidRDefault="00291B77" w:rsidP="00291B77">
            <w:pPr>
              <w:spacing w:before="100" w:beforeAutospacing="1" w:after="120"/>
              <w:jc w:val="both"/>
              <w:rPr>
                <w:rFonts w:ascii="Arial" w:hAnsi="Arial" w:cs="Arial"/>
                <w:i/>
                <w:iCs/>
                <w:sz w:val="20"/>
                <w:szCs w:val="20"/>
              </w:rPr>
            </w:pPr>
            <w:r w:rsidRPr="00F97533">
              <w:rPr>
                <w:rFonts w:ascii="Arial" w:hAnsi="Arial" w:cs="Arial"/>
                <w:i/>
                <w:iCs/>
                <w:sz w:val="20"/>
                <w:szCs w:val="20"/>
              </w:rPr>
              <w:t>W art. 49 ustawy o fundacji rodzinnej dodaje się ust. 7 w brzmieniu:</w:t>
            </w:r>
          </w:p>
          <w:p w14:paraId="07917709" w14:textId="6C3FA085" w:rsidR="00291B77" w:rsidRPr="00CF3959" w:rsidRDefault="00291B77" w:rsidP="00291B77">
            <w:pPr>
              <w:jc w:val="both"/>
              <w:rPr>
                <w:rFonts w:ascii="Arial" w:hAnsi="Arial" w:cs="Arial"/>
                <w:sz w:val="20"/>
                <w:szCs w:val="20"/>
              </w:rPr>
            </w:pPr>
            <w:r w:rsidRPr="00F97533">
              <w:rPr>
                <w:rFonts w:ascii="Arial" w:hAnsi="Arial" w:cs="Arial"/>
                <w:i/>
                <w:iCs/>
                <w:sz w:val="20"/>
                <w:szCs w:val="20"/>
              </w:rPr>
              <w:t>„Posiedzenia organów mogą się odbyć pomimo braku formalnego zwołania posiedzenia, jeżeli wszyscy członkowie organu są reprezentowani, a nikt z obecnych nie zgłosił sprzeciwu dotyczącego odbycia posiedzenia lub wniesienia poszczególnych spraw do porządku obrad.”</w:t>
            </w:r>
          </w:p>
        </w:tc>
        <w:tc>
          <w:tcPr>
            <w:tcW w:w="4927" w:type="dxa"/>
          </w:tcPr>
          <w:p w14:paraId="5C5566EB"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odbywania posiedzeń bez formalnego zwołania. </w:t>
            </w:r>
          </w:p>
          <w:p w14:paraId="44C51CC5" w14:textId="77777777" w:rsidR="00291B77" w:rsidRDefault="00291B77" w:rsidP="00291B77">
            <w:pPr>
              <w:jc w:val="both"/>
              <w:rPr>
                <w:rFonts w:ascii="Arial" w:hAnsi="Arial" w:cs="Arial"/>
                <w:sz w:val="20"/>
                <w:szCs w:val="20"/>
              </w:rPr>
            </w:pPr>
          </w:p>
          <w:p w14:paraId="729057B4" w14:textId="6D5D5BD4"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37B37415" w14:textId="77777777" w:rsidTr="00EE3CE3">
        <w:trPr>
          <w:jc w:val="center"/>
        </w:trPr>
        <w:tc>
          <w:tcPr>
            <w:tcW w:w="704" w:type="dxa"/>
          </w:tcPr>
          <w:p w14:paraId="59D5492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663AF4F" w14:textId="3A99A176" w:rsidR="00291B77" w:rsidRPr="00F97533" w:rsidRDefault="00291B77" w:rsidP="00291B77">
            <w:pPr>
              <w:jc w:val="both"/>
              <w:rPr>
                <w:rFonts w:ascii="Arial" w:hAnsi="Arial" w:cs="Arial"/>
                <w:sz w:val="20"/>
                <w:szCs w:val="20"/>
              </w:rPr>
            </w:pPr>
            <w:r>
              <w:rPr>
                <w:rFonts w:ascii="Arial" w:hAnsi="Arial" w:cs="Arial"/>
                <w:sz w:val="20"/>
                <w:szCs w:val="20"/>
              </w:rPr>
              <w:t>Art. 49</w:t>
            </w:r>
          </w:p>
        </w:tc>
        <w:tc>
          <w:tcPr>
            <w:tcW w:w="1417" w:type="dxa"/>
            <w:vAlign w:val="center"/>
          </w:tcPr>
          <w:p w14:paraId="1949639C" w14:textId="19F5D755" w:rsidR="00291B77" w:rsidRDefault="00291B77" w:rsidP="00291B77">
            <w:pPr>
              <w:jc w:val="both"/>
              <w:rPr>
                <w:rFonts w:ascii="Arial" w:hAnsi="Arial" w:cs="Arial"/>
                <w:sz w:val="20"/>
                <w:szCs w:val="20"/>
              </w:rPr>
            </w:pPr>
            <w:r>
              <w:rPr>
                <w:rFonts w:ascii="Arial" w:hAnsi="Arial" w:cs="Arial"/>
                <w:sz w:val="20"/>
                <w:szCs w:val="20"/>
              </w:rPr>
              <w:t>K</w:t>
            </w:r>
            <w:r w:rsidRPr="002B76C9">
              <w:rPr>
                <w:rFonts w:ascii="Arial" w:hAnsi="Arial" w:cs="Arial"/>
                <w:sz w:val="20"/>
                <w:szCs w:val="20"/>
              </w:rPr>
              <w:t xml:space="preserve">ancelaria Prawna </w:t>
            </w:r>
            <w:r w:rsidRPr="002B76C9">
              <w:rPr>
                <w:rFonts w:ascii="Arial" w:hAnsi="Arial" w:cs="Arial"/>
                <w:sz w:val="20"/>
                <w:szCs w:val="20"/>
              </w:rPr>
              <w:lastRenderedPageBreak/>
              <w:t>CRIDO Baran i Wspólnicy sp.k.</w:t>
            </w:r>
          </w:p>
        </w:tc>
        <w:tc>
          <w:tcPr>
            <w:tcW w:w="5670" w:type="dxa"/>
            <w:vAlign w:val="center"/>
          </w:tcPr>
          <w:p w14:paraId="2F7F1F74" w14:textId="7877F3F1" w:rsidR="00291B77" w:rsidRPr="002B76C9" w:rsidRDefault="00291B77" w:rsidP="00291B77">
            <w:pPr>
              <w:spacing w:before="100" w:beforeAutospacing="1" w:after="120"/>
              <w:jc w:val="both"/>
              <w:rPr>
                <w:rFonts w:ascii="Arial" w:hAnsi="Arial" w:cs="Arial"/>
                <w:sz w:val="20"/>
                <w:szCs w:val="20"/>
              </w:rPr>
            </w:pPr>
            <w:r w:rsidRPr="002B76C9">
              <w:rPr>
                <w:rFonts w:ascii="Arial" w:hAnsi="Arial" w:cs="Arial"/>
                <w:sz w:val="20"/>
                <w:szCs w:val="20"/>
              </w:rPr>
              <w:lastRenderedPageBreak/>
              <w:t xml:space="preserve">Problem: Art. 49 ust. 1 Ustawy przewiduje, że posiedzenie organu fundacji rodzinnej zwołuje przewodniczący tego </w:t>
            </w:r>
            <w:r w:rsidRPr="002B76C9">
              <w:rPr>
                <w:rFonts w:ascii="Arial" w:hAnsi="Arial" w:cs="Arial"/>
                <w:sz w:val="20"/>
                <w:szCs w:val="20"/>
              </w:rPr>
              <w:lastRenderedPageBreak/>
              <w:t xml:space="preserve">organu, z własnej inicjatywy lub na żądanie członka organu. Przepis ten nie odnosi się jednak do sytuacji, w której przewodniczący organu nie został powołany albo jego mandat wygasł, co w praktyce nie jest sytuacją wyjątkową, zwłaszcza w początkowej fazie funkcjonowania fundacji rodzinnej lub w okresach przejściowych związanych ze zmianami personalnymi w organach. Brak jednoznacznej regulacji prowadzi do niepewności co do tego, czy w takiej sytuacji posiedzenie organu może zostać skutecznie zwołane przez innego członka organu, czy też konieczne jest sięganie po wykładnię rozszerzającą lub konstruowanie rozwiązań zastępczych na poziomie statutu. W doktrynie wskazuje się, że możliwe jest przeprowadzenie posiedzenia w trybie nieformalnym albo odpowiednie stosowanie art. 49 ust. 6 ustawy, przyjmując, że brak działania przewodniczącego obejmuje również sytuację jego faktycznego braku. Rozwiązania te mają jednak charakter </w:t>
            </w:r>
            <w:proofErr w:type="spellStart"/>
            <w:r w:rsidRPr="002B76C9">
              <w:rPr>
                <w:rFonts w:ascii="Arial" w:hAnsi="Arial" w:cs="Arial"/>
                <w:sz w:val="20"/>
                <w:szCs w:val="20"/>
              </w:rPr>
              <w:t>interpretacy</w:t>
            </w:r>
            <w:proofErr w:type="spellEnd"/>
            <w:r w:rsidRPr="002B76C9">
              <w:rPr>
                <w:rFonts w:ascii="Arial" w:hAnsi="Arial" w:cs="Arial"/>
                <w:sz w:val="20"/>
                <w:szCs w:val="20"/>
              </w:rPr>
              <w:t xml:space="preserve"> 11 / 20 </w:t>
            </w:r>
            <w:proofErr w:type="spellStart"/>
            <w:r w:rsidRPr="002B76C9">
              <w:rPr>
                <w:rFonts w:ascii="Arial" w:hAnsi="Arial" w:cs="Arial"/>
                <w:sz w:val="20"/>
                <w:szCs w:val="20"/>
              </w:rPr>
              <w:t>jny</w:t>
            </w:r>
            <w:proofErr w:type="spellEnd"/>
            <w:r w:rsidRPr="002B76C9">
              <w:rPr>
                <w:rFonts w:ascii="Arial" w:hAnsi="Arial" w:cs="Arial"/>
                <w:sz w:val="20"/>
                <w:szCs w:val="20"/>
              </w:rPr>
              <w:t xml:space="preserve"> i wymagają każdorazowego „rekonstruowania” podstawy prawnej, co osłabia pewność obrotu i sprzyja kwestionowaniu ważności uchwał organów fundacji. Propozycja zmian: Z perspektywy systemowej zasadne jest doprecyzowanie art. 49 Ustawy w taki sposób, aby wprost uregulować tryb zwoływania posiedzeń organu w przypadku braku powołanego przewodniczącego albo wygaśnięcia jego mandatu. Kierunek zmiany mógłby polegać na wprowadzeniu ustawowej reguły zastępczej, zgodnie z którą w takich sytuacjach posiedzenie może zostać zwołane przez każdego z członków organu. Takie doprecyzowanie ograniczyłoby ryzyko sporów co do skuteczności zwołania posiedzeń i ważności podejmowanych uchwał oraz wyeliminowałoby konieczność sięgania po wykładnie rozszerzające w sprawach o fundamentalnym znaczeniu dla funkcjonowania fundacji rodzinnej.</w:t>
            </w:r>
          </w:p>
        </w:tc>
        <w:tc>
          <w:tcPr>
            <w:tcW w:w="4927" w:type="dxa"/>
          </w:tcPr>
          <w:p w14:paraId="33AF78DB"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doprecyzowania przepisów dotyczących zasad zwoływania posiedzeń. </w:t>
            </w:r>
          </w:p>
          <w:p w14:paraId="68F1430E" w14:textId="77777777" w:rsidR="00291B77" w:rsidRDefault="00291B77" w:rsidP="00291B77">
            <w:pPr>
              <w:jc w:val="both"/>
              <w:rPr>
                <w:rFonts w:ascii="Arial" w:hAnsi="Arial" w:cs="Arial"/>
                <w:sz w:val="20"/>
                <w:szCs w:val="20"/>
              </w:rPr>
            </w:pPr>
          </w:p>
          <w:p w14:paraId="3AE67F6E" w14:textId="2DF35BBB"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3F3ED4E3" w14:textId="77777777" w:rsidTr="00EE3CE3">
        <w:trPr>
          <w:jc w:val="center"/>
        </w:trPr>
        <w:tc>
          <w:tcPr>
            <w:tcW w:w="704" w:type="dxa"/>
          </w:tcPr>
          <w:p w14:paraId="69AC9AC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DB9A1A0" w14:textId="7183A727" w:rsidR="00291B77" w:rsidRPr="00F97533" w:rsidRDefault="00291B77" w:rsidP="00291B77">
            <w:pPr>
              <w:jc w:val="both"/>
              <w:rPr>
                <w:rFonts w:ascii="Arial" w:hAnsi="Arial" w:cs="Arial"/>
                <w:sz w:val="20"/>
                <w:szCs w:val="20"/>
              </w:rPr>
            </w:pPr>
            <w:r>
              <w:rPr>
                <w:rFonts w:ascii="Arial" w:hAnsi="Arial" w:cs="Arial"/>
                <w:sz w:val="20"/>
                <w:szCs w:val="20"/>
              </w:rPr>
              <w:t>A</w:t>
            </w:r>
            <w:r w:rsidRPr="00F54A85">
              <w:rPr>
                <w:rFonts w:ascii="Arial" w:hAnsi="Arial" w:cs="Arial"/>
                <w:sz w:val="20"/>
                <w:szCs w:val="20"/>
              </w:rPr>
              <w:t xml:space="preserve">rt. 49 (zwołanie posiedzenia organu), art. 64 </w:t>
            </w:r>
            <w:r w:rsidRPr="00F54A85">
              <w:rPr>
                <w:rFonts w:ascii="Arial" w:hAnsi="Arial" w:cs="Arial"/>
                <w:sz w:val="20"/>
                <w:szCs w:val="20"/>
              </w:rPr>
              <w:lastRenderedPageBreak/>
              <w:t>(rada nadzorcza)</w:t>
            </w:r>
          </w:p>
        </w:tc>
        <w:tc>
          <w:tcPr>
            <w:tcW w:w="1417" w:type="dxa"/>
            <w:vAlign w:val="center"/>
          </w:tcPr>
          <w:p w14:paraId="757A43D9" w14:textId="7E65B123" w:rsidR="00291B77" w:rsidRDefault="00291B77" w:rsidP="00291B77">
            <w:pPr>
              <w:jc w:val="both"/>
              <w:rPr>
                <w:rFonts w:ascii="Arial" w:hAnsi="Arial" w:cs="Arial"/>
                <w:sz w:val="20"/>
                <w:szCs w:val="20"/>
              </w:rPr>
            </w:pPr>
            <w:r>
              <w:rPr>
                <w:rFonts w:ascii="Arial" w:hAnsi="Arial" w:cs="Arial"/>
                <w:sz w:val="20"/>
                <w:szCs w:val="20"/>
              </w:rPr>
              <w:lastRenderedPageBreak/>
              <w:t>Związek Banków Polskich</w:t>
            </w:r>
          </w:p>
        </w:tc>
        <w:tc>
          <w:tcPr>
            <w:tcW w:w="5670" w:type="dxa"/>
            <w:vAlign w:val="center"/>
          </w:tcPr>
          <w:p w14:paraId="1E497930" w14:textId="77777777" w:rsidR="00291B77" w:rsidRPr="00F54A85" w:rsidRDefault="00291B77" w:rsidP="00291B77">
            <w:pPr>
              <w:jc w:val="both"/>
              <w:rPr>
                <w:rFonts w:ascii="Arial" w:hAnsi="Arial" w:cs="Arial"/>
                <w:sz w:val="20"/>
                <w:szCs w:val="20"/>
              </w:rPr>
            </w:pPr>
            <w:r w:rsidRPr="00F54A85">
              <w:rPr>
                <w:rFonts w:ascii="Arial" w:hAnsi="Arial" w:cs="Arial"/>
                <w:sz w:val="20"/>
                <w:szCs w:val="20"/>
              </w:rPr>
              <w:t xml:space="preserve">Przepisy regulujące funkcjonowanie organów fundacji rodzinnej, w szczególności zasady podejmowania uchwał oraz możliwość ustanowienia rady nadzorczej, mają istotne znaczenie dla oceny ładu korporacyjnego fundacji jako klienta banku. W obecnym brzmieniu ustawa nie przewiduje wystarczająco elastycznych mechanizmów ustanawiania </w:t>
            </w:r>
            <w:r w:rsidRPr="00F54A85">
              <w:rPr>
                <w:rFonts w:ascii="Arial" w:hAnsi="Arial" w:cs="Arial"/>
                <w:sz w:val="20"/>
                <w:szCs w:val="20"/>
              </w:rPr>
              <w:lastRenderedPageBreak/>
              <w:t>organów nadzorczych po śmierci fundatora, co może wpływać na stabilność zarządzania fundacją w długim okresie.</w:t>
            </w:r>
          </w:p>
          <w:p w14:paraId="6E89DC08" w14:textId="03BAE874" w:rsidR="00291B77" w:rsidRPr="00F97533" w:rsidRDefault="00291B77" w:rsidP="00291B77">
            <w:pPr>
              <w:spacing w:before="100" w:beforeAutospacing="1" w:after="120"/>
              <w:jc w:val="both"/>
              <w:rPr>
                <w:rFonts w:ascii="Arial" w:hAnsi="Arial" w:cs="Arial"/>
                <w:b/>
                <w:bCs/>
                <w:sz w:val="20"/>
                <w:szCs w:val="20"/>
              </w:rPr>
            </w:pPr>
            <w:r w:rsidRPr="00F54A85">
              <w:rPr>
                <w:rFonts w:ascii="Arial" w:hAnsi="Arial" w:cs="Arial"/>
                <w:sz w:val="20"/>
                <w:szCs w:val="20"/>
              </w:rPr>
              <w:t>Wskazane jest doprecyzowanie przepisów w sposób umożliwiający zapewnienie ciągłości nadzoru i przejrzystości struktury decyzyjnej fundacji rodzinnej.</w:t>
            </w:r>
          </w:p>
        </w:tc>
        <w:tc>
          <w:tcPr>
            <w:tcW w:w="4927" w:type="dxa"/>
          </w:tcPr>
          <w:p w14:paraId="37EBA186"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uelastycznienia przepisów. </w:t>
            </w:r>
          </w:p>
          <w:p w14:paraId="530244C0" w14:textId="77777777" w:rsidR="00291B77" w:rsidRDefault="00291B77" w:rsidP="00291B77">
            <w:pPr>
              <w:jc w:val="both"/>
              <w:rPr>
                <w:rFonts w:ascii="Arial" w:hAnsi="Arial" w:cs="Arial"/>
                <w:sz w:val="20"/>
                <w:szCs w:val="20"/>
              </w:rPr>
            </w:pPr>
          </w:p>
          <w:p w14:paraId="39CB1704" w14:textId="115517EB" w:rsidR="00291B77" w:rsidRDefault="00291B77" w:rsidP="00291B77">
            <w:pPr>
              <w:jc w:val="both"/>
              <w:rPr>
                <w:rFonts w:ascii="Arial" w:hAnsi="Arial" w:cs="Arial"/>
                <w:sz w:val="20"/>
                <w:szCs w:val="20"/>
              </w:rPr>
            </w:pPr>
            <w:r>
              <w:rPr>
                <w:rFonts w:ascii="Arial" w:hAnsi="Arial" w:cs="Arial"/>
                <w:sz w:val="20"/>
                <w:szCs w:val="20"/>
              </w:rPr>
              <w:t xml:space="preserve">Uwaga nie zawiera propozycji. Do dyskusji i doprecyzowania. </w:t>
            </w:r>
          </w:p>
        </w:tc>
      </w:tr>
      <w:tr w:rsidR="00291B77" w:rsidRPr="00C43539" w14:paraId="326D6EE6" w14:textId="77777777" w:rsidTr="00EE3CE3">
        <w:trPr>
          <w:jc w:val="center"/>
        </w:trPr>
        <w:tc>
          <w:tcPr>
            <w:tcW w:w="704" w:type="dxa"/>
          </w:tcPr>
          <w:p w14:paraId="1B23E9C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BCC5447" w14:textId="1EBD0E9F" w:rsidR="00291B77" w:rsidRPr="00F54A85" w:rsidRDefault="00291B77" w:rsidP="00291B77">
            <w:pPr>
              <w:jc w:val="both"/>
              <w:rPr>
                <w:rFonts w:ascii="Arial" w:hAnsi="Arial" w:cs="Arial"/>
                <w:sz w:val="20"/>
                <w:szCs w:val="20"/>
              </w:rPr>
            </w:pPr>
            <w:r>
              <w:rPr>
                <w:rFonts w:ascii="Arial" w:hAnsi="Arial" w:cs="Arial"/>
                <w:sz w:val="20"/>
                <w:szCs w:val="20"/>
              </w:rPr>
              <w:t>Art. 49 ust. 5</w:t>
            </w:r>
          </w:p>
        </w:tc>
        <w:tc>
          <w:tcPr>
            <w:tcW w:w="1417" w:type="dxa"/>
            <w:vAlign w:val="center"/>
          </w:tcPr>
          <w:p w14:paraId="78CA1197" w14:textId="6978F492" w:rsidR="00291B77"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7B11B9F9" w14:textId="0B4B2A89" w:rsidR="00291B77" w:rsidRPr="00F54A85" w:rsidRDefault="00291B77" w:rsidP="00291B77">
            <w:pPr>
              <w:jc w:val="both"/>
              <w:rPr>
                <w:rFonts w:ascii="Arial" w:hAnsi="Arial" w:cs="Arial"/>
                <w:sz w:val="20"/>
                <w:szCs w:val="20"/>
              </w:rPr>
            </w:pPr>
            <w:r>
              <w:rPr>
                <w:rFonts w:ascii="Arial" w:hAnsi="Arial" w:cs="Arial"/>
                <w:sz w:val="20"/>
                <w:szCs w:val="20"/>
              </w:rPr>
              <w:t>O</w:t>
            </w:r>
            <w:r w:rsidRPr="0099612C">
              <w:rPr>
                <w:rFonts w:ascii="Arial" w:hAnsi="Arial" w:cs="Arial"/>
                <w:sz w:val="20"/>
                <w:szCs w:val="20"/>
              </w:rPr>
              <w:t>becne brzmienie: Członek organu fundacji rodzinnej może żądać od przewodniczącego organu zwołania posiedzenia, podając proponowany porządek obrad, w tym podjęcia określonej uchwały na piśmie albo przy wykorzystaniu środków bezpośredniego porozumiewania się na odległość. Proponowane brzmienie: Z zastrzeżeniem art. 71, członek organu fundacji rodzinnej może żądać od przewodniczącego organu zwołania posiedzenia, podając proponowany porządek obrad, w tym podjęcia określonej uchwały na piśmie albo przy wykorzystaniu środków bezpośredniego porozumiewania się na odległość. Uzasadnienie: Brzmienie przepisów w zakresie zwoływania posiedzeń zgromadzenia beneficjentów może budzić wątpliwości. Wydaje się, że intencją projektodawcy było zapewnienie beneficjentom prawa zwołania posiedzenia tylko w określonych statutem przypadkach, jednak pozostawienie przepisu ogólnego w rozdziale o organach może sugerować, że także beneficjenci mają prawo żądania zwołania posiedzeń niezależnie od statutu. Należy zaznaczyć wyraźnie, że przepis uprawniający członków organów do żądania zwołania posiedzenia nie dotyczy zgromadzenia beneficjentów, ponieważ regulują to odrębne przepisy.</w:t>
            </w:r>
          </w:p>
        </w:tc>
        <w:tc>
          <w:tcPr>
            <w:tcW w:w="4927" w:type="dxa"/>
          </w:tcPr>
          <w:p w14:paraId="3D5908C9" w14:textId="77777777" w:rsidR="00291B77" w:rsidRDefault="00291B77" w:rsidP="00291B77">
            <w:pPr>
              <w:jc w:val="both"/>
              <w:rPr>
                <w:rFonts w:ascii="Arial" w:hAnsi="Arial" w:cs="Arial"/>
                <w:sz w:val="20"/>
                <w:szCs w:val="20"/>
              </w:rPr>
            </w:pPr>
            <w:r>
              <w:rPr>
                <w:rFonts w:ascii="Arial" w:hAnsi="Arial" w:cs="Arial"/>
                <w:sz w:val="20"/>
                <w:szCs w:val="20"/>
              </w:rPr>
              <w:t xml:space="preserve">Postulat doprecyzowania przepisów dotyczących zasad zwoływania posiedzeń. </w:t>
            </w:r>
          </w:p>
          <w:p w14:paraId="1BB2D7DF" w14:textId="77777777" w:rsidR="00291B77" w:rsidRDefault="00291B77" w:rsidP="00291B77">
            <w:pPr>
              <w:jc w:val="both"/>
              <w:rPr>
                <w:rFonts w:ascii="Arial" w:hAnsi="Arial" w:cs="Arial"/>
                <w:sz w:val="20"/>
                <w:szCs w:val="20"/>
              </w:rPr>
            </w:pPr>
          </w:p>
          <w:p w14:paraId="721889DA" w14:textId="3710391D"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3B156F39" w14:textId="77777777" w:rsidTr="00EE3CE3">
        <w:trPr>
          <w:jc w:val="center"/>
        </w:trPr>
        <w:tc>
          <w:tcPr>
            <w:tcW w:w="704" w:type="dxa"/>
          </w:tcPr>
          <w:p w14:paraId="01F52ED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6135735" w14:textId="4C20F4AA" w:rsidR="00291B77" w:rsidRDefault="00291B77" w:rsidP="00291B77">
            <w:pPr>
              <w:jc w:val="both"/>
              <w:rPr>
                <w:rFonts w:ascii="Arial" w:hAnsi="Arial" w:cs="Arial"/>
                <w:sz w:val="20"/>
                <w:szCs w:val="20"/>
              </w:rPr>
            </w:pPr>
            <w:r>
              <w:rPr>
                <w:rFonts w:ascii="Arial" w:hAnsi="Arial" w:cs="Arial"/>
                <w:sz w:val="20"/>
                <w:szCs w:val="20"/>
              </w:rPr>
              <w:t>Art. 50</w:t>
            </w:r>
          </w:p>
        </w:tc>
        <w:tc>
          <w:tcPr>
            <w:tcW w:w="1417" w:type="dxa"/>
            <w:vAlign w:val="center"/>
          </w:tcPr>
          <w:p w14:paraId="1F056952" w14:textId="7C875309"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2DA629D6" w14:textId="3D33FDB8" w:rsidR="00291B77" w:rsidRPr="00CF3959" w:rsidRDefault="00291B77" w:rsidP="00291B77">
            <w:pPr>
              <w:jc w:val="both"/>
              <w:rPr>
                <w:rFonts w:ascii="Arial" w:hAnsi="Arial" w:cs="Arial"/>
                <w:sz w:val="20"/>
                <w:szCs w:val="20"/>
              </w:rPr>
            </w:pPr>
            <w:r w:rsidRPr="00CF3959">
              <w:rPr>
                <w:rFonts w:ascii="Arial" w:hAnsi="Arial" w:cs="Arial"/>
                <w:sz w:val="20"/>
                <w:szCs w:val="20"/>
              </w:rPr>
              <w:t>Proponujemy ustawowe dopuszczenie odbycia posiedzenia organu bez zwołania (zwłaszcza zgromadzenia beneficjentów), w przypadku, gdy wszyscy członkowie organu są obecni, nikt nie zgłosił sprzeciwu co do odbycia posiedzenia ani wniesienia poszczególnych spraw do porządku obrad (analogicznie do art. 240 KSH)</w:t>
            </w:r>
          </w:p>
        </w:tc>
        <w:tc>
          <w:tcPr>
            <w:tcW w:w="4927" w:type="dxa"/>
          </w:tcPr>
          <w:p w14:paraId="278FAB32" w14:textId="77777777" w:rsidR="00291B77" w:rsidRDefault="00291B77" w:rsidP="00291B77">
            <w:pPr>
              <w:jc w:val="both"/>
              <w:rPr>
                <w:rFonts w:ascii="Arial" w:hAnsi="Arial" w:cs="Arial"/>
                <w:sz w:val="20"/>
                <w:szCs w:val="20"/>
              </w:rPr>
            </w:pPr>
            <w:r>
              <w:rPr>
                <w:rFonts w:ascii="Arial" w:hAnsi="Arial" w:cs="Arial"/>
                <w:sz w:val="20"/>
                <w:szCs w:val="20"/>
              </w:rPr>
              <w:t xml:space="preserve">Postulat odbywania posiedzeń bez formalnego zwołania. </w:t>
            </w:r>
          </w:p>
          <w:p w14:paraId="4DA774AE" w14:textId="77777777" w:rsidR="00291B77" w:rsidRDefault="00291B77" w:rsidP="00291B77">
            <w:pPr>
              <w:jc w:val="both"/>
              <w:rPr>
                <w:rFonts w:ascii="Arial" w:hAnsi="Arial" w:cs="Arial"/>
                <w:sz w:val="20"/>
                <w:szCs w:val="20"/>
              </w:rPr>
            </w:pPr>
          </w:p>
          <w:p w14:paraId="5A9FAF50" w14:textId="2C34170C"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4EF54FC9" w14:textId="61BA815E" w:rsidTr="00EE3CE3">
        <w:trPr>
          <w:jc w:val="center"/>
        </w:trPr>
        <w:tc>
          <w:tcPr>
            <w:tcW w:w="704" w:type="dxa"/>
          </w:tcPr>
          <w:p w14:paraId="65898EB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9353D59" w14:textId="2F8FC60E" w:rsidR="00291B77" w:rsidRDefault="00291B77" w:rsidP="00291B77">
            <w:pPr>
              <w:jc w:val="both"/>
              <w:rPr>
                <w:rFonts w:ascii="Arial" w:hAnsi="Arial" w:cs="Arial"/>
                <w:sz w:val="20"/>
                <w:szCs w:val="20"/>
              </w:rPr>
            </w:pPr>
            <w:r>
              <w:rPr>
                <w:rFonts w:ascii="Arial" w:hAnsi="Arial" w:cs="Arial"/>
                <w:sz w:val="20"/>
                <w:szCs w:val="20"/>
              </w:rPr>
              <w:t xml:space="preserve">Art. 50 </w:t>
            </w:r>
          </w:p>
        </w:tc>
        <w:tc>
          <w:tcPr>
            <w:tcW w:w="1417" w:type="dxa"/>
            <w:vAlign w:val="center"/>
          </w:tcPr>
          <w:p w14:paraId="3A7F7FFC" w14:textId="39ADC2F4" w:rsidR="00291B77" w:rsidRDefault="00291B77" w:rsidP="00291B77">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485DBBAA" w14:textId="3FB8922B" w:rsidR="00291B77" w:rsidRDefault="00291B77" w:rsidP="00291B77">
            <w:pPr>
              <w:jc w:val="both"/>
              <w:rPr>
                <w:rFonts w:ascii="Arial" w:hAnsi="Arial" w:cs="Arial"/>
                <w:sz w:val="20"/>
                <w:szCs w:val="20"/>
              </w:rPr>
            </w:pPr>
            <w:r>
              <w:rPr>
                <w:rFonts w:ascii="Arial" w:hAnsi="Arial" w:cs="Arial"/>
                <w:sz w:val="20"/>
                <w:szCs w:val="20"/>
              </w:rPr>
              <w:t xml:space="preserve">Umożliwienie podejmowania uchwał  bez formalnego zwołania posiedzenia organu jeśli wszyscy członkowie organu są obecni, nikt z obecnych nie zgłosił sprzeciwu dotyczącego </w:t>
            </w:r>
            <w:r>
              <w:rPr>
                <w:rFonts w:ascii="Arial" w:hAnsi="Arial" w:cs="Arial"/>
                <w:sz w:val="20"/>
                <w:szCs w:val="20"/>
              </w:rPr>
              <w:lastRenderedPageBreak/>
              <w:t>odbycia posiedzenia lub wniesienia poszczególnych spraw do porządku obrad.</w:t>
            </w:r>
          </w:p>
        </w:tc>
        <w:tc>
          <w:tcPr>
            <w:tcW w:w="4927" w:type="dxa"/>
          </w:tcPr>
          <w:p w14:paraId="6564E70C" w14:textId="1401030C"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podejmowania uchwał bez formalnego zwołania posiedzenia. </w:t>
            </w:r>
          </w:p>
          <w:p w14:paraId="6B00A055" w14:textId="77777777" w:rsidR="00291B77" w:rsidRDefault="00291B77" w:rsidP="00291B77">
            <w:pPr>
              <w:jc w:val="both"/>
              <w:rPr>
                <w:rFonts w:ascii="Arial" w:hAnsi="Arial" w:cs="Arial"/>
                <w:sz w:val="20"/>
                <w:szCs w:val="20"/>
              </w:rPr>
            </w:pPr>
          </w:p>
          <w:p w14:paraId="4B01EA6F" w14:textId="1213C914" w:rsidR="00291B77" w:rsidRDefault="00291B77" w:rsidP="00291B77">
            <w:pPr>
              <w:jc w:val="both"/>
              <w:rPr>
                <w:rFonts w:ascii="Arial" w:hAnsi="Arial" w:cs="Arial"/>
                <w:sz w:val="20"/>
                <w:szCs w:val="20"/>
              </w:rPr>
            </w:pPr>
            <w:r>
              <w:rPr>
                <w:rFonts w:ascii="Arial" w:hAnsi="Arial" w:cs="Arial"/>
                <w:sz w:val="20"/>
                <w:szCs w:val="20"/>
              </w:rPr>
              <w:t>Do dyskusji.</w:t>
            </w:r>
          </w:p>
        </w:tc>
      </w:tr>
      <w:tr w:rsidR="00AB58EA" w:rsidRPr="00C43539" w14:paraId="5CC96427" w14:textId="77777777" w:rsidTr="00ED3DFF">
        <w:trPr>
          <w:jc w:val="center"/>
        </w:trPr>
        <w:tc>
          <w:tcPr>
            <w:tcW w:w="704" w:type="dxa"/>
          </w:tcPr>
          <w:p w14:paraId="4BD6FE4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Pr>
          <w:p w14:paraId="14390078" w14:textId="77777777" w:rsidR="00AB58EA" w:rsidRPr="00AB58EA" w:rsidRDefault="00AB58EA" w:rsidP="00AB58EA">
            <w:pPr>
              <w:pStyle w:val="TableParagraph"/>
              <w:spacing w:before="119"/>
              <w:ind w:right="97"/>
              <w:jc w:val="both"/>
              <w:rPr>
                <w:sz w:val="20"/>
              </w:rPr>
            </w:pPr>
          </w:p>
          <w:p w14:paraId="69D3C745" w14:textId="77777777" w:rsidR="00AB58EA" w:rsidRPr="00AB58EA" w:rsidRDefault="00AB58EA" w:rsidP="00AB58EA">
            <w:pPr>
              <w:pStyle w:val="TableParagraph"/>
              <w:spacing w:before="119"/>
              <w:ind w:right="97"/>
              <w:jc w:val="both"/>
              <w:rPr>
                <w:sz w:val="20"/>
              </w:rPr>
            </w:pPr>
          </w:p>
          <w:p w14:paraId="7C908D6F" w14:textId="77777777" w:rsidR="00AB58EA" w:rsidRPr="00AB58EA" w:rsidRDefault="00AB58EA" w:rsidP="00AB58EA">
            <w:pPr>
              <w:pStyle w:val="TableParagraph"/>
              <w:spacing w:before="119"/>
              <w:ind w:right="97"/>
              <w:jc w:val="both"/>
              <w:rPr>
                <w:sz w:val="20"/>
              </w:rPr>
            </w:pPr>
          </w:p>
          <w:p w14:paraId="508EE6B1" w14:textId="77777777" w:rsidR="00AB58EA" w:rsidRPr="00AB58EA" w:rsidRDefault="00AB58EA" w:rsidP="00AB58EA">
            <w:pPr>
              <w:pStyle w:val="TableParagraph"/>
              <w:spacing w:before="119"/>
              <w:ind w:right="97"/>
              <w:jc w:val="both"/>
              <w:rPr>
                <w:sz w:val="20"/>
              </w:rPr>
            </w:pPr>
          </w:p>
          <w:p w14:paraId="1534E873" w14:textId="77777777" w:rsidR="00AB58EA" w:rsidRPr="00AB58EA" w:rsidRDefault="00AB58EA" w:rsidP="00AB58EA">
            <w:pPr>
              <w:pStyle w:val="TableParagraph"/>
              <w:spacing w:before="119"/>
              <w:ind w:right="97"/>
              <w:jc w:val="both"/>
              <w:rPr>
                <w:sz w:val="20"/>
              </w:rPr>
            </w:pPr>
          </w:p>
          <w:p w14:paraId="29C63695" w14:textId="77777777" w:rsidR="00AB58EA" w:rsidRPr="00AB58EA" w:rsidRDefault="00AB58EA" w:rsidP="00AB58EA">
            <w:pPr>
              <w:pStyle w:val="TableParagraph"/>
              <w:spacing w:before="119"/>
              <w:ind w:right="97"/>
              <w:jc w:val="both"/>
              <w:rPr>
                <w:sz w:val="20"/>
              </w:rPr>
            </w:pPr>
          </w:p>
          <w:p w14:paraId="3428AB73" w14:textId="77777777" w:rsidR="00AB58EA" w:rsidRPr="00AB58EA" w:rsidRDefault="00AB58EA" w:rsidP="00AB58EA">
            <w:pPr>
              <w:pStyle w:val="TableParagraph"/>
              <w:spacing w:before="119"/>
              <w:ind w:right="97"/>
              <w:jc w:val="both"/>
              <w:rPr>
                <w:sz w:val="20"/>
              </w:rPr>
            </w:pPr>
          </w:p>
          <w:p w14:paraId="174632E5" w14:textId="77777777" w:rsidR="00AB58EA" w:rsidRPr="00AB58EA" w:rsidRDefault="00AB58EA" w:rsidP="00AB58EA">
            <w:pPr>
              <w:pStyle w:val="TableParagraph"/>
              <w:spacing w:before="119"/>
              <w:ind w:right="97"/>
              <w:jc w:val="both"/>
              <w:rPr>
                <w:sz w:val="20"/>
              </w:rPr>
            </w:pPr>
          </w:p>
          <w:p w14:paraId="7B1B460B" w14:textId="77777777" w:rsidR="00AB58EA" w:rsidRPr="00AB58EA" w:rsidRDefault="00AB58EA" w:rsidP="00AB58EA">
            <w:pPr>
              <w:pStyle w:val="TableParagraph"/>
              <w:spacing w:before="119"/>
              <w:ind w:right="97"/>
              <w:jc w:val="both"/>
              <w:rPr>
                <w:sz w:val="20"/>
              </w:rPr>
            </w:pPr>
          </w:p>
          <w:p w14:paraId="605AFF71" w14:textId="77777777" w:rsidR="00AB58EA" w:rsidRPr="00AB58EA" w:rsidRDefault="00AB58EA" w:rsidP="00AB58EA">
            <w:pPr>
              <w:pStyle w:val="TableParagraph"/>
              <w:spacing w:before="119"/>
              <w:ind w:right="97"/>
              <w:jc w:val="both"/>
              <w:rPr>
                <w:sz w:val="20"/>
              </w:rPr>
            </w:pPr>
          </w:p>
          <w:p w14:paraId="1E067E2D" w14:textId="77777777" w:rsidR="00AB58EA" w:rsidRPr="00AB58EA" w:rsidRDefault="00AB58EA" w:rsidP="00AB58EA">
            <w:pPr>
              <w:pStyle w:val="TableParagraph"/>
              <w:spacing w:before="119"/>
              <w:ind w:right="97"/>
              <w:jc w:val="both"/>
              <w:rPr>
                <w:sz w:val="20"/>
              </w:rPr>
            </w:pPr>
          </w:p>
          <w:p w14:paraId="7A233BF1" w14:textId="77777777" w:rsidR="00AB58EA" w:rsidRPr="00AB58EA" w:rsidRDefault="00AB58EA" w:rsidP="00AB58EA">
            <w:pPr>
              <w:pStyle w:val="TableParagraph"/>
              <w:spacing w:before="119"/>
              <w:ind w:right="97"/>
              <w:jc w:val="both"/>
              <w:rPr>
                <w:sz w:val="20"/>
              </w:rPr>
            </w:pPr>
          </w:p>
          <w:p w14:paraId="34BF8436" w14:textId="77777777" w:rsidR="00AB58EA" w:rsidRPr="00AB58EA" w:rsidRDefault="00AB58EA" w:rsidP="00AB58EA">
            <w:pPr>
              <w:pStyle w:val="TableParagraph"/>
              <w:spacing w:before="119"/>
              <w:ind w:right="97"/>
              <w:jc w:val="both"/>
              <w:rPr>
                <w:sz w:val="20"/>
              </w:rPr>
            </w:pPr>
          </w:p>
          <w:p w14:paraId="323FE89B" w14:textId="77777777" w:rsidR="00AB58EA" w:rsidRPr="00AB58EA" w:rsidRDefault="00AB58EA" w:rsidP="00AB58EA">
            <w:pPr>
              <w:pStyle w:val="TableParagraph"/>
              <w:spacing w:before="119"/>
              <w:ind w:right="97"/>
              <w:jc w:val="both"/>
              <w:rPr>
                <w:sz w:val="20"/>
              </w:rPr>
            </w:pPr>
          </w:p>
          <w:p w14:paraId="11E6EFCC" w14:textId="58CB45BE" w:rsidR="00AB58EA" w:rsidRPr="00AB58EA" w:rsidRDefault="00AB58EA" w:rsidP="00AB58EA">
            <w:pPr>
              <w:spacing w:before="119"/>
              <w:ind w:right="97"/>
              <w:jc w:val="both"/>
              <w:rPr>
                <w:rFonts w:ascii="Arial" w:eastAsia="Arial" w:hAnsi="Arial" w:cs="Arial"/>
                <w:sz w:val="20"/>
              </w:rPr>
            </w:pPr>
            <w:r w:rsidRPr="00AB58EA">
              <w:rPr>
                <w:rFonts w:ascii="Arial" w:eastAsia="Arial" w:hAnsi="Arial" w:cs="Arial"/>
                <w:sz w:val="20"/>
              </w:rPr>
              <w:t>Art. 50 ust. 1 UFR</w:t>
            </w:r>
          </w:p>
        </w:tc>
        <w:tc>
          <w:tcPr>
            <w:tcW w:w="1417" w:type="dxa"/>
          </w:tcPr>
          <w:p w14:paraId="093F7626" w14:textId="77777777" w:rsidR="00AB58EA" w:rsidRPr="00AB58EA" w:rsidRDefault="00AB58EA" w:rsidP="00AB58EA">
            <w:pPr>
              <w:pStyle w:val="TableParagraph"/>
              <w:spacing w:before="119"/>
              <w:ind w:right="97"/>
              <w:jc w:val="both"/>
              <w:rPr>
                <w:sz w:val="20"/>
              </w:rPr>
            </w:pPr>
          </w:p>
          <w:p w14:paraId="62A44766" w14:textId="77777777" w:rsidR="00AB58EA" w:rsidRPr="00AB58EA" w:rsidRDefault="00AB58EA" w:rsidP="00AB58EA">
            <w:pPr>
              <w:pStyle w:val="TableParagraph"/>
              <w:spacing w:before="119"/>
              <w:ind w:right="97"/>
              <w:jc w:val="both"/>
              <w:rPr>
                <w:sz w:val="20"/>
              </w:rPr>
            </w:pPr>
          </w:p>
          <w:p w14:paraId="53540BB7" w14:textId="77777777" w:rsidR="00AB58EA" w:rsidRPr="00AB58EA" w:rsidRDefault="00AB58EA" w:rsidP="00AB58EA">
            <w:pPr>
              <w:pStyle w:val="TableParagraph"/>
              <w:spacing w:before="119"/>
              <w:ind w:right="97"/>
              <w:jc w:val="both"/>
              <w:rPr>
                <w:sz w:val="20"/>
              </w:rPr>
            </w:pPr>
          </w:p>
          <w:p w14:paraId="5A524864" w14:textId="77777777" w:rsidR="00AB58EA" w:rsidRPr="00AB58EA" w:rsidRDefault="00AB58EA" w:rsidP="00AB58EA">
            <w:pPr>
              <w:pStyle w:val="TableParagraph"/>
              <w:spacing w:before="119"/>
              <w:ind w:right="97"/>
              <w:jc w:val="both"/>
              <w:rPr>
                <w:sz w:val="20"/>
              </w:rPr>
            </w:pPr>
          </w:p>
          <w:p w14:paraId="21B00729" w14:textId="77777777" w:rsidR="00AB58EA" w:rsidRPr="00AB58EA" w:rsidRDefault="00AB58EA" w:rsidP="00AB58EA">
            <w:pPr>
              <w:pStyle w:val="TableParagraph"/>
              <w:spacing w:before="119"/>
              <w:ind w:right="97"/>
              <w:jc w:val="both"/>
              <w:rPr>
                <w:sz w:val="20"/>
              </w:rPr>
            </w:pPr>
          </w:p>
          <w:p w14:paraId="790F79C5" w14:textId="77777777" w:rsidR="00AB58EA" w:rsidRPr="00AB58EA" w:rsidRDefault="00AB58EA" w:rsidP="00AB58EA">
            <w:pPr>
              <w:pStyle w:val="TableParagraph"/>
              <w:spacing w:before="119"/>
              <w:ind w:right="97"/>
              <w:jc w:val="both"/>
              <w:rPr>
                <w:sz w:val="20"/>
              </w:rPr>
            </w:pPr>
          </w:p>
          <w:p w14:paraId="61BF7E83" w14:textId="77777777" w:rsidR="00AB58EA" w:rsidRPr="00AB58EA" w:rsidRDefault="00AB58EA" w:rsidP="00AB58EA">
            <w:pPr>
              <w:pStyle w:val="TableParagraph"/>
              <w:spacing w:before="119"/>
              <w:ind w:right="97"/>
              <w:jc w:val="both"/>
              <w:rPr>
                <w:sz w:val="20"/>
              </w:rPr>
            </w:pPr>
          </w:p>
          <w:p w14:paraId="0A6562DA" w14:textId="77777777" w:rsidR="00AB58EA" w:rsidRPr="00AB58EA" w:rsidRDefault="00AB58EA" w:rsidP="00AB58EA">
            <w:pPr>
              <w:pStyle w:val="TableParagraph"/>
              <w:spacing w:before="119"/>
              <w:ind w:right="97"/>
              <w:jc w:val="both"/>
              <w:rPr>
                <w:sz w:val="20"/>
              </w:rPr>
            </w:pPr>
          </w:p>
          <w:p w14:paraId="6E8DF0F3" w14:textId="77777777" w:rsidR="00AB58EA" w:rsidRPr="00AB58EA" w:rsidRDefault="00AB58EA" w:rsidP="00AB58EA">
            <w:pPr>
              <w:pStyle w:val="TableParagraph"/>
              <w:spacing w:before="119"/>
              <w:ind w:right="97"/>
              <w:jc w:val="both"/>
              <w:rPr>
                <w:sz w:val="20"/>
              </w:rPr>
            </w:pPr>
          </w:p>
          <w:p w14:paraId="56619D7A" w14:textId="77777777" w:rsidR="00AB58EA" w:rsidRPr="00AB58EA" w:rsidRDefault="00AB58EA" w:rsidP="00AB58EA">
            <w:pPr>
              <w:pStyle w:val="TableParagraph"/>
              <w:spacing w:before="119"/>
              <w:ind w:right="97"/>
              <w:jc w:val="both"/>
              <w:rPr>
                <w:sz w:val="20"/>
              </w:rPr>
            </w:pPr>
          </w:p>
          <w:p w14:paraId="79E32D41" w14:textId="77777777" w:rsidR="00AB58EA" w:rsidRPr="00AB58EA" w:rsidRDefault="00AB58EA" w:rsidP="00AB58EA">
            <w:pPr>
              <w:pStyle w:val="TableParagraph"/>
              <w:spacing w:before="119"/>
              <w:ind w:right="97"/>
              <w:jc w:val="both"/>
              <w:rPr>
                <w:sz w:val="20"/>
              </w:rPr>
            </w:pPr>
          </w:p>
          <w:p w14:paraId="1B4C11F3" w14:textId="77777777" w:rsidR="00AB58EA" w:rsidRPr="00AB58EA" w:rsidRDefault="00AB58EA" w:rsidP="00AB58EA">
            <w:pPr>
              <w:pStyle w:val="TableParagraph"/>
              <w:spacing w:before="119"/>
              <w:ind w:right="97"/>
              <w:jc w:val="both"/>
              <w:rPr>
                <w:sz w:val="20"/>
              </w:rPr>
            </w:pPr>
          </w:p>
          <w:p w14:paraId="50594A27" w14:textId="77777777" w:rsidR="00AB58EA" w:rsidRPr="00AB58EA" w:rsidRDefault="00AB58EA" w:rsidP="00AB58EA">
            <w:pPr>
              <w:pStyle w:val="TableParagraph"/>
              <w:spacing w:before="119"/>
              <w:ind w:right="97"/>
              <w:jc w:val="both"/>
              <w:rPr>
                <w:sz w:val="20"/>
              </w:rPr>
            </w:pPr>
          </w:p>
          <w:p w14:paraId="0C7EA0D3" w14:textId="77777777" w:rsidR="00AB58EA" w:rsidRPr="00AB58EA" w:rsidRDefault="00AB58EA" w:rsidP="00AB58EA">
            <w:pPr>
              <w:pStyle w:val="TableParagraph"/>
              <w:spacing w:before="119"/>
              <w:ind w:right="97"/>
              <w:jc w:val="both"/>
              <w:rPr>
                <w:sz w:val="20"/>
              </w:rPr>
            </w:pPr>
          </w:p>
          <w:p w14:paraId="70EC6C48" w14:textId="77777777" w:rsidR="00AB58EA" w:rsidRDefault="00AB58EA" w:rsidP="00AB58EA">
            <w:pPr>
              <w:pStyle w:val="TableParagraph"/>
              <w:tabs>
                <w:tab w:val="left" w:pos="1174"/>
                <w:tab w:val="left" w:pos="2199"/>
              </w:tabs>
              <w:spacing w:before="119"/>
              <w:ind w:left="107" w:right="97"/>
              <w:jc w:val="both"/>
              <w:rPr>
                <w:sz w:val="20"/>
              </w:rPr>
            </w:pPr>
            <w:r w:rsidRPr="00AB58EA">
              <w:rPr>
                <w:sz w:val="20"/>
              </w:rPr>
              <w:t>KIRP</w:t>
            </w:r>
            <w:r>
              <w:rPr>
                <w:sz w:val="20"/>
              </w:rPr>
              <w:tab/>
            </w:r>
            <w:r w:rsidRPr="00AB58EA">
              <w:rPr>
                <w:sz w:val="20"/>
              </w:rPr>
              <w:t>(r.pr.</w:t>
            </w:r>
            <w:r>
              <w:rPr>
                <w:sz w:val="20"/>
              </w:rPr>
              <w:tab/>
            </w:r>
            <w:r w:rsidRPr="00AB58EA">
              <w:rPr>
                <w:sz w:val="20"/>
              </w:rPr>
              <w:t>Jacek</w:t>
            </w:r>
          </w:p>
          <w:p w14:paraId="638A2971" w14:textId="3902F7C0" w:rsidR="00AB58EA" w:rsidRPr="00AB58EA" w:rsidRDefault="00AB58EA" w:rsidP="00AB58EA">
            <w:pPr>
              <w:spacing w:before="119"/>
              <w:ind w:right="97"/>
              <w:jc w:val="both"/>
              <w:rPr>
                <w:rFonts w:ascii="Arial" w:eastAsia="Arial" w:hAnsi="Arial" w:cs="Arial"/>
                <w:sz w:val="20"/>
              </w:rPr>
            </w:pPr>
            <w:r w:rsidRPr="00AB58EA">
              <w:rPr>
                <w:rFonts w:ascii="Arial" w:eastAsia="Arial" w:hAnsi="Arial" w:cs="Arial"/>
                <w:sz w:val="20"/>
              </w:rPr>
              <w:t>Miłaszewski)</w:t>
            </w:r>
          </w:p>
        </w:tc>
        <w:tc>
          <w:tcPr>
            <w:tcW w:w="5670" w:type="dxa"/>
          </w:tcPr>
          <w:p w14:paraId="41E74250" w14:textId="77777777" w:rsidR="00AB58EA" w:rsidRDefault="00AB58EA" w:rsidP="00AB58EA">
            <w:pPr>
              <w:pStyle w:val="TableParagraph"/>
              <w:spacing w:before="119"/>
              <w:ind w:right="98"/>
              <w:jc w:val="both"/>
              <w:rPr>
                <w:sz w:val="20"/>
              </w:rPr>
            </w:pPr>
            <w:r>
              <w:rPr>
                <w:sz w:val="20"/>
              </w:rPr>
              <w:t>Art.</w:t>
            </w:r>
            <w:r>
              <w:rPr>
                <w:spacing w:val="-4"/>
                <w:sz w:val="20"/>
              </w:rPr>
              <w:t xml:space="preserve"> </w:t>
            </w:r>
            <w:r>
              <w:rPr>
                <w:sz w:val="20"/>
              </w:rPr>
              <w:t>50</w:t>
            </w:r>
            <w:r>
              <w:rPr>
                <w:spacing w:val="-4"/>
                <w:sz w:val="20"/>
              </w:rPr>
              <w:t xml:space="preserve"> </w:t>
            </w:r>
            <w:r>
              <w:rPr>
                <w:sz w:val="20"/>
              </w:rPr>
              <w:t>ust.</w:t>
            </w:r>
            <w:r>
              <w:rPr>
                <w:spacing w:val="-2"/>
                <w:sz w:val="20"/>
              </w:rPr>
              <w:t xml:space="preserve"> </w:t>
            </w:r>
            <w:r>
              <w:rPr>
                <w:sz w:val="20"/>
              </w:rPr>
              <w:t>1</w:t>
            </w:r>
            <w:r>
              <w:rPr>
                <w:spacing w:val="-4"/>
                <w:sz w:val="20"/>
              </w:rPr>
              <w:t xml:space="preserve"> </w:t>
            </w:r>
            <w:r>
              <w:rPr>
                <w:sz w:val="20"/>
              </w:rPr>
              <w:t>ustawy</w:t>
            </w:r>
            <w:r>
              <w:rPr>
                <w:spacing w:val="-1"/>
                <w:sz w:val="20"/>
              </w:rPr>
              <w:t xml:space="preserve"> </w:t>
            </w:r>
            <w:r>
              <w:rPr>
                <w:sz w:val="20"/>
              </w:rPr>
              <w:t>o</w:t>
            </w:r>
            <w:r>
              <w:rPr>
                <w:spacing w:val="-4"/>
                <w:sz w:val="20"/>
              </w:rPr>
              <w:t xml:space="preserve"> </w:t>
            </w:r>
            <w:r>
              <w:rPr>
                <w:sz w:val="20"/>
              </w:rPr>
              <w:t>fundacji</w:t>
            </w:r>
            <w:r>
              <w:rPr>
                <w:spacing w:val="-5"/>
                <w:sz w:val="20"/>
              </w:rPr>
              <w:t xml:space="preserve"> </w:t>
            </w:r>
            <w:r>
              <w:rPr>
                <w:sz w:val="20"/>
              </w:rPr>
              <w:t>rodzinnej</w:t>
            </w:r>
            <w:r>
              <w:rPr>
                <w:spacing w:val="-3"/>
                <w:sz w:val="20"/>
              </w:rPr>
              <w:t xml:space="preserve"> </w:t>
            </w:r>
            <w:r>
              <w:rPr>
                <w:sz w:val="20"/>
              </w:rPr>
              <w:t>wymaga</w:t>
            </w:r>
            <w:r>
              <w:rPr>
                <w:spacing w:val="-5"/>
                <w:sz w:val="20"/>
              </w:rPr>
              <w:t xml:space="preserve"> </w:t>
            </w:r>
            <w:r>
              <w:rPr>
                <w:sz w:val="20"/>
              </w:rPr>
              <w:t>dla</w:t>
            </w:r>
            <w:r>
              <w:rPr>
                <w:spacing w:val="-1"/>
                <w:sz w:val="20"/>
              </w:rPr>
              <w:t xml:space="preserve"> </w:t>
            </w:r>
            <w:r>
              <w:rPr>
                <w:sz w:val="20"/>
              </w:rPr>
              <w:t>podjęcia</w:t>
            </w:r>
            <w:r>
              <w:rPr>
                <w:spacing w:val="-2"/>
                <w:sz w:val="20"/>
              </w:rPr>
              <w:t xml:space="preserve"> </w:t>
            </w:r>
            <w:r>
              <w:rPr>
                <w:sz w:val="20"/>
              </w:rPr>
              <w:t>uchwały</w:t>
            </w:r>
            <w:r>
              <w:rPr>
                <w:spacing w:val="-3"/>
                <w:sz w:val="20"/>
              </w:rPr>
              <w:t xml:space="preserve"> </w:t>
            </w:r>
            <w:r>
              <w:rPr>
                <w:sz w:val="20"/>
              </w:rPr>
              <w:t>organu</w:t>
            </w:r>
            <w:r>
              <w:rPr>
                <w:spacing w:val="-2"/>
                <w:sz w:val="20"/>
              </w:rPr>
              <w:t xml:space="preserve"> </w:t>
            </w:r>
            <w:r>
              <w:rPr>
                <w:sz w:val="20"/>
              </w:rPr>
              <w:t>prawidłowego zawiadomienia członków tego organu o jego posiedzeniu (lub formie głosowania), jednak nie precyzuje kryteriów tej poprawności. Postanowienie statutowe może dostarczyć praktyczne kryteria</w:t>
            </w:r>
            <w:r>
              <w:rPr>
                <w:spacing w:val="-4"/>
                <w:sz w:val="20"/>
              </w:rPr>
              <w:t xml:space="preserve"> </w:t>
            </w:r>
            <w:r>
              <w:rPr>
                <w:sz w:val="20"/>
              </w:rPr>
              <w:t>oceny,</w:t>
            </w:r>
            <w:r>
              <w:rPr>
                <w:spacing w:val="-2"/>
                <w:sz w:val="20"/>
              </w:rPr>
              <w:t xml:space="preserve"> </w:t>
            </w:r>
            <w:r>
              <w:rPr>
                <w:sz w:val="20"/>
              </w:rPr>
              <w:t>czy</w:t>
            </w:r>
            <w:r>
              <w:rPr>
                <w:spacing w:val="-3"/>
                <w:sz w:val="20"/>
              </w:rPr>
              <w:t xml:space="preserve"> </w:t>
            </w:r>
            <w:r>
              <w:rPr>
                <w:sz w:val="20"/>
              </w:rPr>
              <w:t>członkowie</w:t>
            </w:r>
            <w:r>
              <w:rPr>
                <w:spacing w:val="-4"/>
                <w:sz w:val="20"/>
              </w:rPr>
              <w:t xml:space="preserve"> </w:t>
            </w:r>
            <w:r>
              <w:rPr>
                <w:sz w:val="20"/>
              </w:rPr>
              <w:t>zgromadzenia</w:t>
            </w:r>
            <w:r>
              <w:rPr>
                <w:spacing w:val="-2"/>
                <w:sz w:val="20"/>
              </w:rPr>
              <w:t xml:space="preserve"> </w:t>
            </w:r>
            <w:r>
              <w:rPr>
                <w:sz w:val="20"/>
              </w:rPr>
              <w:t>beneficjentów</w:t>
            </w:r>
            <w:r>
              <w:rPr>
                <w:spacing w:val="-2"/>
                <w:sz w:val="20"/>
              </w:rPr>
              <w:t xml:space="preserve"> </w:t>
            </w:r>
            <w:r>
              <w:rPr>
                <w:sz w:val="20"/>
              </w:rPr>
              <w:t>zostali</w:t>
            </w:r>
            <w:r>
              <w:rPr>
                <w:spacing w:val="-2"/>
                <w:sz w:val="20"/>
              </w:rPr>
              <w:t xml:space="preserve"> </w:t>
            </w:r>
            <w:r>
              <w:rPr>
                <w:sz w:val="20"/>
              </w:rPr>
              <w:t>prawidłowo</w:t>
            </w:r>
            <w:r>
              <w:rPr>
                <w:spacing w:val="-2"/>
                <w:sz w:val="20"/>
              </w:rPr>
              <w:t xml:space="preserve"> </w:t>
            </w:r>
            <w:r>
              <w:rPr>
                <w:sz w:val="20"/>
              </w:rPr>
              <w:t>zawiadomieni (a w konsekwencji: czy zapadłe uchwały są zgodne z ustawą i statutem).</w:t>
            </w:r>
          </w:p>
          <w:p w14:paraId="5FE7CE6D" w14:textId="77777777" w:rsidR="00AB58EA" w:rsidRDefault="00AB58EA" w:rsidP="00AB58EA">
            <w:pPr>
              <w:pStyle w:val="TableParagraph"/>
              <w:spacing w:before="122"/>
              <w:ind w:right="103"/>
              <w:jc w:val="both"/>
              <w:rPr>
                <w:sz w:val="20"/>
              </w:rPr>
            </w:pPr>
            <w:r>
              <w:rPr>
                <w:sz w:val="20"/>
              </w:rPr>
              <w:t>Ustawa</w:t>
            </w:r>
            <w:r>
              <w:rPr>
                <w:spacing w:val="-7"/>
                <w:sz w:val="20"/>
              </w:rPr>
              <w:t xml:space="preserve"> </w:t>
            </w:r>
            <w:r>
              <w:rPr>
                <w:sz w:val="20"/>
              </w:rPr>
              <w:t>zawiera</w:t>
            </w:r>
            <w:r>
              <w:rPr>
                <w:spacing w:val="-6"/>
                <w:sz w:val="20"/>
              </w:rPr>
              <w:t xml:space="preserve"> </w:t>
            </w:r>
            <w:r>
              <w:rPr>
                <w:sz w:val="20"/>
              </w:rPr>
              <w:t>jedynie</w:t>
            </w:r>
            <w:r>
              <w:rPr>
                <w:spacing w:val="-6"/>
                <w:sz w:val="20"/>
              </w:rPr>
              <w:t xml:space="preserve"> </w:t>
            </w:r>
            <w:r>
              <w:rPr>
                <w:sz w:val="20"/>
              </w:rPr>
              <w:t>minimalne</w:t>
            </w:r>
            <w:r>
              <w:rPr>
                <w:spacing w:val="-7"/>
                <w:sz w:val="20"/>
              </w:rPr>
              <w:t xml:space="preserve"> </w:t>
            </w:r>
            <w:r>
              <w:rPr>
                <w:sz w:val="20"/>
              </w:rPr>
              <w:t>wymagania</w:t>
            </w:r>
            <w:r>
              <w:rPr>
                <w:spacing w:val="-6"/>
                <w:sz w:val="20"/>
              </w:rPr>
              <w:t xml:space="preserve"> </w:t>
            </w:r>
            <w:r>
              <w:rPr>
                <w:sz w:val="20"/>
              </w:rPr>
              <w:t>w</w:t>
            </w:r>
            <w:r>
              <w:rPr>
                <w:spacing w:val="-6"/>
                <w:sz w:val="20"/>
              </w:rPr>
              <w:t xml:space="preserve"> </w:t>
            </w:r>
            <w:r>
              <w:rPr>
                <w:sz w:val="20"/>
              </w:rPr>
              <w:t>tym</w:t>
            </w:r>
            <w:r>
              <w:rPr>
                <w:spacing w:val="-4"/>
                <w:sz w:val="20"/>
              </w:rPr>
              <w:t xml:space="preserve"> </w:t>
            </w:r>
            <w:r>
              <w:rPr>
                <w:sz w:val="20"/>
              </w:rPr>
              <w:t>zakresie</w:t>
            </w:r>
            <w:r>
              <w:rPr>
                <w:spacing w:val="-6"/>
                <w:sz w:val="20"/>
              </w:rPr>
              <w:t xml:space="preserve"> </w:t>
            </w:r>
            <w:r>
              <w:rPr>
                <w:sz w:val="20"/>
              </w:rPr>
              <w:t>(oprócz</w:t>
            </w:r>
            <w:r>
              <w:rPr>
                <w:spacing w:val="-5"/>
                <w:sz w:val="20"/>
              </w:rPr>
              <w:t xml:space="preserve"> </w:t>
            </w:r>
            <w:r>
              <w:rPr>
                <w:sz w:val="20"/>
              </w:rPr>
              <w:t>samej</w:t>
            </w:r>
            <w:r>
              <w:rPr>
                <w:spacing w:val="-5"/>
                <w:sz w:val="20"/>
              </w:rPr>
              <w:t xml:space="preserve"> </w:t>
            </w:r>
            <w:r>
              <w:rPr>
                <w:sz w:val="20"/>
              </w:rPr>
              <w:t>obligatoryjności zawiadomienia</w:t>
            </w:r>
            <w:r>
              <w:rPr>
                <w:spacing w:val="-7"/>
                <w:sz w:val="20"/>
              </w:rPr>
              <w:t xml:space="preserve"> </w:t>
            </w:r>
            <w:r>
              <w:rPr>
                <w:sz w:val="20"/>
              </w:rPr>
              <w:t>są</w:t>
            </w:r>
            <w:r>
              <w:rPr>
                <w:spacing w:val="-9"/>
                <w:sz w:val="20"/>
              </w:rPr>
              <w:t xml:space="preserve"> </w:t>
            </w:r>
            <w:r>
              <w:rPr>
                <w:sz w:val="20"/>
              </w:rPr>
              <w:t>to:</w:t>
            </w:r>
            <w:r>
              <w:rPr>
                <w:spacing w:val="-9"/>
                <w:sz w:val="20"/>
              </w:rPr>
              <w:t xml:space="preserve"> </w:t>
            </w:r>
            <w:r>
              <w:rPr>
                <w:sz w:val="20"/>
              </w:rPr>
              <w:t>kilka</w:t>
            </w:r>
            <w:r>
              <w:rPr>
                <w:spacing w:val="-7"/>
                <w:sz w:val="20"/>
              </w:rPr>
              <w:t xml:space="preserve"> </w:t>
            </w:r>
            <w:r>
              <w:rPr>
                <w:sz w:val="20"/>
              </w:rPr>
              <w:t>wymogów</w:t>
            </w:r>
            <w:r>
              <w:rPr>
                <w:spacing w:val="-8"/>
                <w:sz w:val="20"/>
              </w:rPr>
              <w:t xml:space="preserve"> </w:t>
            </w:r>
            <w:r>
              <w:rPr>
                <w:sz w:val="20"/>
              </w:rPr>
              <w:t>co</w:t>
            </w:r>
            <w:r>
              <w:rPr>
                <w:spacing w:val="-7"/>
                <w:sz w:val="20"/>
              </w:rPr>
              <w:t xml:space="preserve"> </w:t>
            </w:r>
            <w:r>
              <w:rPr>
                <w:sz w:val="20"/>
              </w:rPr>
              <w:t>do</w:t>
            </w:r>
            <w:r>
              <w:rPr>
                <w:spacing w:val="-9"/>
                <w:sz w:val="20"/>
              </w:rPr>
              <w:t xml:space="preserve"> </w:t>
            </w:r>
            <w:r>
              <w:rPr>
                <w:sz w:val="20"/>
              </w:rPr>
              <w:t>treści</w:t>
            </w:r>
            <w:r>
              <w:rPr>
                <w:spacing w:val="-10"/>
                <w:sz w:val="20"/>
              </w:rPr>
              <w:t xml:space="preserve"> </w:t>
            </w:r>
            <w:r>
              <w:rPr>
                <w:sz w:val="20"/>
              </w:rPr>
              <w:t>zawiadomienia</w:t>
            </w:r>
            <w:r>
              <w:rPr>
                <w:spacing w:val="-9"/>
                <w:sz w:val="20"/>
              </w:rPr>
              <w:t xml:space="preserve"> </w:t>
            </w:r>
            <w:r>
              <w:rPr>
                <w:sz w:val="20"/>
              </w:rPr>
              <w:t>w</w:t>
            </w:r>
            <w:r>
              <w:rPr>
                <w:spacing w:val="-6"/>
                <w:sz w:val="20"/>
              </w:rPr>
              <w:t xml:space="preserve"> </w:t>
            </w:r>
            <w:r>
              <w:rPr>
                <w:sz w:val="20"/>
              </w:rPr>
              <w:t>art.</w:t>
            </w:r>
            <w:r>
              <w:rPr>
                <w:spacing w:val="-6"/>
                <w:sz w:val="20"/>
              </w:rPr>
              <w:t xml:space="preserve"> </w:t>
            </w:r>
            <w:r>
              <w:rPr>
                <w:sz w:val="20"/>
              </w:rPr>
              <w:t>49</w:t>
            </w:r>
            <w:r>
              <w:rPr>
                <w:spacing w:val="-7"/>
                <w:sz w:val="20"/>
              </w:rPr>
              <w:t xml:space="preserve"> </w:t>
            </w:r>
            <w:r>
              <w:rPr>
                <w:sz w:val="20"/>
              </w:rPr>
              <w:t>i</w:t>
            </w:r>
            <w:r>
              <w:rPr>
                <w:spacing w:val="-10"/>
                <w:sz w:val="20"/>
              </w:rPr>
              <w:t xml:space="preserve"> </w:t>
            </w:r>
            <w:r>
              <w:rPr>
                <w:sz w:val="20"/>
              </w:rPr>
              <w:t>kilka</w:t>
            </w:r>
            <w:r>
              <w:rPr>
                <w:spacing w:val="-7"/>
                <w:sz w:val="20"/>
              </w:rPr>
              <w:t xml:space="preserve"> </w:t>
            </w:r>
            <w:r>
              <w:rPr>
                <w:sz w:val="20"/>
              </w:rPr>
              <w:t>wymogów</w:t>
            </w:r>
            <w:r>
              <w:rPr>
                <w:spacing w:val="-8"/>
                <w:sz w:val="20"/>
              </w:rPr>
              <w:t xml:space="preserve"> </w:t>
            </w:r>
            <w:r>
              <w:rPr>
                <w:sz w:val="20"/>
              </w:rPr>
              <w:t>co do podmiotu zwołującego zgromadzenie w art. 71).</w:t>
            </w:r>
          </w:p>
          <w:p w14:paraId="5AE723DB" w14:textId="77777777" w:rsidR="00AB58EA" w:rsidRDefault="00AB58EA" w:rsidP="00AB58EA">
            <w:pPr>
              <w:pStyle w:val="TableParagraph"/>
              <w:spacing w:before="119"/>
              <w:ind w:right="97"/>
              <w:jc w:val="both"/>
              <w:rPr>
                <w:sz w:val="20"/>
              </w:rPr>
            </w:pPr>
            <w:r>
              <w:rPr>
                <w:sz w:val="20"/>
              </w:rPr>
              <w:t>W</w:t>
            </w:r>
            <w:r>
              <w:rPr>
                <w:spacing w:val="-2"/>
                <w:sz w:val="20"/>
              </w:rPr>
              <w:t xml:space="preserve"> </w:t>
            </w:r>
            <w:r>
              <w:rPr>
                <w:sz w:val="20"/>
              </w:rPr>
              <w:t>razie braku</w:t>
            </w:r>
            <w:r>
              <w:rPr>
                <w:spacing w:val="-2"/>
                <w:sz w:val="20"/>
              </w:rPr>
              <w:t xml:space="preserve"> </w:t>
            </w:r>
            <w:r>
              <w:rPr>
                <w:sz w:val="20"/>
              </w:rPr>
              <w:t>regulacji</w:t>
            </w:r>
            <w:r>
              <w:rPr>
                <w:spacing w:val="-3"/>
                <w:sz w:val="20"/>
              </w:rPr>
              <w:t xml:space="preserve"> </w:t>
            </w:r>
            <w:r>
              <w:rPr>
                <w:sz w:val="20"/>
              </w:rPr>
              <w:t>statutowej</w:t>
            </w:r>
            <w:r>
              <w:rPr>
                <w:spacing w:val="-1"/>
                <w:sz w:val="20"/>
              </w:rPr>
              <w:t xml:space="preserve"> </w:t>
            </w:r>
            <w:r>
              <w:rPr>
                <w:sz w:val="20"/>
              </w:rPr>
              <w:t>przy</w:t>
            </w:r>
            <w:r>
              <w:rPr>
                <w:spacing w:val="-1"/>
                <w:sz w:val="20"/>
              </w:rPr>
              <w:t xml:space="preserve"> </w:t>
            </w:r>
            <w:r>
              <w:rPr>
                <w:sz w:val="20"/>
              </w:rPr>
              <w:t>ocenie prawidłowości</w:t>
            </w:r>
            <w:r>
              <w:rPr>
                <w:spacing w:val="-3"/>
                <w:sz w:val="20"/>
              </w:rPr>
              <w:t xml:space="preserve"> </w:t>
            </w:r>
            <w:r>
              <w:rPr>
                <w:sz w:val="20"/>
              </w:rPr>
              <w:t>zawiadomienia o</w:t>
            </w:r>
            <w:r>
              <w:rPr>
                <w:spacing w:val="-2"/>
                <w:sz w:val="20"/>
              </w:rPr>
              <w:t xml:space="preserve"> </w:t>
            </w:r>
            <w:r>
              <w:rPr>
                <w:sz w:val="20"/>
              </w:rPr>
              <w:t>zgromadzeniu beneficjentów prawdopodobne wydaje się odwoływanie do reguły określonej w art. 61 § 1 Kodeksu cywilnego dla złożenia oświadczenia woli, a więc stosowanie kryterium możliwości zapoznania</w:t>
            </w:r>
            <w:r>
              <w:rPr>
                <w:spacing w:val="-7"/>
                <w:sz w:val="20"/>
              </w:rPr>
              <w:t xml:space="preserve"> </w:t>
            </w:r>
            <w:r>
              <w:rPr>
                <w:sz w:val="20"/>
              </w:rPr>
              <w:t>się</w:t>
            </w:r>
            <w:r>
              <w:rPr>
                <w:spacing w:val="-7"/>
                <w:sz w:val="20"/>
              </w:rPr>
              <w:t xml:space="preserve"> </w:t>
            </w:r>
            <w:r>
              <w:rPr>
                <w:sz w:val="20"/>
              </w:rPr>
              <w:t>z</w:t>
            </w:r>
            <w:r>
              <w:rPr>
                <w:spacing w:val="-6"/>
                <w:sz w:val="20"/>
              </w:rPr>
              <w:t xml:space="preserve"> </w:t>
            </w:r>
            <w:r>
              <w:rPr>
                <w:sz w:val="20"/>
              </w:rPr>
              <w:t>treścią</w:t>
            </w:r>
            <w:r>
              <w:rPr>
                <w:spacing w:val="-7"/>
                <w:sz w:val="20"/>
              </w:rPr>
              <w:t xml:space="preserve"> </w:t>
            </w:r>
            <w:r>
              <w:rPr>
                <w:sz w:val="20"/>
              </w:rPr>
              <w:t>zawiadomienia</w:t>
            </w:r>
            <w:r>
              <w:rPr>
                <w:spacing w:val="-7"/>
                <w:sz w:val="20"/>
              </w:rPr>
              <w:t xml:space="preserve"> </w:t>
            </w:r>
            <w:r>
              <w:rPr>
                <w:sz w:val="20"/>
              </w:rPr>
              <w:t>przez</w:t>
            </w:r>
            <w:r>
              <w:rPr>
                <w:spacing w:val="-6"/>
                <w:sz w:val="20"/>
              </w:rPr>
              <w:t xml:space="preserve"> </w:t>
            </w:r>
            <w:r>
              <w:rPr>
                <w:sz w:val="20"/>
              </w:rPr>
              <w:t>jego</w:t>
            </w:r>
            <w:r>
              <w:rPr>
                <w:spacing w:val="-7"/>
                <w:sz w:val="20"/>
              </w:rPr>
              <w:t xml:space="preserve"> </w:t>
            </w:r>
            <w:r>
              <w:rPr>
                <w:sz w:val="20"/>
              </w:rPr>
              <w:t>adresata.</w:t>
            </w:r>
            <w:r>
              <w:rPr>
                <w:spacing w:val="-3"/>
                <w:sz w:val="20"/>
              </w:rPr>
              <w:t xml:space="preserve"> </w:t>
            </w:r>
            <w:r>
              <w:rPr>
                <w:sz w:val="20"/>
              </w:rPr>
              <w:t>Jest</w:t>
            </w:r>
            <w:r>
              <w:rPr>
                <w:spacing w:val="-6"/>
                <w:sz w:val="20"/>
              </w:rPr>
              <w:t xml:space="preserve"> </w:t>
            </w:r>
            <w:r>
              <w:rPr>
                <w:sz w:val="20"/>
              </w:rPr>
              <w:t>to</w:t>
            </w:r>
            <w:r>
              <w:rPr>
                <w:spacing w:val="-7"/>
                <w:sz w:val="20"/>
              </w:rPr>
              <w:t xml:space="preserve"> </w:t>
            </w:r>
            <w:r>
              <w:rPr>
                <w:sz w:val="20"/>
              </w:rPr>
              <w:t>jednak</w:t>
            </w:r>
            <w:r>
              <w:rPr>
                <w:spacing w:val="-6"/>
                <w:sz w:val="20"/>
              </w:rPr>
              <w:t xml:space="preserve"> </w:t>
            </w:r>
            <w:r>
              <w:rPr>
                <w:sz w:val="20"/>
              </w:rPr>
              <w:t>wyłącznie</w:t>
            </w:r>
            <w:r>
              <w:rPr>
                <w:spacing w:val="-7"/>
                <w:sz w:val="20"/>
              </w:rPr>
              <w:t xml:space="preserve"> </w:t>
            </w:r>
            <w:r>
              <w:rPr>
                <w:sz w:val="20"/>
              </w:rPr>
              <w:t>jedna</w:t>
            </w:r>
            <w:r>
              <w:rPr>
                <w:spacing w:val="-7"/>
                <w:sz w:val="20"/>
              </w:rPr>
              <w:t xml:space="preserve"> </w:t>
            </w:r>
            <w:r>
              <w:rPr>
                <w:sz w:val="20"/>
              </w:rPr>
              <w:t>z możliwych interpretacji.</w:t>
            </w:r>
          </w:p>
          <w:p w14:paraId="705776DA" w14:textId="77777777" w:rsidR="00AB58EA" w:rsidRDefault="00AB58EA" w:rsidP="00AB58EA">
            <w:pPr>
              <w:pStyle w:val="TableParagraph"/>
              <w:spacing w:before="120"/>
              <w:ind w:right="105"/>
              <w:jc w:val="both"/>
              <w:rPr>
                <w:sz w:val="20"/>
              </w:rPr>
            </w:pPr>
            <w:r>
              <w:rPr>
                <w:sz w:val="20"/>
              </w:rPr>
              <w:t>Wobec powyższego konieczne jest uregulowanie zasad zawiadamiania o posiedzeniu zgromadzenia beneficjentów w ustawie celem uniknięcia wszelkich wątpliwości.</w:t>
            </w:r>
          </w:p>
          <w:p w14:paraId="6677716B" w14:textId="77777777" w:rsidR="00AB58EA" w:rsidRDefault="00AB58EA" w:rsidP="00AB58EA">
            <w:pPr>
              <w:pStyle w:val="TableParagraph"/>
              <w:spacing w:before="121"/>
              <w:ind w:right="101"/>
              <w:jc w:val="both"/>
              <w:rPr>
                <w:b/>
                <w:sz w:val="20"/>
              </w:rPr>
            </w:pPr>
            <w:r>
              <w:rPr>
                <w:b/>
                <w:sz w:val="20"/>
              </w:rPr>
              <w:t>Konieczność doprecyzowania/ możliwości wprowadzenia postanowienia o treści odpowiadającej art. 240 Kodeksu spółek handlowych w odniesieniu do podejmowania uchwał przez zgromadzenie beneficjentów.</w:t>
            </w:r>
          </w:p>
          <w:p w14:paraId="0F470930" w14:textId="77777777" w:rsidR="00AB58EA" w:rsidRDefault="00AB58EA" w:rsidP="00AB58EA">
            <w:pPr>
              <w:pStyle w:val="TableParagraph"/>
              <w:spacing w:before="119"/>
              <w:ind w:right="97"/>
              <w:jc w:val="both"/>
              <w:rPr>
                <w:sz w:val="20"/>
              </w:rPr>
            </w:pPr>
            <w:r>
              <w:rPr>
                <w:sz w:val="20"/>
              </w:rPr>
              <w:t>Aktualna praktyka umieszczania w statucie fundacji rodzinnej postanowienia o treści odpowiadającej</w:t>
            </w:r>
            <w:r>
              <w:rPr>
                <w:spacing w:val="-5"/>
                <w:sz w:val="20"/>
              </w:rPr>
              <w:t xml:space="preserve"> </w:t>
            </w:r>
            <w:r>
              <w:rPr>
                <w:sz w:val="20"/>
              </w:rPr>
              <w:t>art.</w:t>
            </w:r>
            <w:r>
              <w:rPr>
                <w:spacing w:val="-6"/>
                <w:sz w:val="20"/>
              </w:rPr>
              <w:t xml:space="preserve"> </w:t>
            </w:r>
            <w:r>
              <w:rPr>
                <w:sz w:val="20"/>
              </w:rPr>
              <w:t>240</w:t>
            </w:r>
            <w:r>
              <w:rPr>
                <w:spacing w:val="-4"/>
                <w:sz w:val="20"/>
              </w:rPr>
              <w:t xml:space="preserve"> </w:t>
            </w:r>
            <w:r>
              <w:rPr>
                <w:sz w:val="20"/>
              </w:rPr>
              <w:t>Kodeksu</w:t>
            </w:r>
            <w:r>
              <w:rPr>
                <w:spacing w:val="-6"/>
                <w:sz w:val="20"/>
              </w:rPr>
              <w:t xml:space="preserve"> </w:t>
            </w:r>
            <w:r>
              <w:rPr>
                <w:sz w:val="20"/>
              </w:rPr>
              <w:t>spółek</w:t>
            </w:r>
            <w:r>
              <w:rPr>
                <w:spacing w:val="-5"/>
                <w:sz w:val="20"/>
              </w:rPr>
              <w:t xml:space="preserve"> </w:t>
            </w:r>
            <w:r>
              <w:rPr>
                <w:sz w:val="20"/>
              </w:rPr>
              <w:t>handlowych</w:t>
            </w:r>
            <w:r>
              <w:rPr>
                <w:spacing w:val="-4"/>
                <w:sz w:val="20"/>
              </w:rPr>
              <w:t xml:space="preserve"> </w:t>
            </w:r>
            <w:r>
              <w:rPr>
                <w:sz w:val="20"/>
              </w:rPr>
              <w:t>w</w:t>
            </w:r>
            <w:r>
              <w:rPr>
                <w:spacing w:val="-6"/>
                <w:sz w:val="20"/>
              </w:rPr>
              <w:t xml:space="preserve"> </w:t>
            </w:r>
            <w:r>
              <w:rPr>
                <w:sz w:val="20"/>
              </w:rPr>
              <w:t>odniesieniu</w:t>
            </w:r>
            <w:r>
              <w:rPr>
                <w:spacing w:val="-6"/>
                <w:sz w:val="20"/>
              </w:rPr>
              <w:t xml:space="preserve"> </w:t>
            </w:r>
            <w:r>
              <w:rPr>
                <w:sz w:val="20"/>
              </w:rPr>
              <w:t>do</w:t>
            </w:r>
            <w:r>
              <w:rPr>
                <w:spacing w:val="-6"/>
                <w:sz w:val="20"/>
              </w:rPr>
              <w:t xml:space="preserve"> </w:t>
            </w:r>
            <w:r>
              <w:rPr>
                <w:sz w:val="20"/>
              </w:rPr>
              <w:t>podejmowania</w:t>
            </w:r>
            <w:r>
              <w:rPr>
                <w:spacing w:val="-6"/>
                <w:sz w:val="20"/>
              </w:rPr>
              <w:t xml:space="preserve"> </w:t>
            </w:r>
            <w:r>
              <w:rPr>
                <w:sz w:val="20"/>
              </w:rPr>
              <w:t>uchwał przez</w:t>
            </w:r>
            <w:r>
              <w:rPr>
                <w:spacing w:val="-4"/>
                <w:sz w:val="20"/>
              </w:rPr>
              <w:t xml:space="preserve"> </w:t>
            </w:r>
            <w:r>
              <w:rPr>
                <w:sz w:val="20"/>
              </w:rPr>
              <w:t>zgromadzenie</w:t>
            </w:r>
            <w:r>
              <w:rPr>
                <w:spacing w:val="-5"/>
                <w:sz w:val="20"/>
              </w:rPr>
              <w:t xml:space="preserve"> </w:t>
            </w:r>
            <w:r>
              <w:rPr>
                <w:sz w:val="20"/>
              </w:rPr>
              <w:t>beneficjentów</w:t>
            </w:r>
            <w:r>
              <w:rPr>
                <w:spacing w:val="-5"/>
                <w:sz w:val="20"/>
              </w:rPr>
              <w:t xml:space="preserve"> </w:t>
            </w:r>
            <w:r>
              <w:rPr>
                <w:sz w:val="20"/>
              </w:rPr>
              <w:t>grozi</w:t>
            </w:r>
            <w:r>
              <w:rPr>
                <w:spacing w:val="-6"/>
                <w:sz w:val="20"/>
              </w:rPr>
              <w:t xml:space="preserve"> </w:t>
            </w:r>
            <w:r>
              <w:rPr>
                <w:sz w:val="20"/>
              </w:rPr>
              <w:t>(zwłaszcza</w:t>
            </w:r>
            <w:r>
              <w:rPr>
                <w:spacing w:val="-5"/>
                <w:sz w:val="20"/>
              </w:rPr>
              <w:t xml:space="preserve"> </w:t>
            </w:r>
            <w:r>
              <w:rPr>
                <w:sz w:val="20"/>
              </w:rPr>
              <w:t>w</w:t>
            </w:r>
            <w:r>
              <w:rPr>
                <w:spacing w:val="-5"/>
                <w:sz w:val="20"/>
              </w:rPr>
              <w:t xml:space="preserve"> </w:t>
            </w:r>
            <w:r>
              <w:rPr>
                <w:sz w:val="20"/>
              </w:rPr>
              <w:t>razie</w:t>
            </w:r>
            <w:r>
              <w:rPr>
                <w:spacing w:val="-5"/>
                <w:sz w:val="20"/>
              </w:rPr>
              <w:t xml:space="preserve"> </w:t>
            </w:r>
            <w:r>
              <w:rPr>
                <w:sz w:val="20"/>
              </w:rPr>
              <w:t>użycia</w:t>
            </w:r>
            <w:r>
              <w:rPr>
                <w:spacing w:val="-5"/>
                <w:sz w:val="20"/>
              </w:rPr>
              <w:t xml:space="preserve"> </w:t>
            </w:r>
            <w:r>
              <w:rPr>
                <w:sz w:val="20"/>
              </w:rPr>
              <w:t>wyrażenia</w:t>
            </w:r>
            <w:r>
              <w:rPr>
                <w:spacing w:val="-5"/>
                <w:sz w:val="20"/>
              </w:rPr>
              <w:t xml:space="preserve"> </w:t>
            </w:r>
            <w:r>
              <w:rPr>
                <w:sz w:val="20"/>
              </w:rPr>
              <w:t>„pomimo</w:t>
            </w:r>
            <w:r>
              <w:rPr>
                <w:spacing w:val="-5"/>
                <w:sz w:val="20"/>
              </w:rPr>
              <w:t xml:space="preserve"> </w:t>
            </w:r>
            <w:r>
              <w:rPr>
                <w:sz w:val="20"/>
              </w:rPr>
              <w:t xml:space="preserve">braku formalnego zwołania”) uznaniem takiego postanowienia statutu za sprzeczne z </w:t>
            </w:r>
            <w:r>
              <w:rPr>
                <w:sz w:val="20"/>
              </w:rPr>
              <w:lastRenderedPageBreak/>
              <w:t>ustawą o fundacji</w:t>
            </w:r>
            <w:r>
              <w:rPr>
                <w:spacing w:val="-14"/>
                <w:sz w:val="20"/>
              </w:rPr>
              <w:t xml:space="preserve"> </w:t>
            </w:r>
            <w:r>
              <w:rPr>
                <w:sz w:val="20"/>
              </w:rPr>
              <w:t>rodzinnej</w:t>
            </w:r>
            <w:r>
              <w:rPr>
                <w:spacing w:val="-12"/>
                <w:sz w:val="20"/>
              </w:rPr>
              <w:t xml:space="preserve"> </w:t>
            </w:r>
            <w:r>
              <w:rPr>
                <w:sz w:val="20"/>
              </w:rPr>
              <w:t>(konkretnie</w:t>
            </w:r>
            <w:r>
              <w:rPr>
                <w:spacing w:val="-14"/>
                <w:sz w:val="20"/>
              </w:rPr>
              <w:t xml:space="preserve"> </w:t>
            </w:r>
            <w:r>
              <w:rPr>
                <w:sz w:val="20"/>
              </w:rPr>
              <w:t>z</w:t>
            </w:r>
            <w:r>
              <w:rPr>
                <w:spacing w:val="-12"/>
                <w:sz w:val="20"/>
              </w:rPr>
              <w:t xml:space="preserve"> </w:t>
            </w:r>
            <w:r>
              <w:rPr>
                <w:sz w:val="20"/>
              </w:rPr>
              <w:t>jej</w:t>
            </w:r>
            <w:r>
              <w:rPr>
                <w:spacing w:val="-13"/>
                <w:sz w:val="20"/>
              </w:rPr>
              <w:t xml:space="preserve"> </w:t>
            </w:r>
            <w:r>
              <w:rPr>
                <w:sz w:val="20"/>
              </w:rPr>
              <w:t>art.</w:t>
            </w:r>
            <w:r>
              <w:rPr>
                <w:spacing w:val="-13"/>
                <w:sz w:val="20"/>
              </w:rPr>
              <w:t xml:space="preserve"> </w:t>
            </w:r>
            <w:r>
              <w:rPr>
                <w:sz w:val="20"/>
              </w:rPr>
              <w:t>50</w:t>
            </w:r>
            <w:r>
              <w:rPr>
                <w:spacing w:val="-14"/>
                <w:sz w:val="20"/>
              </w:rPr>
              <w:t xml:space="preserve"> </w:t>
            </w:r>
            <w:r>
              <w:rPr>
                <w:sz w:val="20"/>
              </w:rPr>
              <w:t>ust.</w:t>
            </w:r>
            <w:r>
              <w:rPr>
                <w:spacing w:val="-14"/>
                <w:sz w:val="20"/>
              </w:rPr>
              <w:t xml:space="preserve"> </w:t>
            </w:r>
            <w:r>
              <w:rPr>
                <w:sz w:val="20"/>
              </w:rPr>
              <w:t>1,</w:t>
            </w:r>
            <w:r>
              <w:rPr>
                <w:spacing w:val="-14"/>
                <w:sz w:val="20"/>
              </w:rPr>
              <w:t xml:space="preserve"> </w:t>
            </w:r>
            <w:r>
              <w:rPr>
                <w:sz w:val="20"/>
              </w:rPr>
              <w:t>który</w:t>
            </w:r>
            <w:r>
              <w:rPr>
                <w:spacing w:val="-12"/>
                <w:sz w:val="20"/>
              </w:rPr>
              <w:t xml:space="preserve"> </w:t>
            </w:r>
            <w:r>
              <w:rPr>
                <w:sz w:val="20"/>
              </w:rPr>
              <w:t>wymaga</w:t>
            </w:r>
            <w:r>
              <w:rPr>
                <w:spacing w:val="-14"/>
                <w:sz w:val="20"/>
              </w:rPr>
              <w:t xml:space="preserve"> </w:t>
            </w:r>
            <w:r>
              <w:rPr>
                <w:sz w:val="20"/>
              </w:rPr>
              <w:t>zawiadomienia</w:t>
            </w:r>
            <w:r>
              <w:rPr>
                <w:spacing w:val="-11"/>
                <w:sz w:val="20"/>
              </w:rPr>
              <w:t xml:space="preserve"> </w:t>
            </w:r>
            <w:r>
              <w:rPr>
                <w:sz w:val="20"/>
              </w:rPr>
              <w:t>o</w:t>
            </w:r>
            <w:r>
              <w:rPr>
                <w:spacing w:val="-14"/>
                <w:sz w:val="20"/>
              </w:rPr>
              <w:t xml:space="preserve"> </w:t>
            </w:r>
            <w:r>
              <w:rPr>
                <w:sz w:val="20"/>
              </w:rPr>
              <w:t>zgromadzeniu beneficjentów), a w konsekwencji stwierdzeniem nieważności podjętych uchwał.</w:t>
            </w:r>
          </w:p>
          <w:p w14:paraId="4664C711" w14:textId="59DACFCE" w:rsidR="00AB58EA" w:rsidRPr="00AB58EA" w:rsidRDefault="00AB58EA" w:rsidP="00AB58EA">
            <w:pPr>
              <w:pStyle w:val="TableParagraph"/>
              <w:spacing w:before="121"/>
              <w:jc w:val="both"/>
              <w:rPr>
                <w:sz w:val="20"/>
              </w:rPr>
            </w:pPr>
            <w:r>
              <w:rPr>
                <w:sz w:val="20"/>
              </w:rPr>
              <w:t>Wobec</w:t>
            </w:r>
            <w:r w:rsidRPr="00AB58EA">
              <w:rPr>
                <w:sz w:val="20"/>
              </w:rPr>
              <w:t xml:space="preserve"> </w:t>
            </w:r>
            <w:r>
              <w:rPr>
                <w:sz w:val="20"/>
              </w:rPr>
              <w:t>powyższego</w:t>
            </w:r>
            <w:r w:rsidRPr="00AB58EA">
              <w:rPr>
                <w:sz w:val="20"/>
              </w:rPr>
              <w:t xml:space="preserve"> </w:t>
            </w:r>
            <w:r>
              <w:rPr>
                <w:sz w:val="20"/>
              </w:rPr>
              <w:t>konieczne</w:t>
            </w:r>
            <w:r w:rsidRPr="00AB58EA">
              <w:rPr>
                <w:sz w:val="20"/>
              </w:rPr>
              <w:t xml:space="preserve"> </w:t>
            </w:r>
            <w:r>
              <w:rPr>
                <w:sz w:val="20"/>
              </w:rPr>
              <w:t>jest</w:t>
            </w:r>
            <w:r w:rsidRPr="00AB58EA">
              <w:rPr>
                <w:sz w:val="20"/>
              </w:rPr>
              <w:t xml:space="preserve"> </w:t>
            </w:r>
            <w:r>
              <w:rPr>
                <w:sz w:val="20"/>
              </w:rPr>
              <w:t>wprowadzenie</w:t>
            </w:r>
            <w:r w:rsidRPr="00AB58EA">
              <w:rPr>
                <w:sz w:val="20"/>
              </w:rPr>
              <w:t xml:space="preserve"> </w:t>
            </w:r>
            <w:r>
              <w:rPr>
                <w:sz w:val="20"/>
              </w:rPr>
              <w:t>precyzyjnej</w:t>
            </w:r>
            <w:r w:rsidRPr="00AB58EA">
              <w:rPr>
                <w:sz w:val="20"/>
              </w:rPr>
              <w:t xml:space="preserve"> </w:t>
            </w:r>
            <w:r>
              <w:rPr>
                <w:sz w:val="20"/>
              </w:rPr>
              <w:t>regulacji</w:t>
            </w:r>
            <w:r w:rsidRPr="00AB58EA">
              <w:rPr>
                <w:sz w:val="20"/>
              </w:rPr>
              <w:t xml:space="preserve"> </w:t>
            </w:r>
            <w:r>
              <w:rPr>
                <w:sz w:val="20"/>
              </w:rPr>
              <w:t>dotyczącej</w:t>
            </w:r>
            <w:r w:rsidRPr="00AB58EA">
              <w:rPr>
                <w:sz w:val="20"/>
              </w:rPr>
              <w:t xml:space="preserve"> określenia</w:t>
            </w:r>
            <w:r>
              <w:rPr>
                <w:sz w:val="20"/>
              </w:rPr>
              <w:t xml:space="preserve"> </w:t>
            </w:r>
            <w:r w:rsidRPr="00AB58EA">
              <w:rPr>
                <w:sz w:val="20"/>
              </w:rPr>
              <w:t>sposobu zawiadamiania o zgromadzeniu beneficjentów.</w:t>
            </w:r>
          </w:p>
        </w:tc>
        <w:tc>
          <w:tcPr>
            <w:tcW w:w="4927" w:type="dxa"/>
          </w:tcPr>
          <w:p w14:paraId="3B559725"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podejmowania uchwał bez formalnego zwołania posiedzenia. </w:t>
            </w:r>
          </w:p>
          <w:p w14:paraId="5D9430D8" w14:textId="77777777" w:rsidR="00AB58EA" w:rsidRDefault="00AB58EA" w:rsidP="00AB58EA">
            <w:pPr>
              <w:jc w:val="both"/>
              <w:rPr>
                <w:rFonts w:ascii="Arial" w:hAnsi="Arial" w:cs="Arial"/>
                <w:sz w:val="20"/>
                <w:szCs w:val="20"/>
              </w:rPr>
            </w:pPr>
          </w:p>
          <w:p w14:paraId="2335AA0C" w14:textId="1922B679" w:rsidR="00AB58EA" w:rsidRDefault="00AB58EA" w:rsidP="00AB58EA">
            <w:pPr>
              <w:jc w:val="both"/>
              <w:rPr>
                <w:rFonts w:ascii="Arial" w:hAnsi="Arial" w:cs="Arial"/>
                <w:sz w:val="20"/>
                <w:szCs w:val="20"/>
              </w:rPr>
            </w:pPr>
            <w:r>
              <w:rPr>
                <w:rFonts w:ascii="Arial" w:hAnsi="Arial" w:cs="Arial"/>
                <w:sz w:val="20"/>
                <w:szCs w:val="20"/>
              </w:rPr>
              <w:t>Do dyskusji.</w:t>
            </w:r>
          </w:p>
        </w:tc>
      </w:tr>
      <w:tr w:rsidR="00291B77" w:rsidRPr="00C43539" w14:paraId="727BF08E" w14:textId="238B84C2" w:rsidTr="00EE3CE3">
        <w:trPr>
          <w:jc w:val="center"/>
        </w:trPr>
        <w:tc>
          <w:tcPr>
            <w:tcW w:w="704" w:type="dxa"/>
          </w:tcPr>
          <w:p w14:paraId="653F73C5"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E494BA5" w14:textId="1C9CC850" w:rsidR="00291B77" w:rsidRPr="00C43539" w:rsidRDefault="00291B77" w:rsidP="00291B77">
            <w:pPr>
              <w:jc w:val="both"/>
              <w:rPr>
                <w:rFonts w:ascii="Arial" w:hAnsi="Arial" w:cs="Arial"/>
                <w:sz w:val="20"/>
                <w:szCs w:val="20"/>
              </w:rPr>
            </w:pPr>
            <w:r w:rsidRPr="00F54A85">
              <w:rPr>
                <w:rFonts w:ascii="Arial" w:hAnsi="Arial" w:cs="Arial"/>
                <w:sz w:val="20"/>
                <w:szCs w:val="20"/>
              </w:rPr>
              <w:t>art. 53 (nieważność czynności bez uchwały) oraz art. 58 ust. 3 (nieskuteczność ograniczeń reprezentacji wobec osób trzecich)</w:t>
            </w:r>
          </w:p>
        </w:tc>
        <w:tc>
          <w:tcPr>
            <w:tcW w:w="1417" w:type="dxa"/>
            <w:vAlign w:val="center"/>
          </w:tcPr>
          <w:p w14:paraId="6CE7D52D" w14:textId="45BD6E0B" w:rsidR="00291B77" w:rsidRPr="00C43539" w:rsidRDefault="00291B77" w:rsidP="00291B77">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14EA1031" w14:textId="0A3C076B" w:rsidR="00291B77" w:rsidRPr="00C43539" w:rsidRDefault="00291B77" w:rsidP="00291B77">
            <w:pPr>
              <w:jc w:val="both"/>
              <w:rPr>
                <w:rFonts w:ascii="Arial" w:hAnsi="Arial" w:cs="Arial"/>
                <w:sz w:val="20"/>
                <w:szCs w:val="20"/>
              </w:rPr>
            </w:pPr>
            <w:r w:rsidRPr="00F54A85">
              <w:rPr>
                <w:rFonts w:ascii="Arial" w:hAnsi="Arial" w:cs="Arial"/>
                <w:sz w:val="20"/>
                <w:szCs w:val="20"/>
              </w:rPr>
              <w:t xml:space="preserve">Z perspektywy pewności obrotu postulowane jest doprecyzowanie relacji pomiędzy wymogiem uchwał dla określonych czynności a ochroną osób trzecich w zakresie reprezentacji. </w:t>
            </w:r>
            <w:r w:rsidRPr="00F54A85">
              <w:rPr>
                <w:rFonts w:ascii="Arial" w:hAnsi="Arial" w:cs="Arial"/>
                <w:sz w:val="20"/>
                <w:szCs w:val="20"/>
              </w:rPr>
              <w:br/>
              <w:t xml:space="preserve">Sankcja nieważności w razie braku uchwały może ujawniać się ex post i generować ryzyko transakcyjne. Postuluje się rozważenie rozwiązań, które ograniczą ryzyko dla kontrahentów działających w dobrej wierze, w szczególności przez: </w:t>
            </w:r>
            <w:r w:rsidRPr="00F54A85">
              <w:rPr>
                <w:rFonts w:ascii="Arial" w:hAnsi="Arial" w:cs="Arial"/>
                <w:sz w:val="20"/>
                <w:szCs w:val="20"/>
              </w:rPr>
              <w:br/>
              <w:t>(i) doprecyzowanie katalogu czynności wymagających uchwały w sposób maksymalnie jednoznaczny, lub (ii) wprowadzenie instrumentów ułatwiających weryfikację istnienia wymaganej uchwały w obrocie (standard poświadczenia, wzmianka w rejestrze l</w:t>
            </w:r>
            <w:r>
              <w:rPr>
                <w:rFonts w:ascii="Arial" w:hAnsi="Arial" w:cs="Arial"/>
                <w:sz w:val="20"/>
                <w:szCs w:val="20"/>
              </w:rPr>
              <w:t>u</w:t>
            </w:r>
            <w:r w:rsidRPr="00F54A85">
              <w:rPr>
                <w:rFonts w:ascii="Arial" w:hAnsi="Arial" w:cs="Arial"/>
                <w:sz w:val="20"/>
                <w:szCs w:val="20"/>
              </w:rPr>
              <w:t>b równoważny mechanizm).</w:t>
            </w:r>
          </w:p>
        </w:tc>
        <w:tc>
          <w:tcPr>
            <w:tcW w:w="4927" w:type="dxa"/>
          </w:tcPr>
          <w:p w14:paraId="15B17FF2" w14:textId="77777777" w:rsidR="00291B77" w:rsidRDefault="00291B77" w:rsidP="00291B77">
            <w:pPr>
              <w:jc w:val="both"/>
              <w:rPr>
                <w:rFonts w:ascii="Arial" w:hAnsi="Arial" w:cs="Arial"/>
                <w:sz w:val="20"/>
                <w:szCs w:val="20"/>
              </w:rPr>
            </w:pPr>
            <w:r>
              <w:rPr>
                <w:rFonts w:ascii="Arial" w:hAnsi="Arial" w:cs="Arial"/>
                <w:sz w:val="20"/>
                <w:szCs w:val="20"/>
              </w:rPr>
              <w:t xml:space="preserve">Postulat doprecyzowania przepisów. </w:t>
            </w:r>
          </w:p>
          <w:p w14:paraId="140B6760" w14:textId="77777777" w:rsidR="00291B77" w:rsidRDefault="00291B77" w:rsidP="00291B77">
            <w:pPr>
              <w:jc w:val="both"/>
              <w:rPr>
                <w:rFonts w:ascii="Arial" w:hAnsi="Arial" w:cs="Arial"/>
                <w:sz w:val="20"/>
                <w:szCs w:val="20"/>
              </w:rPr>
            </w:pPr>
          </w:p>
          <w:p w14:paraId="3A70D78D" w14:textId="5CE634A0" w:rsidR="00291B77" w:rsidRPr="00F54A85"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45418193" w14:textId="77777777" w:rsidTr="00EE3CE3">
        <w:trPr>
          <w:jc w:val="center"/>
        </w:trPr>
        <w:tc>
          <w:tcPr>
            <w:tcW w:w="704" w:type="dxa"/>
          </w:tcPr>
          <w:p w14:paraId="63F6387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77E0B0D3" w14:textId="6EA5E08A" w:rsidR="00291B77" w:rsidRPr="00F54A85" w:rsidRDefault="00291B77" w:rsidP="00291B77">
            <w:pPr>
              <w:jc w:val="both"/>
              <w:rPr>
                <w:rFonts w:ascii="Arial" w:hAnsi="Arial" w:cs="Arial"/>
                <w:sz w:val="20"/>
                <w:szCs w:val="20"/>
              </w:rPr>
            </w:pPr>
            <w:r>
              <w:rPr>
                <w:rFonts w:ascii="Arial" w:hAnsi="Arial" w:cs="Arial"/>
                <w:sz w:val="20"/>
                <w:szCs w:val="20"/>
              </w:rPr>
              <w:t>Art. 53 ust. 1</w:t>
            </w:r>
          </w:p>
        </w:tc>
        <w:tc>
          <w:tcPr>
            <w:tcW w:w="1417" w:type="dxa"/>
          </w:tcPr>
          <w:p w14:paraId="01EC8412" w14:textId="6CA40784" w:rsidR="00291B77" w:rsidRDefault="00291B77" w:rsidP="00291B77">
            <w:pPr>
              <w:jc w:val="both"/>
              <w:rPr>
                <w:rFonts w:ascii="Arial" w:hAnsi="Arial" w:cs="Arial"/>
                <w:sz w:val="20"/>
                <w:szCs w:val="20"/>
              </w:rPr>
            </w:pPr>
            <w:r w:rsidRPr="00224853">
              <w:rPr>
                <w:rFonts w:ascii="Arial" w:hAnsi="Arial" w:cs="Arial"/>
                <w:sz w:val="20"/>
                <w:szCs w:val="20"/>
              </w:rPr>
              <w:t>IMX TAX&amp;LAW</w:t>
            </w:r>
          </w:p>
        </w:tc>
        <w:tc>
          <w:tcPr>
            <w:tcW w:w="5670" w:type="dxa"/>
            <w:vAlign w:val="center"/>
          </w:tcPr>
          <w:p w14:paraId="6BC136AE" w14:textId="77777777" w:rsidR="00291B77" w:rsidRDefault="00291B77" w:rsidP="00291B77">
            <w:pPr>
              <w:jc w:val="both"/>
              <w:rPr>
                <w:rFonts w:ascii="Arial" w:hAnsi="Arial" w:cs="Arial"/>
                <w:sz w:val="20"/>
                <w:szCs w:val="20"/>
              </w:rPr>
            </w:pPr>
            <w:r>
              <w:rPr>
                <w:rFonts w:ascii="Arial" w:hAnsi="Arial" w:cs="Arial"/>
                <w:sz w:val="20"/>
                <w:szCs w:val="20"/>
              </w:rPr>
              <w:t>Ustawa nie zawiera żadnych norm spełniających hipotezę zawartą w art. 53 ust. 1, tzn. brak jest ustawowego wskazania jakiejkolwiek czynności prawnej, dla której skutecznego dokonania byłaby potrzeba podjęcia uchwały zgromadzenia beneficjentów. Proponujemy wypełnienie tej luki poprzez regulację opisaną w pkt 10 powyżej.</w:t>
            </w:r>
          </w:p>
          <w:p w14:paraId="6E5BA86B" w14:textId="77777777" w:rsidR="00291B77" w:rsidRDefault="00291B77" w:rsidP="00291B77">
            <w:pPr>
              <w:jc w:val="both"/>
              <w:rPr>
                <w:rFonts w:ascii="Arial" w:hAnsi="Arial" w:cs="Arial"/>
                <w:sz w:val="20"/>
                <w:szCs w:val="20"/>
              </w:rPr>
            </w:pPr>
            <w:r>
              <w:rPr>
                <w:rFonts w:ascii="Arial" w:hAnsi="Arial" w:cs="Arial"/>
                <w:sz w:val="20"/>
                <w:szCs w:val="20"/>
              </w:rPr>
              <w:t>Konieczna wtedy byłaby też modyfikacja komentowanego przepisu poprzez wskazanie w nim zgody fundatora lub rady nadzorczej, alternatywnie obok zgromadzenia beneficjentów:</w:t>
            </w:r>
          </w:p>
          <w:p w14:paraId="69934BED" w14:textId="4D5910C6" w:rsidR="00291B77" w:rsidRPr="00F54A85" w:rsidRDefault="00291B77" w:rsidP="00291B77">
            <w:pPr>
              <w:jc w:val="both"/>
              <w:rPr>
                <w:rFonts w:ascii="Arial" w:hAnsi="Arial" w:cs="Arial"/>
                <w:sz w:val="20"/>
                <w:szCs w:val="20"/>
              </w:rPr>
            </w:pPr>
            <w:r>
              <w:rPr>
                <w:rFonts w:ascii="Arial" w:hAnsi="Arial" w:cs="Arial"/>
                <w:sz w:val="20"/>
                <w:szCs w:val="20"/>
              </w:rPr>
              <w:t>„</w:t>
            </w:r>
            <w:r w:rsidRPr="00437489">
              <w:rPr>
                <w:rFonts w:ascii="Arial" w:hAnsi="Arial" w:cs="Arial"/>
                <w:sz w:val="20"/>
                <w:szCs w:val="20"/>
              </w:rPr>
              <w:t xml:space="preserve">Jeżeli do dokonania czynności prawnej przez fundację rodzinną ustawa wymaga </w:t>
            </w:r>
            <w:r>
              <w:rPr>
                <w:rFonts w:ascii="Arial" w:hAnsi="Arial" w:cs="Arial"/>
                <w:sz w:val="20"/>
                <w:szCs w:val="20"/>
              </w:rPr>
              <w:t xml:space="preserve">zgody fundatora bądź </w:t>
            </w:r>
            <w:r w:rsidRPr="00437489">
              <w:rPr>
                <w:rFonts w:ascii="Arial" w:hAnsi="Arial" w:cs="Arial"/>
                <w:sz w:val="20"/>
                <w:szCs w:val="20"/>
              </w:rPr>
              <w:t xml:space="preserve">uchwały </w:t>
            </w:r>
            <w:r>
              <w:rPr>
                <w:rFonts w:ascii="Arial" w:hAnsi="Arial" w:cs="Arial"/>
                <w:sz w:val="20"/>
                <w:szCs w:val="20"/>
              </w:rPr>
              <w:t xml:space="preserve">rady nadzorczej lub </w:t>
            </w:r>
            <w:r w:rsidRPr="00437489">
              <w:rPr>
                <w:rFonts w:ascii="Arial" w:hAnsi="Arial" w:cs="Arial"/>
                <w:sz w:val="20"/>
                <w:szCs w:val="20"/>
              </w:rPr>
              <w:t xml:space="preserve">zgromadzenia beneficjentów, czynność prawna dokonana bez wymaganej </w:t>
            </w:r>
            <w:r>
              <w:rPr>
                <w:rFonts w:ascii="Arial" w:hAnsi="Arial" w:cs="Arial"/>
                <w:sz w:val="20"/>
                <w:szCs w:val="20"/>
              </w:rPr>
              <w:t xml:space="preserve">zgody </w:t>
            </w:r>
            <w:r w:rsidRPr="00437489">
              <w:rPr>
                <w:rFonts w:ascii="Arial" w:hAnsi="Arial" w:cs="Arial"/>
                <w:sz w:val="20"/>
                <w:szCs w:val="20"/>
              </w:rPr>
              <w:t>jest nieważna.</w:t>
            </w:r>
            <w:r>
              <w:rPr>
                <w:rFonts w:ascii="Arial" w:hAnsi="Arial" w:cs="Arial"/>
                <w:sz w:val="20"/>
                <w:szCs w:val="20"/>
              </w:rPr>
              <w:t>”</w:t>
            </w:r>
          </w:p>
        </w:tc>
        <w:tc>
          <w:tcPr>
            <w:tcW w:w="4927" w:type="dxa"/>
          </w:tcPr>
          <w:p w14:paraId="29817427" w14:textId="77777777" w:rsidR="00291B77" w:rsidRDefault="00291B77" w:rsidP="00291B77">
            <w:pPr>
              <w:jc w:val="both"/>
              <w:rPr>
                <w:rFonts w:ascii="Arial" w:hAnsi="Arial" w:cs="Arial"/>
                <w:sz w:val="20"/>
                <w:szCs w:val="20"/>
              </w:rPr>
            </w:pPr>
            <w:r>
              <w:rPr>
                <w:rFonts w:ascii="Arial" w:hAnsi="Arial" w:cs="Arial"/>
                <w:sz w:val="20"/>
                <w:szCs w:val="20"/>
              </w:rPr>
              <w:t xml:space="preserve">Postulat doprecyzowania przepisów. </w:t>
            </w:r>
          </w:p>
          <w:p w14:paraId="6651CD77" w14:textId="77777777" w:rsidR="00291B77" w:rsidRDefault="00291B77" w:rsidP="00291B77">
            <w:pPr>
              <w:jc w:val="both"/>
              <w:rPr>
                <w:rFonts w:ascii="Arial" w:hAnsi="Arial" w:cs="Arial"/>
                <w:sz w:val="20"/>
                <w:szCs w:val="20"/>
              </w:rPr>
            </w:pPr>
          </w:p>
          <w:p w14:paraId="52D4B571" w14:textId="6B442B24"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06C6C934" w14:textId="77777777" w:rsidTr="00EE3CE3">
        <w:trPr>
          <w:jc w:val="center"/>
        </w:trPr>
        <w:tc>
          <w:tcPr>
            <w:tcW w:w="704" w:type="dxa"/>
          </w:tcPr>
          <w:p w14:paraId="38AF5D18"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A9344D9" w14:textId="38B551DC" w:rsidR="00291B77" w:rsidRDefault="00291B77" w:rsidP="00291B77">
            <w:pPr>
              <w:jc w:val="both"/>
              <w:rPr>
                <w:rFonts w:ascii="Arial" w:hAnsi="Arial" w:cs="Arial"/>
                <w:sz w:val="20"/>
                <w:szCs w:val="20"/>
              </w:rPr>
            </w:pPr>
            <w:r>
              <w:rPr>
                <w:rFonts w:ascii="Arial" w:hAnsi="Arial" w:cs="Arial"/>
                <w:sz w:val="20"/>
                <w:szCs w:val="20"/>
              </w:rPr>
              <w:t>Art. 61</w:t>
            </w:r>
          </w:p>
        </w:tc>
        <w:tc>
          <w:tcPr>
            <w:tcW w:w="1417" w:type="dxa"/>
            <w:vAlign w:val="center"/>
          </w:tcPr>
          <w:p w14:paraId="68C0021E" w14:textId="77777777" w:rsidR="00291B77" w:rsidRDefault="00291B77" w:rsidP="00291B77">
            <w:pPr>
              <w:jc w:val="both"/>
              <w:rPr>
                <w:rFonts w:ascii="Arial" w:hAnsi="Arial" w:cs="Arial"/>
                <w:sz w:val="20"/>
                <w:szCs w:val="20"/>
              </w:rPr>
            </w:pPr>
            <w:r>
              <w:rPr>
                <w:rFonts w:ascii="Arial" w:hAnsi="Arial" w:cs="Arial"/>
                <w:sz w:val="20"/>
                <w:szCs w:val="20"/>
              </w:rPr>
              <w:t>KIG</w:t>
            </w:r>
          </w:p>
          <w:p w14:paraId="05D51F64" w14:textId="77777777" w:rsidR="00291B77" w:rsidRDefault="00291B77" w:rsidP="00291B77">
            <w:pPr>
              <w:jc w:val="both"/>
              <w:rPr>
                <w:rFonts w:ascii="Arial" w:hAnsi="Arial" w:cs="Arial"/>
                <w:sz w:val="20"/>
                <w:szCs w:val="20"/>
              </w:rPr>
            </w:pPr>
          </w:p>
          <w:p w14:paraId="3EC51E96" w14:textId="291E2DF0" w:rsidR="00291B77" w:rsidRPr="00224853"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2B332D98" w14:textId="184F63EA" w:rsidR="00291B77" w:rsidRDefault="00291B77" w:rsidP="00291B77">
            <w:pPr>
              <w:jc w:val="both"/>
              <w:rPr>
                <w:rFonts w:ascii="Arial" w:hAnsi="Arial" w:cs="Arial"/>
                <w:sz w:val="20"/>
                <w:szCs w:val="20"/>
              </w:rPr>
            </w:pPr>
            <w:r>
              <w:rPr>
                <w:rFonts w:ascii="Arial" w:hAnsi="Arial" w:cs="Arial"/>
                <w:sz w:val="20"/>
                <w:szCs w:val="20"/>
              </w:rPr>
              <w:t>Postuluje się potwierdzenie wprost, że członkowie zarządu mogą być powoływani na czas nieoznaczony lub dożywotnio.</w:t>
            </w:r>
          </w:p>
        </w:tc>
        <w:tc>
          <w:tcPr>
            <w:tcW w:w="4927" w:type="dxa"/>
          </w:tcPr>
          <w:p w14:paraId="3137E6E9" w14:textId="1BA0EF28" w:rsidR="00291B77" w:rsidRDefault="00291B77" w:rsidP="00291B77">
            <w:pPr>
              <w:jc w:val="both"/>
              <w:rPr>
                <w:rFonts w:ascii="Arial" w:hAnsi="Arial" w:cs="Arial"/>
                <w:sz w:val="20"/>
                <w:szCs w:val="20"/>
              </w:rPr>
            </w:pPr>
            <w:r>
              <w:rPr>
                <w:rFonts w:ascii="Arial" w:hAnsi="Arial" w:cs="Arial"/>
                <w:sz w:val="20"/>
                <w:szCs w:val="20"/>
              </w:rPr>
              <w:t xml:space="preserve">Postulat powołania członka organu bez ograniczeń czasowych. </w:t>
            </w:r>
          </w:p>
          <w:p w14:paraId="48A24299" w14:textId="77777777" w:rsidR="00291B77" w:rsidRDefault="00291B77" w:rsidP="00291B77">
            <w:pPr>
              <w:jc w:val="both"/>
              <w:rPr>
                <w:rFonts w:ascii="Arial" w:hAnsi="Arial" w:cs="Arial"/>
                <w:sz w:val="20"/>
                <w:szCs w:val="20"/>
              </w:rPr>
            </w:pPr>
          </w:p>
          <w:p w14:paraId="6568F689" w14:textId="428F145B" w:rsidR="00291B77" w:rsidRPr="00F54A85" w:rsidRDefault="00291B77" w:rsidP="00291B77">
            <w:pPr>
              <w:jc w:val="both"/>
              <w:rPr>
                <w:rFonts w:ascii="Arial" w:hAnsi="Arial" w:cs="Arial"/>
                <w:sz w:val="20"/>
                <w:szCs w:val="20"/>
              </w:rPr>
            </w:pPr>
            <w:r>
              <w:rPr>
                <w:rFonts w:ascii="Arial" w:hAnsi="Arial" w:cs="Arial"/>
                <w:sz w:val="20"/>
                <w:szCs w:val="20"/>
              </w:rPr>
              <w:lastRenderedPageBreak/>
              <w:t xml:space="preserve">Do dyskusji. Ustawa odwołuje się do kadencyjności organów. Do wyjaśnienia, czy postulat zawiera propozycję rezygnacji z kadencyjności. </w:t>
            </w:r>
          </w:p>
        </w:tc>
      </w:tr>
      <w:tr w:rsidR="00291B77" w:rsidRPr="00C43539" w14:paraId="6AF46B88" w14:textId="77777777" w:rsidTr="00EE3CE3">
        <w:trPr>
          <w:jc w:val="center"/>
        </w:trPr>
        <w:tc>
          <w:tcPr>
            <w:tcW w:w="704" w:type="dxa"/>
          </w:tcPr>
          <w:p w14:paraId="01BE93F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01444B8F" w14:textId="77777777" w:rsidR="00291B77" w:rsidRDefault="00291B77" w:rsidP="00291B77">
            <w:pPr>
              <w:jc w:val="both"/>
              <w:rPr>
                <w:rFonts w:ascii="Arial" w:hAnsi="Arial" w:cs="Arial"/>
                <w:sz w:val="20"/>
                <w:szCs w:val="20"/>
              </w:rPr>
            </w:pPr>
            <w:r>
              <w:rPr>
                <w:rFonts w:ascii="Arial" w:hAnsi="Arial" w:cs="Arial"/>
                <w:sz w:val="20"/>
                <w:szCs w:val="20"/>
              </w:rPr>
              <w:t>Art. 61</w:t>
            </w:r>
          </w:p>
          <w:p w14:paraId="073EA19B" w14:textId="34136077" w:rsidR="00291B77" w:rsidRDefault="00291B77" w:rsidP="00291B77">
            <w:pPr>
              <w:jc w:val="both"/>
              <w:rPr>
                <w:rFonts w:ascii="Arial" w:hAnsi="Arial" w:cs="Arial"/>
                <w:sz w:val="20"/>
                <w:szCs w:val="20"/>
              </w:rPr>
            </w:pPr>
            <w:r>
              <w:rPr>
                <w:rFonts w:ascii="Arial" w:hAnsi="Arial" w:cs="Arial"/>
                <w:sz w:val="20"/>
                <w:szCs w:val="20"/>
              </w:rPr>
              <w:t>(art. 109(1) KC)</w:t>
            </w:r>
          </w:p>
        </w:tc>
        <w:tc>
          <w:tcPr>
            <w:tcW w:w="1417" w:type="dxa"/>
          </w:tcPr>
          <w:p w14:paraId="08CA6000" w14:textId="3DCE36DE" w:rsidR="00291B77" w:rsidRPr="00224853" w:rsidRDefault="00291B77" w:rsidP="00291B77">
            <w:pPr>
              <w:jc w:val="both"/>
              <w:rPr>
                <w:rFonts w:ascii="Arial" w:hAnsi="Arial" w:cs="Arial"/>
                <w:sz w:val="20"/>
                <w:szCs w:val="20"/>
              </w:rPr>
            </w:pPr>
            <w:r w:rsidRPr="002B76C9">
              <w:rPr>
                <w:rFonts w:ascii="Arial" w:hAnsi="Arial" w:cs="Arial"/>
                <w:sz w:val="20"/>
                <w:szCs w:val="20"/>
              </w:rPr>
              <w:t>Kancelaria Prawna CRIDO Baran i Wspólnicy sp.k.</w:t>
            </w:r>
          </w:p>
        </w:tc>
        <w:tc>
          <w:tcPr>
            <w:tcW w:w="5670" w:type="dxa"/>
            <w:vAlign w:val="center"/>
          </w:tcPr>
          <w:p w14:paraId="56D19C4F" w14:textId="4AB4AE96" w:rsidR="00291B77" w:rsidRDefault="00291B77" w:rsidP="00291B77">
            <w:pPr>
              <w:jc w:val="both"/>
              <w:rPr>
                <w:rFonts w:ascii="Arial" w:hAnsi="Arial" w:cs="Arial"/>
                <w:sz w:val="20"/>
                <w:szCs w:val="20"/>
              </w:rPr>
            </w:pPr>
            <w:r w:rsidRPr="002B76C9">
              <w:rPr>
                <w:rFonts w:ascii="Arial" w:hAnsi="Arial" w:cs="Arial"/>
                <w:sz w:val="20"/>
                <w:szCs w:val="20"/>
              </w:rPr>
              <w:t>Problem: Zgodnie z art. 109</w:t>
            </w:r>
            <w:r w:rsidRPr="002B76C9">
              <w:rPr>
                <w:rFonts w:ascii="Arial" w:hAnsi="Arial" w:cs="Arial"/>
                <w:sz w:val="20"/>
                <w:szCs w:val="20"/>
                <w:vertAlign w:val="superscript"/>
              </w:rPr>
              <w:t>1</w:t>
            </w:r>
            <w:r w:rsidRPr="002B76C9">
              <w:rPr>
                <w:rFonts w:ascii="Arial" w:hAnsi="Arial" w:cs="Arial"/>
                <w:sz w:val="20"/>
                <w:szCs w:val="20"/>
              </w:rPr>
              <w:t xml:space="preserve"> §1 KC fundacja rodzinna nie może udzielić prokury, ponieważ nie podlega wpisowi do rejestru przedsiębiorców Krajowego Rejestru Sądowego. Skutkiem tego jest praktyczna niemożność ustanowienia prokurenta, co obniża sprawność działania FR i zwiększa koszty transakcyjne, zwłaszcza przy łącznej reprezentacji zarządu. Z uwagi, że fundacja rodzinna posiada osobowość prawną, jest reprezentowana przez Zarząd (analogicznie jak spółki kapitałowe), a także w ograniczonym zakresie może wykonywać działalność gospodarczą, uzasadnione jest, aby fundacja rodzinna mogła udzielać prokury i powoływać prokurentów. Propozycja zmian: 12 / 20 Zmiana art. 109¹ § 1 KC poprzez dopuszczenie udzielenia prokury przez fundację rodzinną wpisaną do RFR. Zmiana przepisów KC dotyczących wygaśnięcia prokury (powiązanych z wykreśleniem z CEIDG/KRS) poprzez dodanie wykreślenia z RFR jako przesłanki wygaśnięcia prokury. Uzupełnienie regulacji dotyczących RFR o ujawnianie prokurentów oraz sposobu wykonywania prokury, z dostosowaniem struktury rubryk rejestrowych.</w:t>
            </w:r>
          </w:p>
        </w:tc>
        <w:tc>
          <w:tcPr>
            <w:tcW w:w="4927" w:type="dxa"/>
          </w:tcPr>
          <w:p w14:paraId="4B1C50E5" w14:textId="77777777" w:rsidR="00291B77" w:rsidRDefault="00291B77" w:rsidP="00291B77">
            <w:pPr>
              <w:jc w:val="both"/>
              <w:rPr>
                <w:rFonts w:ascii="Arial" w:hAnsi="Arial" w:cs="Arial"/>
                <w:sz w:val="20"/>
                <w:szCs w:val="20"/>
              </w:rPr>
            </w:pPr>
            <w:r>
              <w:rPr>
                <w:rFonts w:ascii="Arial" w:hAnsi="Arial" w:cs="Arial"/>
                <w:sz w:val="20"/>
                <w:szCs w:val="20"/>
              </w:rPr>
              <w:t xml:space="preserve">Postulat dotyczący prokury. </w:t>
            </w:r>
          </w:p>
          <w:p w14:paraId="0D2AE494" w14:textId="77777777" w:rsidR="00291B77" w:rsidRDefault="00291B77" w:rsidP="00291B77">
            <w:pPr>
              <w:jc w:val="both"/>
              <w:rPr>
                <w:rFonts w:ascii="Arial" w:hAnsi="Arial" w:cs="Arial"/>
                <w:sz w:val="20"/>
                <w:szCs w:val="20"/>
              </w:rPr>
            </w:pPr>
          </w:p>
          <w:p w14:paraId="426655BF" w14:textId="0CA8CCBC" w:rsidR="00291B77" w:rsidRPr="00F54A85" w:rsidRDefault="00291B77" w:rsidP="00291B77">
            <w:pPr>
              <w:jc w:val="both"/>
              <w:rPr>
                <w:rFonts w:ascii="Arial" w:hAnsi="Arial" w:cs="Arial"/>
                <w:sz w:val="20"/>
                <w:szCs w:val="20"/>
              </w:rPr>
            </w:pPr>
            <w:r>
              <w:rPr>
                <w:rFonts w:ascii="Arial" w:hAnsi="Arial" w:cs="Arial"/>
                <w:sz w:val="20"/>
                <w:szCs w:val="20"/>
              </w:rPr>
              <w:t>Do dyskusji. Uwaga do rozważenia po dyskusji o działalności gospodarczej fundacji rodzinnej.</w:t>
            </w:r>
          </w:p>
        </w:tc>
      </w:tr>
      <w:tr w:rsidR="00291B77" w:rsidRPr="00C43539" w14:paraId="17154D89" w14:textId="160A043B" w:rsidTr="00EE3CE3">
        <w:trPr>
          <w:jc w:val="center"/>
        </w:trPr>
        <w:tc>
          <w:tcPr>
            <w:tcW w:w="704" w:type="dxa"/>
          </w:tcPr>
          <w:p w14:paraId="6B6A7E1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F7318D5" w14:textId="2BDA1638" w:rsidR="00291B77" w:rsidRPr="00C43539" w:rsidRDefault="00291B77" w:rsidP="00291B77">
            <w:pPr>
              <w:jc w:val="both"/>
              <w:rPr>
                <w:rFonts w:ascii="Arial" w:hAnsi="Arial" w:cs="Arial"/>
                <w:sz w:val="20"/>
                <w:szCs w:val="20"/>
              </w:rPr>
            </w:pPr>
            <w:r>
              <w:rPr>
                <w:rFonts w:ascii="Arial" w:hAnsi="Arial" w:cs="Arial"/>
                <w:sz w:val="20"/>
                <w:szCs w:val="20"/>
              </w:rPr>
              <w:t>Art. 61 ust. 3</w:t>
            </w:r>
          </w:p>
        </w:tc>
        <w:tc>
          <w:tcPr>
            <w:tcW w:w="1417" w:type="dxa"/>
            <w:vAlign w:val="center"/>
          </w:tcPr>
          <w:p w14:paraId="2D8C884F" w14:textId="646D9A6E" w:rsidR="00291B77" w:rsidRPr="00C43539" w:rsidRDefault="00291B77" w:rsidP="00291B77">
            <w:pPr>
              <w:jc w:val="both"/>
              <w:rPr>
                <w:rFonts w:ascii="Arial" w:hAnsi="Arial" w:cs="Arial"/>
                <w:sz w:val="20"/>
                <w:szCs w:val="20"/>
              </w:rPr>
            </w:pPr>
            <w:r>
              <w:rPr>
                <w:rFonts w:ascii="Arial" w:hAnsi="Arial" w:cs="Arial"/>
                <w:sz w:val="20"/>
                <w:szCs w:val="20"/>
              </w:rPr>
              <w:t>Deloitte</w:t>
            </w:r>
          </w:p>
        </w:tc>
        <w:tc>
          <w:tcPr>
            <w:tcW w:w="5670" w:type="dxa"/>
            <w:vAlign w:val="center"/>
          </w:tcPr>
          <w:p w14:paraId="03560BF4" w14:textId="42C30AC2" w:rsidR="00291B77" w:rsidRPr="00C43539" w:rsidRDefault="00291B77" w:rsidP="00291B77">
            <w:pPr>
              <w:jc w:val="both"/>
              <w:rPr>
                <w:rFonts w:ascii="Arial" w:hAnsi="Arial" w:cs="Arial"/>
                <w:sz w:val="20"/>
                <w:szCs w:val="20"/>
              </w:rPr>
            </w:pPr>
            <w:r w:rsidRPr="0099612C">
              <w:rPr>
                <w:rFonts w:ascii="Arial" w:hAnsi="Arial" w:cs="Arial"/>
                <w:sz w:val="20"/>
                <w:szCs w:val="20"/>
              </w:rPr>
              <w:t xml:space="preserve">Obecne brzmienie: O ile statut nie stanowi inaczej, powołania i odwołania członka zarządu dokonuje fundator, a po śmierci fundatora - rada nadzorcza, jeżeli została ustanowiona. W przypadku śmierci fundatora i braku rady nadzorczej powołania i odwołania członka zarządu dokonuje zgromadzenie beneficjentów. Proponowane brzmienie: O ile statut nie stanowi inaczej, powołania i odwołania członków zarządu dokonuje fundator, a po śmierci fundatora rada nadzorcza, jeżeli została ustanowiona. W przypadku śmierci fundatora i braku rady nadzorczej powołania i odwołania członków zarządu dokonuje zgromadzenie beneficjentów, chyba że statut stanowi inaczej. Uzasadnienie: Obecnie ustawa przewiduje możliwość dowolnego kształtowania zasad powoływania i odwoływania członków organów w statucie. Nieprecyzyjna redakcja przepisu może jednak budzić wątpliwości dotyczące tego, czy zasady powoływania i </w:t>
            </w:r>
            <w:r w:rsidRPr="0099612C">
              <w:rPr>
                <w:rFonts w:ascii="Arial" w:hAnsi="Arial" w:cs="Arial"/>
                <w:sz w:val="20"/>
                <w:szCs w:val="20"/>
              </w:rPr>
              <w:lastRenderedPageBreak/>
              <w:t>odwoływania członków zarządu w razie śmierci fundatora i braku rady nadzorczej mają charakter bezwzględny, czy jest możliwość odmiennej regulacji w statucie. Strona | 8 Zgodnie z obecnym brzmieniem ustawy po śmierci fundatora w fundacji rodzinnej, w której nie ustanowiono rady nadzorczej kompetencję do powoływania zarządu ma zgromadzenie beneficjentów. Nasza propozycja wprost umożliwia w tym wypadku przyjęcie odmiennych rozwiązań, np. upoważnienie konkretnych osób do powoływania i odwoływania zarządu, co dla niektórych fundacji rodzinnych ma istotne znaczenie. Wydaje się, że nie ma powodów, aby uważać, że celem ustawodawcy było ustalenie sztywnych zasad powoływania i odwoływania organów w powyższym zakresie, dlatego zasadne jest doprecyzowanie przepisu. Co więcej, ustawa przewiduje możliwość ustalenia odmiennych zasad powoływania rady nadzorczej w statucie bez wyjątków, zatem nieuzasadnione jest istnienie innej regulacji w stosunku do zarządu</w:t>
            </w:r>
            <w:r>
              <w:rPr>
                <w:rFonts w:ascii="Arial" w:hAnsi="Arial" w:cs="Arial"/>
                <w:sz w:val="20"/>
                <w:szCs w:val="20"/>
              </w:rPr>
              <w:t>.</w:t>
            </w:r>
          </w:p>
        </w:tc>
        <w:tc>
          <w:tcPr>
            <w:tcW w:w="4927" w:type="dxa"/>
          </w:tcPr>
          <w:p w14:paraId="0C25EB07"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zasad powoływania członków organów. </w:t>
            </w:r>
          </w:p>
          <w:p w14:paraId="58074685" w14:textId="77777777" w:rsidR="00291B77" w:rsidRDefault="00291B77" w:rsidP="00291B77">
            <w:pPr>
              <w:jc w:val="both"/>
              <w:rPr>
                <w:rFonts w:ascii="Arial" w:hAnsi="Arial" w:cs="Arial"/>
                <w:sz w:val="20"/>
                <w:szCs w:val="20"/>
              </w:rPr>
            </w:pPr>
          </w:p>
          <w:p w14:paraId="19511444" w14:textId="34888059"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4CF9CA86" w14:textId="77777777" w:rsidTr="00EE3CE3">
        <w:trPr>
          <w:jc w:val="center"/>
        </w:trPr>
        <w:tc>
          <w:tcPr>
            <w:tcW w:w="704" w:type="dxa"/>
          </w:tcPr>
          <w:p w14:paraId="11E1540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C61A4D4" w14:textId="74F91133" w:rsidR="00291B77" w:rsidRPr="00F54A85" w:rsidRDefault="00291B77" w:rsidP="00291B77">
            <w:pPr>
              <w:jc w:val="both"/>
              <w:rPr>
                <w:rFonts w:ascii="Arial" w:hAnsi="Arial" w:cs="Arial"/>
                <w:sz w:val="20"/>
                <w:szCs w:val="20"/>
              </w:rPr>
            </w:pPr>
            <w:r w:rsidRPr="001C02A8">
              <w:rPr>
                <w:rFonts w:ascii="Arial" w:hAnsi="Arial" w:cs="Arial"/>
                <w:color w:val="000000" w:themeColor="text1"/>
                <w:sz w:val="20"/>
                <w:szCs w:val="20"/>
              </w:rPr>
              <w:t>Art. 61 ust. 3</w:t>
            </w:r>
          </w:p>
        </w:tc>
        <w:tc>
          <w:tcPr>
            <w:tcW w:w="1417" w:type="dxa"/>
            <w:vAlign w:val="center"/>
          </w:tcPr>
          <w:p w14:paraId="18FD1E67" w14:textId="1215CAEA"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6916305F" w14:textId="77777777" w:rsidR="00291B77" w:rsidRPr="001C02A8" w:rsidRDefault="00291B77" w:rsidP="00291B77">
            <w:pPr>
              <w:pStyle w:val="Nagwek1"/>
              <w:spacing w:before="0" w:after="60"/>
              <w:jc w:val="both"/>
              <w:rPr>
                <w:rFonts w:ascii="Arial" w:hAnsi="Arial" w:cs="Arial"/>
                <w:b/>
                <w:bCs/>
                <w:color w:val="000000" w:themeColor="text1"/>
                <w:sz w:val="20"/>
                <w:szCs w:val="20"/>
              </w:rPr>
            </w:pPr>
            <w:bookmarkStart w:id="10" w:name="_Toc219625834"/>
            <w:r w:rsidRPr="001C02A8">
              <w:rPr>
                <w:rFonts w:ascii="Arial" w:hAnsi="Arial" w:cs="Arial"/>
                <w:b/>
                <w:bCs/>
                <w:color w:val="000000" w:themeColor="text1"/>
                <w:sz w:val="20"/>
                <w:szCs w:val="20"/>
              </w:rPr>
              <w:t>Zasady powoływania i odwoływania członków zarządu</w:t>
            </w:r>
            <w:bookmarkEnd w:id="10"/>
          </w:p>
          <w:p w14:paraId="134AA3A7" w14:textId="77777777" w:rsidR="00291B77" w:rsidRPr="001C02A8" w:rsidRDefault="00291B77" w:rsidP="00291B77">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3174E9CD"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Art. 61 ust. 3 </w:t>
            </w:r>
            <w:proofErr w:type="spellStart"/>
            <w:r w:rsidRPr="001C02A8">
              <w:rPr>
                <w:rFonts w:ascii="Arial" w:hAnsi="Arial" w:cs="Arial"/>
                <w:color w:val="000000" w:themeColor="text1"/>
                <w:sz w:val="20"/>
                <w:szCs w:val="20"/>
              </w:rPr>
              <w:t>UoFR</w:t>
            </w:r>
            <w:proofErr w:type="spellEnd"/>
            <w:r w:rsidRPr="001C02A8">
              <w:rPr>
                <w:rFonts w:ascii="Arial" w:hAnsi="Arial" w:cs="Arial"/>
                <w:color w:val="000000" w:themeColor="text1"/>
                <w:sz w:val="20"/>
                <w:szCs w:val="20"/>
              </w:rPr>
              <w:t xml:space="preserve"> otrzymuje brzmienie:</w:t>
            </w:r>
          </w:p>
          <w:p w14:paraId="6D3A36C9" w14:textId="77777777" w:rsidR="00291B77" w:rsidRPr="001C02A8" w:rsidRDefault="00291B77" w:rsidP="00291B77">
            <w:pPr>
              <w:spacing w:after="60"/>
              <w:jc w:val="both"/>
              <w:rPr>
                <w:rFonts w:ascii="Arial" w:hAnsi="Arial" w:cs="Arial"/>
                <w:b/>
                <w:bCs/>
                <w:color w:val="000000" w:themeColor="text1"/>
                <w:sz w:val="20"/>
                <w:szCs w:val="20"/>
              </w:rPr>
            </w:pPr>
            <w:r w:rsidRPr="001C02A8">
              <w:rPr>
                <w:rFonts w:ascii="Arial" w:hAnsi="Arial" w:cs="Arial"/>
                <w:color w:val="000000" w:themeColor="text1"/>
                <w:sz w:val="20"/>
                <w:szCs w:val="20"/>
              </w:rPr>
              <w:t xml:space="preserve">O ile statut nie stanowi inaczej, powołania i odwołania członka zarządu dokonuje fundator, a po śmierci fundatora – rada nadzorcza, jeżeli została ustanowiona. W przypadku śmierci fundatora i braku rady nadzorczej powołania i odwołania członka zarządu dokonuje zgromadzenie beneficjentów, </w:t>
            </w:r>
            <w:r w:rsidRPr="001C02A8">
              <w:rPr>
                <w:rFonts w:ascii="Arial" w:hAnsi="Arial" w:cs="Arial"/>
                <w:b/>
                <w:bCs/>
                <w:color w:val="000000" w:themeColor="text1"/>
                <w:sz w:val="20"/>
                <w:szCs w:val="20"/>
              </w:rPr>
              <w:t>chyba, że statut stanowi inaczej.</w:t>
            </w:r>
          </w:p>
          <w:p w14:paraId="6D54AAA3" w14:textId="77777777" w:rsidR="00291B77" w:rsidRPr="001C02A8" w:rsidRDefault="00291B77" w:rsidP="00291B77">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Argumentacja</w:t>
            </w:r>
          </w:p>
          <w:p w14:paraId="64232586"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Ustawa przewiduje możliwość dowolnego kształtowania zasad powoływania i odwoływania członków organów w statucie. </w:t>
            </w:r>
            <w:r w:rsidRPr="001C02A8">
              <w:rPr>
                <w:rFonts w:ascii="Arial" w:hAnsi="Arial" w:cs="Arial"/>
                <w:b/>
                <w:bCs/>
                <w:color w:val="000000" w:themeColor="text1"/>
                <w:sz w:val="20"/>
                <w:szCs w:val="20"/>
              </w:rPr>
              <w:t xml:space="preserve">Nieprecyzyjna redakcja przepisu tj. art. 61 ust. 3 </w:t>
            </w:r>
            <w:proofErr w:type="spellStart"/>
            <w:r w:rsidRPr="001C02A8">
              <w:rPr>
                <w:rFonts w:ascii="Arial" w:hAnsi="Arial" w:cs="Arial"/>
                <w:b/>
                <w:bCs/>
                <w:color w:val="000000" w:themeColor="text1"/>
                <w:sz w:val="20"/>
                <w:szCs w:val="20"/>
              </w:rPr>
              <w:t>zd</w:t>
            </w:r>
            <w:proofErr w:type="spellEnd"/>
            <w:r w:rsidRPr="001C02A8">
              <w:rPr>
                <w:rFonts w:ascii="Arial" w:hAnsi="Arial" w:cs="Arial"/>
                <w:b/>
                <w:bCs/>
                <w:color w:val="000000" w:themeColor="text1"/>
                <w:sz w:val="20"/>
                <w:szCs w:val="20"/>
              </w:rPr>
              <w:t>. 2 może jednak budzić wątpliwości.</w:t>
            </w:r>
            <w:r w:rsidRPr="001C02A8">
              <w:rPr>
                <w:rFonts w:ascii="Arial" w:hAnsi="Arial" w:cs="Arial"/>
                <w:color w:val="000000" w:themeColor="text1"/>
                <w:sz w:val="20"/>
                <w:szCs w:val="20"/>
              </w:rPr>
              <w:t xml:space="preserve"> Wątpliwości mogą dotyczyć tego, </w:t>
            </w:r>
            <w:r w:rsidRPr="001C02A8">
              <w:rPr>
                <w:rFonts w:ascii="Arial" w:hAnsi="Arial" w:cs="Arial"/>
                <w:b/>
                <w:bCs/>
                <w:color w:val="000000" w:themeColor="text1"/>
                <w:sz w:val="20"/>
                <w:szCs w:val="20"/>
              </w:rPr>
              <w:t>czy zasady powoływania i odwoływania członków zarządu w razie śmierci fundatora i braku rady nadzorczej mają charakter bezwzględny, czy jest możliwość odmiennej regulacji w statucie.</w:t>
            </w:r>
          </w:p>
          <w:p w14:paraId="33637EB1"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 xml:space="preserve">Ustawa zakłada, że po śmierci fundatora w fundacji rodzinnej, w której nie ustanowiono rady nadzorczej wyłączną kompetencję do powoływania zarządu ma zgromadzenie beneficjentów. Przepis ten można rozumieć w ten sposób, że </w:t>
            </w:r>
            <w:r w:rsidRPr="001C02A8">
              <w:rPr>
                <w:rFonts w:ascii="Arial" w:hAnsi="Arial" w:cs="Arial"/>
                <w:b/>
                <w:bCs/>
                <w:color w:val="000000" w:themeColor="text1"/>
                <w:sz w:val="20"/>
                <w:szCs w:val="20"/>
              </w:rPr>
              <w:t>uniemożliwia on przyjęcie odmiennych rozwiązań po śmierci fundatora np. upoważnienia konkretnych osób do powoływania i odwoływania zarządu, co dla niektórych fundacji rodzinnych może mieć istotne znaczenie.</w:t>
            </w:r>
          </w:p>
          <w:p w14:paraId="0B000D31"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Wydaje się, że nie ma powodów dla ustalenia sztywnych zasad powoływania i odwoływania organów wyłącznie w powyższym zakresie, dlatego zasadne jest doprecyzowanie przepisu.</w:t>
            </w:r>
          </w:p>
          <w:p w14:paraId="41841089" w14:textId="1C06CFD1" w:rsidR="00291B77" w:rsidRPr="00F54A85" w:rsidRDefault="00291B77" w:rsidP="00291B77">
            <w:pPr>
              <w:jc w:val="both"/>
              <w:rPr>
                <w:rFonts w:ascii="Arial" w:hAnsi="Arial" w:cs="Arial"/>
                <w:sz w:val="20"/>
                <w:szCs w:val="20"/>
              </w:rPr>
            </w:pPr>
            <w:r w:rsidRPr="001C02A8">
              <w:rPr>
                <w:rFonts w:ascii="Arial" w:hAnsi="Arial" w:cs="Arial"/>
                <w:b/>
                <w:bCs/>
                <w:color w:val="000000" w:themeColor="text1"/>
                <w:sz w:val="20"/>
                <w:szCs w:val="20"/>
              </w:rPr>
              <w:t>Co więcej, ustawa przewiduje możliwość ustalenia odmiennych zasad powoływania rady nadzorczej w statucie bez wyjątków, zatem nieuzasadnione jest pozostawienie bezwzględnej regulacji w stosunku do zarządu.</w:t>
            </w:r>
          </w:p>
        </w:tc>
        <w:tc>
          <w:tcPr>
            <w:tcW w:w="4927" w:type="dxa"/>
          </w:tcPr>
          <w:p w14:paraId="2AFBF703" w14:textId="77777777" w:rsidR="00291B77" w:rsidRDefault="00291B77" w:rsidP="00291B77">
            <w:pPr>
              <w:jc w:val="both"/>
              <w:rPr>
                <w:rFonts w:ascii="Arial" w:hAnsi="Arial" w:cs="Arial"/>
                <w:sz w:val="20"/>
                <w:szCs w:val="20"/>
              </w:rPr>
            </w:pPr>
          </w:p>
          <w:p w14:paraId="7A36EB7F" w14:textId="77777777" w:rsidR="00291B77" w:rsidRDefault="00291B77" w:rsidP="00291B77">
            <w:pPr>
              <w:jc w:val="both"/>
              <w:rPr>
                <w:rFonts w:ascii="Arial" w:hAnsi="Arial" w:cs="Arial"/>
                <w:sz w:val="20"/>
                <w:szCs w:val="20"/>
              </w:rPr>
            </w:pPr>
            <w:r>
              <w:rPr>
                <w:rFonts w:ascii="Arial" w:hAnsi="Arial" w:cs="Arial"/>
                <w:sz w:val="20"/>
                <w:szCs w:val="20"/>
              </w:rPr>
              <w:t xml:space="preserve">Postulat zmiany zasad powoływania członków organów. </w:t>
            </w:r>
          </w:p>
          <w:p w14:paraId="27F54FF7" w14:textId="77777777" w:rsidR="00291B77" w:rsidRDefault="00291B77" w:rsidP="00291B77">
            <w:pPr>
              <w:jc w:val="both"/>
              <w:rPr>
                <w:rFonts w:ascii="Arial" w:hAnsi="Arial" w:cs="Arial"/>
                <w:sz w:val="20"/>
                <w:szCs w:val="20"/>
              </w:rPr>
            </w:pPr>
          </w:p>
          <w:p w14:paraId="027B3DAD" w14:textId="09096EB5" w:rsidR="00291B77" w:rsidRPr="00FF5DA4" w:rsidRDefault="00291B77" w:rsidP="00291B77">
            <w:pPr>
              <w:rPr>
                <w:rFonts w:ascii="Arial" w:hAnsi="Arial" w:cs="Arial"/>
                <w:sz w:val="20"/>
                <w:szCs w:val="20"/>
              </w:rPr>
            </w:pPr>
            <w:r>
              <w:rPr>
                <w:rFonts w:ascii="Arial" w:hAnsi="Arial" w:cs="Arial"/>
                <w:sz w:val="20"/>
                <w:szCs w:val="20"/>
              </w:rPr>
              <w:t>Do dyskusji.</w:t>
            </w:r>
          </w:p>
        </w:tc>
      </w:tr>
      <w:tr w:rsidR="00291B77" w:rsidRPr="00C43539" w14:paraId="0EF58284" w14:textId="77777777" w:rsidTr="00EE3CE3">
        <w:trPr>
          <w:jc w:val="center"/>
        </w:trPr>
        <w:tc>
          <w:tcPr>
            <w:tcW w:w="704" w:type="dxa"/>
          </w:tcPr>
          <w:p w14:paraId="7B5FE6C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9255F39" w14:textId="4CF55A22" w:rsidR="00291B77" w:rsidRPr="00F54A85" w:rsidRDefault="00291B77" w:rsidP="00291B77">
            <w:pPr>
              <w:jc w:val="both"/>
              <w:rPr>
                <w:rFonts w:ascii="Arial" w:hAnsi="Arial" w:cs="Arial"/>
                <w:sz w:val="20"/>
                <w:szCs w:val="20"/>
              </w:rPr>
            </w:pPr>
            <w:r w:rsidRPr="00F97533">
              <w:rPr>
                <w:rFonts w:ascii="Arial" w:hAnsi="Arial" w:cs="Arial"/>
                <w:sz w:val="20"/>
                <w:szCs w:val="20"/>
              </w:rPr>
              <w:t xml:space="preserve">Art. 61 ust. 9 </w:t>
            </w:r>
          </w:p>
        </w:tc>
        <w:tc>
          <w:tcPr>
            <w:tcW w:w="1417" w:type="dxa"/>
            <w:vAlign w:val="center"/>
          </w:tcPr>
          <w:p w14:paraId="19C2DC29" w14:textId="2E0A7CE8" w:rsidR="00291B77" w:rsidRDefault="00291B77" w:rsidP="00291B77">
            <w:pPr>
              <w:jc w:val="both"/>
              <w:rPr>
                <w:rFonts w:ascii="Arial" w:hAnsi="Arial" w:cs="Arial"/>
                <w:sz w:val="20"/>
                <w:szCs w:val="20"/>
              </w:rPr>
            </w:pPr>
            <w:r>
              <w:rPr>
                <w:rFonts w:ascii="Arial" w:hAnsi="Arial" w:cs="Arial"/>
                <w:sz w:val="20"/>
                <w:szCs w:val="20"/>
              </w:rPr>
              <w:t>IBR</w:t>
            </w:r>
          </w:p>
        </w:tc>
        <w:tc>
          <w:tcPr>
            <w:tcW w:w="5670" w:type="dxa"/>
            <w:vAlign w:val="center"/>
          </w:tcPr>
          <w:p w14:paraId="7B8F9DBE"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Dostosowanie obowiązków byłego członka zarządu do modelu audytu fundacji rodzinnej.</w:t>
            </w:r>
          </w:p>
          <w:p w14:paraId="4FA38898"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Projektowana zmiana art. 61 ust. 9 Ustawy ma na celu dostosowanie obowiązków byłego członka zarządu do nowego modelu audytu fundacji rodzinnej, ukształtowanego w proponowanym brzmieniu art. 7</w:t>
            </w:r>
            <w:r>
              <w:rPr>
                <w:rFonts w:ascii="Arial" w:hAnsi="Arial" w:cs="Arial"/>
                <w:sz w:val="20"/>
                <w:szCs w:val="20"/>
              </w:rPr>
              <w:t>9</w:t>
            </w:r>
            <w:r w:rsidRPr="00F97533">
              <w:rPr>
                <w:rFonts w:ascii="Arial" w:hAnsi="Arial" w:cs="Arial"/>
                <w:sz w:val="20"/>
                <w:szCs w:val="20"/>
              </w:rPr>
              <w:t xml:space="preserve"> Ustawy. Zgodnie z tym modelem obowiązek przeprowadzania audytu został powiązany z określonymi kryteriami, co uzasadnia ograniczenie obowiązków informacyjnych byłego członka zarządu wyłącznie do przypadków, w których audyt jest faktycznie przeprowadzany.</w:t>
            </w:r>
          </w:p>
          <w:p w14:paraId="4FBC11C0"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Rozwiązanie to realizuje zasadę proporcjonalności, eliminując nadmierne obciążenia po stronie byłych członków zarządu w fundacjach rodzinnych, które nie podlegają obowiązkowi audytowemu. Jednocześnie zapewnia zachowanie odpowiedniego poziomu transparentności w fundacjach rodzinnych o istotnej skali działalności, które podlegają audytowi.</w:t>
            </w:r>
          </w:p>
          <w:p w14:paraId="7D01C71E"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lastRenderedPageBreak/>
              <w:t>Projekt regulacji:</w:t>
            </w:r>
          </w:p>
          <w:p w14:paraId="4840B7F8" w14:textId="77777777" w:rsidR="00291B77" w:rsidRPr="00F97533" w:rsidRDefault="00291B77" w:rsidP="00291B77">
            <w:pPr>
              <w:spacing w:before="100" w:beforeAutospacing="1" w:after="120"/>
              <w:jc w:val="both"/>
              <w:rPr>
                <w:rFonts w:ascii="Arial" w:hAnsi="Arial" w:cs="Arial"/>
                <w:i/>
                <w:iCs/>
                <w:sz w:val="20"/>
                <w:szCs w:val="20"/>
              </w:rPr>
            </w:pPr>
            <w:r w:rsidRPr="00F97533">
              <w:rPr>
                <w:rFonts w:ascii="Arial" w:hAnsi="Arial" w:cs="Arial"/>
                <w:i/>
                <w:iCs/>
                <w:sz w:val="20"/>
                <w:szCs w:val="20"/>
              </w:rPr>
              <w:t>„W art. 61 ustawy o fundacji rodzinnej ust. 9 otrzymuje brzmienie:</w:t>
            </w:r>
          </w:p>
          <w:p w14:paraId="6384CB30" w14:textId="75DE787C" w:rsidR="00291B77" w:rsidRPr="00F54A85" w:rsidRDefault="00291B77" w:rsidP="00291B77">
            <w:pPr>
              <w:jc w:val="both"/>
              <w:rPr>
                <w:rFonts w:ascii="Arial" w:hAnsi="Arial" w:cs="Arial"/>
                <w:sz w:val="20"/>
                <w:szCs w:val="20"/>
              </w:rPr>
            </w:pPr>
            <w:r w:rsidRPr="00F97533">
              <w:rPr>
                <w:rFonts w:ascii="Arial" w:hAnsi="Arial" w:cs="Arial"/>
                <w:i/>
                <w:iCs/>
                <w:sz w:val="20"/>
                <w:szCs w:val="20"/>
              </w:rPr>
              <w:t>9. Były członek zarządu jest uprawniony i obowiązany do złożenia wyjaśnień w toku przygotowania sprawozdania finansowego obejmującego okres pełnienia przez niego funkcji członka zarządu oraz do udziału w zgromadzeniu beneficjentów zatwierdzającym sprawozdanie, o którym mowa w art. 72 pkt 1 oraz w toku przeprowadzania audytu, o którym mowa w art. 7</w:t>
            </w:r>
            <w:r>
              <w:rPr>
                <w:rFonts w:ascii="Arial" w:hAnsi="Arial" w:cs="Arial"/>
                <w:i/>
                <w:iCs/>
                <w:sz w:val="20"/>
                <w:szCs w:val="20"/>
              </w:rPr>
              <w:t>9</w:t>
            </w:r>
            <w:r w:rsidRPr="00F97533">
              <w:rPr>
                <w:rFonts w:ascii="Arial" w:hAnsi="Arial" w:cs="Arial"/>
                <w:i/>
                <w:iCs/>
                <w:sz w:val="20"/>
                <w:szCs w:val="20"/>
              </w:rPr>
              <w:t xml:space="preserve"> ust. 1, chyba że uchwała zgromadzenia beneficjentów stanowi inaczej”.</w:t>
            </w:r>
          </w:p>
        </w:tc>
        <w:tc>
          <w:tcPr>
            <w:tcW w:w="4927" w:type="dxa"/>
          </w:tcPr>
          <w:p w14:paraId="7B8C73B6"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określenia zakresu udziału byłego członka zarządu w audycie. </w:t>
            </w:r>
          </w:p>
          <w:p w14:paraId="6ED39C92" w14:textId="77777777" w:rsidR="00291B77" w:rsidRDefault="00291B77" w:rsidP="00291B77">
            <w:pPr>
              <w:jc w:val="both"/>
              <w:rPr>
                <w:rFonts w:ascii="Arial" w:hAnsi="Arial" w:cs="Arial"/>
                <w:sz w:val="20"/>
                <w:szCs w:val="20"/>
              </w:rPr>
            </w:pPr>
          </w:p>
          <w:p w14:paraId="7873D669" w14:textId="53AA7F11"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406104A1" w14:textId="77777777" w:rsidTr="00EE3CE3">
        <w:trPr>
          <w:jc w:val="center"/>
        </w:trPr>
        <w:tc>
          <w:tcPr>
            <w:tcW w:w="704" w:type="dxa"/>
          </w:tcPr>
          <w:p w14:paraId="61359ED5"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11B2D3E" w14:textId="5A63CBCB" w:rsidR="00291B77" w:rsidRPr="00F97533" w:rsidRDefault="00291B77" w:rsidP="00291B77">
            <w:pPr>
              <w:jc w:val="both"/>
              <w:rPr>
                <w:rFonts w:ascii="Arial" w:hAnsi="Arial" w:cs="Arial"/>
                <w:sz w:val="20"/>
                <w:szCs w:val="20"/>
              </w:rPr>
            </w:pPr>
            <w:r>
              <w:rPr>
                <w:rFonts w:ascii="Arial" w:hAnsi="Arial" w:cs="Arial"/>
                <w:sz w:val="20"/>
                <w:szCs w:val="20"/>
              </w:rPr>
              <w:t>Art. 62</w:t>
            </w:r>
          </w:p>
        </w:tc>
        <w:tc>
          <w:tcPr>
            <w:tcW w:w="1417" w:type="dxa"/>
            <w:vAlign w:val="center"/>
          </w:tcPr>
          <w:p w14:paraId="7C9086AC" w14:textId="77777777" w:rsidR="00291B77" w:rsidRDefault="00291B77" w:rsidP="00291B77">
            <w:pPr>
              <w:jc w:val="both"/>
              <w:rPr>
                <w:rFonts w:ascii="Arial" w:hAnsi="Arial" w:cs="Arial"/>
                <w:sz w:val="20"/>
                <w:szCs w:val="20"/>
              </w:rPr>
            </w:pPr>
            <w:r>
              <w:rPr>
                <w:rFonts w:ascii="Arial" w:hAnsi="Arial" w:cs="Arial"/>
                <w:sz w:val="20"/>
                <w:szCs w:val="20"/>
              </w:rPr>
              <w:t>KIG</w:t>
            </w:r>
          </w:p>
          <w:p w14:paraId="30D7FA6A" w14:textId="77777777" w:rsidR="00291B77" w:rsidRDefault="00291B77" w:rsidP="00291B77">
            <w:pPr>
              <w:jc w:val="both"/>
              <w:rPr>
                <w:rFonts w:ascii="Arial" w:hAnsi="Arial" w:cs="Arial"/>
                <w:sz w:val="20"/>
                <w:szCs w:val="20"/>
              </w:rPr>
            </w:pPr>
          </w:p>
          <w:p w14:paraId="6AA38886" w14:textId="4F8B5F68" w:rsidR="00291B77" w:rsidRDefault="00291B77" w:rsidP="00291B77">
            <w:pPr>
              <w:jc w:val="both"/>
              <w:rPr>
                <w:rFonts w:ascii="Arial" w:hAnsi="Arial" w:cs="Arial"/>
                <w:sz w:val="20"/>
                <w:szCs w:val="20"/>
              </w:rPr>
            </w:pPr>
            <w:r>
              <w:rPr>
                <w:rFonts w:ascii="Arial" w:hAnsi="Arial" w:cs="Arial"/>
                <w:sz w:val="20"/>
                <w:szCs w:val="20"/>
              </w:rPr>
              <w:t>IPH ZR</w:t>
            </w:r>
          </w:p>
        </w:tc>
        <w:tc>
          <w:tcPr>
            <w:tcW w:w="5670" w:type="dxa"/>
            <w:vAlign w:val="center"/>
          </w:tcPr>
          <w:p w14:paraId="1EB97731" w14:textId="00611F86" w:rsidR="00291B77" w:rsidRPr="00F97533" w:rsidRDefault="00291B77" w:rsidP="00291B77">
            <w:pPr>
              <w:spacing w:before="100" w:beforeAutospacing="1" w:after="120"/>
              <w:jc w:val="both"/>
              <w:rPr>
                <w:rFonts w:ascii="Arial" w:hAnsi="Arial" w:cs="Arial"/>
                <w:b/>
                <w:bCs/>
                <w:sz w:val="20"/>
                <w:szCs w:val="20"/>
              </w:rPr>
            </w:pPr>
            <w:r w:rsidRPr="00624897">
              <w:rPr>
                <w:rFonts w:ascii="Arial" w:hAnsi="Arial" w:cs="Arial"/>
                <w:sz w:val="20"/>
                <w:szCs w:val="20"/>
              </w:rPr>
              <w:t>Art. 62 modyfikacja treści albowiem sformułowanie ze zdania 2 „nie umówiono się” nie precyzuje formy rzekomego umówienia. Proponowana forma to „jeżeli nie uchwalono wysokości wynagrodzenia”</w:t>
            </w:r>
            <w:r>
              <w:rPr>
                <w:rFonts w:ascii="Arial" w:hAnsi="Arial" w:cs="Arial"/>
                <w:sz w:val="20"/>
                <w:szCs w:val="20"/>
              </w:rPr>
              <w:t>.</w:t>
            </w:r>
          </w:p>
        </w:tc>
        <w:tc>
          <w:tcPr>
            <w:tcW w:w="4927" w:type="dxa"/>
          </w:tcPr>
          <w:p w14:paraId="5AD96BD1" w14:textId="77777777" w:rsidR="00291B77" w:rsidRDefault="00291B77" w:rsidP="00291B77">
            <w:pPr>
              <w:jc w:val="both"/>
              <w:rPr>
                <w:rFonts w:ascii="Arial" w:hAnsi="Arial" w:cs="Arial"/>
                <w:sz w:val="20"/>
                <w:szCs w:val="20"/>
              </w:rPr>
            </w:pPr>
            <w:r>
              <w:rPr>
                <w:rFonts w:ascii="Arial" w:hAnsi="Arial" w:cs="Arial"/>
                <w:sz w:val="20"/>
                <w:szCs w:val="20"/>
              </w:rPr>
              <w:t xml:space="preserve">Postulat zmiany sposobu ustalenia wynagrodzenia. </w:t>
            </w:r>
          </w:p>
          <w:p w14:paraId="37C741CE" w14:textId="77777777" w:rsidR="00291B77" w:rsidRDefault="00291B77" w:rsidP="00291B77">
            <w:pPr>
              <w:jc w:val="both"/>
              <w:rPr>
                <w:rFonts w:ascii="Arial" w:hAnsi="Arial" w:cs="Arial"/>
                <w:sz w:val="20"/>
                <w:szCs w:val="20"/>
              </w:rPr>
            </w:pPr>
          </w:p>
          <w:p w14:paraId="4C1E459A" w14:textId="703AAF64" w:rsidR="00291B77" w:rsidRPr="00F54A85" w:rsidRDefault="00291B77" w:rsidP="00291B77">
            <w:pPr>
              <w:jc w:val="both"/>
              <w:rPr>
                <w:rFonts w:ascii="Arial" w:hAnsi="Arial" w:cs="Arial"/>
                <w:sz w:val="20"/>
                <w:szCs w:val="20"/>
              </w:rPr>
            </w:pPr>
            <w:r>
              <w:rPr>
                <w:rFonts w:ascii="Arial" w:hAnsi="Arial" w:cs="Arial"/>
                <w:sz w:val="20"/>
                <w:szCs w:val="20"/>
              </w:rPr>
              <w:t xml:space="preserve">Do dyskusji. </w:t>
            </w:r>
            <w:proofErr w:type="spellStart"/>
            <w:r>
              <w:rPr>
                <w:rFonts w:ascii="Arial" w:hAnsi="Arial" w:cs="Arial"/>
                <w:sz w:val="20"/>
                <w:szCs w:val="20"/>
              </w:rPr>
              <w:t>MRiT</w:t>
            </w:r>
            <w:proofErr w:type="spellEnd"/>
            <w:r>
              <w:rPr>
                <w:rFonts w:ascii="Arial" w:hAnsi="Arial" w:cs="Arial"/>
                <w:sz w:val="20"/>
                <w:szCs w:val="20"/>
              </w:rPr>
              <w:t xml:space="preserve"> uwaga postulat za trudny do spełnienia.</w:t>
            </w:r>
          </w:p>
        </w:tc>
      </w:tr>
      <w:tr w:rsidR="00291B77" w:rsidRPr="00C43539" w14:paraId="49F92D28" w14:textId="77777777" w:rsidTr="00EE3CE3">
        <w:trPr>
          <w:jc w:val="center"/>
        </w:trPr>
        <w:tc>
          <w:tcPr>
            <w:tcW w:w="704" w:type="dxa"/>
          </w:tcPr>
          <w:p w14:paraId="05CD3AF0"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D5ABA91" w14:textId="27DF6B7E" w:rsidR="00291B77" w:rsidRDefault="00291B77" w:rsidP="00291B77">
            <w:pPr>
              <w:jc w:val="both"/>
              <w:rPr>
                <w:rFonts w:ascii="Arial" w:hAnsi="Arial" w:cs="Arial"/>
                <w:sz w:val="20"/>
                <w:szCs w:val="20"/>
              </w:rPr>
            </w:pPr>
            <w:r>
              <w:rPr>
                <w:rFonts w:ascii="Arial" w:hAnsi="Arial" w:cs="Arial"/>
                <w:sz w:val="20"/>
                <w:szCs w:val="20"/>
              </w:rPr>
              <w:t xml:space="preserve">Art. 63 </w:t>
            </w:r>
          </w:p>
        </w:tc>
        <w:tc>
          <w:tcPr>
            <w:tcW w:w="1417" w:type="dxa"/>
            <w:vAlign w:val="center"/>
          </w:tcPr>
          <w:p w14:paraId="0CB41B0E" w14:textId="4FF70F8F" w:rsidR="00291B77" w:rsidRDefault="00291B77" w:rsidP="00291B77">
            <w:pPr>
              <w:jc w:val="both"/>
              <w:rPr>
                <w:rFonts w:ascii="Arial" w:hAnsi="Arial" w:cs="Arial"/>
                <w:sz w:val="20"/>
                <w:szCs w:val="20"/>
              </w:rPr>
            </w:pPr>
            <w:r>
              <w:rPr>
                <w:rFonts w:ascii="Arial" w:hAnsi="Arial" w:cs="Arial"/>
                <w:sz w:val="20"/>
                <w:szCs w:val="20"/>
              </w:rPr>
              <w:t>KRN</w:t>
            </w:r>
          </w:p>
        </w:tc>
        <w:tc>
          <w:tcPr>
            <w:tcW w:w="5670" w:type="dxa"/>
            <w:vAlign w:val="center"/>
          </w:tcPr>
          <w:p w14:paraId="541CAF19" w14:textId="77777777" w:rsidR="00291B77" w:rsidRPr="00673BE7" w:rsidRDefault="00291B77" w:rsidP="00291B77">
            <w:pPr>
              <w:spacing w:before="100" w:beforeAutospacing="1" w:after="120"/>
              <w:jc w:val="both"/>
              <w:rPr>
                <w:rFonts w:ascii="Arial" w:hAnsi="Arial" w:cs="Arial"/>
                <w:sz w:val="20"/>
                <w:szCs w:val="20"/>
              </w:rPr>
            </w:pPr>
            <w:r w:rsidRPr="00673BE7">
              <w:rPr>
                <w:rFonts w:ascii="Arial" w:hAnsi="Arial" w:cs="Arial"/>
                <w:sz w:val="20"/>
                <w:szCs w:val="20"/>
              </w:rPr>
              <w:t>Zagadnieniem, którego</w:t>
            </w:r>
            <w:r w:rsidRPr="00673BE7">
              <w:rPr>
                <w:rFonts w:ascii="Arial" w:hAnsi="Arial" w:cs="Arial"/>
                <w:b/>
                <w:bCs/>
                <w:sz w:val="20"/>
                <w:szCs w:val="20"/>
              </w:rPr>
              <w:t xml:space="preserve"> normatywną</w:t>
            </w:r>
            <w:r w:rsidRPr="00673BE7">
              <w:rPr>
                <w:rFonts w:ascii="Arial" w:hAnsi="Arial" w:cs="Arial"/>
                <w:sz w:val="20"/>
                <w:szCs w:val="20"/>
              </w:rPr>
              <w:t xml:space="preserve"> korektę zdaniem</w:t>
            </w:r>
            <w:r w:rsidRPr="00673BE7">
              <w:rPr>
                <w:rFonts w:ascii="Arial" w:hAnsi="Arial" w:cs="Arial"/>
                <w:b/>
                <w:bCs/>
                <w:sz w:val="20"/>
                <w:szCs w:val="20"/>
              </w:rPr>
              <w:t xml:space="preserve"> Krajowej</w:t>
            </w:r>
            <w:r w:rsidRPr="00673BE7">
              <w:rPr>
                <w:rFonts w:ascii="Arial" w:hAnsi="Arial" w:cs="Arial"/>
                <w:sz w:val="20"/>
                <w:szCs w:val="20"/>
              </w:rPr>
              <w:t xml:space="preserve"> Rady Notarialnej należy rozważyć, jest przywoływany</w:t>
            </w:r>
            <w:r w:rsidRPr="00673BE7">
              <w:rPr>
                <w:rFonts w:ascii="Arial" w:hAnsi="Arial" w:cs="Arial"/>
                <w:b/>
                <w:bCs/>
                <w:sz w:val="20"/>
                <w:szCs w:val="20"/>
              </w:rPr>
              <w:t xml:space="preserve"> już</w:t>
            </w:r>
            <w:r w:rsidRPr="00673BE7">
              <w:rPr>
                <w:rFonts w:ascii="Arial" w:hAnsi="Arial" w:cs="Arial"/>
                <w:sz w:val="20"/>
                <w:szCs w:val="20"/>
              </w:rPr>
              <w:t xml:space="preserve"> wyżej</w:t>
            </w:r>
            <w:r w:rsidRPr="00673BE7">
              <w:rPr>
                <w:rFonts w:ascii="Arial" w:hAnsi="Arial" w:cs="Arial"/>
                <w:b/>
                <w:bCs/>
                <w:sz w:val="20"/>
                <w:szCs w:val="20"/>
              </w:rPr>
              <w:t xml:space="preserve"> art.</w:t>
            </w:r>
            <w:r w:rsidRPr="00673BE7">
              <w:rPr>
                <w:rFonts w:ascii="Arial" w:hAnsi="Arial" w:cs="Arial"/>
                <w:sz w:val="20"/>
                <w:szCs w:val="20"/>
              </w:rPr>
              <w:t xml:space="preserve"> 63 ustawy o fundacji rodzinnej, regulujący zawieranie </w:t>
            </w:r>
            <w:r w:rsidRPr="00673BE7">
              <w:rPr>
                <w:rFonts w:ascii="Arial" w:hAnsi="Arial" w:cs="Arial"/>
                <w:b/>
                <w:bCs/>
                <w:sz w:val="20"/>
                <w:szCs w:val="20"/>
              </w:rPr>
              <w:t>umów</w:t>
            </w:r>
            <w:r w:rsidRPr="00673BE7">
              <w:rPr>
                <w:rFonts w:ascii="Arial" w:hAnsi="Arial" w:cs="Arial"/>
                <w:sz w:val="20"/>
                <w:szCs w:val="20"/>
              </w:rPr>
              <w:t xml:space="preserve"> między fundacją rodzinną (zarejestrowaną) a członkiem jej</w:t>
            </w:r>
            <w:r w:rsidRPr="00673BE7">
              <w:rPr>
                <w:rFonts w:ascii="Arial" w:hAnsi="Arial" w:cs="Arial"/>
                <w:b/>
                <w:bCs/>
                <w:sz w:val="20"/>
                <w:szCs w:val="20"/>
              </w:rPr>
              <w:t xml:space="preserve"> zarządu.</w:t>
            </w:r>
            <w:r w:rsidRPr="00673BE7">
              <w:rPr>
                <w:rFonts w:ascii="Arial" w:hAnsi="Arial" w:cs="Arial"/>
                <w:sz w:val="20"/>
                <w:szCs w:val="20"/>
              </w:rPr>
              <w:t xml:space="preserve"> Ten przepis należy, zdaniem Krajowej Rady Notarialnej, przeredagować nieznacznie w kierunku zapewnienia jego </w:t>
            </w:r>
            <w:r w:rsidRPr="00673BE7">
              <w:rPr>
                <w:rFonts w:ascii="Arial" w:hAnsi="Arial" w:cs="Arial"/>
                <w:b/>
                <w:bCs/>
                <w:sz w:val="20"/>
                <w:szCs w:val="20"/>
              </w:rPr>
              <w:t>konstrukcyjnej</w:t>
            </w:r>
            <w:r w:rsidRPr="00673BE7">
              <w:rPr>
                <w:rFonts w:ascii="Arial" w:hAnsi="Arial" w:cs="Arial"/>
                <w:sz w:val="20"/>
                <w:szCs w:val="20"/>
              </w:rPr>
              <w:t xml:space="preserve"> zbieżności z art. 210</w:t>
            </w:r>
            <w:r w:rsidRPr="00673BE7">
              <w:rPr>
                <w:rFonts w:ascii="Arial" w:hAnsi="Arial" w:cs="Arial"/>
                <w:b/>
                <w:bCs/>
                <w:sz w:val="20"/>
                <w:szCs w:val="20"/>
              </w:rPr>
              <w:t xml:space="preserve"> KSH,</w:t>
            </w:r>
            <w:r w:rsidRPr="00673BE7">
              <w:rPr>
                <w:rFonts w:ascii="Arial" w:hAnsi="Arial" w:cs="Arial"/>
                <w:sz w:val="20"/>
                <w:szCs w:val="20"/>
              </w:rPr>
              <w:t xml:space="preserve"> na</w:t>
            </w:r>
            <w:r w:rsidRPr="00673BE7">
              <w:rPr>
                <w:rFonts w:ascii="Arial" w:hAnsi="Arial" w:cs="Arial"/>
                <w:b/>
                <w:bCs/>
                <w:sz w:val="20"/>
                <w:szCs w:val="20"/>
              </w:rPr>
              <w:t xml:space="preserve"> którym</w:t>
            </w:r>
            <w:r w:rsidRPr="00673BE7">
              <w:rPr>
                <w:rFonts w:ascii="Arial" w:hAnsi="Arial" w:cs="Arial"/>
                <w:sz w:val="20"/>
                <w:szCs w:val="20"/>
              </w:rPr>
              <w:t xml:space="preserve"> zresztą był wzorowany. O tle jednak zgodnie z KSH spółka może być reprezentowana według wyboru przez radę nadzorczą </w:t>
            </w:r>
            <w:proofErr w:type="spellStart"/>
            <w:r w:rsidRPr="00673BE7">
              <w:rPr>
                <w:rFonts w:ascii="Arial" w:hAnsi="Arial" w:cs="Arial"/>
                <w:sz w:val="20"/>
                <w:szCs w:val="20"/>
              </w:rPr>
              <w:t>Ittb</w:t>
            </w:r>
            <w:proofErr w:type="spellEnd"/>
            <w:r w:rsidRPr="00673BE7">
              <w:rPr>
                <w:rFonts w:ascii="Arial" w:hAnsi="Arial" w:cs="Arial"/>
                <w:sz w:val="20"/>
                <w:szCs w:val="20"/>
              </w:rPr>
              <w:t xml:space="preserve"> pełnomocnika (powołanego uchwałą zgromadzenia wspólników), o tyle</w:t>
            </w:r>
            <w:r w:rsidRPr="00673BE7">
              <w:rPr>
                <w:rFonts w:ascii="Arial" w:hAnsi="Arial" w:cs="Arial"/>
                <w:b/>
                <w:bCs/>
                <w:sz w:val="20"/>
                <w:szCs w:val="20"/>
              </w:rPr>
              <w:t xml:space="preserve"> w</w:t>
            </w:r>
            <w:r w:rsidRPr="00673BE7">
              <w:rPr>
                <w:rFonts w:ascii="Arial" w:hAnsi="Arial" w:cs="Arial"/>
                <w:sz w:val="20"/>
                <w:szCs w:val="20"/>
              </w:rPr>
              <w:t xml:space="preserve"> fundacji rodzinnej możliwość reprezentacji przez</w:t>
            </w:r>
            <w:r w:rsidRPr="00673BE7">
              <w:rPr>
                <w:rFonts w:ascii="Arial" w:hAnsi="Arial" w:cs="Arial"/>
                <w:b/>
                <w:bCs/>
                <w:sz w:val="20"/>
                <w:szCs w:val="20"/>
              </w:rPr>
              <w:t xml:space="preserve"> pełnomocnika</w:t>
            </w:r>
            <w:r w:rsidRPr="00673BE7">
              <w:rPr>
                <w:rFonts w:ascii="Arial" w:hAnsi="Arial" w:cs="Arial"/>
                <w:sz w:val="20"/>
                <w:szCs w:val="20"/>
              </w:rPr>
              <w:t xml:space="preserve"> zachodzi dopiero, gdy nie</w:t>
            </w:r>
            <w:r w:rsidRPr="00673BE7">
              <w:rPr>
                <w:rFonts w:ascii="Arial" w:hAnsi="Arial" w:cs="Arial"/>
                <w:b/>
                <w:bCs/>
                <w:sz w:val="20"/>
                <w:szCs w:val="20"/>
              </w:rPr>
              <w:t xml:space="preserve"> ma</w:t>
            </w:r>
            <w:r w:rsidRPr="00673BE7">
              <w:rPr>
                <w:rFonts w:ascii="Arial" w:hAnsi="Arial" w:cs="Arial"/>
                <w:sz w:val="20"/>
                <w:szCs w:val="20"/>
              </w:rPr>
              <w:t xml:space="preserve"> rady nadzorczej. Choć z uwagi</w:t>
            </w:r>
            <w:r w:rsidRPr="00673BE7">
              <w:rPr>
                <w:rFonts w:ascii="Arial" w:hAnsi="Arial" w:cs="Arial"/>
                <w:b/>
                <w:bCs/>
                <w:sz w:val="20"/>
                <w:szCs w:val="20"/>
              </w:rPr>
              <w:t xml:space="preserve"> na </w:t>
            </w:r>
            <w:r w:rsidRPr="00673BE7">
              <w:rPr>
                <w:rFonts w:ascii="Arial" w:hAnsi="Arial" w:cs="Arial"/>
                <w:sz w:val="20"/>
                <w:szCs w:val="20"/>
              </w:rPr>
              <w:t xml:space="preserve">to, </w:t>
            </w:r>
            <w:proofErr w:type="spellStart"/>
            <w:r w:rsidRPr="00673BE7">
              <w:rPr>
                <w:rFonts w:ascii="Arial" w:hAnsi="Arial" w:cs="Arial"/>
                <w:sz w:val="20"/>
                <w:szCs w:val="20"/>
              </w:rPr>
              <w:t>żc</w:t>
            </w:r>
            <w:proofErr w:type="spellEnd"/>
            <w:r w:rsidRPr="00673BE7">
              <w:rPr>
                <w:rFonts w:ascii="Arial" w:hAnsi="Arial" w:cs="Arial"/>
                <w:sz w:val="20"/>
                <w:szCs w:val="20"/>
              </w:rPr>
              <w:t xml:space="preserve"> niewiele fundacji</w:t>
            </w:r>
            <w:r w:rsidRPr="00673BE7">
              <w:rPr>
                <w:rFonts w:ascii="Arial" w:hAnsi="Arial" w:cs="Arial"/>
                <w:b/>
                <w:bCs/>
                <w:sz w:val="20"/>
                <w:szCs w:val="20"/>
              </w:rPr>
              <w:t xml:space="preserve"> rodzinnych obecnie</w:t>
            </w:r>
            <w:r w:rsidRPr="00673BE7">
              <w:rPr>
                <w:rFonts w:ascii="Arial" w:hAnsi="Arial" w:cs="Arial"/>
                <w:sz w:val="20"/>
                <w:szCs w:val="20"/>
              </w:rPr>
              <w:t xml:space="preserve"> posiada organ w postaci rady nadzorczej, w tych wypadkach w których organ taki istnieje,</w:t>
            </w:r>
            <w:r w:rsidRPr="00673BE7">
              <w:rPr>
                <w:rFonts w:ascii="Arial" w:hAnsi="Arial" w:cs="Arial"/>
                <w:b/>
                <w:bCs/>
                <w:sz w:val="20"/>
                <w:szCs w:val="20"/>
              </w:rPr>
              <w:t xml:space="preserve"> uruchamia</w:t>
            </w:r>
            <w:r w:rsidRPr="00673BE7">
              <w:rPr>
                <w:rFonts w:ascii="Arial" w:hAnsi="Arial" w:cs="Arial"/>
                <w:sz w:val="20"/>
                <w:szCs w:val="20"/>
              </w:rPr>
              <w:t xml:space="preserve"> to cały szereg wątpliwości dotyczących tego, w jaki sposób rada nadzorcza</w:t>
            </w:r>
            <w:r w:rsidRPr="00673BE7">
              <w:rPr>
                <w:rFonts w:ascii="Arial" w:hAnsi="Arial" w:cs="Arial"/>
                <w:b/>
                <w:bCs/>
                <w:sz w:val="20"/>
                <w:szCs w:val="20"/>
              </w:rPr>
              <w:t xml:space="preserve"> ma</w:t>
            </w:r>
            <w:r w:rsidRPr="00673BE7">
              <w:rPr>
                <w:rFonts w:ascii="Arial" w:hAnsi="Arial" w:cs="Arial"/>
                <w:sz w:val="20"/>
                <w:szCs w:val="20"/>
              </w:rPr>
              <w:t xml:space="preserve"> działać przy</w:t>
            </w:r>
            <w:r w:rsidRPr="00673BE7">
              <w:rPr>
                <w:rFonts w:ascii="Arial" w:hAnsi="Arial" w:cs="Arial"/>
                <w:b/>
                <w:bCs/>
                <w:sz w:val="20"/>
                <w:szCs w:val="20"/>
              </w:rPr>
              <w:t xml:space="preserve"> czynnościach</w:t>
            </w:r>
            <w:r w:rsidRPr="00673BE7">
              <w:rPr>
                <w:rFonts w:ascii="Arial" w:hAnsi="Arial" w:cs="Arial"/>
                <w:sz w:val="20"/>
                <w:szCs w:val="20"/>
              </w:rPr>
              <w:t xml:space="preserve"> (</w:t>
            </w:r>
            <w:proofErr w:type="spellStart"/>
            <w:r w:rsidRPr="00673BE7">
              <w:rPr>
                <w:rFonts w:ascii="Arial" w:hAnsi="Arial" w:cs="Arial"/>
                <w:sz w:val="20"/>
                <w:szCs w:val="20"/>
              </w:rPr>
              <w:t>iti</w:t>
            </w:r>
            <w:proofErr w:type="spellEnd"/>
            <w:r w:rsidRPr="00673BE7">
              <w:rPr>
                <w:rFonts w:ascii="Arial" w:hAnsi="Arial" w:cs="Arial"/>
                <w:b/>
                <w:bCs/>
                <w:sz w:val="20"/>
                <w:szCs w:val="20"/>
              </w:rPr>
              <w:t xml:space="preserve"> </w:t>
            </w:r>
            <w:proofErr w:type="spellStart"/>
            <w:r w:rsidRPr="00673BE7">
              <w:rPr>
                <w:rFonts w:ascii="Arial" w:hAnsi="Arial" w:cs="Arial"/>
                <w:b/>
                <w:bCs/>
                <w:sz w:val="20"/>
                <w:szCs w:val="20"/>
              </w:rPr>
              <w:t>gicmio</w:t>
            </w:r>
            <w:proofErr w:type="spellEnd"/>
            <w:r w:rsidRPr="00673BE7">
              <w:rPr>
                <w:rFonts w:ascii="Arial" w:hAnsi="Arial" w:cs="Arial"/>
                <w:b/>
                <w:bCs/>
                <w:sz w:val="20"/>
                <w:szCs w:val="20"/>
              </w:rPr>
              <w:t>,</w:t>
            </w:r>
            <w:r w:rsidRPr="00673BE7">
              <w:rPr>
                <w:rFonts w:ascii="Arial" w:hAnsi="Arial" w:cs="Arial"/>
                <w:sz w:val="20"/>
                <w:szCs w:val="20"/>
              </w:rPr>
              <w:t xml:space="preserve"> czy jednoosobowo</w:t>
            </w:r>
            <w:r w:rsidRPr="00673BE7">
              <w:rPr>
                <w:rFonts w:ascii="Arial" w:hAnsi="Arial" w:cs="Arial"/>
                <w:b/>
                <w:bCs/>
                <w:sz w:val="20"/>
                <w:szCs w:val="20"/>
              </w:rPr>
              <w:t xml:space="preserve"> np. </w:t>
            </w:r>
            <w:r w:rsidRPr="00673BE7">
              <w:rPr>
                <w:rFonts w:ascii="Arial" w:hAnsi="Arial" w:cs="Arial"/>
                <w:sz w:val="20"/>
                <w:szCs w:val="20"/>
              </w:rPr>
              <w:t>działać ma jej przewodniczący czy jeden z upoważnionych uchwałą organu członek). Było to też przedmiotem dylematów na tle KSH (zob. orzeczenia SN</w:t>
            </w:r>
            <w:r w:rsidRPr="00673BE7">
              <w:rPr>
                <w:rFonts w:ascii="Arial" w:hAnsi="Arial" w:cs="Arial"/>
                <w:b/>
                <w:bCs/>
                <w:sz w:val="20"/>
                <w:szCs w:val="20"/>
              </w:rPr>
              <w:t xml:space="preserve"> w</w:t>
            </w:r>
            <w:r w:rsidRPr="00673BE7">
              <w:rPr>
                <w:rFonts w:ascii="Arial" w:hAnsi="Arial" w:cs="Arial"/>
                <w:sz w:val="20"/>
                <w:szCs w:val="20"/>
              </w:rPr>
              <w:t xml:space="preserve"> sprawach o sygn. 11</w:t>
            </w:r>
            <w:r w:rsidRPr="00673BE7">
              <w:rPr>
                <w:rFonts w:ascii="Arial" w:hAnsi="Arial" w:cs="Arial"/>
                <w:b/>
                <w:bCs/>
                <w:sz w:val="20"/>
                <w:szCs w:val="20"/>
              </w:rPr>
              <w:t xml:space="preserve"> PK</w:t>
            </w:r>
            <w:r w:rsidRPr="00673BE7">
              <w:rPr>
                <w:rFonts w:ascii="Arial" w:hAnsi="Arial" w:cs="Arial"/>
                <w:sz w:val="20"/>
                <w:szCs w:val="20"/>
              </w:rPr>
              <w:t xml:space="preserve"> </w:t>
            </w:r>
            <w:r w:rsidRPr="00673BE7">
              <w:rPr>
                <w:rFonts w:ascii="Arial" w:hAnsi="Arial" w:cs="Arial"/>
                <w:sz w:val="20"/>
                <w:szCs w:val="20"/>
              </w:rPr>
              <w:lastRenderedPageBreak/>
              <w:t>124/13, II PK 326/12, II PSK 47/21). Pierwszy postulat polega</w:t>
            </w:r>
            <w:r w:rsidRPr="00673BE7">
              <w:rPr>
                <w:rFonts w:ascii="Arial" w:hAnsi="Arial" w:cs="Arial"/>
                <w:b/>
                <w:bCs/>
                <w:sz w:val="20"/>
                <w:szCs w:val="20"/>
              </w:rPr>
              <w:t xml:space="preserve"> na</w:t>
            </w:r>
            <w:r w:rsidRPr="00673BE7">
              <w:rPr>
                <w:rFonts w:ascii="Arial" w:hAnsi="Arial" w:cs="Arial"/>
                <w:sz w:val="20"/>
                <w:szCs w:val="20"/>
              </w:rPr>
              <w:t xml:space="preserve"> tym, aby w</w:t>
            </w:r>
            <w:r w:rsidRPr="00673BE7">
              <w:rPr>
                <w:rFonts w:ascii="Arial" w:hAnsi="Arial" w:cs="Arial"/>
                <w:b/>
                <w:bCs/>
                <w:sz w:val="20"/>
                <w:szCs w:val="20"/>
              </w:rPr>
              <w:t xml:space="preserve"> art.</w:t>
            </w:r>
            <w:r w:rsidRPr="00673BE7">
              <w:rPr>
                <w:rFonts w:ascii="Arial" w:hAnsi="Arial" w:cs="Arial"/>
                <w:sz w:val="20"/>
                <w:szCs w:val="20"/>
              </w:rPr>
              <w:t xml:space="preserve"> 63 ust. 1 ustawy przewidzieć, tak jak na</w:t>
            </w:r>
            <w:r w:rsidRPr="00673BE7">
              <w:rPr>
                <w:rFonts w:ascii="Arial" w:hAnsi="Arial" w:cs="Arial"/>
                <w:b/>
                <w:bCs/>
                <w:sz w:val="20"/>
                <w:szCs w:val="20"/>
              </w:rPr>
              <w:t xml:space="preserve"> gruncie</w:t>
            </w:r>
            <w:r w:rsidRPr="00673BE7">
              <w:rPr>
                <w:rFonts w:ascii="Arial" w:hAnsi="Arial" w:cs="Arial"/>
                <w:sz w:val="20"/>
                <w:szCs w:val="20"/>
              </w:rPr>
              <w:t xml:space="preserve"> KSH,</w:t>
            </w:r>
            <w:r w:rsidRPr="00673BE7">
              <w:rPr>
                <w:rFonts w:ascii="Arial" w:hAnsi="Arial" w:cs="Arial"/>
                <w:b/>
                <w:bCs/>
                <w:sz w:val="20"/>
                <w:szCs w:val="20"/>
              </w:rPr>
              <w:t xml:space="preserve"> równorzędność</w:t>
            </w:r>
            <w:r w:rsidRPr="00673BE7">
              <w:rPr>
                <w:rFonts w:ascii="Arial" w:hAnsi="Arial" w:cs="Arial"/>
                <w:sz w:val="20"/>
                <w:szCs w:val="20"/>
              </w:rPr>
              <w:t xml:space="preserve"> (poprzez spójnik „lub") reprezentacji w warunkach jego zastosowania przez radę lub pełnomocnika powołanego przez zgromadzenie, co często dla danej osoby prawnej może być wygodniejsze organizacyjnie.</w:t>
            </w:r>
          </w:p>
          <w:p w14:paraId="6B763D3A" w14:textId="77777777" w:rsidR="00291B77" w:rsidRPr="00673BE7" w:rsidRDefault="00291B77" w:rsidP="00291B77">
            <w:pPr>
              <w:spacing w:before="100" w:beforeAutospacing="1" w:after="120"/>
              <w:jc w:val="both"/>
              <w:rPr>
                <w:rFonts w:ascii="Arial" w:hAnsi="Arial" w:cs="Arial"/>
                <w:sz w:val="20"/>
                <w:szCs w:val="20"/>
              </w:rPr>
            </w:pPr>
            <w:r w:rsidRPr="00673BE7">
              <w:rPr>
                <w:rFonts w:ascii="Arial" w:hAnsi="Arial" w:cs="Arial"/>
                <w:sz w:val="20"/>
                <w:szCs w:val="20"/>
              </w:rPr>
              <w:t>Po</w:t>
            </w:r>
            <w:r w:rsidRPr="00673BE7">
              <w:rPr>
                <w:rFonts w:ascii="Arial" w:hAnsi="Arial" w:cs="Arial"/>
                <w:b/>
                <w:bCs/>
                <w:sz w:val="20"/>
                <w:szCs w:val="20"/>
              </w:rPr>
              <w:t xml:space="preserve"> drugie, nit.</w:t>
            </w:r>
            <w:r w:rsidRPr="00673BE7">
              <w:rPr>
                <w:rFonts w:ascii="Arial" w:hAnsi="Arial" w:cs="Arial"/>
                <w:sz w:val="20"/>
                <w:szCs w:val="20"/>
              </w:rPr>
              <w:t xml:space="preserve"> 63 ust. 2, którego ramy zastosowania zachodzą „w przypadku gdy członek zarządu jest</w:t>
            </w:r>
            <w:r w:rsidRPr="00673BE7">
              <w:rPr>
                <w:rFonts w:ascii="Arial" w:hAnsi="Arial" w:cs="Arial"/>
                <w:b/>
                <w:bCs/>
                <w:sz w:val="20"/>
                <w:szCs w:val="20"/>
              </w:rPr>
              <w:t xml:space="preserve"> zarazem</w:t>
            </w:r>
            <w:r w:rsidRPr="00673BE7">
              <w:rPr>
                <w:rFonts w:ascii="Arial" w:hAnsi="Arial" w:cs="Arial"/>
                <w:sz w:val="20"/>
                <w:szCs w:val="20"/>
              </w:rPr>
              <w:t xml:space="preserve"> jedynym członkiem zgromadzenia beneficjentów" również różni się od </w:t>
            </w:r>
            <w:r w:rsidRPr="00673BE7">
              <w:rPr>
                <w:rFonts w:ascii="Arial" w:hAnsi="Arial" w:cs="Arial"/>
                <w:b/>
                <w:bCs/>
                <w:sz w:val="20"/>
                <w:szCs w:val="20"/>
              </w:rPr>
              <w:t>„</w:t>
            </w:r>
            <w:proofErr w:type="spellStart"/>
            <w:r w:rsidRPr="00673BE7">
              <w:rPr>
                <w:rFonts w:ascii="Arial" w:hAnsi="Arial" w:cs="Arial"/>
                <w:b/>
                <w:bCs/>
                <w:sz w:val="20"/>
                <w:szCs w:val="20"/>
              </w:rPr>
              <w:t>prawnospólkowcgo</w:t>
            </w:r>
            <w:proofErr w:type="spellEnd"/>
            <w:r w:rsidRPr="00673BE7">
              <w:rPr>
                <w:rFonts w:ascii="Arial" w:hAnsi="Arial" w:cs="Arial"/>
                <w:b/>
                <w:bCs/>
                <w:sz w:val="20"/>
                <w:szCs w:val="20"/>
              </w:rPr>
              <w:t>"</w:t>
            </w:r>
            <w:r w:rsidRPr="00673BE7">
              <w:rPr>
                <w:rFonts w:ascii="Arial" w:hAnsi="Arial" w:cs="Arial"/>
                <w:sz w:val="20"/>
                <w:szCs w:val="20"/>
              </w:rPr>
              <w:t xml:space="preserve"> wzorca z art. 210 § 2 KSH, </w:t>
            </w:r>
            <w:proofErr w:type="spellStart"/>
            <w:r w:rsidRPr="00673BE7">
              <w:rPr>
                <w:rFonts w:ascii="Arial" w:hAnsi="Arial" w:cs="Arial"/>
                <w:sz w:val="20"/>
                <w:szCs w:val="20"/>
              </w:rPr>
              <w:t>któiy</w:t>
            </w:r>
            <w:proofErr w:type="spellEnd"/>
            <w:r w:rsidRPr="00673BE7">
              <w:rPr>
                <w:rFonts w:ascii="Arial" w:hAnsi="Arial" w:cs="Arial"/>
                <w:sz w:val="20"/>
                <w:szCs w:val="20"/>
              </w:rPr>
              <w:t xml:space="preserve"> wymaga by nie tylko dana osoba była jedynym wspólnikiem, ale też jedynym członkiem zarządu.</w:t>
            </w:r>
            <w:r w:rsidRPr="00673BE7">
              <w:rPr>
                <w:rFonts w:ascii="Arial" w:hAnsi="Arial" w:cs="Arial"/>
                <w:b/>
                <w:bCs/>
                <w:sz w:val="20"/>
                <w:szCs w:val="20"/>
              </w:rPr>
              <w:t xml:space="preserve"> W</w:t>
            </w:r>
            <w:r w:rsidRPr="00673BE7">
              <w:rPr>
                <w:rFonts w:ascii="Arial" w:hAnsi="Arial" w:cs="Arial"/>
                <w:sz w:val="20"/>
                <w:szCs w:val="20"/>
              </w:rPr>
              <w:t xml:space="preserve"> art. 63 ust. 2 takiego wymogu (bycia jedynym członkiem zarządu) brak co skłania do pytania, czy nie jest to przeoczenie ustawodawcy. Takie rozwiązanie budzi bowiem liczne wątpliwości,</w:t>
            </w:r>
            <w:r w:rsidRPr="00673BE7">
              <w:rPr>
                <w:rFonts w:ascii="Arial" w:hAnsi="Arial" w:cs="Arial"/>
                <w:b/>
                <w:bCs/>
                <w:sz w:val="20"/>
                <w:szCs w:val="20"/>
              </w:rPr>
              <w:t xml:space="preserve"> w</w:t>
            </w:r>
            <w:r w:rsidRPr="00673BE7">
              <w:rPr>
                <w:rFonts w:ascii="Arial" w:hAnsi="Arial" w:cs="Arial"/>
                <w:sz w:val="20"/>
                <w:szCs w:val="20"/>
              </w:rPr>
              <w:t xml:space="preserve"> szczególności w przypadku, kiedy w danej fundacji zachodzi objęta art. 63</w:t>
            </w:r>
            <w:r w:rsidRPr="00673BE7">
              <w:rPr>
                <w:rFonts w:ascii="Arial" w:hAnsi="Arial" w:cs="Arial"/>
                <w:b/>
                <w:bCs/>
                <w:sz w:val="20"/>
                <w:szCs w:val="20"/>
              </w:rPr>
              <w:t xml:space="preserve"> ust.</w:t>
            </w:r>
            <w:r w:rsidRPr="00673BE7">
              <w:rPr>
                <w:rFonts w:ascii="Arial" w:hAnsi="Arial" w:cs="Arial"/>
                <w:sz w:val="20"/>
                <w:szCs w:val="20"/>
              </w:rPr>
              <w:t xml:space="preserve"> 2 ustawy sytuacja, ale zarząd jest wieloosobowy.</w:t>
            </w:r>
            <w:r w:rsidRPr="00673BE7">
              <w:rPr>
                <w:rFonts w:ascii="Arial" w:hAnsi="Arial" w:cs="Arial"/>
                <w:b/>
                <w:bCs/>
                <w:sz w:val="20"/>
                <w:szCs w:val="20"/>
              </w:rPr>
              <w:t xml:space="preserve"> Przykładowo, </w:t>
            </w:r>
            <w:r w:rsidRPr="00673BE7">
              <w:rPr>
                <w:rFonts w:ascii="Arial" w:hAnsi="Arial" w:cs="Arial"/>
                <w:sz w:val="20"/>
                <w:szCs w:val="20"/>
              </w:rPr>
              <w:t>zarząd fundacji stanowią A i</w:t>
            </w:r>
            <w:r w:rsidRPr="00673BE7">
              <w:rPr>
                <w:rFonts w:ascii="Arial" w:hAnsi="Arial" w:cs="Arial"/>
                <w:b/>
                <w:bCs/>
                <w:sz w:val="20"/>
                <w:szCs w:val="20"/>
              </w:rPr>
              <w:t xml:space="preserve"> B,</w:t>
            </w:r>
            <w:r w:rsidRPr="00673BE7">
              <w:rPr>
                <w:rFonts w:ascii="Arial" w:hAnsi="Arial" w:cs="Arial"/>
                <w:sz w:val="20"/>
                <w:szCs w:val="20"/>
              </w:rPr>
              <w:t xml:space="preserve"> zastrzeżono reprezentację jednoosobową, zaś</w:t>
            </w:r>
            <w:r w:rsidRPr="00673BE7">
              <w:rPr>
                <w:rFonts w:ascii="Arial" w:hAnsi="Arial" w:cs="Arial"/>
                <w:b/>
                <w:bCs/>
                <w:sz w:val="20"/>
                <w:szCs w:val="20"/>
              </w:rPr>
              <w:t xml:space="preserve"> w</w:t>
            </w:r>
            <w:r w:rsidRPr="00673BE7">
              <w:rPr>
                <w:rFonts w:ascii="Arial" w:hAnsi="Arial" w:cs="Arial"/>
                <w:sz w:val="20"/>
                <w:szCs w:val="20"/>
              </w:rPr>
              <w:t xml:space="preserve"> skład zgromadzenia </w:t>
            </w:r>
            <w:r w:rsidRPr="00673BE7">
              <w:rPr>
                <w:rFonts w:ascii="Arial" w:hAnsi="Arial" w:cs="Arial"/>
                <w:b/>
                <w:bCs/>
                <w:sz w:val="20"/>
                <w:szCs w:val="20"/>
              </w:rPr>
              <w:t>beneficjentów</w:t>
            </w:r>
            <w:r w:rsidRPr="00673BE7">
              <w:rPr>
                <w:rFonts w:ascii="Arial" w:hAnsi="Arial" w:cs="Arial"/>
                <w:sz w:val="20"/>
                <w:szCs w:val="20"/>
              </w:rPr>
              <w:t xml:space="preserve"> wchodzi jedynie B. Czy w przypadku umowy</w:t>
            </w:r>
            <w:r w:rsidRPr="00673BE7">
              <w:rPr>
                <w:rFonts w:ascii="Arial" w:hAnsi="Arial" w:cs="Arial"/>
                <w:b/>
                <w:bCs/>
                <w:sz w:val="20"/>
                <w:szCs w:val="20"/>
              </w:rPr>
              <w:t xml:space="preserve"> fundacji</w:t>
            </w:r>
            <w:r w:rsidRPr="00673BE7">
              <w:rPr>
                <w:rFonts w:ascii="Arial" w:hAnsi="Arial" w:cs="Arial"/>
                <w:sz w:val="20"/>
                <w:szCs w:val="20"/>
              </w:rPr>
              <w:t xml:space="preserve"> z A podlega wyłączeniu stosowanie ust. 1 jak wynikałoby</w:t>
            </w:r>
            <w:r w:rsidRPr="00673BE7">
              <w:rPr>
                <w:rFonts w:ascii="Arial" w:hAnsi="Arial" w:cs="Arial"/>
                <w:b/>
                <w:bCs/>
                <w:sz w:val="20"/>
                <w:szCs w:val="20"/>
              </w:rPr>
              <w:t xml:space="preserve"> z</w:t>
            </w:r>
            <w:r w:rsidRPr="00673BE7">
              <w:rPr>
                <w:rFonts w:ascii="Arial" w:hAnsi="Arial" w:cs="Arial"/>
                <w:sz w:val="20"/>
                <w:szCs w:val="20"/>
              </w:rPr>
              <w:t xml:space="preserve"> ust. 2</w:t>
            </w:r>
            <w:r w:rsidRPr="00673BE7">
              <w:rPr>
                <w:rFonts w:ascii="Arial" w:hAnsi="Arial" w:cs="Arial"/>
                <w:b/>
                <w:bCs/>
                <w:sz w:val="20"/>
                <w:szCs w:val="20"/>
              </w:rPr>
              <w:t xml:space="preserve"> </w:t>
            </w:r>
            <w:proofErr w:type="spellStart"/>
            <w:r w:rsidRPr="00673BE7">
              <w:rPr>
                <w:rFonts w:ascii="Arial" w:hAnsi="Arial" w:cs="Arial"/>
                <w:b/>
                <w:bCs/>
                <w:sz w:val="20"/>
                <w:szCs w:val="20"/>
              </w:rPr>
              <w:t>zd</w:t>
            </w:r>
            <w:proofErr w:type="spellEnd"/>
            <w:r w:rsidRPr="00673BE7">
              <w:rPr>
                <w:rFonts w:ascii="Arial" w:hAnsi="Arial" w:cs="Arial"/>
                <w:b/>
                <w:bCs/>
                <w:sz w:val="20"/>
                <w:szCs w:val="20"/>
              </w:rPr>
              <w:t>.</w:t>
            </w:r>
            <w:r w:rsidRPr="00673BE7">
              <w:rPr>
                <w:rFonts w:ascii="Arial" w:hAnsi="Arial" w:cs="Arial"/>
                <w:sz w:val="20"/>
                <w:szCs w:val="20"/>
              </w:rPr>
              <w:t xml:space="preserve"> 1, skoro taka sytuacja (objęta tym zdaniem)</w:t>
            </w:r>
            <w:r w:rsidRPr="00673BE7">
              <w:rPr>
                <w:rFonts w:ascii="Arial" w:hAnsi="Arial" w:cs="Arial"/>
                <w:b/>
                <w:bCs/>
                <w:sz w:val="20"/>
                <w:szCs w:val="20"/>
              </w:rPr>
              <w:t xml:space="preserve"> w</w:t>
            </w:r>
            <w:r w:rsidRPr="00673BE7">
              <w:rPr>
                <w:rFonts w:ascii="Arial" w:hAnsi="Arial" w:cs="Arial"/>
                <w:sz w:val="20"/>
                <w:szCs w:val="20"/>
              </w:rPr>
              <w:t xml:space="preserve"> fundacji zachodzi? Jednak czynność nie jest czynnością między „tym beneficjentem a reprezentowaną</w:t>
            </w:r>
            <w:r w:rsidRPr="00673BE7">
              <w:rPr>
                <w:rFonts w:ascii="Arial" w:hAnsi="Arial" w:cs="Arial"/>
                <w:b/>
                <w:bCs/>
                <w:sz w:val="20"/>
                <w:szCs w:val="20"/>
              </w:rPr>
              <w:t xml:space="preserve"> przez </w:t>
            </w:r>
            <w:r w:rsidRPr="00673BE7">
              <w:rPr>
                <w:rFonts w:ascii="Arial" w:hAnsi="Arial" w:cs="Arial"/>
                <w:sz w:val="20"/>
                <w:szCs w:val="20"/>
              </w:rPr>
              <w:t>niego</w:t>
            </w:r>
            <w:r w:rsidRPr="00673BE7">
              <w:rPr>
                <w:rFonts w:ascii="Arial" w:hAnsi="Arial" w:cs="Arial"/>
                <w:b/>
                <w:bCs/>
                <w:sz w:val="20"/>
                <w:szCs w:val="20"/>
              </w:rPr>
              <w:t xml:space="preserve"> fundacją" jeśli</w:t>
            </w:r>
            <w:r w:rsidRPr="00673BE7">
              <w:rPr>
                <w:rFonts w:ascii="Arial" w:hAnsi="Arial" w:cs="Arial"/>
                <w:sz w:val="20"/>
                <w:szCs w:val="20"/>
              </w:rPr>
              <w:t xml:space="preserve"> do czynności</w:t>
            </w:r>
            <w:r w:rsidRPr="00673BE7">
              <w:rPr>
                <w:rFonts w:ascii="Arial" w:hAnsi="Arial" w:cs="Arial"/>
                <w:b/>
                <w:bCs/>
                <w:sz w:val="20"/>
                <w:szCs w:val="20"/>
              </w:rPr>
              <w:t xml:space="preserve"> z</w:t>
            </w:r>
            <w:r w:rsidRPr="00673BE7">
              <w:rPr>
                <w:rFonts w:ascii="Arial" w:hAnsi="Arial" w:cs="Arial"/>
                <w:sz w:val="20"/>
                <w:szCs w:val="20"/>
              </w:rPr>
              <w:t xml:space="preserve"> A stanie ze strony fundacji jako członek</w:t>
            </w:r>
            <w:r w:rsidRPr="00673BE7">
              <w:rPr>
                <w:rFonts w:ascii="Arial" w:hAnsi="Arial" w:cs="Arial"/>
                <w:b/>
                <w:bCs/>
                <w:sz w:val="20"/>
                <w:szCs w:val="20"/>
              </w:rPr>
              <w:t xml:space="preserve"> zarządu</w:t>
            </w:r>
            <w:r w:rsidRPr="00673BE7">
              <w:rPr>
                <w:rFonts w:ascii="Arial" w:hAnsi="Arial" w:cs="Arial"/>
                <w:sz w:val="20"/>
                <w:szCs w:val="20"/>
              </w:rPr>
              <w:t xml:space="preserve"> B,</w:t>
            </w:r>
            <w:r w:rsidRPr="00673BE7">
              <w:rPr>
                <w:rFonts w:ascii="Arial" w:hAnsi="Arial" w:cs="Arial"/>
                <w:b/>
                <w:bCs/>
                <w:sz w:val="20"/>
                <w:szCs w:val="20"/>
              </w:rPr>
              <w:t xml:space="preserve"> a</w:t>
            </w:r>
            <w:r w:rsidRPr="00673BE7">
              <w:rPr>
                <w:rFonts w:ascii="Arial" w:hAnsi="Arial" w:cs="Arial"/>
                <w:sz w:val="20"/>
                <w:szCs w:val="20"/>
              </w:rPr>
              <w:t xml:space="preserve"> zatem nie </w:t>
            </w:r>
            <w:r w:rsidRPr="00673BE7">
              <w:rPr>
                <w:rFonts w:ascii="Arial" w:hAnsi="Arial" w:cs="Arial"/>
                <w:b/>
                <w:bCs/>
                <w:sz w:val="20"/>
                <w:szCs w:val="20"/>
              </w:rPr>
              <w:t>ma</w:t>
            </w:r>
            <w:r w:rsidRPr="00673BE7">
              <w:rPr>
                <w:rFonts w:ascii="Arial" w:hAnsi="Arial" w:cs="Arial"/>
                <w:sz w:val="20"/>
                <w:szCs w:val="20"/>
              </w:rPr>
              <w:t xml:space="preserve"> jak się wydaje podstaw zastosowania </w:t>
            </w:r>
            <w:proofErr w:type="spellStart"/>
            <w:r w:rsidRPr="00673BE7">
              <w:rPr>
                <w:rFonts w:ascii="Arial" w:hAnsi="Arial" w:cs="Arial"/>
                <w:sz w:val="20"/>
                <w:szCs w:val="20"/>
              </w:rPr>
              <w:t>zd</w:t>
            </w:r>
            <w:proofErr w:type="spellEnd"/>
            <w:r w:rsidRPr="00673BE7">
              <w:rPr>
                <w:rFonts w:ascii="Arial" w:hAnsi="Arial" w:cs="Arial"/>
                <w:sz w:val="20"/>
                <w:szCs w:val="20"/>
              </w:rPr>
              <w:t xml:space="preserve">, 2. Czy wówczas należy dopuścić reprezentację wedle </w:t>
            </w:r>
            <w:r w:rsidRPr="00673BE7">
              <w:rPr>
                <w:rFonts w:ascii="Arial" w:hAnsi="Arial" w:cs="Arial"/>
                <w:b/>
                <w:bCs/>
                <w:sz w:val="20"/>
                <w:szCs w:val="20"/>
              </w:rPr>
              <w:t>art.</w:t>
            </w:r>
            <w:r w:rsidRPr="00673BE7">
              <w:rPr>
                <w:rFonts w:ascii="Arial" w:hAnsi="Arial" w:cs="Arial"/>
                <w:sz w:val="20"/>
                <w:szCs w:val="20"/>
              </w:rPr>
              <w:t xml:space="preserve"> 59 ustawy, czyli bez żadnych ograniczeń, co jednak byłoby chyba</w:t>
            </w:r>
            <w:r w:rsidRPr="00673BE7">
              <w:rPr>
                <w:rFonts w:ascii="Arial" w:hAnsi="Arial" w:cs="Arial"/>
                <w:b/>
                <w:bCs/>
                <w:sz w:val="20"/>
                <w:szCs w:val="20"/>
              </w:rPr>
              <w:t xml:space="preserve"> w</w:t>
            </w:r>
            <w:r w:rsidRPr="00673BE7">
              <w:rPr>
                <w:rFonts w:ascii="Arial" w:hAnsi="Arial" w:cs="Arial"/>
                <w:sz w:val="20"/>
                <w:szCs w:val="20"/>
              </w:rPr>
              <w:t xml:space="preserve"> świetle ochronnej regulacji </w:t>
            </w:r>
            <w:r w:rsidRPr="00673BE7">
              <w:rPr>
                <w:rFonts w:ascii="Arial" w:hAnsi="Arial" w:cs="Arial"/>
                <w:b/>
                <w:bCs/>
                <w:sz w:val="20"/>
                <w:szCs w:val="20"/>
              </w:rPr>
              <w:t>art.</w:t>
            </w:r>
            <w:r w:rsidRPr="00673BE7">
              <w:rPr>
                <w:rFonts w:ascii="Arial" w:hAnsi="Arial" w:cs="Arial"/>
                <w:sz w:val="20"/>
                <w:szCs w:val="20"/>
              </w:rPr>
              <w:t xml:space="preserve"> 63 ust. 1 nadmiernym liberalizmem? Zdaniem Krajowej Rady Notarialnej aby uniknąć tego typu wątpliwości, należy</w:t>
            </w:r>
            <w:r w:rsidRPr="00673BE7">
              <w:rPr>
                <w:rFonts w:ascii="Arial" w:hAnsi="Arial" w:cs="Arial"/>
                <w:b/>
                <w:bCs/>
                <w:sz w:val="20"/>
                <w:szCs w:val="20"/>
              </w:rPr>
              <w:t xml:space="preserve"> skorygować przepis art.</w:t>
            </w:r>
            <w:r w:rsidRPr="00673BE7">
              <w:rPr>
                <w:rFonts w:ascii="Arial" w:hAnsi="Arial" w:cs="Arial"/>
                <w:sz w:val="20"/>
                <w:szCs w:val="20"/>
              </w:rPr>
              <w:t xml:space="preserve"> 63 ust. 2</w:t>
            </w:r>
            <w:r w:rsidRPr="00673BE7">
              <w:rPr>
                <w:rFonts w:ascii="Arial" w:hAnsi="Arial" w:cs="Arial"/>
                <w:b/>
                <w:bCs/>
                <w:sz w:val="20"/>
                <w:szCs w:val="20"/>
              </w:rPr>
              <w:t xml:space="preserve"> na</w:t>
            </w:r>
            <w:r w:rsidRPr="00673BE7">
              <w:rPr>
                <w:rFonts w:ascii="Arial" w:hAnsi="Arial" w:cs="Arial"/>
                <w:sz w:val="20"/>
                <w:szCs w:val="20"/>
              </w:rPr>
              <w:t xml:space="preserve"> wzór znanego już i</w:t>
            </w:r>
            <w:r w:rsidRPr="00673BE7">
              <w:rPr>
                <w:rFonts w:ascii="Arial" w:hAnsi="Arial" w:cs="Arial"/>
                <w:b/>
                <w:bCs/>
                <w:sz w:val="20"/>
                <w:szCs w:val="20"/>
              </w:rPr>
              <w:t xml:space="preserve"> utrwalonego</w:t>
            </w:r>
            <w:r w:rsidRPr="00673BE7">
              <w:rPr>
                <w:rFonts w:ascii="Arial" w:hAnsi="Arial" w:cs="Arial"/>
                <w:sz w:val="20"/>
                <w:szCs w:val="20"/>
              </w:rPr>
              <w:t xml:space="preserve"> w praktyce</w:t>
            </w:r>
            <w:r w:rsidRPr="00673BE7">
              <w:rPr>
                <w:rFonts w:ascii="Arial" w:hAnsi="Arial" w:cs="Arial"/>
                <w:b/>
                <w:bCs/>
                <w:sz w:val="20"/>
                <w:szCs w:val="20"/>
              </w:rPr>
              <w:t xml:space="preserve"> art.</w:t>
            </w:r>
            <w:r w:rsidRPr="00673BE7">
              <w:rPr>
                <w:rFonts w:ascii="Arial" w:hAnsi="Arial" w:cs="Arial"/>
                <w:sz w:val="20"/>
                <w:szCs w:val="20"/>
              </w:rPr>
              <w:t xml:space="preserve"> 210 § 2</w:t>
            </w:r>
            <w:r w:rsidRPr="00673BE7">
              <w:rPr>
                <w:rFonts w:ascii="Arial" w:hAnsi="Arial" w:cs="Arial"/>
                <w:b/>
                <w:bCs/>
                <w:sz w:val="20"/>
                <w:szCs w:val="20"/>
              </w:rPr>
              <w:t xml:space="preserve"> KSH,</w:t>
            </w:r>
            <w:r w:rsidRPr="00673BE7">
              <w:rPr>
                <w:rFonts w:ascii="Arial" w:hAnsi="Arial" w:cs="Arial"/>
                <w:sz w:val="20"/>
                <w:szCs w:val="20"/>
              </w:rPr>
              <w:t xml:space="preserve"> tak aby dotyczy! on jedynie wypadków, gdy jedyny członek </w:t>
            </w:r>
            <w:r w:rsidRPr="00673BE7">
              <w:rPr>
                <w:rFonts w:ascii="Arial" w:hAnsi="Arial" w:cs="Arial"/>
                <w:b/>
                <w:bCs/>
                <w:sz w:val="20"/>
                <w:szCs w:val="20"/>
              </w:rPr>
              <w:t>zgromadzenia beneficjentów jest</w:t>
            </w:r>
            <w:r w:rsidRPr="00673BE7">
              <w:rPr>
                <w:rFonts w:ascii="Arial" w:hAnsi="Arial" w:cs="Arial"/>
                <w:sz w:val="20"/>
                <w:szCs w:val="20"/>
              </w:rPr>
              <w:t xml:space="preserve"> zarazem jedynym członkiem zarządu.</w:t>
            </w:r>
          </w:p>
          <w:p w14:paraId="747E9B69" w14:textId="19A89A4E" w:rsidR="00291B77" w:rsidRPr="00624897" w:rsidRDefault="00291B77" w:rsidP="00291B77">
            <w:pPr>
              <w:spacing w:before="100" w:beforeAutospacing="1" w:after="120"/>
              <w:jc w:val="both"/>
              <w:rPr>
                <w:rFonts w:ascii="Arial" w:hAnsi="Arial" w:cs="Arial"/>
                <w:sz w:val="20"/>
                <w:szCs w:val="20"/>
              </w:rPr>
            </w:pPr>
            <w:r w:rsidRPr="00673BE7">
              <w:rPr>
                <w:rFonts w:ascii="Arial" w:hAnsi="Arial" w:cs="Arial"/>
                <w:sz w:val="20"/>
                <w:szCs w:val="20"/>
              </w:rPr>
              <w:lastRenderedPageBreak/>
              <w:t>Ostatnią uwagą względem art. 63 ustawy jest kwestia rozważenia przesądzenia w ust. 3, czy wyłączenie wymagań z art. 63 ust. 2 ustawy zachodzi także, gdy świadczenia polegają na zawarciu umowy</w:t>
            </w:r>
            <w:r w:rsidRPr="00673BE7">
              <w:rPr>
                <w:rFonts w:ascii="Arial" w:hAnsi="Arial" w:cs="Arial"/>
                <w:b/>
                <w:bCs/>
                <w:sz w:val="20"/>
                <w:szCs w:val="20"/>
              </w:rPr>
              <w:t xml:space="preserve"> (np.</w:t>
            </w:r>
            <w:r w:rsidRPr="00673BE7">
              <w:rPr>
                <w:rFonts w:ascii="Arial" w:hAnsi="Arial" w:cs="Arial"/>
                <w:sz w:val="20"/>
                <w:szCs w:val="20"/>
              </w:rPr>
              <w:t xml:space="preserve"> akt notarialny obejmujący przeniesienie własności nieruchomości, zawarcie umowy jej użyczenia</w:t>
            </w:r>
            <w:r w:rsidRPr="00673BE7">
              <w:rPr>
                <w:rFonts w:ascii="Arial" w:hAnsi="Arial" w:cs="Arial"/>
                <w:b/>
                <w:bCs/>
                <w:sz w:val="20"/>
                <w:szCs w:val="20"/>
              </w:rPr>
              <w:t xml:space="preserve"> itp.),</w:t>
            </w:r>
            <w:r w:rsidRPr="00673BE7">
              <w:rPr>
                <w:rFonts w:ascii="Arial" w:hAnsi="Arial" w:cs="Arial"/>
                <w:sz w:val="20"/>
                <w:szCs w:val="20"/>
              </w:rPr>
              <w:t xml:space="preserve"> czy chodzi tylko o</w:t>
            </w:r>
            <w:r w:rsidRPr="00673BE7">
              <w:rPr>
                <w:rFonts w:ascii="Arial" w:hAnsi="Arial" w:cs="Arial"/>
                <w:b/>
                <w:bCs/>
                <w:sz w:val="20"/>
                <w:szCs w:val="20"/>
              </w:rPr>
              <w:t xml:space="preserve"> rozumiane</w:t>
            </w:r>
            <w:r w:rsidRPr="00673BE7">
              <w:rPr>
                <w:rFonts w:ascii="Arial" w:hAnsi="Arial" w:cs="Arial"/>
                <w:sz w:val="20"/>
                <w:szCs w:val="20"/>
              </w:rPr>
              <w:t xml:space="preserve"> funkcjonalnie</w:t>
            </w:r>
            <w:r w:rsidRPr="00673BE7">
              <w:rPr>
                <w:rFonts w:ascii="Arial" w:hAnsi="Arial" w:cs="Arial"/>
                <w:b/>
                <w:bCs/>
                <w:sz w:val="20"/>
                <w:szCs w:val="20"/>
              </w:rPr>
              <w:t xml:space="preserve"> świadczenia</w:t>
            </w:r>
            <w:r w:rsidRPr="00673BE7">
              <w:rPr>
                <w:rFonts w:ascii="Arial" w:hAnsi="Arial" w:cs="Arial"/>
                <w:sz w:val="20"/>
                <w:szCs w:val="20"/>
              </w:rPr>
              <w:t xml:space="preserve"> polegające np. na przelaniu środków pieniężnych. Również to zagadnienie wydaje się</w:t>
            </w:r>
            <w:r w:rsidRPr="00673BE7">
              <w:rPr>
                <w:rFonts w:ascii="Arial" w:hAnsi="Arial" w:cs="Arial"/>
                <w:b/>
                <w:bCs/>
                <w:sz w:val="20"/>
                <w:szCs w:val="20"/>
              </w:rPr>
              <w:t xml:space="preserve"> w</w:t>
            </w:r>
            <w:r w:rsidRPr="00673BE7">
              <w:rPr>
                <w:rFonts w:ascii="Arial" w:hAnsi="Arial" w:cs="Arial"/>
                <w:sz w:val="20"/>
                <w:szCs w:val="20"/>
              </w:rPr>
              <w:t xml:space="preserve"> obecnym stanie rzeczy być podstawą wątpliwości</w:t>
            </w:r>
            <w:r>
              <w:rPr>
                <w:rFonts w:ascii="Arial" w:hAnsi="Arial" w:cs="Arial"/>
                <w:sz w:val="20"/>
                <w:szCs w:val="20"/>
              </w:rPr>
              <w:t>.</w:t>
            </w:r>
          </w:p>
        </w:tc>
        <w:tc>
          <w:tcPr>
            <w:tcW w:w="4927" w:type="dxa"/>
          </w:tcPr>
          <w:p w14:paraId="390CCB94"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zasad reprezentacji. </w:t>
            </w:r>
          </w:p>
          <w:p w14:paraId="3AEAAD6E" w14:textId="77777777" w:rsidR="00291B77" w:rsidRDefault="00291B77" w:rsidP="00291B77">
            <w:pPr>
              <w:jc w:val="both"/>
              <w:rPr>
                <w:rFonts w:ascii="Arial" w:hAnsi="Arial" w:cs="Arial"/>
                <w:sz w:val="20"/>
                <w:szCs w:val="20"/>
              </w:rPr>
            </w:pPr>
          </w:p>
          <w:p w14:paraId="381CF53E" w14:textId="580C256F"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36AF3EB6" w14:textId="77777777" w:rsidTr="00EE3CE3">
        <w:trPr>
          <w:jc w:val="center"/>
        </w:trPr>
        <w:tc>
          <w:tcPr>
            <w:tcW w:w="704" w:type="dxa"/>
          </w:tcPr>
          <w:p w14:paraId="1634F92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946F82E" w14:textId="0C8AEB7F" w:rsidR="00291B77" w:rsidRPr="00F54A85" w:rsidRDefault="00291B77" w:rsidP="00291B77">
            <w:pPr>
              <w:jc w:val="both"/>
              <w:rPr>
                <w:rFonts w:ascii="Arial" w:hAnsi="Arial" w:cs="Arial"/>
                <w:sz w:val="20"/>
                <w:szCs w:val="20"/>
              </w:rPr>
            </w:pPr>
            <w:r>
              <w:rPr>
                <w:rFonts w:ascii="Arial" w:hAnsi="Arial" w:cs="Arial"/>
                <w:sz w:val="20"/>
                <w:szCs w:val="20"/>
              </w:rPr>
              <w:t xml:space="preserve">Art. 63 ust. 1 </w:t>
            </w:r>
          </w:p>
        </w:tc>
        <w:tc>
          <w:tcPr>
            <w:tcW w:w="1417" w:type="dxa"/>
            <w:vAlign w:val="center"/>
          </w:tcPr>
          <w:p w14:paraId="02ABBA3B" w14:textId="404C9C25"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111421C8" w14:textId="27043677" w:rsidR="00291B77" w:rsidRPr="00F54A85" w:rsidRDefault="00291B77" w:rsidP="00291B77">
            <w:pPr>
              <w:jc w:val="both"/>
              <w:rPr>
                <w:rFonts w:ascii="Arial" w:hAnsi="Arial" w:cs="Arial"/>
                <w:sz w:val="20"/>
                <w:szCs w:val="20"/>
              </w:rPr>
            </w:pPr>
            <w:r w:rsidRPr="00CF3959">
              <w:rPr>
                <w:rFonts w:ascii="Arial" w:hAnsi="Arial" w:cs="Arial"/>
                <w:sz w:val="20"/>
                <w:szCs w:val="20"/>
              </w:rPr>
              <w:t>Proponujemy wyłączenie zastosowania przepisu art. 63 ust. 1 do czynności pomiędzy fundatorem, a fundacją rodzinną polegających na wniesieniu przez fundatora mienia do fundacji rodzinnej (która w takim przypadku może być reprezentowana przez fundatora / członka zarządu będącego fundatorem). Taka konstrukcja przepisu nie stanowi zagrożenia dla ochrony słusznych interesów fundacji oraz ryzyka konfliktu interesów fundatora i fundacji rodzinnej, gdyż te czynności prawne skutkują przysporzeniem po stronie fundacji rodzinnej.</w:t>
            </w:r>
          </w:p>
        </w:tc>
        <w:tc>
          <w:tcPr>
            <w:tcW w:w="4927" w:type="dxa"/>
          </w:tcPr>
          <w:p w14:paraId="206103CF" w14:textId="77777777" w:rsidR="00291B77" w:rsidRDefault="00291B77" w:rsidP="00291B77">
            <w:pPr>
              <w:jc w:val="both"/>
              <w:rPr>
                <w:rFonts w:ascii="Arial" w:hAnsi="Arial" w:cs="Arial"/>
                <w:sz w:val="20"/>
                <w:szCs w:val="20"/>
              </w:rPr>
            </w:pPr>
            <w:r>
              <w:rPr>
                <w:rFonts w:ascii="Arial" w:hAnsi="Arial" w:cs="Arial"/>
                <w:sz w:val="20"/>
                <w:szCs w:val="20"/>
              </w:rPr>
              <w:t xml:space="preserve">Postulat zmiany zasad reprezentacji. </w:t>
            </w:r>
          </w:p>
          <w:p w14:paraId="4435EB8E" w14:textId="77777777" w:rsidR="00291B77" w:rsidRDefault="00291B77" w:rsidP="00291B77">
            <w:pPr>
              <w:jc w:val="both"/>
              <w:rPr>
                <w:rFonts w:ascii="Arial" w:hAnsi="Arial" w:cs="Arial"/>
                <w:sz w:val="20"/>
                <w:szCs w:val="20"/>
              </w:rPr>
            </w:pPr>
          </w:p>
          <w:p w14:paraId="4C60BFE9" w14:textId="12427F26" w:rsidR="00291B77" w:rsidRPr="00F54A85"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56E9CF96" w14:textId="77777777" w:rsidTr="00EE3CE3">
        <w:trPr>
          <w:jc w:val="center"/>
        </w:trPr>
        <w:tc>
          <w:tcPr>
            <w:tcW w:w="704" w:type="dxa"/>
          </w:tcPr>
          <w:p w14:paraId="542863B5"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C8605E0" w14:textId="38CA8CA7" w:rsidR="00291B77" w:rsidRPr="00F54A85" w:rsidRDefault="00291B77" w:rsidP="00291B77">
            <w:pPr>
              <w:jc w:val="both"/>
              <w:rPr>
                <w:rFonts w:ascii="Arial" w:hAnsi="Arial" w:cs="Arial"/>
                <w:sz w:val="20"/>
                <w:szCs w:val="20"/>
              </w:rPr>
            </w:pPr>
            <w:r>
              <w:rPr>
                <w:rFonts w:ascii="Arial" w:hAnsi="Arial" w:cs="Arial"/>
                <w:sz w:val="20"/>
                <w:szCs w:val="20"/>
              </w:rPr>
              <w:t>Art. 63 w zw. z art. 23 ust. 6</w:t>
            </w:r>
          </w:p>
        </w:tc>
        <w:tc>
          <w:tcPr>
            <w:tcW w:w="1417" w:type="dxa"/>
            <w:vAlign w:val="center"/>
          </w:tcPr>
          <w:p w14:paraId="2C9C242A" w14:textId="4D82A62E" w:rsidR="00291B77" w:rsidRDefault="00291B77" w:rsidP="00291B77">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282DFF70" w14:textId="77777777" w:rsidR="00291B77" w:rsidRPr="004536AF" w:rsidRDefault="00291B77" w:rsidP="00291B77">
            <w:pPr>
              <w:jc w:val="both"/>
              <w:rPr>
                <w:rFonts w:ascii="Arial" w:hAnsi="Arial" w:cs="Arial"/>
                <w:sz w:val="20"/>
                <w:szCs w:val="20"/>
              </w:rPr>
            </w:pPr>
            <w:r w:rsidRPr="004536AF">
              <w:rPr>
                <w:rFonts w:ascii="Arial" w:hAnsi="Arial" w:cs="Arial"/>
                <w:b/>
                <w:bCs/>
                <w:sz w:val="20"/>
                <w:szCs w:val="20"/>
              </w:rPr>
              <w:t>Uwaga:</w:t>
            </w:r>
            <w:r w:rsidRPr="004536AF">
              <w:rPr>
                <w:rFonts w:ascii="Arial" w:hAnsi="Arial" w:cs="Arial"/>
                <w:sz w:val="20"/>
                <w:szCs w:val="20"/>
              </w:rPr>
              <w:t xml:space="preserve"> W praktyce powstają wątpliwości dotyczące tego, czy art. 63 ustawy o fundacji rodzinnej znajduje zastosowanie do fundacji rodzinnej w organizacji w związku z art. 23 ust. 6.</w:t>
            </w:r>
            <w:r w:rsidRPr="004536AF">
              <w:rPr>
                <w:rFonts w:ascii="Arial" w:hAnsi="Arial" w:cs="Arial"/>
                <w:sz w:val="20"/>
                <w:szCs w:val="20"/>
              </w:rPr>
              <w:br/>
            </w:r>
          </w:p>
          <w:p w14:paraId="7D24252A" w14:textId="07AD4588" w:rsidR="00291B77" w:rsidRPr="00F54A85" w:rsidRDefault="00291B77" w:rsidP="00291B77">
            <w:pPr>
              <w:jc w:val="both"/>
              <w:rPr>
                <w:rFonts w:ascii="Arial" w:hAnsi="Arial" w:cs="Arial"/>
                <w:sz w:val="20"/>
                <w:szCs w:val="20"/>
              </w:rPr>
            </w:pPr>
            <w:r w:rsidRPr="004536AF">
              <w:rPr>
                <w:rFonts w:ascii="Arial" w:hAnsi="Arial" w:cs="Arial"/>
                <w:b/>
                <w:bCs/>
                <w:sz w:val="20"/>
                <w:szCs w:val="20"/>
              </w:rPr>
              <w:t>Propozycja zmian:</w:t>
            </w:r>
            <w:r w:rsidRPr="004536AF">
              <w:rPr>
                <w:rFonts w:ascii="Arial" w:hAnsi="Arial" w:cs="Arial"/>
                <w:sz w:val="20"/>
                <w:szCs w:val="20"/>
              </w:rPr>
              <w:t xml:space="preserve"> Konieczne jest doprecyzowanie, że art. 63 stosuje się odpowiednio do fundacji rodzinnej w organizacji. Można to osiągnąć poprzez dodanie nowego ustępu, na przykład ust. 4, w art. 63, który jednoznacznie wskazywałby na odpowiednie stosowanie tego przepisu do fundacji rodzinnej w organizacji.</w:t>
            </w:r>
          </w:p>
        </w:tc>
        <w:tc>
          <w:tcPr>
            <w:tcW w:w="4927" w:type="dxa"/>
          </w:tcPr>
          <w:p w14:paraId="159848AB" w14:textId="77777777" w:rsidR="00291B77" w:rsidRDefault="00291B77" w:rsidP="00291B77">
            <w:pPr>
              <w:jc w:val="both"/>
              <w:rPr>
                <w:rFonts w:ascii="Arial" w:hAnsi="Arial" w:cs="Arial"/>
                <w:sz w:val="20"/>
                <w:szCs w:val="20"/>
              </w:rPr>
            </w:pPr>
            <w:r>
              <w:rPr>
                <w:rFonts w:ascii="Arial" w:hAnsi="Arial" w:cs="Arial"/>
                <w:sz w:val="20"/>
                <w:szCs w:val="20"/>
              </w:rPr>
              <w:t xml:space="preserve">Postulat zmiany zasad reprezentacji. </w:t>
            </w:r>
          </w:p>
          <w:p w14:paraId="0E2896CD" w14:textId="77777777" w:rsidR="00291B77" w:rsidRDefault="00291B77" w:rsidP="00291B77">
            <w:pPr>
              <w:jc w:val="both"/>
              <w:rPr>
                <w:rFonts w:ascii="Arial" w:hAnsi="Arial" w:cs="Arial"/>
                <w:sz w:val="20"/>
                <w:szCs w:val="20"/>
              </w:rPr>
            </w:pPr>
          </w:p>
          <w:p w14:paraId="6EB2A827" w14:textId="462DDF4F"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445F97D" w14:textId="77777777" w:rsidTr="00EE3CE3">
        <w:trPr>
          <w:jc w:val="center"/>
        </w:trPr>
        <w:tc>
          <w:tcPr>
            <w:tcW w:w="704" w:type="dxa"/>
          </w:tcPr>
          <w:p w14:paraId="0DCAFFD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FC66267" w14:textId="6D16451C" w:rsidR="00291B77" w:rsidRDefault="00291B77" w:rsidP="00291B77">
            <w:pPr>
              <w:jc w:val="both"/>
              <w:rPr>
                <w:rFonts w:ascii="Arial" w:hAnsi="Arial" w:cs="Arial"/>
                <w:sz w:val="20"/>
                <w:szCs w:val="20"/>
              </w:rPr>
            </w:pPr>
            <w:r>
              <w:rPr>
                <w:rFonts w:ascii="Arial" w:hAnsi="Arial" w:cs="Arial"/>
                <w:sz w:val="20"/>
                <w:szCs w:val="20"/>
              </w:rPr>
              <w:t>Art. 63 ust. 2</w:t>
            </w:r>
          </w:p>
        </w:tc>
        <w:tc>
          <w:tcPr>
            <w:tcW w:w="1417" w:type="dxa"/>
            <w:vAlign w:val="center"/>
          </w:tcPr>
          <w:p w14:paraId="38B9EE33" w14:textId="60A97168" w:rsidR="00291B77" w:rsidRDefault="00291B77" w:rsidP="00291B77">
            <w:pPr>
              <w:jc w:val="both"/>
              <w:rPr>
                <w:rStyle w:val="eop"/>
                <w:rFonts w:ascii="Arial" w:hAnsi="Arial" w:cs="Arial"/>
                <w:sz w:val="20"/>
                <w:szCs w:val="20"/>
              </w:rPr>
            </w:pPr>
            <w:r>
              <w:rPr>
                <w:rStyle w:val="eop"/>
                <w:rFonts w:ascii="Arial" w:hAnsi="Arial" w:cs="Arial"/>
                <w:sz w:val="20"/>
                <w:szCs w:val="20"/>
              </w:rPr>
              <w:t>Deloitte</w:t>
            </w:r>
          </w:p>
        </w:tc>
        <w:tc>
          <w:tcPr>
            <w:tcW w:w="5670" w:type="dxa"/>
            <w:vAlign w:val="center"/>
          </w:tcPr>
          <w:p w14:paraId="4FF3D9C4" w14:textId="3BF55270" w:rsidR="00291B77" w:rsidRPr="00314BCD" w:rsidRDefault="00291B77" w:rsidP="00291B77">
            <w:pPr>
              <w:jc w:val="both"/>
            </w:pPr>
            <w:r w:rsidRPr="00FF5DA4">
              <w:rPr>
                <w:rFonts w:ascii="Arial" w:hAnsi="Arial" w:cs="Arial"/>
                <w:sz w:val="20"/>
                <w:szCs w:val="20"/>
              </w:rPr>
              <w:t xml:space="preserve">Obecne brzmienie: W przypadku gdy członek zarządu jest zarazem jedynym członkiem zgromadzenia beneficjentów, przepisów ust. 1 nie stosuje się. Czynność prawna między tym beneficjentem a reprezentowaną przez niego fundacją rodzinną wymaga formy aktu notarialnego. Każdorazowo o dokonaniu takiej czynności prawnej notariusz zawiadamia sąd rejestrowy. Proponowane brzmienie: W przypadku gdy beneficjent, o którym mowa w ust. 1 jest zarazem jedynym członkiem zarządu i jedynym członkiem zgromadzenia beneficjentów, przepisów ust. 1 nie stosuje się. Czynność </w:t>
            </w:r>
            <w:r w:rsidRPr="00FF5DA4">
              <w:rPr>
                <w:rFonts w:ascii="Arial" w:hAnsi="Arial" w:cs="Arial"/>
                <w:sz w:val="20"/>
                <w:szCs w:val="20"/>
              </w:rPr>
              <w:lastRenderedPageBreak/>
              <w:t>prawna między tym beneficjentem a reprezentowaną przez niego fundacją rodzinną wymaga formy aktu notarialnego. Każdorazowo o dokonaniu takiej czynności prawnej notariusz zawiadamia sąd rejestrowy. Uzasadnienie: Przepis w obecnym brzmieniu nie precyzuje, czy szczególne zasady reprezentacji fundacji rodzinnej stosuje się wyłącznie, gdy beneficjent jest jedynym członkiem zarządu fundacji rodzinnej, czy także gdy zarząd składa się z dwóch lub więcej członków. Proponowane brzmienie usuwa tę wątpliwość i jest analogiczne do art. 210 § 2 kodeksu spółek handlowych.</w:t>
            </w:r>
          </w:p>
        </w:tc>
        <w:tc>
          <w:tcPr>
            <w:tcW w:w="4927" w:type="dxa"/>
          </w:tcPr>
          <w:p w14:paraId="72F75815"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zasad reprezentacji. </w:t>
            </w:r>
          </w:p>
          <w:p w14:paraId="15FB1119" w14:textId="77777777" w:rsidR="00291B77" w:rsidRDefault="00291B77" w:rsidP="00291B77">
            <w:pPr>
              <w:jc w:val="both"/>
              <w:rPr>
                <w:rFonts w:ascii="Arial" w:hAnsi="Arial" w:cs="Arial"/>
                <w:sz w:val="20"/>
                <w:szCs w:val="20"/>
              </w:rPr>
            </w:pPr>
          </w:p>
          <w:p w14:paraId="58F619BB" w14:textId="5BCB9C1C"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4C807B9B" w14:textId="77777777" w:rsidTr="00EE3CE3">
        <w:trPr>
          <w:jc w:val="center"/>
        </w:trPr>
        <w:tc>
          <w:tcPr>
            <w:tcW w:w="704" w:type="dxa"/>
          </w:tcPr>
          <w:p w14:paraId="54AEFA04"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7BA449E" w14:textId="30B812FA"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Art. 63 ust. 3</w:t>
            </w:r>
          </w:p>
        </w:tc>
        <w:tc>
          <w:tcPr>
            <w:tcW w:w="1417" w:type="dxa"/>
            <w:vAlign w:val="center"/>
          </w:tcPr>
          <w:p w14:paraId="1FE74116" w14:textId="20BCCE60" w:rsidR="00291B77" w:rsidRDefault="00291B77" w:rsidP="00291B77">
            <w:pPr>
              <w:jc w:val="both"/>
              <w:rPr>
                <w:rStyle w:val="eop"/>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0645EC48" w14:textId="77777777" w:rsidR="00291B77" w:rsidRPr="001C02A8" w:rsidRDefault="00291B77" w:rsidP="00291B77">
            <w:pPr>
              <w:spacing w:after="60"/>
              <w:jc w:val="both"/>
              <w:rPr>
                <w:rFonts w:ascii="Arial" w:hAnsi="Arial" w:cs="Arial"/>
                <w:b/>
                <w:bCs/>
                <w:color w:val="000000" w:themeColor="text1"/>
                <w:sz w:val="20"/>
                <w:szCs w:val="20"/>
                <w:u w:val="single"/>
              </w:rPr>
            </w:pPr>
            <w:r w:rsidRPr="001C02A8">
              <w:rPr>
                <w:rFonts w:ascii="Arial" w:eastAsiaTheme="majorEastAsia" w:hAnsi="Arial" w:cs="Arial"/>
                <w:b/>
                <w:bCs/>
                <w:color w:val="000000" w:themeColor="text1"/>
                <w:sz w:val="20"/>
                <w:szCs w:val="20"/>
              </w:rPr>
              <w:t>Reprezentacja fundacji rodzinnej w organizacji przez fundatora</w:t>
            </w:r>
            <w:r w:rsidRPr="001C02A8">
              <w:rPr>
                <w:rFonts w:ascii="Arial" w:hAnsi="Arial" w:cs="Arial"/>
                <w:b/>
                <w:bCs/>
                <w:color w:val="000000" w:themeColor="text1"/>
                <w:sz w:val="20"/>
                <w:szCs w:val="20"/>
                <w:u w:val="single"/>
              </w:rPr>
              <w:t xml:space="preserve"> </w:t>
            </w:r>
            <w:r w:rsidRPr="001C02A8">
              <w:rPr>
                <w:rFonts w:ascii="Arial" w:eastAsiaTheme="majorEastAsia" w:hAnsi="Arial" w:cs="Arial"/>
                <w:b/>
                <w:bCs/>
                <w:color w:val="000000" w:themeColor="text1"/>
                <w:sz w:val="20"/>
                <w:szCs w:val="20"/>
              </w:rPr>
              <w:t>będącego członkiem zarządu</w:t>
            </w:r>
          </w:p>
          <w:p w14:paraId="43862A7F" w14:textId="77777777" w:rsidR="00291B77" w:rsidRPr="001C02A8" w:rsidRDefault="00291B77" w:rsidP="00291B77">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0D1927A7"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Art. 63 ust. 3 </w:t>
            </w:r>
            <w:proofErr w:type="spellStart"/>
            <w:r w:rsidRPr="001C02A8">
              <w:rPr>
                <w:rFonts w:ascii="Arial" w:hAnsi="Arial" w:cs="Arial"/>
                <w:color w:val="000000" w:themeColor="text1"/>
                <w:sz w:val="20"/>
                <w:szCs w:val="20"/>
              </w:rPr>
              <w:t>UoFR</w:t>
            </w:r>
            <w:proofErr w:type="spellEnd"/>
            <w:r w:rsidRPr="001C02A8">
              <w:rPr>
                <w:rFonts w:ascii="Arial" w:hAnsi="Arial" w:cs="Arial"/>
                <w:color w:val="000000" w:themeColor="text1"/>
                <w:sz w:val="20"/>
                <w:szCs w:val="20"/>
              </w:rPr>
              <w:t xml:space="preserve"> otrzymuje brzmienie:</w:t>
            </w:r>
          </w:p>
          <w:p w14:paraId="1912D928" w14:textId="77777777" w:rsidR="00291B77" w:rsidRPr="001C02A8" w:rsidRDefault="00291B77" w:rsidP="00291B77">
            <w:pPr>
              <w:spacing w:after="60"/>
              <w:jc w:val="both"/>
              <w:rPr>
                <w:rFonts w:ascii="Arial" w:hAnsi="Arial" w:cs="Arial"/>
                <w:b/>
                <w:bCs/>
                <w:color w:val="000000" w:themeColor="text1"/>
                <w:sz w:val="20"/>
                <w:szCs w:val="20"/>
              </w:rPr>
            </w:pPr>
            <w:r w:rsidRPr="001C02A8">
              <w:rPr>
                <w:rFonts w:ascii="Arial" w:hAnsi="Arial" w:cs="Arial"/>
                <w:color w:val="000000" w:themeColor="text1"/>
                <w:sz w:val="20"/>
                <w:szCs w:val="20"/>
              </w:rPr>
              <w:t xml:space="preserve">Wymogi określone w ust. 2 nie dotyczą realizacji świadczeń przysługujących beneficjentowi będącemu zarazem członkiem zarządu. </w:t>
            </w:r>
            <w:r w:rsidRPr="001C02A8">
              <w:rPr>
                <w:rFonts w:ascii="Arial" w:hAnsi="Arial" w:cs="Arial"/>
                <w:b/>
                <w:bCs/>
                <w:color w:val="000000" w:themeColor="text1"/>
                <w:sz w:val="20"/>
                <w:szCs w:val="20"/>
              </w:rPr>
              <w:t>Przepisów ust. 1 oraz ust. 2 nie stosuje się do fundacji rodzinnej w organizacji.</w:t>
            </w:r>
          </w:p>
          <w:p w14:paraId="0321A2CF" w14:textId="77777777" w:rsidR="00291B77" w:rsidRPr="001C02A8" w:rsidRDefault="00291B77" w:rsidP="00291B77">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Argumentacja</w:t>
            </w:r>
          </w:p>
          <w:p w14:paraId="3C6F996B"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Artykuł 63 ustawy o fundacji rodzinnej reguluje kwestie reprezentacji fundacji rodzinnej w relacjach z członkiem zarządu, zwłaszcza w sytuacji potencjalnego konfliktu interesów. Przepis ten jednak nie rozróżnia poszczególnych etapów funkcjonowania fundacji, a więc nie wskazuje, czy i w jakim zakresie znajduje zastosowanie również do fundacji rodzinnej w organizacji. </w:t>
            </w:r>
          </w:p>
          <w:p w14:paraId="205D7CE3"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Brak takiego rozróżnienia prowadzi do poważnych wątpliwości interpretacyjnych, gdyż na etapie organizacyjnym fundacji rodzinnej rada nadzorcza często jeszcze nie funkcjonuje, a fundator najczęściej pełni jednocześnie funkcję członka zarządu. Wnosząc mienie do fundacji rodzinnej, fundator zawiera z nią umowę przeniesienia własności. Powstaje zatem pytanie, czy w sytuacji, gdy fundator jest również członkiem zarządu, do tej umowy powinien znaleźć zastosowanie art. 63 </w:t>
            </w:r>
            <w:proofErr w:type="spellStart"/>
            <w:r w:rsidRPr="001C02A8">
              <w:rPr>
                <w:rFonts w:ascii="Arial" w:hAnsi="Arial" w:cs="Arial"/>
                <w:color w:val="000000" w:themeColor="text1"/>
                <w:sz w:val="20"/>
                <w:szCs w:val="20"/>
              </w:rPr>
              <w:t>UoFR</w:t>
            </w:r>
            <w:proofErr w:type="spellEnd"/>
            <w:r w:rsidRPr="001C02A8">
              <w:rPr>
                <w:rFonts w:ascii="Arial" w:hAnsi="Arial" w:cs="Arial"/>
                <w:color w:val="000000" w:themeColor="text1"/>
                <w:sz w:val="20"/>
                <w:szCs w:val="20"/>
              </w:rPr>
              <w:t xml:space="preserve"> - tj. czy fundację powinna reprezentować osoba uprawniona do reprezentacji fundacji rodzinnej w organizacji (czyli de facto fundator), czy też powinna być to rada </w:t>
            </w:r>
            <w:r w:rsidRPr="001C02A8">
              <w:rPr>
                <w:rFonts w:ascii="Arial" w:hAnsi="Arial" w:cs="Arial"/>
                <w:color w:val="000000" w:themeColor="text1"/>
                <w:sz w:val="20"/>
                <w:szCs w:val="20"/>
              </w:rPr>
              <w:lastRenderedPageBreak/>
              <w:t xml:space="preserve">nadzorcza albo pełnomocnik powołany uchwałą zgromadzenia beneficjentów. </w:t>
            </w:r>
          </w:p>
          <w:p w14:paraId="3D8CC0DE"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Brak jednoznacznych regulacji w tym zakresie powoduje niepewność obrotu, ryzyko podważenia ważności czynności prawnych oraz osłabienie ochrony interesów przyszłych beneficjentów i samej fundacji rodzinnej. Wydaje się, że obecne brzmienie przepisu zostało zaczerpnięte z regulacji zawartych w Kodeksie spółek handlowych, gdzie jednak sytuacja jest odmienna - spółka w organizacji reprezentowana jest przez zarząd, przez co analogiczny problem nie występuje. W przypadku fundacji rodzinnej takie uregulowanie prowadzi jednak do szeregu wątpliwości i praktycznych trudności. </w:t>
            </w:r>
          </w:p>
          <w:p w14:paraId="5BCFEB86" w14:textId="77777777" w:rsidR="00291B77" w:rsidRPr="001C02A8" w:rsidRDefault="00291B77" w:rsidP="00291B77">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Z tego względu zasadne jest jednoznaczne uregulowanie kwestii reprezentacji fundacji rodzinnej w organizacji w relacjach z fundatorem będącym członkiem zarządu. </w:t>
            </w:r>
          </w:p>
          <w:p w14:paraId="05B89AC0" w14:textId="528B5C94" w:rsidR="00291B77" w:rsidRPr="004536AF" w:rsidRDefault="00291B77" w:rsidP="00291B77">
            <w:pPr>
              <w:jc w:val="both"/>
              <w:rPr>
                <w:rFonts w:ascii="Arial" w:hAnsi="Arial" w:cs="Arial"/>
                <w:b/>
                <w:bCs/>
                <w:sz w:val="20"/>
                <w:szCs w:val="20"/>
              </w:rPr>
            </w:pPr>
            <w:r w:rsidRPr="001C02A8">
              <w:rPr>
                <w:rFonts w:ascii="Arial" w:hAnsi="Arial" w:cs="Arial"/>
                <w:color w:val="000000" w:themeColor="text1"/>
                <w:sz w:val="20"/>
                <w:szCs w:val="20"/>
              </w:rPr>
              <w:t>Skoro ustawa przyznaje fundatorowi uprawnienie do reprezentowania fundacji na etapie organizacyjnym, pełnienie przez niego funkcji członka zarządu - który uzyskuje uprawnienia dopiero po wpisie do rejestru - nie powinno stanowić podstawy do wprowadzania szczególnych zasad reprezentacji.</w:t>
            </w:r>
          </w:p>
        </w:tc>
        <w:tc>
          <w:tcPr>
            <w:tcW w:w="4927" w:type="dxa"/>
          </w:tcPr>
          <w:p w14:paraId="2D30C892"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zasad reprezentacji. </w:t>
            </w:r>
          </w:p>
          <w:p w14:paraId="438B602E" w14:textId="77777777" w:rsidR="00291B77" w:rsidRDefault="00291B77" w:rsidP="00291B77">
            <w:pPr>
              <w:jc w:val="both"/>
              <w:rPr>
                <w:rFonts w:ascii="Arial" w:hAnsi="Arial" w:cs="Arial"/>
                <w:sz w:val="20"/>
                <w:szCs w:val="20"/>
              </w:rPr>
            </w:pPr>
          </w:p>
          <w:p w14:paraId="16155C3E" w14:textId="54F5A811" w:rsidR="00291B77" w:rsidRPr="00F54A85"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AB96671" w14:textId="77777777" w:rsidTr="00EE3CE3">
        <w:trPr>
          <w:jc w:val="center"/>
        </w:trPr>
        <w:tc>
          <w:tcPr>
            <w:tcW w:w="704" w:type="dxa"/>
          </w:tcPr>
          <w:p w14:paraId="613570C6"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A3450CD" w14:textId="1F7A6390" w:rsidR="00291B77" w:rsidRPr="001C02A8" w:rsidRDefault="00291B77" w:rsidP="00291B77">
            <w:pPr>
              <w:jc w:val="both"/>
              <w:rPr>
                <w:rFonts w:ascii="Arial" w:hAnsi="Arial" w:cs="Arial"/>
                <w:color w:val="000000" w:themeColor="text1"/>
                <w:sz w:val="20"/>
                <w:szCs w:val="20"/>
              </w:rPr>
            </w:pPr>
            <w:r>
              <w:rPr>
                <w:rFonts w:ascii="Arial" w:hAnsi="Arial" w:cs="Arial"/>
                <w:color w:val="000000" w:themeColor="text1"/>
                <w:sz w:val="20"/>
                <w:szCs w:val="20"/>
              </w:rPr>
              <w:t>Art. 66</w:t>
            </w:r>
          </w:p>
        </w:tc>
        <w:tc>
          <w:tcPr>
            <w:tcW w:w="1417" w:type="dxa"/>
            <w:vAlign w:val="center"/>
          </w:tcPr>
          <w:p w14:paraId="240CBF9C" w14:textId="2B5B8F7E" w:rsidR="00291B77" w:rsidRPr="001C02A8" w:rsidRDefault="00291B77" w:rsidP="00291B77">
            <w:pPr>
              <w:jc w:val="both"/>
              <w:rPr>
                <w:rFonts w:ascii="Arial" w:hAnsi="Arial" w:cs="Arial"/>
                <w:color w:val="000000" w:themeColor="text1"/>
                <w:sz w:val="20"/>
                <w:szCs w:val="20"/>
              </w:rPr>
            </w:pPr>
            <w:r>
              <w:rPr>
                <w:rFonts w:ascii="Arial" w:hAnsi="Arial" w:cs="Arial"/>
                <w:color w:val="000000" w:themeColor="text1"/>
                <w:sz w:val="20"/>
                <w:szCs w:val="20"/>
              </w:rPr>
              <w:t>Deloitte</w:t>
            </w:r>
          </w:p>
        </w:tc>
        <w:tc>
          <w:tcPr>
            <w:tcW w:w="5670" w:type="dxa"/>
            <w:vAlign w:val="center"/>
          </w:tcPr>
          <w:p w14:paraId="181F962C" w14:textId="617B75C5" w:rsidR="00291B77" w:rsidRPr="00FF5DA4" w:rsidRDefault="00291B77" w:rsidP="00291B77">
            <w:pPr>
              <w:spacing w:after="60"/>
              <w:jc w:val="both"/>
              <w:rPr>
                <w:rFonts w:ascii="Arial" w:hAnsi="Arial" w:cs="Arial"/>
                <w:color w:val="000000" w:themeColor="text1"/>
                <w:sz w:val="20"/>
                <w:szCs w:val="20"/>
              </w:rPr>
            </w:pPr>
            <w:r w:rsidRPr="00FF5DA4">
              <w:rPr>
                <w:rFonts w:ascii="Arial" w:hAnsi="Arial" w:cs="Arial"/>
                <w:color w:val="000000" w:themeColor="text1"/>
                <w:sz w:val="20"/>
                <w:szCs w:val="20"/>
              </w:rPr>
              <w:t xml:space="preserve">Obecne brzmienie: Rada nadzorcza składa się z członka albo większej liczby członków. Proponowane brzmienie: Rada nadzorcza składa się z dwóch albo większej liczby członków. Obowiązki rady nadzorczej mogą być powierzone wyłącznie jednej osobie, w takim przypadku do jedynego członka rady nadzorczej stosuje się odpowiednio przepisy o radzie nadzorczej. Uzasadnienie: Kolejną kwestią, która wymaga doprecyzowania jest funkcjonowanie rady nadzorczej, która może składać się wyłącznie z jednego członka. Zwracamy uwagę, że zgodnie z definicją Słownika języka polskiego PWN rada rozumiana jest jako „zespół ludzi wybranych przez pewną grupę lub powołanych przez władzę do pełnienia określonych zadań”. W taki sposób rada nadzorcza jest również pojmowana przez naszych klientów, którzy zakładają fundacje rodzinne. Rada stanowi zespół osób, więc więcej niż jedną osobę. Z tego względu warto ustanowić domyślną regułę, że </w:t>
            </w:r>
            <w:r w:rsidRPr="00FF5DA4">
              <w:rPr>
                <w:rFonts w:ascii="Arial" w:hAnsi="Arial" w:cs="Arial"/>
                <w:color w:val="000000" w:themeColor="text1"/>
                <w:sz w:val="20"/>
                <w:szCs w:val="20"/>
              </w:rPr>
              <w:lastRenderedPageBreak/>
              <w:t>rada nadzorcza składa się z co najmniej dwóch członków i jest organem kolegialnym, natomiast wykonywanie jej obowiązków może zostać powierzone jednej osobie. W takiej sytuacji do jedynego członka rady nadzorczej stosowane będą odpowiednio przepisy dotyczące rady nadzorczej.</w:t>
            </w:r>
          </w:p>
        </w:tc>
        <w:tc>
          <w:tcPr>
            <w:tcW w:w="4927" w:type="dxa"/>
          </w:tcPr>
          <w:p w14:paraId="5FB31EE6"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zwiększenia minimalnej liczny członków rady nadzorczej. </w:t>
            </w:r>
          </w:p>
          <w:p w14:paraId="46E98F08" w14:textId="77777777" w:rsidR="00291B77" w:rsidRDefault="00291B77" w:rsidP="00291B77">
            <w:pPr>
              <w:jc w:val="both"/>
              <w:rPr>
                <w:rFonts w:ascii="Arial" w:hAnsi="Arial" w:cs="Arial"/>
                <w:sz w:val="20"/>
                <w:szCs w:val="20"/>
              </w:rPr>
            </w:pPr>
          </w:p>
          <w:p w14:paraId="0ED0C8F0" w14:textId="1C97DA86" w:rsidR="00291B77" w:rsidRPr="00F54A85" w:rsidRDefault="00291B77" w:rsidP="00291B77">
            <w:pPr>
              <w:jc w:val="both"/>
              <w:rPr>
                <w:rFonts w:ascii="Arial" w:hAnsi="Arial" w:cs="Arial"/>
                <w:sz w:val="20"/>
                <w:szCs w:val="20"/>
              </w:rPr>
            </w:pPr>
            <w:r>
              <w:rPr>
                <w:rFonts w:ascii="Arial" w:hAnsi="Arial" w:cs="Arial"/>
                <w:sz w:val="20"/>
                <w:szCs w:val="20"/>
              </w:rPr>
              <w:t xml:space="preserve">Do dyskusji. </w:t>
            </w:r>
            <w:proofErr w:type="spellStart"/>
            <w:r>
              <w:rPr>
                <w:rFonts w:ascii="Arial" w:hAnsi="Arial" w:cs="Arial"/>
                <w:sz w:val="20"/>
                <w:szCs w:val="20"/>
              </w:rPr>
              <w:t>MRiT</w:t>
            </w:r>
            <w:proofErr w:type="spellEnd"/>
            <w:r>
              <w:rPr>
                <w:rFonts w:ascii="Arial" w:hAnsi="Arial" w:cs="Arial"/>
                <w:sz w:val="20"/>
                <w:szCs w:val="20"/>
              </w:rPr>
              <w:t xml:space="preserve"> uważa, że czynności nadzorcze nie w każdym przypadku wymagają aktywności co najmniej dwóch osób. </w:t>
            </w:r>
          </w:p>
        </w:tc>
      </w:tr>
      <w:tr w:rsidR="00291B77" w:rsidRPr="00C43539" w14:paraId="6E8A14F4" w14:textId="56833D75" w:rsidTr="00EE3CE3">
        <w:trPr>
          <w:jc w:val="center"/>
        </w:trPr>
        <w:tc>
          <w:tcPr>
            <w:tcW w:w="704" w:type="dxa"/>
          </w:tcPr>
          <w:p w14:paraId="32BDA631"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09D83C3" w14:textId="56F29DB6" w:rsidR="00291B77" w:rsidRPr="00C43539" w:rsidRDefault="00291B77" w:rsidP="00291B77">
            <w:pPr>
              <w:jc w:val="both"/>
              <w:rPr>
                <w:rFonts w:ascii="Arial" w:hAnsi="Arial" w:cs="Arial"/>
                <w:sz w:val="20"/>
                <w:szCs w:val="20"/>
              </w:rPr>
            </w:pPr>
            <w:r>
              <w:rPr>
                <w:rFonts w:ascii="Arial" w:hAnsi="Arial" w:cs="Arial"/>
                <w:sz w:val="20"/>
                <w:szCs w:val="20"/>
              </w:rPr>
              <w:t>Art. 70 i inne</w:t>
            </w:r>
          </w:p>
        </w:tc>
        <w:tc>
          <w:tcPr>
            <w:tcW w:w="1417" w:type="dxa"/>
            <w:vAlign w:val="center"/>
          </w:tcPr>
          <w:p w14:paraId="25D4A124" w14:textId="349943DB" w:rsidR="00291B77" w:rsidRPr="00C43539" w:rsidRDefault="00291B77" w:rsidP="00291B77">
            <w:pPr>
              <w:jc w:val="both"/>
              <w:rPr>
                <w:rFonts w:ascii="Arial" w:hAnsi="Arial" w:cs="Arial"/>
                <w:sz w:val="20"/>
                <w:szCs w:val="20"/>
              </w:rPr>
            </w:pPr>
            <w:r>
              <w:rPr>
                <w:rFonts w:ascii="Arial" w:hAnsi="Arial" w:cs="Arial"/>
                <w:sz w:val="20"/>
                <w:szCs w:val="20"/>
              </w:rPr>
              <w:t>NRA</w:t>
            </w:r>
          </w:p>
        </w:tc>
        <w:tc>
          <w:tcPr>
            <w:tcW w:w="5670" w:type="dxa"/>
            <w:vAlign w:val="center"/>
          </w:tcPr>
          <w:p w14:paraId="76CD023F" w14:textId="77777777" w:rsidR="00291B77" w:rsidRDefault="00291B77" w:rsidP="00291B77">
            <w:pPr>
              <w:jc w:val="both"/>
              <w:rPr>
                <w:rFonts w:ascii="Arial" w:hAnsi="Arial" w:cs="Arial"/>
                <w:sz w:val="20"/>
                <w:szCs w:val="20"/>
              </w:rPr>
            </w:pPr>
            <w:r>
              <w:rPr>
                <w:rFonts w:ascii="Arial" w:hAnsi="Arial" w:cs="Arial"/>
                <w:sz w:val="20"/>
                <w:szCs w:val="20"/>
              </w:rPr>
              <w:t xml:space="preserve">Należy poddać pod rozwagę usunięcie rozbieżności terminologicznych. W ustawie występują </w:t>
            </w:r>
            <w:r w:rsidRPr="00DF3AD8">
              <w:rPr>
                <w:rFonts w:ascii="Arial" w:hAnsi="Arial" w:cs="Arial"/>
                <w:b/>
                <w:bCs/>
                <w:sz w:val="20"/>
                <w:szCs w:val="20"/>
              </w:rPr>
              <w:t>trzy</w:t>
            </w:r>
            <w:r>
              <w:rPr>
                <w:rFonts w:ascii="Arial" w:hAnsi="Arial" w:cs="Arial"/>
                <w:sz w:val="20"/>
                <w:szCs w:val="20"/>
              </w:rPr>
              <w:t xml:space="preserve"> określenia oznaczające, jak się wydaje, dokładnie to samo. Nie jest to zgodne z zasadami prawidłowej legislacji. Zob.:</w:t>
            </w:r>
          </w:p>
          <w:p w14:paraId="31DC14FD" w14:textId="77777777" w:rsidR="00291B77" w:rsidRPr="002A543E" w:rsidRDefault="00291B77" w:rsidP="00291B77">
            <w:pPr>
              <w:pStyle w:val="Akapitzlist"/>
              <w:numPr>
                <w:ilvl w:val="0"/>
                <w:numId w:val="13"/>
              </w:numPr>
              <w:jc w:val="both"/>
              <w:rPr>
                <w:rFonts w:ascii="Arial" w:hAnsi="Arial" w:cs="Arial"/>
                <w:sz w:val="20"/>
                <w:szCs w:val="20"/>
              </w:rPr>
            </w:pPr>
            <w:r w:rsidRPr="002A543E">
              <w:rPr>
                <w:rFonts w:ascii="Arial" w:hAnsi="Arial" w:cs="Arial"/>
                <w:sz w:val="20"/>
                <w:szCs w:val="20"/>
              </w:rPr>
              <w:t>„beneficjent uprawniony do uczestnictwa w zgromadzeniu beneficjentów” (art. 26 ust. 2 pkt 11</w:t>
            </w:r>
            <w:r>
              <w:rPr>
                <w:rFonts w:ascii="Arial" w:hAnsi="Arial" w:cs="Arial"/>
                <w:sz w:val="20"/>
                <w:szCs w:val="20"/>
              </w:rPr>
              <w:t>)</w:t>
            </w:r>
          </w:p>
          <w:p w14:paraId="631DE92D" w14:textId="77777777" w:rsidR="00291B77" w:rsidRPr="002A543E" w:rsidRDefault="00291B77" w:rsidP="00291B77">
            <w:pPr>
              <w:pStyle w:val="Akapitzlist"/>
              <w:numPr>
                <w:ilvl w:val="0"/>
                <w:numId w:val="13"/>
              </w:numPr>
              <w:jc w:val="both"/>
              <w:rPr>
                <w:rFonts w:ascii="Arial" w:hAnsi="Arial" w:cs="Arial"/>
                <w:sz w:val="20"/>
                <w:szCs w:val="20"/>
              </w:rPr>
            </w:pPr>
            <w:r w:rsidRPr="002A543E">
              <w:rPr>
                <w:rFonts w:ascii="Arial" w:hAnsi="Arial" w:cs="Arial"/>
                <w:sz w:val="20"/>
                <w:szCs w:val="20"/>
              </w:rPr>
              <w:t xml:space="preserve">„członek zgromadzenia beneficjentów” (art. 70 ust. 3, art. 71 ust. 2 </w:t>
            </w:r>
            <w:proofErr w:type="spellStart"/>
            <w:r w:rsidRPr="002A543E">
              <w:rPr>
                <w:rFonts w:ascii="Arial" w:hAnsi="Arial" w:cs="Arial"/>
                <w:sz w:val="20"/>
                <w:szCs w:val="20"/>
              </w:rPr>
              <w:t>zd</w:t>
            </w:r>
            <w:proofErr w:type="spellEnd"/>
            <w:r w:rsidRPr="002A543E">
              <w:rPr>
                <w:rFonts w:ascii="Arial" w:hAnsi="Arial" w:cs="Arial"/>
                <w:sz w:val="20"/>
                <w:szCs w:val="20"/>
              </w:rPr>
              <w:t xml:space="preserve">. 1 i 2 oraz ust. 3, art. 73 ust. 2). </w:t>
            </w:r>
          </w:p>
          <w:p w14:paraId="0D875731" w14:textId="77777777" w:rsidR="00291B77" w:rsidRDefault="00291B77" w:rsidP="00291B77">
            <w:pPr>
              <w:pStyle w:val="Akapitzlist"/>
              <w:numPr>
                <w:ilvl w:val="0"/>
                <w:numId w:val="13"/>
              </w:numPr>
              <w:jc w:val="both"/>
              <w:rPr>
                <w:rFonts w:ascii="Arial" w:hAnsi="Arial" w:cs="Arial"/>
                <w:sz w:val="20"/>
                <w:szCs w:val="20"/>
              </w:rPr>
            </w:pPr>
            <w:r w:rsidRPr="002A543E">
              <w:rPr>
                <w:rFonts w:ascii="Arial" w:hAnsi="Arial" w:cs="Arial"/>
                <w:sz w:val="20"/>
                <w:szCs w:val="20"/>
              </w:rPr>
              <w:t>„beneficjent wchodzący w skład zgromadzenia beneficjentów” (art. 114 ust. 3 pkt 5).</w:t>
            </w:r>
          </w:p>
          <w:p w14:paraId="693698A0" w14:textId="4D685FDD" w:rsidR="00291B77" w:rsidRPr="00C43539" w:rsidRDefault="00291B77" w:rsidP="00291B77">
            <w:pPr>
              <w:jc w:val="both"/>
              <w:rPr>
                <w:rFonts w:ascii="Arial" w:hAnsi="Arial" w:cs="Arial"/>
                <w:sz w:val="20"/>
                <w:szCs w:val="20"/>
              </w:rPr>
            </w:pPr>
            <w:r>
              <w:rPr>
                <w:rFonts w:ascii="Arial" w:hAnsi="Arial" w:cs="Arial"/>
                <w:sz w:val="20"/>
                <w:szCs w:val="20"/>
              </w:rPr>
              <w:t>Należy się zdecydować na jedno określenie, jeśli wszystkie one mają oznaczać to samo.</w:t>
            </w:r>
          </w:p>
        </w:tc>
        <w:tc>
          <w:tcPr>
            <w:tcW w:w="4927" w:type="dxa"/>
          </w:tcPr>
          <w:p w14:paraId="19C36E99" w14:textId="77777777" w:rsidR="00291B77" w:rsidRDefault="00291B77" w:rsidP="00291B77">
            <w:pPr>
              <w:jc w:val="both"/>
              <w:rPr>
                <w:rFonts w:ascii="Arial" w:hAnsi="Arial" w:cs="Arial"/>
                <w:sz w:val="20"/>
                <w:szCs w:val="20"/>
              </w:rPr>
            </w:pPr>
            <w:r>
              <w:rPr>
                <w:rFonts w:ascii="Arial" w:hAnsi="Arial" w:cs="Arial"/>
                <w:sz w:val="20"/>
                <w:szCs w:val="20"/>
              </w:rPr>
              <w:t xml:space="preserve">Postulat ujednolicenia terminologii. </w:t>
            </w:r>
          </w:p>
          <w:p w14:paraId="5506D233" w14:textId="77777777" w:rsidR="00291B77" w:rsidRDefault="00291B77" w:rsidP="00291B77">
            <w:pPr>
              <w:jc w:val="both"/>
              <w:rPr>
                <w:rFonts w:ascii="Arial" w:hAnsi="Arial" w:cs="Arial"/>
                <w:sz w:val="20"/>
                <w:szCs w:val="20"/>
              </w:rPr>
            </w:pPr>
          </w:p>
          <w:p w14:paraId="03D999A9" w14:textId="7BD6DACA" w:rsidR="00291B77" w:rsidRDefault="00291B77" w:rsidP="00291B77">
            <w:pPr>
              <w:jc w:val="both"/>
              <w:rPr>
                <w:rFonts w:ascii="Arial" w:hAnsi="Arial" w:cs="Arial"/>
                <w:sz w:val="20"/>
                <w:szCs w:val="20"/>
              </w:rPr>
            </w:pPr>
            <w:r>
              <w:rPr>
                <w:rFonts w:ascii="Arial" w:hAnsi="Arial" w:cs="Arial"/>
                <w:sz w:val="20"/>
                <w:szCs w:val="20"/>
              </w:rPr>
              <w:t xml:space="preserve">Do rozważania. </w:t>
            </w:r>
          </w:p>
        </w:tc>
      </w:tr>
      <w:tr w:rsidR="00291B77" w:rsidRPr="00C43539" w14:paraId="3656819A" w14:textId="77777777" w:rsidTr="00EE3CE3">
        <w:trPr>
          <w:jc w:val="center"/>
        </w:trPr>
        <w:tc>
          <w:tcPr>
            <w:tcW w:w="704" w:type="dxa"/>
          </w:tcPr>
          <w:p w14:paraId="0E6C04A1"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60FA4C88" w14:textId="26E28F8E" w:rsidR="00291B77" w:rsidRDefault="00291B77" w:rsidP="00291B77">
            <w:pPr>
              <w:jc w:val="both"/>
              <w:rPr>
                <w:rFonts w:ascii="Arial" w:hAnsi="Arial" w:cs="Arial"/>
                <w:sz w:val="20"/>
                <w:szCs w:val="20"/>
              </w:rPr>
            </w:pPr>
            <w:r w:rsidRPr="00497999">
              <w:rPr>
                <w:rFonts w:ascii="Arial" w:hAnsi="Arial" w:cs="Arial"/>
                <w:sz w:val="20"/>
                <w:szCs w:val="20"/>
              </w:rPr>
              <w:t xml:space="preserve">Art. 70 </w:t>
            </w:r>
          </w:p>
        </w:tc>
        <w:tc>
          <w:tcPr>
            <w:tcW w:w="1417" w:type="dxa"/>
          </w:tcPr>
          <w:p w14:paraId="7D56F883" w14:textId="5CA9FA33" w:rsidR="00291B77" w:rsidRDefault="00291B77" w:rsidP="00291B77">
            <w:pPr>
              <w:jc w:val="both"/>
              <w:rPr>
                <w:rFonts w:ascii="Arial" w:hAnsi="Arial" w:cs="Arial"/>
                <w:sz w:val="20"/>
                <w:szCs w:val="20"/>
              </w:rPr>
            </w:pPr>
            <w:r w:rsidRPr="00224853">
              <w:rPr>
                <w:rFonts w:ascii="Arial" w:hAnsi="Arial" w:cs="Arial"/>
                <w:sz w:val="20"/>
                <w:szCs w:val="20"/>
              </w:rPr>
              <w:t>IMX TAX&amp;LAW</w:t>
            </w:r>
          </w:p>
        </w:tc>
        <w:tc>
          <w:tcPr>
            <w:tcW w:w="5670" w:type="dxa"/>
            <w:vAlign w:val="center"/>
          </w:tcPr>
          <w:p w14:paraId="7FF05888" w14:textId="77777777" w:rsidR="00291B77" w:rsidRPr="00285539" w:rsidRDefault="00291B77" w:rsidP="00291B77">
            <w:pPr>
              <w:jc w:val="both"/>
              <w:rPr>
                <w:rFonts w:ascii="Arial" w:hAnsi="Arial" w:cs="Arial"/>
                <w:sz w:val="20"/>
                <w:szCs w:val="20"/>
              </w:rPr>
            </w:pPr>
            <w:r>
              <w:rPr>
                <w:rFonts w:ascii="Arial" w:hAnsi="Arial" w:cs="Arial"/>
                <w:sz w:val="20"/>
                <w:szCs w:val="20"/>
              </w:rPr>
              <w:t xml:space="preserve">Bardzo krytycznie oceniamy </w:t>
            </w:r>
            <w:r w:rsidRPr="00285539">
              <w:rPr>
                <w:rFonts w:ascii="Arial" w:hAnsi="Arial" w:cs="Arial"/>
                <w:sz w:val="20"/>
                <w:szCs w:val="20"/>
              </w:rPr>
              <w:t xml:space="preserve">pogląd </w:t>
            </w:r>
            <w:r>
              <w:rPr>
                <w:rFonts w:ascii="Arial" w:hAnsi="Arial" w:cs="Arial"/>
                <w:sz w:val="20"/>
                <w:szCs w:val="20"/>
              </w:rPr>
              <w:t>[</w:t>
            </w:r>
            <w:r w:rsidRPr="00285539">
              <w:rPr>
                <w:rFonts w:ascii="Arial" w:hAnsi="Arial" w:cs="Arial"/>
                <w:sz w:val="20"/>
                <w:szCs w:val="20"/>
              </w:rPr>
              <w:t>Krzysztof Grzegorczyk</w:t>
            </w:r>
            <w:r>
              <w:rPr>
                <w:rFonts w:ascii="Arial" w:hAnsi="Arial" w:cs="Arial"/>
                <w:sz w:val="20"/>
                <w:szCs w:val="20"/>
              </w:rPr>
              <w:t>]</w:t>
            </w:r>
            <w:r w:rsidRPr="00285539">
              <w:rPr>
                <w:rFonts w:ascii="Arial" w:hAnsi="Arial" w:cs="Arial"/>
                <w:sz w:val="20"/>
                <w:szCs w:val="20"/>
              </w:rPr>
              <w:t xml:space="preserve">, zgodnie z którym nabycie lub utrata członkostwa w </w:t>
            </w:r>
            <w:r>
              <w:rPr>
                <w:rFonts w:ascii="Arial" w:hAnsi="Arial" w:cs="Arial"/>
                <w:sz w:val="20"/>
                <w:szCs w:val="20"/>
              </w:rPr>
              <w:t>z</w:t>
            </w:r>
            <w:r w:rsidRPr="00285539">
              <w:rPr>
                <w:rFonts w:ascii="Arial" w:hAnsi="Arial" w:cs="Arial"/>
                <w:sz w:val="20"/>
                <w:szCs w:val="20"/>
              </w:rPr>
              <w:t xml:space="preserve">gromadzeniu </w:t>
            </w:r>
            <w:r>
              <w:rPr>
                <w:rFonts w:ascii="Arial" w:hAnsi="Arial" w:cs="Arial"/>
                <w:sz w:val="20"/>
                <w:szCs w:val="20"/>
              </w:rPr>
              <w:t>b</w:t>
            </w:r>
            <w:r w:rsidRPr="00285539">
              <w:rPr>
                <w:rFonts w:ascii="Arial" w:hAnsi="Arial" w:cs="Arial"/>
                <w:sz w:val="20"/>
                <w:szCs w:val="20"/>
              </w:rPr>
              <w:t>eneficjentów wymaga każdorazowo konstytutywnej zmiany statutu (wpis/wykreślenie)</w:t>
            </w:r>
            <w:r>
              <w:rPr>
                <w:rFonts w:ascii="Arial" w:hAnsi="Arial" w:cs="Arial"/>
                <w:sz w:val="20"/>
                <w:szCs w:val="20"/>
              </w:rPr>
              <w:t>, a s</w:t>
            </w:r>
            <w:r w:rsidRPr="00285539">
              <w:rPr>
                <w:rFonts w:ascii="Arial" w:hAnsi="Arial" w:cs="Arial"/>
                <w:sz w:val="20"/>
                <w:szCs w:val="20"/>
              </w:rPr>
              <w:t xml:space="preserve">amo spełnienie kryteriów opisanych w statucie (np. osiągnięcie określonego wieku) nie powoduje automatycznej zmiany składu – daje co najwyżej </w:t>
            </w:r>
            <w:r>
              <w:rPr>
                <w:rFonts w:ascii="Arial" w:hAnsi="Arial" w:cs="Arial"/>
                <w:sz w:val="20"/>
                <w:szCs w:val="20"/>
              </w:rPr>
              <w:t xml:space="preserve">podstawę </w:t>
            </w:r>
            <w:r w:rsidRPr="00285539">
              <w:rPr>
                <w:rFonts w:ascii="Arial" w:hAnsi="Arial" w:cs="Arial"/>
                <w:sz w:val="20"/>
                <w:szCs w:val="20"/>
              </w:rPr>
              <w:t>roszczeni</w:t>
            </w:r>
            <w:r>
              <w:rPr>
                <w:rFonts w:ascii="Arial" w:hAnsi="Arial" w:cs="Arial"/>
                <w:sz w:val="20"/>
                <w:szCs w:val="20"/>
              </w:rPr>
              <w:t>a</w:t>
            </w:r>
            <w:r w:rsidRPr="00285539">
              <w:rPr>
                <w:rFonts w:ascii="Arial" w:hAnsi="Arial" w:cs="Arial"/>
                <w:sz w:val="20"/>
                <w:szCs w:val="20"/>
              </w:rPr>
              <w:t xml:space="preserve"> o</w:t>
            </w:r>
            <w:r>
              <w:rPr>
                <w:rFonts w:ascii="Arial" w:hAnsi="Arial" w:cs="Arial"/>
                <w:sz w:val="20"/>
                <w:szCs w:val="20"/>
              </w:rPr>
              <w:t> </w:t>
            </w:r>
            <w:r w:rsidRPr="00285539">
              <w:rPr>
                <w:rFonts w:ascii="Arial" w:hAnsi="Arial" w:cs="Arial"/>
                <w:sz w:val="20"/>
                <w:szCs w:val="20"/>
              </w:rPr>
              <w:t>zmianę statutu lub ewentualnie o odszkodowanie.</w:t>
            </w:r>
          </w:p>
          <w:p w14:paraId="428149B9" w14:textId="77777777" w:rsidR="00291B77" w:rsidRPr="00285539" w:rsidRDefault="00291B77" w:rsidP="00291B77">
            <w:pPr>
              <w:jc w:val="both"/>
              <w:rPr>
                <w:rFonts w:ascii="Arial" w:hAnsi="Arial" w:cs="Arial"/>
                <w:sz w:val="20"/>
                <w:szCs w:val="20"/>
              </w:rPr>
            </w:pPr>
            <w:r w:rsidRPr="00285539">
              <w:rPr>
                <w:rFonts w:ascii="Arial" w:hAnsi="Arial" w:cs="Arial"/>
                <w:sz w:val="20"/>
                <w:szCs w:val="20"/>
              </w:rPr>
              <w:t xml:space="preserve">W naszej ocenie </w:t>
            </w:r>
            <w:r>
              <w:rPr>
                <w:rFonts w:ascii="Arial" w:hAnsi="Arial" w:cs="Arial"/>
                <w:sz w:val="20"/>
                <w:szCs w:val="20"/>
              </w:rPr>
              <w:t xml:space="preserve">pogląd taki </w:t>
            </w:r>
            <w:r w:rsidRPr="00285539">
              <w:rPr>
                <w:rFonts w:ascii="Arial" w:hAnsi="Arial" w:cs="Arial"/>
                <w:sz w:val="20"/>
                <w:szCs w:val="20"/>
              </w:rPr>
              <w:t xml:space="preserve">nie znajduje </w:t>
            </w:r>
            <w:r>
              <w:rPr>
                <w:rFonts w:ascii="Arial" w:hAnsi="Arial" w:cs="Arial"/>
                <w:sz w:val="20"/>
                <w:szCs w:val="20"/>
              </w:rPr>
              <w:t xml:space="preserve">żadnego </w:t>
            </w:r>
            <w:r w:rsidRPr="00285539">
              <w:rPr>
                <w:rFonts w:ascii="Arial" w:hAnsi="Arial" w:cs="Arial"/>
                <w:sz w:val="20"/>
                <w:szCs w:val="20"/>
              </w:rPr>
              <w:t>uzasadnienia w</w:t>
            </w:r>
            <w:r>
              <w:rPr>
                <w:rFonts w:ascii="Arial" w:hAnsi="Arial" w:cs="Arial"/>
                <w:sz w:val="20"/>
                <w:szCs w:val="20"/>
              </w:rPr>
              <w:t> </w:t>
            </w:r>
            <w:r w:rsidRPr="00285539">
              <w:rPr>
                <w:rFonts w:ascii="Arial" w:hAnsi="Arial" w:cs="Arial"/>
                <w:sz w:val="20"/>
                <w:szCs w:val="20"/>
              </w:rPr>
              <w:t>przepisach ustawy. Co więcej w typowych, najczęstszych scenariuszach, prowadzi do całkowitego paraliżu fundacji rodzinnej po śmierci fundatora z</w:t>
            </w:r>
            <w:r>
              <w:rPr>
                <w:rFonts w:ascii="Arial" w:hAnsi="Arial" w:cs="Arial"/>
                <w:sz w:val="20"/>
                <w:szCs w:val="20"/>
              </w:rPr>
              <w:t> </w:t>
            </w:r>
            <w:r w:rsidRPr="00285539">
              <w:rPr>
                <w:rFonts w:ascii="Arial" w:hAnsi="Arial" w:cs="Arial"/>
                <w:sz w:val="20"/>
                <w:szCs w:val="20"/>
              </w:rPr>
              <w:t>następujących powodów:</w:t>
            </w:r>
            <w:r>
              <w:rPr>
                <w:rFonts w:ascii="Arial" w:hAnsi="Arial" w:cs="Arial"/>
                <w:sz w:val="20"/>
                <w:szCs w:val="20"/>
              </w:rPr>
              <w:t xml:space="preserve"> </w:t>
            </w:r>
          </w:p>
          <w:p w14:paraId="74F622D5" w14:textId="77777777" w:rsidR="00291B77" w:rsidRPr="008D6084" w:rsidRDefault="00291B77" w:rsidP="00291B77">
            <w:pPr>
              <w:pStyle w:val="Akapitzlist"/>
              <w:numPr>
                <w:ilvl w:val="0"/>
                <w:numId w:val="37"/>
              </w:numPr>
              <w:jc w:val="both"/>
              <w:rPr>
                <w:rFonts w:ascii="Arial" w:hAnsi="Arial" w:cs="Arial"/>
                <w:sz w:val="20"/>
                <w:szCs w:val="20"/>
              </w:rPr>
            </w:pPr>
            <w:r w:rsidRPr="008D6084">
              <w:rPr>
                <w:rFonts w:ascii="Arial" w:hAnsi="Arial" w:cs="Arial"/>
                <w:sz w:val="20"/>
                <w:szCs w:val="20"/>
              </w:rPr>
              <w:t>w ogromnej większości istniejących fundacji fundator jest jedynym członkiem zarówno zarządu, jak i Zgromadzenia Beneficjentów,</w:t>
            </w:r>
          </w:p>
          <w:p w14:paraId="21A34369" w14:textId="77777777" w:rsidR="00291B77" w:rsidRPr="008D6084" w:rsidRDefault="00291B77" w:rsidP="00291B77">
            <w:pPr>
              <w:pStyle w:val="Akapitzlist"/>
              <w:numPr>
                <w:ilvl w:val="0"/>
                <w:numId w:val="37"/>
              </w:numPr>
              <w:jc w:val="both"/>
              <w:rPr>
                <w:rFonts w:ascii="Arial" w:hAnsi="Arial" w:cs="Arial"/>
                <w:sz w:val="20"/>
                <w:szCs w:val="20"/>
              </w:rPr>
            </w:pPr>
            <w:r w:rsidRPr="008D6084">
              <w:rPr>
                <w:rFonts w:ascii="Arial" w:hAnsi="Arial" w:cs="Arial"/>
                <w:sz w:val="20"/>
                <w:szCs w:val="20"/>
              </w:rPr>
              <w:t xml:space="preserve">po jego śmierci nie istnieje nikt, kto mógłby formalnie zwołać i przeprowadzić zmianę statutu w celu wpisania nowych członków Zgromadzenia Beneficjentów, </w:t>
            </w:r>
          </w:p>
          <w:p w14:paraId="0C88A424" w14:textId="0F5DDAB4" w:rsidR="00291B77" w:rsidRDefault="00291B77" w:rsidP="00291B77">
            <w:pPr>
              <w:jc w:val="both"/>
              <w:rPr>
                <w:rFonts w:ascii="Arial" w:hAnsi="Arial" w:cs="Arial"/>
                <w:sz w:val="20"/>
                <w:szCs w:val="20"/>
              </w:rPr>
            </w:pPr>
            <w:r w:rsidRPr="008D6084">
              <w:rPr>
                <w:rFonts w:ascii="Arial" w:hAnsi="Arial" w:cs="Arial"/>
                <w:sz w:val="20"/>
                <w:szCs w:val="20"/>
              </w:rPr>
              <w:t xml:space="preserve">zmiana statutu działa </w:t>
            </w:r>
            <w:r w:rsidRPr="008D6084">
              <w:rPr>
                <w:rFonts w:ascii="Arial" w:hAnsi="Arial" w:cs="Arial"/>
                <w:i/>
                <w:iCs/>
                <w:sz w:val="20"/>
                <w:szCs w:val="20"/>
              </w:rPr>
              <w:t>ex nunc</w:t>
            </w:r>
            <w:r w:rsidRPr="008D6084">
              <w:rPr>
                <w:rFonts w:ascii="Arial" w:hAnsi="Arial" w:cs="Arial"/>
                <w:sz w:val="20"/>
                <w:szCs w:val="20"/>
              </w:rPr>
              <w:t xml:space="preserve"> – dopiero z chwilą wpisu do rejestru, w efekcie nawet po pojawieniu się uprawnionych </w:t>
            </w:r>
            <w:r w:rsidRPr="008D6084">
              <w:rPr>
                <w:rFonts w:ascii="Arial" w:hAnsi="Arial" w:cs="Arial"/>
                <w:sz w:val="20"/>
                <w:szCs w:val="20"/>
              </w:rPr>
              <w:lastRenderedPageBreak/>
              <w:t>beneficjentów nigdy nie da się skutecznie dokonać tej zmiany, bo nie ma organu uprawnionego do jej zainicjowania i przegłosowania.</w:t>
            </w:r>
          </w:p>
        </w:tc>
        <w:tc>
          <w:tcPr>
            <w:tcW w:w="4927" w:type="dxa"/>
          </w:tcPr>
          <w:p w14:paraId="710DB7F1" w14:textId="0AB53062" w:rsidR="00291B77" w:rsidRDefault="00291B77" w:rsidP="00291B77">
            <w:pPr>
              <w:jc w:val="both"/>
              <w:rPr>
                <w:rFonts w:ascii="Arial" w:hAnsi="Arial" w:cs="Arial"/>
                <w:sz w:val="20"/>
                <w:szCs w:val="20"/>
              </w:rPr>
            </w:pPr>
            <w:r>
              <w:rPr>
                <w:rFonts w:ascii="Arial" w:hAnsi="Arial" w:cs="Arial"/>
                <w:sz w:val="20"/>
                <w:szCs w:val="20"/>
              </w:rPr>
              <w:lastRenderedPageBreak/>
              <w:t>Uwaga informacyjna.</w:t>
            </w:r>
          </w:p>
        </w:tc>
      </w:tr>
      <w:tr w:rsidR="00291B77" w:rsidRPr="00C43539" w14:paraId="71BBBE29" w14:textId="77777777" w:rsidTr="00EE3CE3">
        <w:trPr>
          <w:jc w:val="center"/>
        </w:trPr>
        <w:tc>
          <w:tcPr>
            <w:tcW w:w="704" w:type="dxa"/>
          </w:tcPr>
          <w:p w14:paraId="28AA3AE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tcPr>
          <w:p w14:paraId="25A26B1D" w14:textId="075EDC21" w:rsidR="00291B77" w:rsidRPr="00497999" w:rsidRDefault="00291B77" w:rsidP="00291B77">
            <w:pPr>
              <w:jc w:val="both"/>
              <w:rPr>
                <w:rFonts w:ascii="Arial" w:hAnsi="Arial" w:cs="Arial"/>
                <w:sz w:val="20"/>
                <w:szCs w:val="20"/>
              </w:rPr>
            </w:pPr>
            <w:r>
              <w:rPr>
                <w:rFonts w:ascii="Arial" w:hAnsi="Arial" w:cs="Arial"/>
                <w:sz w:val="20"/>
                <w:szCs w:val="20"/>
              </w:rPr>
              <w:t>Art. 71</w:t>
            </w:r>
          </w:p>
        </w:tc>
        <w:tc>
          <w:tcPr>
            <w:tcW w:w="1417" w:type="dxa"/>
          </w:tcPr>
          <w:p w14:paraId="62F3FE0A" w14:textId="5EFB44E5" w:rsidR="00291B77" w:rsidRPr="00224853" w:rsidRDefault="00291B77" w:rsidP="00291B77">
            <w:pPr>
              <w:jc w:val="both"/>
              <w:rPr>
                <w:rFonts w:ascii="Arial" w:hAnsi="Arial" w:cs="Arial"/>
                <w:sz w:val="20"/>
                <w:szCs w:val="20"/>
              </w:rPr>
            </w:pPr>
            <w:r w:rsidRPr="002B76C9">
              <w:rPr>
                <w:rFonts w:ascii="Arial" w:hAnsi="Arial" w:cs="Arial"/>
                <w:sz w:val="20"/>
                <w:szCs w:val="20"/>
              </w:rPr>
              <w:t>Kancelaria Prawna CRIDO Baran i Wspólnicy sp.k.</w:t>
            </w:r>
          </w:p>
        </w:tc>
        <w:tc>
          <w:tcPr>
            <w:tcW w:w="5670" w:type="dxa"/>
            <w:vAlign w:val="center"/>
          </w:tcPr>
          <w:p w14:paraId="4565C2EA" w14:textId="380BB53E" w:rsidR="00291B77" w:rsidRDefault="00291B77" w:rsidP="00291B77">
            <w:pPr>
              <w:jc w:val="both"/>
              <w:rPr>
                <w:rFonts w:ascii="Arial" w:hAnsi="Arial" w:cs="Arial"/>
                <w:sz w:val="20"/>
                <w:szCs w:val="20"/>
              </w:rPr>
            </w:pPr>
            <w:r w:rsidRPr="002B76C9">
              <w:rPr>
                <w:rFonts w:ascii="Arial" w:hAnsi="Arial" w:cs="Arial"/>
                <w:sz w:val="20"/>
                <w:szCs w:val="20"/>
              </w:rPr>
              <w:t>Problem: Ustawa szczegółowo opisuje zwoływanie Zgromadzenia Beneficjentów przez zarząd i tryb „awaryjny” przez sąd rejestrowy. Brakuje jednak reguły dopuszczającej odbycie Zgromadzenie Beneficjentów bez formalnego zwołania, jeżeli wszyscy członkowie Zgromadzenia Beneficjentów są obecni/uczestniczą i nikt nie kwestionuje odbycia Zgromadzenia Beneficjentów ani przedstawionego porządku. Zwraca się przy tym uwagę, że już teraz powszechną praktyką jest zastrzeżenie w treści statutu fundacji rodzinnej dopuszczalności takiego działania. Propozycja zmian: Postuluje się dodanie nowego przepisu wprost dopuszczającego podejmowanie uchwały zgromadzenia beneficjentów pomimo braku formalnego zwołania zgromadzenia, jeżeli wszyscy członkowie zgromadzenia uprawnieni do głosowania uczestniczą w posiedzeniu (w tym przy wykorzystaniu środków bezpośredniego porozumiewania się na odległość) i nikt nie 13 / 20 zgłosi sprzeciwu co do odbycia zgromadzenia lub co do wprowadzenia sprawy do porządku obrad. Niniejsze rozwiązanie nie rodzi ryzyka dla podejmowania uchwał bez wiedzy osób uprawnionych do głosowania na zgromadzeniu, ponieważ działa ono tylko w przypadku pełnej reprezentacji i braku sprzeciwu.</w:t>
            </w:r>
          </w:p>
        </w:tc>
        <w:tc>
          <w:tcPr>
            <w:tcW w:w="4927" w:type="dxa"/>
          </w:tcPr>
          <w:p w14:paraId="6D957601" w14:textId="77777777" w:rsidR="00291B77" w:rsidRDefault="00291B77" w:rsidP="00291B77">
            <w:pPr>
              <w:jc w:val="both"/>
              <w:rPr>
                <w:rFonts w:ascii="Arial" w:hAnsi="Arial" w:cs="Arial"/>
                <w:sz w:val="20"/>
                <w:szCs w:val="20"/>
              </w:rPr>
            </w:pPr>
            <w:r>
              <w:rPr>
                <w:rFonts w:ascii="Arial" w:hAnsi="Arial" w:cs="Arial"/>
                <w:sz w:val="20"/>
                <w:szCs w:val="20"/>
              </w:rPr>
              <w:t xml:space="preserve">Postulat odbywania posiedzeń bez formalnego zwołania. </w:t>
            </w:r>
          </w:p>
          <w:p w14:paraId="19DCFC67" w14:textId="77777777" w:rsidR="00291B77" w:rsidRDefault="00291B77" w:rsidP="00291B77">
            <w:pPr>
              <w:jc w:val="both"/>
              <w:rPr>
                <w:rFonts w:ascii="Arial" w:hAnsi="Arial" w:cs="Arial"/>
                <w:sz w:val="20"/>
                <w:szCs w:val="20"/>
              </w:rPr>
            </w:pPr>
          </w:p>
          <w:p w14:paraId="6BF35975" w14:textId="4DCBAE98"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5DE96CB1" w14:textId="77777777" w:rsidTr="00EE3CE3">
        <w:trPr>
          <w:jc w:val="center"/>
        </w:trPr>
        <w:tc>
          <w:tcPr>
            <w:tcW w:w="704" w:type="dxa"/>
          </w:tcPr>
          <w:p w14:paraId="3D3C22E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7143290" w14:textId="2E3EE1C1" w:rsidR="00291B77" w:rsidRDefault="00291B77" w:rsidP="00291B77">
            <w:pPr>
              <w:jc w:val="both"/>
              <w:rPr>
                <w:rFonts w:ascii="Arial" w:hAnsi="Arial" w:cs="Arial"/>
                <w:sz w:val="20"/>
                <w:szCs w:val="20"/>
              </w:rPr>
            </w:pPr>
            <w:r>
              <w:rPr>
                <w:rFonts w:ascii="Arial" w:hAnsi="Arial" w:cs="Arial"/>
                <w:sz w:val="20"/>
                <w:szCs w:val="20"/>
              </w:rPr>
              <w:t>Art. 72</w:t>
            </w:r>
          </w:p>
        </w:tc>
        <w:tc>
          <w:tcPr>
            <w:tcW w:w="1417" w:type="dxa"/>
            <w:vAlign w:val="center"/>
          </w:tcPr>
          <w:p w14:paraId="6CE4AA0F" w14:textId="6B183C90" w:rsidR="00291B77" w:rsidRDefault="00291B77" w:rsidP="00291B77">
            <w:pPr>
              <w:jc w:val="both"/>
              <w:rPr>
                <w:rFonts w:ascii="Arial" w:hAnsi="Arial" w:cs="Arial"/>
                <w:sz w:val="20"/>
                <w:szCs w:val="20"/>
              </w:rPr>
            </w:pPr>
            <w:r>
              <w:rPr>
                <w:rFonts w:ascii="Arial" w:hAnsi="Arial" w:cs="Arial"/>
                <w:sz w:val="20"/>
                <w:szCs w:val="20"/>
              </w:rPr>
              <w:t>IBR</w:t>
            </w:r>
          </w:p>
        </w:tc>
        <w:tc>
          <w:tcPr>
            <w:tcW w:w="5670" w:type="dxa"/>
            <w:vAlign w:val="center"/>
          </w:tcPr>
          <w:p w14:paraId="3D677F48"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Wprowadzenie sprawozdania z działalności fundacji rodzinnej przy jednoczesnym ograniczeniu kręgu fundacji rodzinnych zobowiązanych do przeprowadzenia audytu. Określenie minimalnych wymagań co do zakresu informacji, które powinny być ujawniane w sprawozdaniu zarządu z działalności fundacji rodzinnej.</w:t>
            </w:r>
          </w:p>
          <w:p w14:paraId="468AC2A6"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Projektowana zmiana art. 72 Ustawy polega na wprowadzeniu obowiązku rozpatrzenia i zatwierdzenia przez zgromadzenie beneficjentów sprawozdania zarządu z działalności fundacji rodzinnej. Obowiązek ten dotyczy wszystkich fundacji rodzinnych, niezależnie od skali ich działalności, i ma na celu zapewnienie minimalnego, jednolitego standardu </w:t>
            </w:r>
            <w:r w:rsidRPr="00F97533">
              <w:rPr>
                <w:rFonts w:ascii="Arial" w:hAnsi="Arial" w:cs="Arial"/>
                <w:sz w:val="20"/>
                <w:szCs w:val="20"/>
              </w:rPr>
              <w:lastRenderedPageBreak/>
              <w:t>informacyjnego wobec beneficjentów, w szczególności w sytuacji ich ograniczonego zaangażowania w bieżące funkcjonowanie fundacji.</w:t>
            </w:r>
          </w:p>
          <w:p w14:paraId="545A3DCF" w14:textId="77777777" w:rsidR="00291B77"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 xml:space="preserve">Jednocześnie wprowadzenie powszechnego obowiązku sporządzania sprawozdania z działalności </w:t>
            </w:r>
            <w:r>
              <w:rPr>
                <w:rFonts w:ascii="Arial" w:hAnsi="Arial" w:cs="Arial"/>
                <w:sz w:val="20"/>
                <w:szCs w:val="20"/>
              </w:rPr>
              <w:t>powinno skutkować ograniczeniem obowiązku przeprowadzania audytu z działalności fundacji tylko do wybranych, dużych podmiotów. Wskazujemy, że audyt z działalności fundacji ma szeroki zakres, wykraczający znacznie ponad zwykłe badania sprawozdania finansowego zgodnie z ustawą o rachunkowości. Skutkuje to nadmiernym obciążeniem organizacyjnym i finansowym dla małych fundacji.</w:t>
            </w:r>
          </w:p>
          <w:p w14:paraId="2502106F"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Zgodnie z nowym, zaproponowanym brzmieniem art. 7</w:t>
            </w:r>
            <w:r>
              <w:rPr>
                <w:rFonts w:ascii="Arial" w:hAnsi="Arial" w:cs="Arial"/>
                <w:sz w:val="20"/>
                <w:szCs w:val="20"/>
              </w:rPr>
              <w:t>9</w:t>
            </w:r>
            <w:r w:rsidRPr="00F97533">
              <w:rPr>
                <w:rFonts w:ascii="Arial" w:hAnsi="Arial" w:cs="Arial"/>
                <w:sz w:val="20"/>
                <w:szCs w:val="20"/>
              </w:rPr>
              <w:t xml:space="preserve"> Ustawy, audyt przeprowadzany jest wyłącznie w odniesieniu do fundacji rodzinnych, które spełniają </w:t>
            </w:r>
            <w:r>
              <w:rPr>
                <w:rFonts w:ascii="Arial" w:hAnsi="Arial" w:cs="Arial"/>
                <w:sz w:val="20"/>
                <w:szCs w:val="20"/>
              </w:rPr>
              <w:t xml:space="preserve">definicję „jednostki średniej” w rozumieniu art. 3 ust. 1 pkt 1c </w:t>
            </w:r>
            <w:r w:rsidRPr="00F97533">
              <w:rPr>
                <w:rFonts w:ascii="Arial" w:hAnsi="Arial" w:cs="Arial"/>
                <w:sz w:val="20"/>
                <w:szCs w:val="20"/>
              </w:rPr>
              <w:t>ustawy z dnia 29 września 1994 r. o rachunkowości. Pozwala to zachować zasadę proporcjonalności, łącząc powszechny obowiązek sprawozdawczy z audytem wyłącznie w przypadkach uzasadnionych skalą działalności fundacji rodzinnej.</w:t>
            </w:r>
          </w:p>
          <w:p w14:paraId="5B3D2AD2" w14:textId="77777777" w:rsidR="00291B77" w:rsidRPr="00F97533" w:rsidRDefault="00291B77" w:rsidP="00291B77">
            <w:pPr>
              <w:spacing w:before="100" w:beforeAutospacing="1" w:after="120"/>
              <w:jc w:val="both"/>
              <w:rPr>
                <w:rFonts w:ascii="Arial" w:hAnsi="Arial" w:cs="Arial"/>
                <w:sz w:val="20"/>
                <w:szCs w:val="20"/>
              </w:rPr>
            </w:pPr>
            <w:r w:rsidRPr="00F97533">
              <w:rPr>
                <w:rFonts w:ascii="Arial" w:hAnsi="Arial" w:cs="Arial"/>
                <w:sz w:val="20"/>
                <w:szCs w:val="20"/>
              </w:rPr>
              <w:t>Projektowana regulacja wzmacnia transparentność funkcjonowania fundacji rodzinnych oraz ochronę interesów beneficjentów, jednocześnie eliminując nadmierne obciążenia regulacyjne po stronie mniejszych fundacji rodzinnych i pozostając spójna systemowo z nowym modelem audytu przyjętym w zmianach do art. 7</w:t>
            </w:r>
            <w:r>
              <w:rPr>
                <w:rFonts w:ascii="Arial" w:hAnsi="Arial" w:cs="Arial"/>
                <w:sz w:val="20"/>
                <w:szCs w:val="20"/>
              </w:rPr>
              <w:t>9</w:t>
            </w:r>
            <w:r w:rsidRPr="00F97533">
              <w:rPr>
                <w:rFonts w:ascii="Arial" w:hAnsi="Arial" w:cs="Arial"/>
                <w:sz w:val="20"/>
                <w:szCs w:val="20"/>
              </w:rPr>
              <w:t xml:space="preserve"> Ustawy.</w:t>
            </w:r>
          </w:p>
          <w:p w14:paraId="54A0927B" w14:textId="77777777" w:rsidR="00291B77" w:rsidRPr="00F97533" w:rsidRDefault="00291B77" w:rsidP="00291B77">
            <w:pPr>
              <w:spacing w:before="100" w:beforeAutospacing="1" w:after="120"/>
              <w:jc w:val="both"/>
              <w:rPr>
                <w:rFonts w:ascii="Arial" w:hAnsi="Arial" w:cs="Arial"/>
                <w:b/>
                <w:bCs/>
                <w:sz w:val="20"/>
                <w:szCs w:val="20"/>
              </w:rPr>
            </w:pPr>
            <w:r w:rsidRPr="00F97533">
              <w:rPr>
                <w:rFonts w:ascii="Arial" w:hAnsi="Arial" w:cs="Arial"/>
                <w:b/>
                <w:bCs/>
                <w:sz w:val="20"/>
                <w:szCs w:val="20"/>
              </w:rPr>
              <w:t>Projekt regulacji:</w:t>
            </w:r>
          </w:p>
          <w:p w14:paraId="2F204A82" w14:textId="77777777" w:rsidR="00291B77" w:rsidRPr="00F97533" w:rsidRDefault="00291B77" w:rsidP="00291B77">
            <w:pPr>
              <w:spacing w:before="100" w:beforeAutospacing="1" w:after="120"/>
              <w:jc w:val="both"/>
              <w:rPr>
                <w:rFonts w:ascii="Arial" w:hAnsi="Arial" w:cs="Arial"/>
                <w:i/>
                <w:iCs/>
                <w:sz w:val="20"/>
                <w:szCs w:val="20"/>
              </w:rPr>
            </w:pPr>
            <w:r w:rsidRPr="00F97533">
              <w:rPr>
                <w:rFonts w:ascii="Arial" w:hAnsi="Arial" w:cs="Arial"/>
                <w:sz w:val="20"/>
                <w:szCs w:val="20"/>
              </w:rPr>
              <w:t>„</w:t>
            </w:r>
            <w:r w:rsidRPr="00F97533">
              <w:rPr>
                <w:rFonts w:ascii="Arial" w:hAnsi="Arial" w:cs="Arial"/>
                <w:i/>
                <w:iCs/>
                <w:sz w:val="20"/>
                <w:szCs w:val="20"/>
              </w:rPr>
              <w:t xml:space="preserve">Art. 72 </w:t>
            </w:r>
          </w:p>
          <w:p w14:paraId="04D71E31" w14:textId="77777777" w:rsidR="00291B77" w:rsidRPr="00F97533" w:rsidRDefault="00291B77" w:rsidP="00291B77">
            <w:pPr>
              <w:pStyle w:val="Akapitzlist"/>
              <w:numPr>
                <w:ilvl w:val="0"/>
                <w:numId w:val="27"/>
              </w:numPr>
              <w:spacing w:before="100" w:beforeAutospacing="1" w:after="120"/>
              <w:ind w:left="714" w:hanging="357"/>
              <w:contextualSpacing w:val="0"/>
              <w:jc w:val="both"/>
              <w:rPr>
                <w:rFonts w:ascii="Arial" w:hAnsi="Arial" w:cs="Arial"/>
                <w:i/>
                <w:iCs/>
                <w:sz w:val="20"/>
                <w:szCs w:val="20"/>
              </w:rPr>
            </w:pPr>
            <w:r w:rsidRPr="00F97533">
              <w:rPr>
                <w:rFonts w:ascii="Arial" w:hAnsi="Arial" w:cs="Arial"/>
                <w:i/>
                <w:iCs/>
                <w:sz w:val="20"/>
                <w:szCs w:val="20"/>
              </w:rPr>
              <w:t xml:space="preserve">Uchwały zgromadzenia beneficjentów wymagają: </w:t>
            </w:r>
          </w:p>
          <w:p w14:paraId="4BAE03C9" w14:textId="77777777" w:rsidR="00291B77" w:rsidRPr="00F97533" w:rsidRDefault="00291B77" w:rsidP="00291B77">
            <w:pPr>
              <w:pStyle w:val="Akapitzlist"/>
              <w:numPr>
                <w:ilvl w:val="1"/>
                <w:numId w:val="27"/>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 xml:space="preserve">rozpatrzenie i zatwierdzenie sprawozdania zarządu z działalności fundacji rodzinnej oraz sprawozdania </w:t>
            </w:r>
            <w:r w:rsidRPr="00F97533">
              <w:rPr>
                <w:rFonts w:ascii="Arial" w:hAnsi="Arial" w:cs="Arial"/>
                <w:i/>
                <w:iCs/>
                <w:sz w:val="20"/>
                <w:szCs w:val="20"/>
              </w:rPr>
              <w:lastRenderedPageBreak/>
              <w:t xml:space="preserve">finansowego fundacji rodzinnej za poprzedni rok obrotowy; </w:t>
            </w:r>
          </w:p>
          <w:p w14:paraId="6DD40285" w14:textId="77777777" w:rsidR="00291B77" w:rsidRPr="00F97533" w:rsidRDefault="00291B77" w:rsidP="00291B77">
            <w:pPr>
              <w:pStyle w:val="Akapitzlist"/>
              <w:numPr>
                <w:ilvl w:val="1"/>
                <w:numId w:val="27"/>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 xml:space="preserve">udzielenie absolutorium członkom organów fundacji rodzinnej z wykonania przez nich obowiązków; </w:t>
            </w:r>
          </w:p>
          <w:p w14:paraId="7971939C" w14:textId="77777777" w:rsidR="00291B77" w:rsidRPr="00F97533" w:rsidRDefault="00291B77" w:rsidP="00291B77">
            <w:pPr>
              <w:pStyle w:val="Akapitzlist"/>
              <w:numPr>
                <w:ilvl w:val="1"/>
                <w:numId w:val="27"/>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 xml:space="preserve">podział lub pokrycie wyniku finansowego netto; </w:t>
            </w:r>
          </w:p>
          <w:p w14:paraId="1538CC13" w14:textId="77777777" w:rsidR="00291B77" w:rsidRPr="00F97533" w:rsidRDefault="00291B77" w:rsidP="00291B77">
            <w:pPr>
              <w:pStyle w:val="Akapitzlist"/>
              <w:numPr>
                <w:ilvl w:val="1"/>
                <w:numId w:val="27"/>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 xml:space="preserve">wybór firmy audytorskiej, w przypadku gdy sprawozdanie finansowe, zgodnie z ustawą z dnia 29 września 1994 r. o rachunkowości (Dz.U. z 2023 r. poz. 120 i 295), podlega badaniu; </w:t>
            </w:r>
          </w:p>
          <w:p w14:paraId="1B5CE2EF" w14:textId="07D3364F" w:rsidR="00291B77" w:rsidRPr="00314BCD" w:rsidRDefault="00291B77" w:rsidP="00291B77">
            <w:pPr>
              <w:pStyle w:val="Akapitzlist"/>
              <w:numPr>
                <w:ilvl w:val="1"/>
                <w:numId w:val="27"/>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inne sprawy wymienione w ustawie lub statucie.</w:t>
            </w:r>
          </w:p>
        </w:tc>
        <w:tc>
          <w:tcPr>
            <w:tcW w:w="4927" w:type="dxa"/>
          </w:tcPr>
          <w:p w14:paraId="5BBA1AF8"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 dotyczących audytu. </w:t>
            </w:r>
          </w:p>
          <w:p w14:paraId="396E9FE0" w14:textId="77777777" w:rsidR="00291B77" w:rsidRDefault="00291B77" w:rsidP="00291B77">
            <w:pPr>
              <w:jc w:val="both"/>
              <w:rPr>
                <w:rFonts w:ascii="Arial" w:hAnsi="Arial" w:cs="Arial"/>
                <w:sz w:val="20"/>
                <w:szCs w:val="20"/>
              </w:rPr>
            </w:pPr>
          </w:p>
          <w:p w14:paraId="557AAA70" w14:textId="1AC53367"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6F80C6A8" w14:textId="77777777" w:rsidTr="00EE3CE3">
        <w:trPr>
          <w:jc w:val="center"/>
        </w:trPr>
        <w:tc>
          <w:tcPr>
            <w:tcW w:w="704" w:type="dxa"/>
          </w:tcPr>
          <w:p w14:paraId="5208579E"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51637F8" w14:textId="57C4F900" w:rsidR="00291B77" w:rsidRDefault="00291B77" w:rsidP="00291B77">
            <w:pPr>
              <w:jc w:val="both"/>
              <w:rPr>
                <w:rFonts w:ascii="Arial" w:hAnsi="Arial" w:cs="Arial"/>
                <w:sz w:val="20"/>
                <w:szCs w:val="20"/>
              </w:rPr>
            </w:pPr>
            <w:r>
              <w:rPr>
                <w:rFonts w:ascii="Arial" w:hAnsi="Arial" w:cs="Arial"/>
                <w:sz w:val="20"/>
                <w:szCs w:val="20"/>
              </w:rPr>
              <w:t>Art. 72 pkt 2 i 3</w:t>
            </w:r>
          </w:p>
        </w:tc>
        <w:tc>
          <w:tcPr>
            <w:tcW w:w="1417" w:type="dxa"/>
            <w:vAlign w:val="center"/>
          </w:tcPr>
          <w:p w14:paraId="606DEA53" w14:textId="44440532" w:rsidR="00291B77" w:rsidRDefault="00291B77" w:rsidP="00291B77">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1C1AC48D" w14:textId="77777777" w:rsidR="00291B77" w:rsidRDefault="00291B77" w:rsidP="00291B77">
            <w:pPr>
              <w:jc w:val="both"/>
              <w:rPr>
                <w:rFonts w:ascii="Arial" w:hAnsi="Arial" w:cs="Arial"/>
                <w:sz w:val="20"/>
                <w:szCs w:val="20"/>
              </w:rPr>
            </w:pPr>
            <w:r w:rsidRPr="00CF3959">
              <w:rPr>
                <w:rFonts w:ascii="Arial" w:hAnsi="Arial" w:cs="Arial"/>
                <w:sz w:val="20"/>
                <w:szCs w:val="20"/>
              </w:rPr>
              <w:t xml:space="preserve">Pkt 2 – proponujemy doprecyzowanie treści przepisu w ten sposób, aby było jasne, że obowiązek udzielenia absolutorium członkom organów fundacji rodzinnej dotyczy jedynie członków zarządu i rady nadzorczej, a już nie członków zgromadzenia beneficjentów (co jest nieracjonalne, ale dosłowna wykładnia przepisu może prowadzić do takiej nieprawidłowej konkluzji). </w:t>
            </w:r>
          </w:p>
          <w:p w14:paraId="73C36C0F" w14:textId="415CB1B8" w:rsidR="00291B77" w:rsidRDefault="00291B77" w:rsidP="00291B77">
            <w:pPr>
              <w:jc w:val="both"/>
              <w:rPr>
                <w:rFonts w:ascii="Arial" w:hAnsi="Arial" w:cs="Arial"/>
                <w:sz w:val="20"/>
                <w:szCs w:val="20"/>
              </w:rPr>
            </w:pPr>
            <w:r w:rsidRPr="00CF3959">
              <w:rPr>
                <w:rFonts w:ascii="Arial" w:hAnsi="Arial" w:cs="Arial"/>
                <w:sz w:val="20"/>
                <w:szCs w:val="20"/>
              </w:rPr>
              <w:t>Pkt 3 – proponujemy usunięcie podziału wyniku finansowego netto, fundacja rodzinna nie jest spółką, która dzieli zysk, jeżeli wystąpi zysk nie podlega on automatycznemu podziałowi, nie ma wspólników, pomiędzy których dzieli się wynik finansowy; zamiast podziału wyniku netto proponujemy zapis „przeznaczenie lub pokrycie wyniku finansowego netto”</w:t>
            </w:r>
          </w:p>
        </w:tc>
        <w:tc>
          <w:tcPr>
            <w:tcW w:w="4927" w:type="dxa"/>
          </w:tcPr>
          <w:p w14:paraId="3C45380A" w14:textId="77777777" w:rsidR="00291B77" w:rsidRDefault="00291B77" w:rsidP="00291B77">
            <w:pPr>
              <w:jc w:val="both"/>
              <w:rPr>
                <w:rFonts w:ascii="Arial" w:hAnsi="Arial" w:cs="Arial"/>
                <w:sz w:val="20"/>
                <w:szCs w:val="20"/>
              </w:rPr>
            </w:pPr>
            <w:r>
              <w:rPr>
                <w:rFonts w:ascii="Arial" w:hAnsi="Arial" w:cs="Arial"/>
                <w:sz w:val="20"/>
                <w:szCs w:val="20"/>
              </w:rPr>
              <w:t xml:space="preserve">Postulat doprecyzowania przepisów. </w:t>
            </w:r>
          </w:p>
          <w:p w14:paraId="41D547D1" w14:textId="77777777" w:rsidR="00291B77" w:rsidRDefault="00291B77" w:rsidP="00291B77">
            <w:pPr>
              <w:jc w:val="both"/>
              <w:rPr>
                <w:rFonts w:ascii="Arial" w:hAnsi="Arial" w:cs="Arial"/>
                <w:sz w:val="20"/>
                <w:szCs w:val="20"/>
              </w:rPr>
            </w:pPr>
          </w:p>
          <w:p w14:paraId="2B156998" w14:textId="32E64FED" w:rsidR="00291B77" w:rsidRDefault="00291B77" w:rsidP="00291B77">
            <w:pPr>
              <w:jc w:val="both"/>
              <w:rPr>
                <w:rFonts w:ascii="Arial" w:hAnsi="Arial" w:cs="Arial"/>
                <w:sz w:val="20"/>
                <w:szCs w:val="20"/>
              </w:rPr>
            </w:pPr>
            <w:r>
              <w:rPr>
                <w:rFonts w:ascii="Arial" w:hAnsi="Arial" w:cs="Arial"/>
                <w:sz w:val="20"/>
                <w:szCs w:val="20"/>
              </w:rPr>
              <w:t>Do rozważenia.</w:t>
            </w:r>
          </w:p>
        </w:tc>
      </w:tr>
      <w:tr w:rsidR="00291B77" w:rsidRPr="00C43539" w14:paraId="74A4B95A" w14:textId="77777777" w:rsidTr="00EE3CE3">
        <w:trPr>
          <w:jc w:val="center"/>
        </w:trPr>
        <w:tc>
          <w:tcPr>
            <w:tcW w:w="704" w:type="dxa"/>
          </w:tcPr>
          <w:p w14:paraId="0B13FE82"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91784E4" w14:textId="5408D37F" w:rsidR="00291B77" w:rsidRDefault="00291B77" w:rsidP="00291B77">
            <w:pPr>
              <w:jc w:val="both"/>
              <w:rPr>
                <w:rFonts w:ascii="Arial" w:hAnsi="Arial" w:cs="Arial"/>
                <w:sz w:val="20"/>
                <w:szCs w:val="20"/>
              </w:rPr>
            </w:pPr>
            <w:r>
              <w:rPr>
                <w:rFonts w:ascii="Arial" w:hAnsi="Arial" w:cs="Arial"/>
                <w:sz w:val="20"/>
                <w:szCs w:val="20"/>
              </w:rPr>
              <w:t>Art. 73 ust. 1</w:t>
            </w:r>
          </w:p>
        </w:tc>
        <w:tc>
          <w:tcPr>
            <w:tcW w:w="1417" w:type="dxa"/>
            <w:vAlign w:val="center"/>
          </w:tcPr>
          <w:p w14:paraId="3651D321" w14:textId="5F9BBF89" w:rsidR="00291B77" w:rsidRDefault="00291B77" w:rsidP="00291B77">
            <w:pPr>
              <w:jc w:val="both"/>
              <w:rPr>
                <w:rFonts w:ascii="Arial" w:hAnsi="Arial" w:cs="Arial"/>
                <w:sz w:val="20"/>
                <w:szCs w:val="20"/>
              </w:rPr>
            </w:pPr>
            <w:r w:rsidRPr="002B76C9">
              <w:rPr>
                <w:rFonts w:ascii="Arial" w:hAnsi="Arial" w:cs="Arial"/>
                <w:sz w:val="20"/>
                <w:szCs w:val="20"/>
              </w:rPr>
              <w:t>Kancelaria Prawna CRIDO Baran i Wspólnicy sp.k</w:t>
            </w:r>
          </w:p>
        </w:tc>
        <w:tc>
          <w:tcPr>
            <w:tcW w:w="5670" w:type="dxa"/>
            <w:vAlign w:val="center"/>
          </w:tcPr>
          <w:p w14:paraId="7C1D6A95" w14:textId="0C54951C" w:rsidR="00291B77" w:rsidRPr="00CF3959" w:rsidRDefault="00291B77" w:rsidP="00291B77">
            <w:pPr>
              <w:jc w:val="both"/>
              <w:rPr>
                <w:rFonts w:ascii="Arial" w:hAnsi="Arial" w:cs="Arial"/>
                <w:sz w:val="20"/>
                <w:szCs w:val="20"/>
              </w:rPr>
            </w:pPr>
            <w:r w:rsidRPr="002B76C9">
              <w:rPr>
                <w:rFonts w:ascii="Arial" w:hAnsi="Arial" w:cs="Arial"/>
                <w:sz w:val="20"/>
                <w:szCs w:val="20"/>
              </w:rPr>
              <w:t xml:space="preserve">Problem: Obecne brzmienie przepisu przewiduje, że jeżeli statut nie stanowi inaczej, Zgromadzenie Beneficjentów jest ważne bez względu na liczbę reprezentowanych głosów. Art. 73 ust. 1 jest przepisem szczególnym względem art. 50 ust. 2 ustawy. To oznacza, że przy niskiej frekwencji może dojść do podejmowania decyzji o wysokiej wadze przy bardzo ograniczonej legitymacji. Propozycja zmian: Postuluje się, żeby art. 73 ust. 1 nie pozostawiał kompletnej dowolności, tylko wprowadzał minimum kworum dla spraw kluczowych dla prawidłowego działania fundacji rodzinnej (tj. dot. w szczególności: zmiany statutu, zasad świadczeń i uprawnień beneficjentów, podejmowania uchwał wpływających na świadczenia, powoływania i odwoływania członków organów). </w:t>
            </w:r>
            <w:r w:rsidRPr="002B76C9">
              <w:rPr>
                <w:rFonts w:ascii="Arial" w:hAnsi="Arial" w:cs="Arial"/>
                <w:sz w:val="20"/>
                <w:szCs w:val="20"/>
              </w:rPr>
              <w:lastRenderedPageBreak/>
              <w:t>Alternatywnie (pozostawiając ważność Zgromadzenia Beneficjentów bez względu na liczbę reprezentowanych głosów) możliwe jest uzależnienie ważności Zgromadzenia Beneficjentów od prawidłowości jego zwołania.</w:t>
            </w:r>
          </w:p>
        </w:tc>
        <w:tc>
          <w:tcPr>
            <w:tcW w:w="4927" w:type="dxa"/>
          </w:tcPr>
          <w:p w14:paraId="6E9A74A9"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zasad podejmowania decyzji. </w:t>
            </w:r>
          </w:p>
          <w:p w14:paraId="12036001" w14:textId="77777777" w:rsidR="00291B77" w:rsidRDefault="00291B77" w:rsidP="00291B77">
            <w:pPr>
              <w:jc w:val="both"/>
              <w:rPr>
                <w:rFonts w:ascii="Arial" w:hAnsi="Arial" w:cs="Arial"/>
                <w:sz w:val="20"/>
                <w:szCs w:val="20"/>
              </w:rPr>
            </w:pPr>
          </w:p>
          <w:p w14:paraId="0F8ECEEB" w14:textId="74E2DD4A"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4ECC4894" w14:textId="77777777" w:rsidTr="00EE3CE3">
        <w:trPr>
          <w:jc w:val="center"/>
        </w:trPr>
        <w:tc>
          <w:tcPr>
            <w:tcW w:w="704" w:type="dxa"/>
          </w:tcPr>
          <w:p w14:paraId="0FBA4DBA"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94497A8" w14:textId="2589B5DE"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Art. 73</w:t>
            </w:r>
          </w:p>
        </w:tc>
        <w:tc>
          <w:tcPr>
            <w:tcW w:w="1417" w:type="dxa"/>
            <w:vAlign w:val="center"/>
          </w:tcPr>
          <w:p w14:paraId="577B05FC" w14:textId="2F12C005" w:rsidR="00291B77" w:rsidRDefault="00291B77" w:rsidP="00291B77">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7D5D4665" w14:textId="77777777" w:rsidR="00291B77" w:rsidRPr="002B76C9" w:rsidRDefault="00291B77" w:rsidP="00291B77">
            <w:pPr>
              <w:pStyle w:val="Nagwek1"/>
              <w:spacing w:before="0" w:after="60"/>
              <w:jc w:val="both"/>
              <w:rPr>
                <w:rFonts w:ascii="Arial" w:hAnsi="Arial" w:cs="Arial"/>
                <w:color w:val="000000" w:themeColor="text1"/>
                <w:sz w:val="20"/>
                <w:szCs w:val="20"/>
              </w:rPr>
            </w:pPr>
            <w:bookmarkStart w:id="11" w:name="_Toc219625835"/>
            <w:r w:rsidRPr="002B76C9">
              <w:rPr>
                <w:rFonts w:ascii="Arial" w:hAnsi="Arial" w:cs="Arial"/>
                <w:color w:val="000000" w:themeColor="text1"/>
                <w:sz w:val="20"/>
                <w:szCs w:val="20"/>
              </w:rPr>
              <w:t>Zniesienie wymogu kworum przy powołaniu organów</w:t>
            </w:r>
            <w:bookmarkEnd w:id="11"/>
          </w:p>
          <w:p w14:paraId="7E6294F0" w14:textId="77777777" w:rsidR="00291B77" w:rsidRPr="002B76C9" w:rsidRDefault="00291B77" w:rsidP="00291B77">
            <w:pPr>
              <w:spacing w:after="60"/>
              <w:jc w:val="both"/>
              <w:rPr>
                <w:rFonts w:ascii="Arial" w:hAnsi="Arial" w:cs="Arial"/>
                <w:color w:val="000000" w:themeColor="text1"/>
                <w:sz w:val="20"/>
                <w:szCs w:val="20"/>
                <w:u w:val="single"/>
              </w:rPr>
            </w:pPr>
            <w:r w:rsidRPr="002B76C9">
              <w:rPr>
                <w:rFonts w:ascii="Arial" w:hAnsi="Arial" w:cs="Arial"/>
                <w:color w:val="000000" w:themeColor="text1"/>
                <w:sz w:val="20"/>
                <w:szCs w:val="20"/>
                <w:u w:val="single"/>
              </w:rPr>
              <w:t>Proponowana zmiana:</w:t>
            </w:r>
          </w:p>
          <w:p w14:paraId="26F8ABF5"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 xml:space="preserve">W art. 73 </w:t>
            </w:r>
            <w:proofErr w:type="spellStart"/>
            <w:r w:rsidRPr="002B76C9">
              <w:rPr>
                <w:rFonts w:ascii="Arial" w:hAnsi="Arial" w:cs="Arial"/>
                <w:color w:val="000000" w:themeColor="text1"/>
                <w:sz w:val="20"/>
                <w:szCs w:val="20"/>
              </w:rPr>
              <w:t>UoFR</w:t>
            </w:r>
            <w:proofErr w:type="spellEnd"/>
            <w:r w:rsidRPr="002B76C9">
              <w:rPr>
                <w:rFonts w:ascii="Arial" w:hAnsi="Arial" w:cs="Arial"/>
                <w:color w:val="000000" w:themeColor="text1"/>
                <w:sz w:val="20"/>
                <w:szCs w:val="20"/>
              </w:rPr>
              <w:t xml:space="preserve"> usuwa się ust. 2 i art. 73 </w:t>
            </w:r>
            <w:proofErr w:type="spellStart"/>
            <w:r w:rsidRPr="002B76C9">
              <w:rPr>
                <w:rFonts w:ascii="Arial" w:hAnsi="Arial" w:cs="Arial"/>
                <w:color w:val="000000" w:themeColor="text1"/>
                <w:sz w:val="20"/>
                <w:szCs w:val="20"/>
              </w:rPr>
              <w:t>UoFR</w:t>
            </w:r>
            <w:proofErr w:type="spellEnd"/>
            <w:r w:rsidRPr="002B76C9">
              <w:rPr>
                <w:rFonts w:ascii="Arial" w:hAnsi="Arial" w:cs="Arial"/>
                <w:color w:val="000000" w:themeColor="text1"/>
                <w:sz w:val="20"/>
                <w:szCs w:val="20"/>
              </w:rPr>
              <w:t xml:space="preserve"> otrzymuje brzmienie:</w:t>
            </w:r>
          </w:p>
          <w:p w14:paraId="2CE997B8"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Jeżeli statut nie stanowi inaczej, zgromadzenie beneficjentów jest ważne bez względu na liczbę reprezentowanych na nim głosów.</w:t>
            </w:r>
          </w:p>
          <w:p w14:paraId="186E2CC9" w14:textId="77777777" w:rsidR="00291B77" w:rsidRPr="002B76C9" w:rsidRDefault="00291B77" w:rsidP="00291B77">
            <w:pPr>
              <w:spacing w:after="60"/>
              <w:jc w:val="both"/>
              <w:rPr>
                <w:rFonts w:ascii="Arial" w:hAnsi="Arial" w:cs="Arial"/>
                <w:color w:val="000000" w:themeColor="text1"/>
                <w:sz w:val="20"/>
                <w:szCs w:val="20"/>
                <w:u w:val="single"/>
              </w:rPr>
            </w:pPr>
            <w:r w:rsidRPr="002B76C9">
              <w:rPr>
                <w:rFonts w:ascii="Arial" w:hAnsi="Arial" w:cs="Arial"/>
                <w:color w:val="000000" w:themeColor="text1"/>
                <w:sz w:val="20"/>
                <w:szCs w:val="20"/>
                <w:u w:val="single"/>
              </w:rPr>
              <w:t>Wersja minimum:</w:t>
            </w:r>
          </w:p>
          <w:p w14:paraId="55B8E4AC"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 xml:space="preserve">Art. 73 ust. 2 </w:t>
            </w:r>
            <w:proofErr w:type="spellStart"/>
            <w:r w:rsidRPr="002B76C9">
              <w:rPr>
                <w:rFonts w:ascii="Arial" w:hAnsi="Arial" w:cs="Arial"/>
                <w:color w:val="000000" w:themeColor="text1"/>
                <w:sz w:val="20"/>
                <w:szCs w:val="20"/>
              </w:rPr>
              <w:t>UoFR</w:t>
            </w:r>
            <w:proofErr w:type="spellEnd"/>
            <w:r w:rsidRPr="002B76C9">
              <w:rPr>
                <w:rFonts w:ascii="Arial" w:hAnsi="Arial" w:cs="Arial"/>
                <w:color w:val="000000" w:themeColor="text1"/>
                <w:sz w:val="20"/>
                <w:szCs w:val="20"/>
              </w:rPr>
              <w:t xml:space="preserve"> otrzymuje brzmienie:</w:t>
            </w:r>
          </w:p>
          <w:p w14:paraId="31298988"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Art. 73 ust. 2. Zgromadzenie beneficjentów podejmuje uchwały o powołaniu lub odwołaniu członków zarządu lub rady nadzorczej, jeżeli w posiedzeniu albo głosowaniu na piśmie albo przy wykorzystaniu środków bezpośredniego porozumiewania się na odległość uczestniczyła co najmniej połowa jego członków, z zastrzeżeniem, że jeżeli uchwała zgromadzenia beneficjentów nie może zostać podjęta z uwagi na niespełnienie wymogu kworum, zwołuje się kolejne posiedzenie, na którym wymóg kworum nie obowiązuje, co należy wskazać w zawiadomieniu o posiedzeniu.</w:t>
            </w:r>
          </w:p>
          <w:p w14:paraId="218DE13A"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Argumentacja</w:t>
            </w:r>
          </w:p>
          <w:p w14:paraId="5B063819"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Obecnie, ustawa przewiduje bardziej rygorystyczne zasady dotyczące kworum w przypadku zgromadzenia beneficjentów fundacji rodzinnej niż w stosunku do zgromadzenia wspólników lub walnego zgromadzenia w spółkach kapitałowych.</w:t>
            </w:r>
          </w:p>
          <w:p w14:paraId="18A3029B"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W przypadku zgromadzenia wspólników sp. z o.o. oraz walnego zgromadzenia S.A. co do zasady nie ma wymogu kworum, chyba że co innego wynika z ustawy bądź z umowy spółki. Ustawa nie przewiduje wymogu kworum w sprawach dotyczących kształtowania składu pozostałych organów spółki.</w:t>
            </w:r>
          </w:p>
          <w:p w14:paraId="40A7C0E3"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lastRenderedPageBreak/>
              <w:t xml:space="preserve">Fundacja rodzinna będzie instytucją prawną o wielopokoleniowym charakterze, dlatego </w:t>
            </w:r>
            <w:r w:rsidRPr="002B76C9">
              <w:rPr>
                <w:rFonts w:ascii="Arial" w:hAnsi="Arial" w:cs="Arial"/>
                <w:color w:val="000000" w:themeColor="text1"/>
                <w:sz w:val="20"/>
                <w:szCs w:val="20"/>
                <w:u w:val="single"/>
              </w:rPr>
              <w:t xml:space="preserve">liczba beneficjentów będzie się zwiększała </w:t>
            </w:r>
            <w:r w:rsidRPr="002B76C9">
              <w:rPr>
                <w:rFonts w:ascii="Arial" w:hAnsi="Arial" w:cs="Arial"/>
                <w:color w:val="000000" w:themeColor="text1"/>
                <w:sz w:val="20"/>
                <w:szCs w:val="20"/>
              </w:rPr>
              <w:t>z upływem czasu, powodując, że zgromadzenie beneficjentów może się składać z bardzo wielu osób. W wielu przypadkach spora część tych osób może być niezaangażowana na tyle, żeby pojawić się na zgromadzeniu beneficjentów. Najprawdopodobniej pasywni beneficjenci nie będą całkowicie pozbawieni prawa zasiadania w tym organie, bo to mogłoby prowadzić do ich pokrzywdzenia przez beneficjentów aktywnych (np. zmiana statutu).</w:t>
            </w:r>
          </w:p>
          <w:p w14:paraId="7E9F905D" w14:textId="77777777" w:rsidR="00291B77" w:rsidRPr="002B76C9" w:rsidRDefault="00291B77" w:rsidP="00291B77">
            <w:pPr>
              <w:spacing w:after="60"/>
              <w:jc w:val="both"/>
              <w:rPr>
                <w:rFonts w:ascii="Arial" w:hAnsi="Arial" w:cs="Arial"/>
                <w:color w:val="000000" w:themeColor="text1"/>
                <w:sz w:val="20"/>
                <w:szCs w:val="20"/>
              </w:rPr>
            </w:pPr>
            <w:r w:rsidRPr="002B76C9">
              <w:rPr>
                <w:rFonts w:ascii="Arial" w:hAnsi="Arial" w:cs="Arial"/>
                <w:color w:val="000000" w:themeColor="text1"/>
                <w:sz w:val="20"/>
                <w:szCs w:val="20"/>
              </w:rPr>
              <w:t xml:space="preserve">Duża liczba członków zgromadzenia beneficjentów w połączeniu z wymogiem kworum </w:t>
            </w:r>
            <w:r w:rsidRPr="002B76C9">
              <w:rPr>
                <w:rFonts w:ascii="Arial" w:hAnsi="Arial" w:cs="Arial"/>
                <w:color w:val="000000" w:themeColor="text1"/>
                <w:sz w:val="20"/>
                <w:szCs w:val="20"/>
                <w:u w:val="single"/>
              </w:rPr>
              <w:t>uniemożliwiać będzie powołanie członków pozostałych organów a tym samym dalsze funkcjonowanie fundacji rodzinnej.</w:t>
            </w:r>
          </w:p>
          <w:p w14:paraId="25A17B6D" w14:textId="4A724010" w:rsidR="00291B77" w:rsidRPr="002B76C9" w:rsidRDefault="00291B77" w:rsidP="00291B77">
            <w:pPr>
              <w:jc w:val="both"/>
              <w:rPr>
                <w:rFonts w:ascii="Arial" w:hAnsi="Arial" w:cs="Arial"/>
                <w:sz w:val="20"/>
                <w:szCs w:val="20"/>
              </w:rPr>
            </w:pPr>
            <w:r w:rsidRPr="002B76C9">
              <w:rPr>
                <w:rFonts w:ascii="Arial" w:hAnsi="Arial" w:cs="Arial"/>
                <w:color w:val="000000" w:themeColor="text1"/>
                <w:sz w:val="20"/>
                <w:szCs w:val="20"/>
              </w:rPr>
              <w:t>Powoływanie członków organów, w szczególności zarządu stanowi kluczową kompetencję zgromadzenia beneficjentów, bardzo istotną z perspektywy funkcjonowania fundacji rodzinnej. Należy uelastycznić zasady podejmowania uchwał w sprawie powoływania i odwoływania organów fundacji, tak aby nie doprowadzić do paraliżu funkcjonowania fundacji. Obecne brzmienie ustawy może skutkować niemożliwością ukształtowania organów fundacji na skutek zwiększania liczby beneficjentów bądź intencjonalnego działania części beneficjentów polegającego na niestawianiu się na posiedzeniach w celu blokowania podjęcia decyzji.</w:t>
            </w:r>
          </w:p>
        </w:tc>
        <w:tc>
          <w:tcPr>
            <w:tcW w:w="4927" w:type="dxa"/>
          </w:tcPr>
          <w:p w14:paraId="6AA7C813"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Postulat zmiany zasad podejmowania decyzji. </w:t>
            </w:r>
          </w:p>
          <w:p w14:paraId="41B37903" w14:textId="77777777" w:rsidR="00291B77" w:rsidRDefault="00291B77" w:rsidP="00291B77">
            <w:pPr>
              <w:jc w:val="both"/>
              <w:rPr>
                <w:rFonts w:ascii="Arial" w:hAnsi="Arial" w:cs="Arial"/>
                <w:sz w:val="20"/>
                <w:szCs w:val="20"/>
              </w:rPr>
            </w:pPr>
          </w:p>
          <w:p w14:paraId="3F08C722" w14:textId="38CD7FC5"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6CBA5EA4" w14:textId="77777777" w:rsidTr="00EE3CE3">
        <w:trPr>
          <w:jc w:val="center"/>
        </w:trPr>
        <w:tc>
          <w:tcPr>
            <w:tcW w:w="704" w:type="dxa"/>
          </w:tcPr>
          <w:p w14:paraId="412FAC3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CEF2E3F" w14:textId="5803FAB7" w:rsidR="00291B77" w:rsidRPr="001C02A8" w:rsidRDefault="00291B77" w:rsidP="00291B77">
            <w:pPr>
              <w:jc w:val="both"/>
              <w:rPr>
                <w:rFonts w:ascii="Arial" w:hAnsi="Arial" w:cs="Arial"/>
                <w:color w:val="000000" w:themeColor="text1"/>
                <w:sz w:val="20"/>
                <w:szCs w:val="20"/>
              </w:rPr>
            </w:pPr>
            <w:r>
              <w:rPr>
                <w:rFonts w:ascii="Arial" w:hAnsi="Arial" w:cs="Arial"/>
                <w:color w:val="000000" w:themeColor="text1"/>
                <w:sz w:val="20"/>
                <w:szCs w:val="20"/>
              </w:rPr>
              <w:t>Art. 74</w:t>
            </w:r>
          </w:p>
        </w:tc>
        <w:tc>
          <w:tcPr>
            <w:tcW w:w="1417" w:type="dxa"/>
            <w:vAlign w:val="center"/>
          </w:tcPr>
          <w:p w14:paraId="5ECE066B" w14:textId="1FA437CA" w:rsidR="00291B77" w:rsidRPr="001C02A8" w:rsidRDefault="00291B77" w:rsidP="00291B77">
            <w:pPr>
              <w:jc w:val="both"/>
              <w:rPr>
                <w:rFonts w:ascii="Arial" w:hAnsi="Arial" w:cs="Arial"/>
                <w:color w:val="000000" w:themeColor="text1"/>
                <w:sz w:val="20"/>
                <w:szCs w:val="20"/>
              </w:rPr>
            </w:pPr>
            <w:r w:rsidRPr="002B76C9">
              <w:rPr>
                <w:rFonts w:ascii="Arial" w:hAnsi="Arial" w:cs="Arial"/>
                <w:color w:val="000000" w:themeColor="text1"/>
                <w:sz w:val="20"/>
                <w:szCs w:val="20"/>
              </w:rPr>
              <w:t>Kancelaria Prawna CRIDO Baran i Wspólnicy sp.k</w:t>
            </w:r>
          </w:p>
        </w:tc>
        <w:tc>
          <w:tcPr>
            <w:tcW w:w="5670" w:type="dxa"/>
            <w:vAlign w:val="center"/>
          </w:tcPr>
          <w:p w14:paraId="20D9276A" w14:textId="07738369" w:rsidR="00291B77" w:rsidRPr="002B76C9" w:rsidRDefault="00291B77" w:rsidP="00291B77">
            <w:pPr>
              <w:pStyle w:val="Nagwek1"/>
              <w:spacing w:before="0" w:after="60"/>
              <w:jc w:val="both"/>
              <w:rPr>
                <w:rFonts w:ascii="Arial" w:hAnsi="Arial" w:cs="Arial"/>
                <w:color w:val="000000" w:themeColor="text1"/>
                <w:sz w:val="20"/>
                <w:szCs w:val="20"/>
              </w:rPr>
            </w:pPr>
            <w:r w:rsidRPr="002B76C9">
              <w:rPr>
                <w:rFonts w:ascii="Arial" w:hAnsi="Arial" w:cs="Arial"/>
                <w:color w:val="000000" w:themeColor="text1"/>
                <w:sz w:val="20"/>
                <w:szCs w:val="20"/>
              </w:rPr>
              <w:t>Problem: 14 / 20 Zgodnie z art. 74 głosować na Zgromadzeniu Beneficjentów można osobiście albo przez pełnomocnika, natomiast ustawa nie reguluje zasad wykonywania prawa głosu na Zgromadzeniu Beneficjentów w imieniu małoletniego beneficjenta. Rodzi to wątpliwości co do dopuszczalności i zakresu reprezentacji małoletniego na Zgromadzeniach Beneficjentów oraz ryzyka działań bez odpowiedniej kontroli ochronnej. Należy przy tym wskazać, że istnieje rozbieżność w doktrynie (na gruncie KSH – w odniesieniu do spółek handlowych) co do tego, czy głosowanie w imieniu małoletniego stanowi czynność przekraczającą zwykły zarząd majątkiem dziecka, która wymaga uprzedniego uzyskania zgody sądu opiekuńczego. Odpowiednie uregulowanie powyższego problemu pozwoliłoby na rozwiązanie wątpliwości interpretacyjnych w niniejszym zakresie. Propozycja zmian: Wprowadzenie do ustawy przepisu stanowiącego, że wykonywanie prawa głosu na Zgromadzeniu Beneficjentów w imieniu małoletniego jest dopuszczalne wyłącznie po uprzednim uzyskaniu zezwolenia sądu opiekuńczego na dokonanie takiej czynności. Dodatkowo można rozważyć wprowadzenie instytucji reprezentanta dziecka w sytuacji, gdy rodzic lub opiekun dziecka jest beneficjentem lub członkiem organu fundacji rodzinnej (w sposób zbliżony do mechanizmu wyłączenia reprezentacji i ustanowienia reprezentanta znanego z art. 98-99 kodeksu rodzinnego i opiekuńczego).</w:t>
            </w:r>
          </w:p>
        </w:tc>
        <w:tc>
          <w:tcPr>
            <w:tcW w:w="4927" w:type="dxa"/>
          </w:tcPr>
          <w:p w14:paraId="3344479D" w14:textId="188045FD" w:rsidR="00291B77" w:rsidRDefault="00291B77" w:rsidP="00291B77">
            <w:pPr>
              <w:jc w:val="both"/>
              <w:rPr>
                <w:rFonts w:ascii="Arial" w:hAnsi="Arial" w:cs="Arial"/>
                <w:sz w:val="20"/>
                <w:szCs w:val="20"/>
              </w:rPr>
            </w:pPr>
            <w:r>
              <w:rPr>
                <w:rFonts w:ascii="Arial" w:hAnsi="Arial" w:cs="Arial"/>
                <w:sz w:val="20"/>
                <w:szCs w:val="20"/>
              </w:rPr>
              <w:t xml:space="preserve">Postulat doprecyzowania zasad głosowania w imieniu małoletniego beneficjenta. </w:t>
            </w:r>
          </w:p>
          <w:p w14:paraId="5D7C2701" w14:textId="77777777" w:rsidR="00291B77" w:rsidRDefault="00291B77" w:rsidP="00291B77">
            <w:pPr>
              <w:jc w:val="both"/>
              <w:rPr>
                <w:rFonts w:ascii="Arial" w:hAnsi="Arial" w:cs="Arial"/>
                <w:sz w:val="20"/>
                <w:szCs w:val="20"/>
              </w:rPr>
            </w:pPr>
          </w:p>
          <w:p w14:paraId="45C9E09A" w14:textId="7EF12A73"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26584A15" w14:textId="4DE887F0" w:rsidTr="00E914F3">
        <w:trPr>
          <w:jc w:val="center"/>
        </w:trPr>
        <w:tc>
          <w:tcPr>
            <w:tcW w:w="13994" w:type="dxa"/>
            <w:gridSpan w:val="5"/>
            <w:shd w:val="clear" w:color="auto" w:fill="1F497D" w:themeFill="text2"/>
          </w:tcPr>
          <w:p w14:paraId="6CB3EE15" w14:textId="71122867" w:rsidR="00291B77" w:rsidRDefault="00291B77" w:rsidP="00291B77">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8 Odpowiedzialność cywilnoprawna (art. 75-76)</w:t>
            </w:r>
          </w:p>
        </w:tc>
      </w:tr>
      <w:tr w:rsidR="00291B77" w:rsidRPr="00C43539" w14:paraId="5EA062B5" w14:textId="4DC18B0C" w:rsidTr="00C612C2">
        <w:trPr>
          <w:jc w:val="center"/>
        </w:trPr>
        <w:tc>
          <w:tcPr>
            <w:tcW w:w="13994" w:type="dxa"/>
            <w:gridSpan w:val="5"/>
          </w:tcPr>
          <w:p w14:paraId="15002919" w14:textId="277F7DBE" w:rsidR="00291B77" w:rsidRPr="00C43539" w:rsidRDefault="00291B77" w:rsidP="00291B77">
            <w:pPr>
              <w:jc w:val="center"/>
              <w:rPr>
                <w:rFonts w:ascii="Arial" w:hAnsi="Arial" w:cs="Arial"/>
                <w:sz w:val="20"/>
                <w:szCs w:val="20"/>
              </w:rPr>
            </w:pPr>
            <w:r>
              <w:rPr>
                <w:rFonts w:ascii="Arial" w:hAnsi="Arial" w:cs="Arial"/>
                <w:sz w:val="20"/>
                <w:szCs w:val="20"/>
              </w:rPr>
              <w:t>Brak uwag i postulatów.</w:t>
            </w:r>
          </w:p>
        </w:tc>
      </w:tr>
      <w:tr w:rsidR="00291B77" w:rsidRPr="00C43539" w14:paraId="157B766A" w14:textId="14C71825" w:rsidTr="00E914F3">
        <w:trPr>
          <w:jc w:val="center"/>
        </w:trPr>
        <w:tc>
          <w:tcPr>
            <w:tcW w:w="13994" w:type="dxa"/>
            <w:gridSpan w:val="5"/>
            <w:shd w:val="clear" w:color="auto" w:fill="1F497D" w:themeFill="text2"/>
          </w:tcPr>
          <w:p w14:paraId="34F5F186" w14:textId="63C1E6E5" w:rsidR="00291B77" w:rsidRDefault="00291B77" w:rsidP="00291B77">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9 Audyt (art. 77-81)</w:t>
            </w:r>
          </w:p>
        </w:tc>
      </w:tr>
      <w:tr w:rsidR="00291B77" w:rsidRPr="00C43539" w14:paraId="620621D4" w14:textId="5A3F705A" w:rsidTr="00EE3CE3">
        <w:trPr>
          <w:jc w:val="center"/>
        </w:trPr>
        <w:tc>
          <w:tcPr>
            <w:tcW w:w="704" w:type="dxa"/>
          </w:tcPr>
          <w:p w14:paraId="40A22FFC"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9179D48" w14:textId="102D3891" w:rsidR="00291B77" w:rsidRPr="00C43539" w:rsidRDefault="00291B77" w:rsidP="00291B77">
            <w:pPr>
              <w:jc w:val="both"/>
              <w:rPr>
                <w:rFonts w:ascii="Arial" w:hAnsi="Arial" w:cs="Arial"/>
                <w:sz w:val="20"/>
                <w:szCs w:val="20"/>
              </w:rPr>
            </w:pPr>
            <w:r>
              <w:rPr>
                <w:rFonts w:ascii="Arial" w:hAnsi="Arial" w:cs="Arial"/>
                <w:sz w:val="20"/>
                <w:szCs w:val="20"/>
              </w:rPr>
              <w:t>Rozdział 9</w:t>
            </w:r>
          </w:p>
        </w:tc>
        <w:tc>
          <w:tcPr>
            <w:tcW w:w="1417" w:type="dxa"/>
            <w:vAlign w:val="center"/>
          </w:tcPr>
          <w:p w14:paraId="09F9989E" w14:textId="31DFD3CA" w:rsidR="00291B77" w:rsidRPr="00F95432" w:rsidRDefault="00291B77" w:rsidP="00291B77">
            <w:pPr>
              <w:jc w:val="both"/>
              <w:rPr>
                <w:rFonts w:ascii="Arial" w:hAnsi="Arial" w:cs="Arial"/>
                <w:sz w:val="20"/>
                <w:szCs w:val="20"/>
              </w:rPr>
            </w:pPr>
            <w:r w:rsidRPr="00F95432">
              <w:rPr>
                <w:rFonts w:ascii="Arial" w:hAnsi="Arial" w:cs="Arial"/>
                <w:sz w:val="20"/>
                <w:szCs w:val="20"/>
              </w:rPr>
              <w:t>Stowarzyszenie Inicjatywa Firm Rodzinnych (IFR)</w:t>
            </w:r>
            <w:r w:rsidRPr="00F95432">
              <w:rPr>
                <w:rFonts w:ascii="Arial" w:hAnsi="Arial" w:cs="Arial"/>
                <w:color w:val="FFFFFF" w:themeColor="background1"/>
                <w:sz w:val="20"/>
                <w:szCs w:val="20"/>
              </w:rPr>
              <w:t>NYCH</w:t>
            </w:r>
          </w:p>
        </w:tc>
        <w:tc>
          <w:tcPr>
            <w:tcW w:w="5670" w:type="dxa"/>
            <w:vAlign w:val="center"/>
          </w:tcPr>
          <w:p w14:paraId="72CCC04D" w14:textId="77777777" w:rsidR="00291B77" w:rsidRDefault="00291B77" w:rsidP="00291B77">
            <w:pPr>
              <w:jc w:val="both"/>
              <w:rPr>
                <w:rFonts w:ascii="Arial" w:hAnsi="Arial" w:cs="Arial"/>
                <w:sz w:val="20"/>
                <w:szCs w:val="20"/>
              </w:rPr>
            </w:pPr>
            <w:r>
              <w:rPr>
                <w:rFonts w:ascii="Arial" w:hAnsi="Arial" w:cs="Arial"/>
                <w:sz w:val="20"/>
                <w:szCs w:val="20"/>
              </w:rPr>
              <w:t xml:space="preserve">Cały rozdział do usunięcia lub znacznej redukcji jako nadmiarowa, niepraktyczna i kosztowna regulacja, która wykonywana by była poza standardami zawodowymi. </w:t>
            </w:r>
          </w:p>
          <w:p w14:paraId="33FA3499" w14:textId="77777777" w:rsidR="00291B77" w:rsidRDefault="00291B77" w:rsidP="00291B77">
            <w:pPr>
              <w:jc w:val="both"/>
              <w:rPr>
                <w:rFonts w:ascii="Arial" w:hAnsi="Arial" w:cs="Arial"/>
                <w:sz w:val="20"/>
                <w:szCs w:val="20"/>
              </w:rPr>
            </w:pPr>
          </w:p>
          <w:p w14:paraId="20C09758" w14:textId="77777777" w:rsidR="00291B77" w:rsidRDefault="00291B77" w:rsidP="00291B77">
            <w:pPr>
              <w:jc w:val="both"/>
              <w:rPr>
                <w:rFonts w:ascii="Arial" w:hAnsi="Arial" w:cs="Arial"/>
                <w:sz w:val="20"/>
                <w:szCs w:val="20"/>
              </w:rPr>
            </w:pPr>
            <w:r>
              <w:rPr>
                <w:rFonts w:ascii="Arial" w:hAnsi="Arial" w:cs="Arial"/>
                <w:sz w:val="20"/>
                <w:szCs w:val="20"/>
              </w:rPr>
              <w:t xml:space="preserve">Wystarczy regulacja poddająca FR badaniu przez biegłych rewidentów na takich samych zasadach jak podmioty wymienione w </w:t>
            </w:r>
            <w:r w:rsidRPr="004E7B9B">
              <w:rPr>
                <w:rFonts w:ascii="Arial" w:hAnsi="Arial" w:cs="Arial"/>
                <w:sz w:val="20"/>
                <w:szCs w:val="20"/>
              </w:rPr>
              <w:t>art. 64 ust. 1 ustawy o rachunkowości</w:t>
            </w:r>
            <w:r>
              <w:rPr>
                <w:rFonts w:ascii="Arial" w:hAnsi="Arial" w:cs="Arial"/>
                <w:sz w:val="20"/>
                <w:szCs w:val="20"/>
              </w:rPr>
              <w:t xml:space="preserve"> z </w:t>
            </w:r>
            <w:r>
              <w:rPr>
                <w:rFonts w:ascii="Arial" w:hAnsi="Arial" w:cs="Arial"/>
                <w:sz w:val="20"/>
                <w:szCs w:val="20"/>
              </w:rPr>
              <w:lastRenderedPageBreak/>
              <w:t>zastosowaniem kryteriów obowiązkowego badania w oparciu o dane skonsolidowane, choć być może z wyłączeniem kryterium liczby zatrudnionych (ponieważ FR z reguły nikogo nie zatrudnia).</w:t>
            </w:r>
          </w:p>
          <w:p w14:paraId="177AC291" w14:textId="77777777" w:rsidR="00291B77" w:rsidRDefault="00291B77" w:rsidP="00291B77">
            <w:pPr>
              <w:jc w:val="both"/>
              <w:rPr>
                <w:rFonts w:ascii="Arial" w:hAnsi="Arial" w:cs="Arial"/>
                <w:sz w:val="20"/>
                <w:szCs w:val="20"/>
              </w:rPr>
            </w:pPr>
          </w:p>
          <w:p w14:paraId="5B8705F9" w14:textId="77777777" w:rsidR="00291B77" w:rsidRDefault="00291B77" w:rsidP="00291B77">
            <w:pPr>
              <w:jc w:val="both"/>
              <w:rPr>
                <w:rFonts w:ascii="Arial" w:hAnsi="Arial" w:cs="Arial"/>
                <w:sz w:val="20"/>
                <w:szCs w:val="20"/>
              </w:rPr>
            </w:pPr>
            <w:r>
              <w:rPr>
                <w:rFonts w:ascii="Arial" w:hAnsi="Arial" w:cs="Arial"/>
                <w:sz w:val="20"/>
                <w:szCs w:val="20"/>
              </w:rPr>
              <w:t xml:space="preserve">W celu objęcia audytem FR działających w oparciu o model inwestycji portfelowych, a nie holdingu spółek operacyjnych, powinno się przyjąć kryterium 3-krotnego przekroczenia jednej z wartości z art. 64.1.4. ustawy o rachunkowości. </w:t>
            </w:r>
          </w:p>
          <w:p w14:paraId="65FCFE5E" w14:textId="77777777" w:rsidR="00291B77" w:rsidRDefault="00291B77" w:rsidP="00291B77">
            <w:pPr>
              <w:jc w:val="both"/>
              <w:rPr>
                <w:rFonts w:ascii="Arial" w:hAnsi="Arial" w:cs="Arial"/>
                <w:sz w:val="20"/>
                <w:szCs w:val="20"/>
              </w:rPr>
            </w:pPr>
          </w:p>
          <w:p w14:paraId="4760A77C" w14:textId="35B73EFB" w:rsidR="00291B77" w:rsidRPr="00C43539" w:rsidRDefault="00291B77" w:rsidP="00291B77">
            <w:pPr>
              <w:jc w:val="both"/>
              <w:rPr>
                <w:rFonts w:ascii="Arial" w:hAnsi="Arial" w:cs="Arial"/>
                <w:sz w:val="20"/>
                <w:szCs w:val="20"/>
              </w:rPr>
            </w:pPr>
            <w:r>
              <w:rPr>
                <w:rFonts w:ascii="Arial" w:hAnsi="Arial" w:cs="Arial"/>
                <w:sz w:val="20"/>
                <w:szCs w:val="20"/>
              </w:rPr>
              <w:t xml:space="preserve">Natomiast należy wprowadzić niezbywalne prawo każdego z Beneficjentów do żądania przeprowadzenia audytu na żądanie, aby umożliwić kontrolę Zarządu FR w sytuacji nie spełniającej kryteriów art. 64 ust. 1 ustawy o rachunkowości. Możliwa modyfikacja/uzupełnienie w tym zakresie art. 42 ustawy o fundacjach rodzinnych. </w:t>
            </w:r>
          </w:p>
        </w:tc>
        <w:tc>
          <w:tcPr>
            <w:tcW w:w="4927" w:type="dxa"/>
          </w:tcPr>
          <w:p w14:paraId="426C0F5B"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Zmiany dotyczące audytu (usunięcie całej regulacji). </w:t>
            </w:r>
          </w:p>
          <w:p w14:paraId="0215713D" w14:textId="77777777" w:rsidR="00291B77" w:rsidRDefault="00291B77" w:rsidP="00291B77">
            <w:pPr>
              <w:jc w:val="both"/>
              <w:rPr>
                <w:rFonts w:ascii="Arial" w:hAnsi="Arial" w:cs="Arial"/>
                <w:sz w:val="20"/>
                <w:szCs w:val="20"/>
              </w:rPr>
            </w:pPr>
          </w:p>
          <w:p w14:paraId="4EC62242" w14:textId="305300F3" w:rsidR="00291B77" w:rsidRDefault="00291B77" w:rsidP="00291B77">
            <w:pPr>
              <w:jc w:val="both"/>
              <w:rPr>
                <w:rFonts w:ascii="Arial" w:hAnsi="Arial" w:cs="Arial"/>
                <w:sz w:val="20"/>
                <w:szCs w:val="20"/>
              </w:rPr>
            </w:pPr>
            <w:r>
              <w:rPr>
                <w:rFonts w:ascii="Arial" w:hAnsi="Arial" w:cs="Arial"/>
                <w:sz w:val="20"/>
                <w:szCs w:val="20"/>
              </w:rPr>
              <w:t xml:space="preserve">Do dyskusji. </w:t>
            </w:r>
          </w:p>
        </w:tc>
      </w:tr>
      <w:tr w:rsidR="00291B77" w:rsidRPr="00C43539" w14:paraId="0A6FE056" w14:textId="77777777" w:rsidTr="00EE3CE3">
        <w:trPr>
          <w:jc w:val="center"/>
        </w:trPr>
        <w:tc>
          <w:tcPr>
            <w:tcW w:w="704" w:type="dxa"/>
          </w:tcPr>
          <w:p w14:paraId="5D19CA53"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173C7DD" w14:textId="1798B052" w:rsidR="00291B77" w:rsidRDefault="00291B77" w:rsidP="00291B77">
            <w:pPr>
              <w:jc w:val="both"/>
              <w:rPr>
                <w:rFonts w:ascii="Arial" w:hAnsi="Arial" w:cs="Arial"/>
                <w:sz w:val="20"/>
                <w:szCs w:val="20"/>
              </w:rPr>
            </w:pPr>
            <w:r>
              <w:rPr>
                <w:rFonts w:ascii="Arial" w:hAnsi="Arial" w:cs="Arial"/>
                <w:sz w:val="20"/>
                <w:szCs w:val="20"/>
              </w:rPr>
              <w:t xml:space="preserve">Art. 77 i </w:t>
            </w:r>
            <w:proofErr w:type="spellStart"/>
            <w:r>
              <w:rPr>
                <w:rFonts w:ascii="Arial" w:hAnsi="Arial" w:cs="Arial"/>
                <w:sz w:val="20"/>
                <w:szCs w:val="20"/>
              </w:rPr>
              <w:t>nst</w:t>
            </w:r>
            <w:proofErr w:type="spellEnd"/>
            <w:r>
              <w:rPr>
                <w:rFonts w:ascii="Arial" w:hAnsi="Arial" w:cs="Arial"/>
                <w:sz w:val="20"/>
                <w:szCs w:val="20"/>
              </w:rPr>
              <w:t>.</w:t>
            </w:r>
          </w:p>
        </w:tc>
        <w:tc>
          <w:tcPr>
            <w:tcW w:w="1417" w:type="dxa"/>
            <w:vAlign w:val="center"/>
          </w:tcPr>
          <w:p w14:paraId="062F8355" w14:textId="77777777" w:rsidR="00291B77" w:rsidRDefault="00291B77" w:rsidP="00291B77">
            <w:pPr>
              <w:jc w:val="both"/>
              <w:rPr>
                <w:rFonts w:ascii="Arial" w:hAnsi="Arial" w:cs="Arial"/>
                <w:sz w:val="20"/>
                <w:szCs w:val="20"/>
              </w:rPr>
            </w:pPr>
            <w:r>
              <w:rPr>
                <w:rFonts w:ascii="Arial" w:hAnsi="Arial" w:cs="Arial"/>
                <w:sz w:val="20"/>
                <w:szCs w:val="20"/>
              </w:rPr>
              <w:t>KIG</w:t>
            </w:r>
          </w:p>
          <w:p w14:paraId="6836261F" w14:textId="77777777" w:rsidR="00291B77" w:rsidRDefault="00291B77" w:rsidP="00291B77">
            <w:pPr>
              <w:jc w:val="both"/>
              <w:rPr>
                <w:rFonts w:ascii="Arial" w:hAnsi="Arial" w:cs="Arial"/>
                <w:sz w:val="20"/>
                <w:szCs w:val="20"/>
              </w:rPr>
            </w:pPr>
          </w:p>
          <w:p w14:paraId="11C750D7" w14:textId="67CE1630" w:rsidR="00291B77" w:rsidRPr="00F95432" w:rsidRDefault="00291B77" w:rsidP="00291B77">
            <w:pPr>
              <w:jc w:val="both"/>
              <w:rPr>
                <w:rFonts w:ascii="Arial" w:hAnsi="Arial" w:cs="Arial"/>
                <w:sz w:val="20"/>
                <w:szCs w:val="20"/>
              </w:rPr>
            </w:pPr>
            <w:r>
              <w:rPr>
                <w:rFonts w:ascii="Arial" w:hAnsi="Arial" w:cs="Arial"/>
                <w:sz w:val="20"/>
                <w:szCs w:val="20"/>
              </w:rPr>
              <w:t>BIG</w:t>
            </w:r>
          </w:p>
        </w:tc>
        <w:tc>
          <w:tcPr>
            <w:tcW w:w="5670" w:type="dxa"/>
            <w:vAlign w:val="center"/>
          </w:tcPr>
          <w:p w14:paraId="2674FCA2" w14:textId="3D00738B" w:rsidR="00291B77" w:rsidRDefault="00291B77" w:rsidP="00291B77">
            <w:pPr>
              <w:jc w:val="both"/>
              <w:rPr>
                <w:rFonts w:ascii="Arial" w:hAnsi="Arial" w:cs="Arial"/>
                <w:sz w:val="20"/>
                <w:szCs w:val="20"/>
              </w:rPr>
            </w:pPr>
            <w:r>
              <w:rPr>
                <w:rFonts w:ascii="Arial" w:hAnsi="Arial" w:cs="Arial"/>
                <w:sz w:val="20"/>
                <w:szCs w:val="20"/>
              </w:rPr>
              <w:t>Ustawodawca winien więc zdecydować – czy nie odstąpić od obowiązku przeprowadzania audytu, skoro ustawa i tak nie przewiduje żadnej sankcji.</w:t>
            </w:r>
          </w:p>
        </w:tc>
        <w:tc>
          <w:tcPr>
            <w:tcW w:w="4927" w:type="dxa"/>
          </w:tcPr>
          <w:p w14:paraId="63EAC4CD" w14:textId="77777777" w:rsidR="00291B77" w:rsidRDefault="00291B77" w:rsidP="00291B77">
            <w:pPr>
              <w:jc w:val="both"/>
              <w:rPr>
                <w:rFonts w:ascii="Arial" w:hAnsi="Arial" w:cs="Arial"/>
                <w:sz w:val="20"/>
                <w:szCs w:val="20"/>
              </w:rPr>
            </w:pPr>
            <w:r>
              <w:rPr>
                <w:rFonts w:ascii="Arial" w:hAnsi="Arial" w:cs="Arial"/>
                <w:sz w:val="20"/>
                <w:szCs w:val="20"/>
              </w:rPr>
              <w:t xml:space="preserve">Zmiany dotyczące audytu (usunięcie całej regulacji). </w:t>
            </w:r>
          </w:p>
          <w:p w14:paraId="408CDFB6" w14:textId="77777777" w:rsidR="00291B77" w:rsidRDefault="00291B77" w:rsidP="00291B77">
            <w:pPr>
              <w:jc w:val="both"/>
              <w:rPr>
                <w:rFonts w:ascii="Arial" w:hAnsi="Arial" w:cs="Arial"/>
                <w:sz w:val="20"/>
                <w:szCs w:val="20"/>
              </w:rPr>
            </w:pPr>
          </w:p>
          <w:p w14:paraId="710C92FD" w14:textId="776F30E4" w:rsidR="00291B77" w:rsidRDefault="00291B77" w:rsidP="00291B77">
            <w:pPr>
              <w:jc w:val="both"/>
              <w:rPr>
                <w:rFonts w:ascii="Arial" w:hAnsi="Arial" w:cs="Arial"/>
                <w:sz w:val="20"/>
                <w:szCs w:val="20"/>
              </w:rPr>
            </w:pPr>
            <w:r>
              <w:rPr>
                <w:rFonts w:ascii="Arial" w:hAnsi="Arial" w:cs="Arial"/>
                <w:sz w:val="20"/>
                <w:szCs w:val="20"/>
              </w:rPr>
              <w:t>Do dyskusji.</w:t>
            </w:r>
          </w:p>
        </w:tc>
      </w:tr>
      <w:tr w:rsidR="00291B77" w:rsidRPr="00C43539" w14:paraId="726A43F4" w14:textId="221D1798" w:rsidTr="00EE3CE3">
        <w:trPr>
          <w:jc w:val="center"/>
        </w:trPr>
        <w:tc>
          <w:tcPr>
            <w:tcW w:w="704" w:type="dxa"/>
          </w:tcPr>
          <w:p w14:paraId="736437B9"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6BAAC64" w14:textId="5B8DB28C" w:rsidR="00291B77" w:rsidRPr="00C43539" w:rsidRDefault="00291B77" w:rsidP="00291B77">
            <w:pPr>
              <w:jc w:val="both"/>
              <w:rPr>
                <w:rFonts w:ascii="Arial" w:hAnsi="Arial" w:cs="Arial"/>
                <w:sz w:val="20"/>
                <w:szCs w:val="20"/>
              </w:rPr>
            </w:pPr>
            <w:r>
              <w:rPr>
                <w:rFonts w:ascii="Arial" w:hAnsi="Arial" w:cs="Arial"/>
                <w:sz w:val="20"/>
                <w:szCs w:val="20"/>
              </w:rPr>
              <w:t>Rozdział 9</w:t>
            </w:r>
          </w:p>
        </w:tc>
        <w:tc>
          <w:tcPr>
            <w:tcW w:w="1417" w:type="dxa"/>
            <w:vAlign w:val="center"/>
          </w:tcPr>
          <w:p w14:paraId="22745FA8" w14:textId="50141178" w:rsidR="00291B77" w:rsidRPr="00C43539" w:rsidRDefault="00291B77" w:rsidP="00291B77">
            <w:pPr>
              <w:jc w:val="both"/>
              <w:rPr>
                <w:rFonts w:ascii="Arial" w:hAnsi="Arial" w:cs="Arial"/>
                <w:sz w:val="20"/>
                <w:szCs w:val="20"/>
              </w:rPr>
            </w:pPr>
            <w:r>
              <w:rPr>
                <w:rFonts w:ascii="Arial" w:hAnsi="Arial" w:cs="Arial"/>
                <w:sz w:val="20"/>
                <w:szCs w:val="20"/>
              </w:rPr>
              <w:t>BCC</w:t>
            </w:r>
          </w:p>
        </w:tc>
        <w:tc>
          <w:tcPr>
            <w:tcW w:w="5670" w:type="dxa"/>
            <w:vAlign w:val="center"/>
          </w:tcPr>
          <w:p w14:paraId="79EF95D6" w14:textId="77777777" w:rsidR="00291B77" w:rsidRPr="00A57C5C" w:rsidRDefault="00291B77" w:rsidP="00291B77">
            <w:pPr>
              <w:jc w:val="both"/>
              <w:rPr>
                <w:rFonts w:ascii="Arial" w:hAnsi="Arial" w:cs="Arial"/>
                <w:b/>
                <w:bCs/>
                <w:sz w:val="20"/>
                <w:szCs w:val="20"/>
              </w:rPr>
            </w:pPr>
            <w:r w:rsidRPr="00A57C5C">
              <w:rPr>
                <w:rFonts w:ascii="Arial" w:hAnsi="Arial" w:cs="Arial"/>
                <w:b/>
                <w:bCs/>
                <w:sz w:val="20"/>
                <w:szCs w:val="20"/>
              </w:rPr>
              <w:t>Postulat - zmiany przepisów dotyczących audytu fundacji rodzinnej</w:t>
            </w:r>
          </w:p>
          <w:p w14:paraId="775423A8" w14:textId="77777777" w:rsidR="00291B77" w:rsidRPr="00A57C5C" w:rsidRDefault="00291B77" w:rsidP="00291B77">
            <w:pPr>
              <w:jc w:val="both"/>
              <w:rPr>
                <w:rFonts w:ascii="Arial" w:hAnsi="Arial" w:cs="Arial"/>
                <w:b/>
                <w:bCs/>
                <w:i/>
                <w:iCs/>
                <w:sz w:val="20"/>
                <w:szCs w:val="20"/>
              </w:rPr>
            </w:pPr>
            <w:r w:rsidRPr="00A57C5C">
              <w:rPr>
                <w:rFonts w:ascii="Arial" w:hAnsi="Arial" w:cs="Arial"/>
                <w:b/>
                <w:bCs/>
                <w:i/>
                <w:iCs/>
                <w:sz w:val="20"/>
                <w:szCs w:val="20"/>
              </w:rPr>
              <w:t>I. Przedmiot postulatu</w:t>
            </w:r>
          </w:p>
          <w:p w14:paraId="0D01B523" w14:textId="0D044450" w:rsidR="00291B77" w:rsidRPr="00A57C5C" w:rsidRDefault="00291B77" w:rsidP="00291B77">
            <w:pPr>
              <w:jc w:val="both"/>
              <w:rPr>
                <w:rFonts w:ascii="Arial" w:hAnsi="Arial" w:cs="Arial"/>
                <w:sz w:val="20"/>
                <w:szCs w:val="20"/>
              </w:rPr>
            </w:pPr>
            <w:r w:rsidRPr="00A57C5C">
              <w:rPr>
                <w:rFonts w:ascii="Arial" w:hAnsi="Arial" w:cs="Arial"/>
                <w:sz w:val="20"/>
                <w:szCs w:val="20"/>
              </w:rPr>
              <w:t>Postuluje się dokonanie zmian w przepisach ustawy o fundacji rodzinnej regulujących</w:t>
            </w:r>
            <w:r>
              <w:rPr>
                <w:rFonts w:ascii="Arial" w:hAnsi="Arial" w:cs="Arial"/>
                <w:sz w:val="20"/>
                <w:szCs w:val="20"/>
              </w:rPr>
              <w:t xml:space="preserve"> </w:t>
            </w:r>
            <w:r w:rsidRPr="00A57C5C">
              <w:rPr>
                <w:rFonts w:ascii="Arial" w:hAnsi="Arial" w:cs="Arial"/>
                <w:sz w:val="20"/>
                <w:szCs w:val="20"/>
              </w:rPr>
              <w:t>zasady przeprowadzania audytu fundacji rodzinnej, w szczególności art. 77–81 ustawy,</w:t>
            </w:r>
          </w:p>
          <w:p w14:paraId="158EAACD"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poprzez:</w:t>
            </w:r>
          </w:p>
          <w:p w14:paraId="04EB1799" w14:textId="395F0171" w:rsidR="00291B77" w:rsidRPr="00A57C5C" w:rsidRDefault="00291B77" w:rsidP="00291B77">
            <w:pPr>
              <w:jc w:val="both"/>
              <w:rPr>
                <w:rFonts w:ascii="Arial" w:hAnsi="Arial" w:cs="Arial"/>
                <w:sz w:val="20"/>
                <w:szCs w:val="20"/>
              </w:rPr>
            </w:pPr>
            <w:r w:rsidRPr="00A57C5C">
              <w:rPr>
                <w:rFonts w:ascii="Arial" w:hAnsi="Arial" w:cs="Arial"/>
                <w:sz w:val="20"/>
                <w:szCs w:val="20"/>
              </w:rPr>
              <w:t>1. wyeliminowanie obowiązku przeprowadzania audytu fundacji rodzinnej w przypadku,</w:t>
            </w:r>
            <w:r>
              <w:rPr>
                <w:rFonts w:ascii="Arial" w:hAnsi="Arial" w:cs="Arial"/>
                <w:sz w:val="20"/>
                <w:szCs w:val="20"/>
              </w:rPr>
              <w:t xml:space="preserve"> </w:t>
            </w:r>
            <w:r w:rsidRPr="00A57C5C">
              <w:rPr>
                <w:rFonts w:ascii="Arial" w:hAnsi="Arial" w:cs="Arial"/>
                <w:sz w:val="20"/>
                <w:szCs w:val="20"/>
              </w:rPr>
              <w:t>gdy sprawozdanie finansowe fundacji rodzinnej podlega badaniu przez biegłego</w:t>
            </w:r>
          </w:p>
          <w:p w14:paraId="49F4ECD9"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rewidenta zgodnie z przepisami ustawy o rachunkowości,</w:t>
            </w:r>
          </w:p>
          <w:p w14:paraId="2DA08FD9" w14:textId="4D7E7F16" w:rsidR="00291B77" w:rsidRPr="00A57C5C" w:rsidRDefault="00291B77" w:rsidP="00291B77">
            <w:pPr>
              <w:jc w:val="both"/>
              <w:rPr>
                <w:rFonts w:ascii="Arial" w:hAnsi="Arial" w:cs="Arial"/>
                <w:sz w:val="20"/>
                <w:szCs w:val="20"/>
              </w:rPr>
            </w:pPr>
            <w:r w:rsidRPr="00A57C5C">
              <w:rPr>
                <w:rFonts w:ascii="Arial" w:hAnsi="Arial" w:cs="Arial"/>
                <w:sz w:val="20"/>
                <w:szCs w:val="20"/>
              </w:rPr>
              <w:t>2. odejście od obligatoryjnego udziału biegłego rewidenta w audycie zarządzania</w:t>
            </w:r>
            <w:r>
              <w:rPr>
                <w:rFonts w:ascii="Arial" w:hAnsi="Arial" w:cs="Arial"/>
                <w:sz w:val="20"/>
                <w:szCs w:val="20"/>
              </w:rPr>
              <w:t xml:space="preserve"> </w:t>
            </w:r>
            <w:r w:rsidRPr="00A57C5C">
              <w:rPr>
                <w:rFonts w:ascii="Arial" w:hAnsi="Arial" w:cs="Arial"/>
                <w:sz w:val="20"/>
                <w:szCs w:val="20"/>
              </w:rPr>
              <w:t>aktywami fundacji rodzinnej,</w:t>
            </w:r>
          </w:p>
          <w:p w14:paraId="4295580A" w14:textId="560C7D7A" w:rsidR="00291B77" w:rsidRPr="00A57C5C" w:rsidRDefault="00291B77" w:rsidP="00291B77">
            <w:pPr>
              <w:jc w:val="both"/>
              <w:rPr>
                <w:rFonts w:ascii="Arial" w:hAnsi="Arial" w:cs="Arial"/>
                <w:sz w:val="20"/>
                <w:szCs w:val="20"/>
              </w:rPr>
            </w:pPr>
            <w:r w:rsidRPr="00A57C5C">
              <w:rPr>
                <w:rFonts w:ascii="Arial" w:hAnsi="Arial" w:cs="Arial"/>
                <w:sz w:val="20"/>
                <w:szCs w:val="20"/>
              </w:rPr>
              <w:t>3. rozszerzenie katalogu osób uprawnionych do przeprowadzania audytu fundacji</w:t>
            </w:r>
            <w:r>
              <w:rPr>
                <w:rFonts w:ascii="Arial" w:hAnsi="Arial" w:cs="Arial"/>
                <w:sz w:val="20"/>
                <w:szCs w:val="20"/>
              </w:rPr>
              <w:t xml:space="preserve"> </w:t>
            </w:r>
            <w:r w:rsidRPr="00A57C5C">
              <w:rPr>
                <w:rFonts w:ascii="Arial" w:hAnsi="Arial" w:cs="Arial"/>
                <w:sz w:val="20"/>
                <w:szCs w:val="20"/>
              </w:rPr>
              <w:t>rodzinnej,</w:t>
            </w:r>
          </w:p>
          <w:p w14:paraId="6DE35C65" w14:textId="70A3C790" w:rsidR="00291B77" w:rsidRPr="00A57C5C" w:rsidRDefault="00291B77" w:rsidP="00291B77">
            <w:pPr>
              <w:jc w:val="both"/>
              <w:rPr>
                <w:rFonts w:ascii="Arial" w:hAnsi="Arial" w:cs="Arial"/>
                <w:sz w:val="20"/>
                <w:szCs w:val="20"/>
              </w:rPr>
            </w:pPr>
            <w:r w:rsidRPr="00A57C5C">
              <w:rPr>
                <w:rFonts w:ascii="Arial" w:hAnsi="Arial" w:cs="Arial"/>
                <w:sz w:val="20"/>
                <w:szCs w:val="20"/>
              </w:rPr>
              <w:t>4. upoważnienie ministra właściwego do spraw rozwoju do określenia, w drodze</w:t>
            </w:r>
            <w:r>
              <w:rPr>
                <w:rFonts w:ascii="Arial" w:hAnsi="Arial" w:cs="Arial"/>
                <w:sz w:val="20"/>
                <w:szCs w:val="20"/>
              </w:rPr>
              <w:t xml:space="preserve"> </w:t>
            </w:r>
            <w:r w:rsidRPr="00A57C5C">
              <w:rPr>
                <w:rFonts w:ascii="Arial" w:hAnsi="Arial" w:cs="Arial"/>
                <w:sz w:val="20"/>
                <w:szCs w:val="20"/>
              </w:rPr>
              <w:t>rozporządzenia, szczegółowych wytycznych dotyczących zakresu audytu oraz</w:t>
            </w:r>
            <w:r>
              <w:rPr>
                <w:rFonts w:ascii="Arial" w:hAnsi="Arial" w:cs="Arial"/>
                <w:sz w:val="20"/>
                <w:szCs w:val="20"/>
              </w:rPr>
              <w:t xml:space="preserve"> </w:t>
            </w:r>
            <w:r w:rsidRPr="00A57C5C">
              <w:rPr>
                <w:rFonts w:ascii="Arial" w:hAnsi="Arial" w:cs="Arial"/>
                <w:sz w:val="20"/>
                <w:szCs w:val="20"/>
              </w:rPr>
              <w:t>minimalnych elementów raportu z audytu.</w:t>
            </w:r>
          </w:p>
          <w:p w14:paraId="465C78A4" w14:textId="77777777" w:rsidR="00291B77" w:rsidRPr="00A57C5C" w:rsidRDefault="00291B77" w:rsidP="00291B77">
            <w:pPr>
              <w:jc w:val="both"/>
              <w:rPr>
                <w:rFonts w:ascii="Arial" w:hAnsi="Arial" w:cs="Arial"/>
                <w:b/>
                <w:bCs/>
                <w:i/>
                <w:iCs/>
                <w:sz w:val="20"/>
                <w:szCs w:val="20"/>
              </w:rPr>
            </w:pPr>
            <w:r w:rsidRPr="00A57C5C">
              <w:rPr>
                <w:rFonts w:ascii="Arial" w:hAnsi="Arial" w:cs="Arial"/>
                <w:b/>
                <w:bCs/>
                <w:i/>
                <w:iCs/>
                <w:sz w:val="20"/>
                <w:szCs w:val="20"/>
              </w:rPr>
              <w:t>II. Uzasadnienie postulatu</w:t>
            </w:r>
          </w:p>
          <w:p w14:paraId="4D407A88" w14:textId="329A781E" w:rsidR="00291B77" w:rsidRPr="00A57C5C" w:rsidRDefault="00291B77" w:rsidP="00291B77">
            <w:pPr>
              <w:jc w:val="both"/>
              <w:rPr>
                <w:rFonts w:ascii="Arial" w:hAnsi="Arial" w:cs="Arial"/>
                <w:sz w:val="20"/>
                <w:szCs w:val="20"/>
              </w:rPr>
            </w:pPr>
            <w:r w:rsidRPr="00A57C5C">
              <w:rPr>
                <w:rFonts w:ascii="Arial" w:hAnsi="Arial" w:cs="Arial"/>
                <w:sz w:val="20"/>
                <w:szCs w:val="20"/>
              </w:rPr>
              <w:lastRenderedPageBreak/>
              <w:t>Obowiązujące przepisy przewidują przeprowadzanie audytu fundacji rodzinnej co do zasady</w:t>
            </w:r>
            <w:r>
              <w:rPr>
                <w:rFonts w:ascii="Arial" w:hAnsi="Arial" w:cs="Arial"/>
                <w:sz w:val="20"/>
                <w:szCs w:val="20"/>
              </w:rPr>
              <w:t xml:space="preserve"> </w:t>
            </w:r>
            <w:r w:rsidRPr="00A57C5C">
              <w:rPr>
                <w:rFonts w:ascii="Arial" w:hAnsi="Arial" w:cs="Arial"/>
                <w:sz w:val="20"/>
                <w:szCs w:val="20"/>
              </w:rPr>
              <w:t>co najmniej raz na cztery lata, a w przypadku fundacji rodzinnych, których sprawozdania</w:t>
            </w:r>
            <w:r>
              <w:rPr>
                <w:rFonts w:ascii="Arial" w:hAnsi="Arial" w:cs="Arial"/>
                <w:sz w:val="20"/>
                <w:szCs w:val="20"/>
              </w:rPr>
              <w:t xml:space="preserve"> </w:t>
            </w:r>
            <w:r w:rsidRPr="00A57C5C">
              <w:rPr>
                <w:rFonts w:ascii="Arial" w:hAnsi="Arial" w:cs="Arial"/>
                <w:sz w:val="20"/>
                <w:szCs w:val="20"/>
              </w:rPr>
              <w:t>finansowe podlegają badaniu – corocznie, przed zatwierdzeniem sprawozdania</w:t>
            </w:r>
            <w:r>
              <w:rPr>
                <w:rFonts w:ascii="Arial" w:hAnsi="Arial" w:cs="Arial"/>
                <w:sz w:val="20"/>
                <w:szCs w:val="20"/>
              </w:rPr>
              <w:t xml:space="preserve"> </w:t>
            </w:r>
            <w:r w:rsidRPr="00A57C5C">
              <w:rPr>
                <w:rFonts w:ascii="Arial" w:hAnsi="Arial" w:cs="Arial"/>
                <w:sz w:val="20"/>
                <w:szCs w:val="20"/>
              </w:rPr>
              <w:t>finansowego. W praktyce prowadzi to do dublowania czynności kontrolnych, w szczególności</w:t>
            </w:r>
            <w:r>
              <w:rPr>
                <w:rFonts w:ascii="Arial" w:hAnsi="Arial" w:cs="Arial"/>
                <w:sz w:val="20"/>
                <w:szCs w:val="20"/>
              </w:rPr>
              <w:t xml:space="preserve"> </w:t>
            </w:r>
            <w:r w:rsidRPr="00A57C5C">
              <w:rPr>
                <w:rFonts w:ascii="Arial" w:hAnsi="Arial" w:cs="Arial"/>
                <w:sz w:val="20"/>
                <w:szCs w:val="20"/>
              </w:rPr>
              <w:t>w zakresie prawidłowości zarządzania majątkiem oraz zaciągania i realizacji zobowiązań.</w:t>
            </w:r>
          </w:p>
          <w:p w14:paraId="7405BCD4" w14:textId="74DE347C" w:rsidR="00291B77" w:rsidRPr="00A57C5C" w:rsidRDefault="00291B77" w:rsidP="00291B77">
            <w:pPr>
              <w:jc w:val="both"/>
              <w:rPr>
                <w:rFonts w:ascii="Arial" w:hAnsi="Arial" w:cs="Arial"/>
                <w:sz w:val="20"/>
                <w:szCs w:val="20"/>
              </w:rPr>
            </w:pPr>
            <w:r w:rsidRPr="00A57C5C">
              <w:rPr>
                <w:rFonts w:ascii="Arial" w:hAnsi="Arial" w:cs="Arial"/>
                <w:sz w:val="20"/>
                <w:szCs w:val="20"/>
              </w:rPr>
              <w:t>Skoro ustawodawca uznaje badanie sprawozdania finansowego przez biegłego rewidenta za</w:t>
            </w:r>
            <w:r>
              <w:rPr>
                <w:rFonts w:ascii="Arial" w:hAnsi="Arial" w:cs="Arial"/>
                <w:sz w:val="20"/>
                <w:szCs w:val="20"/>
              </w:rPr>
              <w:t xml:space="preserve"> </w:t>
            </w:r>
            <w:r w:rsidRPr="00A57C5C">
              <w:rPr>
                <w:rFonts w:ascii="Arial" w:hAnsi="Arial" w:cs="Arial"/>
                <w:sz w:val="20"/>
                <w:szCs w:val="20"/>
              </w:rPr>
              <w:t>wystarczający instrument ochrony interesów uczestników obrotu w odniesieniu do</w:t>
            </w:r>
            <w:r>
              <w:rPr>
                <w:rFonts w:ascii="Arial" w:hAnsi="Arial" w:cs="Arial"/>
                <w:sz w:val="20"/>
                <w:szCs w:val="20"/>
              </w:rPr>
              <w:t xml:space="preserve"> </w:t>
            </w:r>
            <w:r w:rsidRPr="00A57C5C">
              <w:rPr>
                <w:rFonts w:ascii="Arial" w:hAnsi="Arial" w:cs="Arial"/>
                <w:sz w:val="20"/>
                <w:szCs w:val="20"/>
              </w:rPr>
              <w:t>podmiotów o znacznie większej skali i stopniu złożoności, w tym spółek publicznych, brak</w:t>
            </w:r>
            <w:r>
              <w:rPr>
                <w:rFonts w:ascii="Arial" w:hAnsi="Arial" w:cs="Arial"/>
                <w:sz w:val="20"/>
                <w:szCs w:val="20"/>
              </w:rPr>
              <w:t xml:space="preserve"> </w:t>
            </w:r>
            <w:r w:rsidRPr="00A57C5C">
              <w:rPr>
                <w:rFonts w:ascii="Arial" w:hAnsi="Arial" w:cs="Arial"/>
                <w:sz w:val="20"/>
                <w:szCs w:val="20"/>
              </w:rPr>
              <w:t>jest uzasadnienia dla nakładania dodatkowego, równoległego obowiązku audytowego na</w:t>
            </w:r>
            <w:r>
              <w:rPr>
                <w:rFonts w:ascii="Arial" w:hAnsi="Arial" w:cs="Arial"/>
                <w:sz w:val="20"/>
                <w:szCs w:val="20"/>
              </w:rPr>
              <w:t xml:space="preserve"> </w:t>
            </w:r>
            <w:r w:rsidRPr="00A57C5C">
              <w:rPr>
                <w:rFonts w:ascii="Arial" w:hAnsi="Arial" w:cs="Arial"/>
                <w:sz w:val="20"/>
                <w:szCs w:val="20"/>
              </w:rPr>
              <w:t>fundacje rodzinne. Obowiązek ten generuje istotne koszty oraz obciążenia organizacyjne,</w:t>
            </w:r>
            <w:r w:rsidRPr="00A57C5C">
              <w:rPr>
                <w:rFonts w:ascii="ArialMT" w:hAnsi="ArialMT" w:cs="ArialMT"/>
                <w:sz w:val="20"/>
                <w:szCs w:val="20"/>
              </w:rPr>
              <w:t xml:space="preserve"> </w:t>
            </w:r>
            <w:r w:rsidRPr="00A57C5C">
              <w:rPr>
                <w:rFonts w:ascii="Arial" w:hAnsi="Arial" w:cs="Arial"/>
                <w:sz w:val="20"/>
                <w:szCs w:val="20"/>
              </w:rPr>
              <w:t>nieproporcjonalne do celu regulacji.</w:t>
            </w:r>
          </w:p>
          <w:p w14:paraId="34EC853C" w14:textId="4054A053" w:rsidR="00291B77" w:rsidRPr="00A57C5C" w:rsidRDefault="00291B77" w:rsidP="00291B77">
            <w:pPr>
              <w:jc w:val="both"/>
              <w:rPr>
                <w:rFonts w:ascii="Arial" w:hAnsi="Arial" w:cs="Arial"/>
                <w:sz w:val="20"/>
                <w:szCs w:val="20"/>
              </w:rPr>
            </w:pPr>
            <w:r w:rsidRPr="00A57C5C">
              <w:rPr>
                <w:rFonts w:ascii="Arial" w:hAnsi="Arial" w:cs="Arial"/>
                <w:sz w:val="20"/>
                <w:szCs w:val="20"/>
              </w:rPr>
              <w:t>Ponadto obecny wymóg, aby w skład zespołu audytorów obligatoryjnie wchodził biegły</w:t>
            </w:r>
            <w:r>
              <w:rPr>
                <w:rFonts w:ascii="Arial" w:hAnsi="Arial" w:cs="Arial"/>
                <w:sz w:val="20"/>
                <w:szCs w:val="20"/>
              </w:rPr>
              <w:t xml:space="preserve"> </w:t>
            </w:r>
            <w:r w:rsidRPr="00A57C5C">
              <w:rPr>
                <w:rFonts w:ascii="Arial" w:hAnsi="Arial" w:cs="Arial"/>
                <w:sz w:val="20"/>
                <w:szCs w:val="20"/>
              </w:rPr>
              <w:t>rewident, istotnie ogranicza dostępność usługi audytu oraz znacząco podwyższa jego koszt.</w:t>
            </w:r>
          </w:p>
          <w:p w14:paraId="6B081C47" w14:textId="4417584F" w:rsidR="00291B77" w:rsidRPr="00A57C5C" w:rsidRDefault="00291B77" w:rsidP="00291B77">
            <w:pPr>
              <w:jc w:val="both"/>
              <w:rPr>
                <w:rFonts w:ascii="Arial" w:hAnsi="Arial" w:cs="Arial"/>
                <w:sz w:val="20"/>
                <w:szCs w:val="20"/>
              </w:rPr>
            </w:pPr>
            <w:r w:rsidRPr="00A57C5C">
              <w:rPr>
                <w:rFonts w:ascii="Arial" w:hAnsi="Arial" w:cs="Arial"/>
                <w:sz w:val="20"/>
                <w:szCs w:val="20"/>
              </w:rPr>
              <w:t>Audyt zarządzania aktywami fundacji rodzinnej ma w dużej mierze charakter prawny,</w:t>
            </w:r>
            <w:r>
              <w:rPr>
                <w:rFonts w:ascii="Arial" w:hAnsi="Arial" w:cs="Arial"/>
                <w:sz w:val="20"/>
                <w:szCs w:val="20"/>
              </w:rPr>
              <w:t xml:space="preserve"> </w:t>
            </w:r>
            <w:r w:rsidRPr="00A57C5C">
              <w:rPr>
                <w:rFonts w:ascii="Arial" w:hAnsi="Arial" w:cs="Arial"/>
                <w:sz w:val="20"/>
                <w:szCs w:val="20"/>
              </w:rPr>
              <w:t>podatkowy i inwestycyjny, a nie wyłącznie rachunkowy, co uzasadnia szersze podejście do</w:t>
            </w:r>
            <w:r>
              <w:rPr>
                <w:rFonts w:ascii="Arial" w:hAnsi="Arial" w:cs="Arial"/>
                <w:sz w:val="20"/>
                <w:szCs w:val="20"/>
              </w:rPr>
              <w:t xml:space="preserve"> </w:t>
            </w:r>
            <w:r w:rsidRPr="00A57C5C">
              <w:rPr>
                <w:rFonts w:ascii="Arial" w:hAnsi="Arial" w:cs="Arial"/>
                <w:sz w:val="20"/>
                <w:szCs w:val="20"/>
              </w:rPr>
              <w:t>kwalifikacji osób przeprowadzających audyt.</w:t>
            </w:r>
          </w:p>
          <w:p w14:paraId="39EA9BA9" w14:textId="14500E52" w:rsidR="00291B77" w:rsidRPr="00A57C5C" w:rsidRDefault="00291B77" w:rsidP="00291B77">
            <w:pPr>
              <w:jc w:val="both"/>
              <w:rPr>
                <w:rFonts w:ascii="Arial" w:hAnsi="Arial" w:cs="Arial"/>
                <w:sz w:val="20"/>
                <w:szCs w:val="20"/>
              </w:rPr>
            </w:pPr>
            <w:r w:rsidRPr="00A57C5C">
              <w:rPr>
                <w:rFonts w:ascii="Arial" w:hAnsi="Arial" w:cs="Arial"/>
                <w:sz w:val="20"/>
                <w:szCs w:val="20"/>
              </w:rPr>
              <w:t>Zasadne byłoby przyjęcie modelu, w którym audyt przeprowadzany jest przez zespół co</w:t>
            </w:r>
            <w:r>
              <w:rPr>
                <w:rFonts w:ascii="Arial" w:hAnsi="Arial" w:cs="Arial"/>
                <w:sz w:val="20"/>
                <w:szCs w:val="20"/>
              </w:rPr>
              <w:t xml:space="preserve"> </w:t>
            </w:r>
            <w:r w:rsidRPr="00A57C5C">
              <w:rPr>
                <w:rFonts w:ascii="Arial" w:hAnsi="Arial" w:cs="Arial"/>
                <w:sz w:val="20"/>
                <w:szCs w:val="20"/>
              </w:rPr>
              <w:t>najmniej dwuosobowy, składający się z osób posiadających odpowiednie kwalifikacje</w:t>
            </w:r>
            <w:r>
              <w:rPr>
                <w:rFonts w:ascii="Arial" w:hAnsi="Arial" w:cs="Arial"/>
                <w:sz w:val="20"/>
                <w:szCs w:val="20"/>
              </w:rPr>
              <w:t xml:space="preserve"> </w:t>
            </w:r>
            <w:r w:rsidRPr="00A57C5C">
              <w:rPr>
                <w:rFonts w:ascii="Arial" w:hAnsi="Arial" w:cs="Arial"/>
                <w:sz w:val="20"/>
                <w:szCs w:val="20"/>
              </w:rPr>
              <w:t>zawodowe, takie jak:</w:t>
            </w:r>
          </w:p>
          <w:p w14:paraId="7862624E"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1. biegły rewident (ale nie obligatoryjnie),</w:t>
            </w:r>
          </w:p>
          <w:p w14:paraId="71624836"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2. doradca podatkowy,</w:t>
            </w:r>
          </w:p>
          <w:p w14:paraId="627945D0"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3. adwokat lub radca prawny,</w:t>
            </w:r>
          </w:p>
          <w:p w14:paraId="617822B0"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4. doradca inwestycyjny,</w:t>
            </w:r>
          </w:p>
          <w:p w14:paraId="58D7A9E1"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5. makler papierów wartościowych.</w:t>
            </w:r>
          </w:p>
          <w:p w14:paraId="5391E194" w14:textId="79CB0C22" w:rsidR="00291B77" w:rsidRPr="00A57C5C" w:rsidRDefault="00291B77" w:rsidP="00291B77">
            <w:pPr>
              <w:jc w:val="both"/>
              <w:rPr>
                <w:rFonts w:ascii="Arial" w:hAnsi="Arial" w:cs="Arial"/>
                <w:sz w:val="20"/>
                <w:szCs w:val="20"/>
              </w:rPr>
            </w:pPr>
            <w:r w:rsidRPr="00A57C5C">
              <w:rPr>
                <w:rFonts w:ascii="Arial" w:hAnsi="Arial" w:cs="Arial"/>
                <w:sz w:val="20"/>
                <w:szCs w:val="20"/>
              </w:rPr>
              <w:t>Dodatkowo, brak jednolitych wytycznych co do zakresu audytu oraz struktury raportu</w:t>
            </w:r>
            <w:r>
              <w:rPr>
                <w:rFonts w:ascii="Arial" w:hAnsi="Arial" w:cs="Arial"/>
                <w:sz w:val="20"/>
                <w:szCs w:val="20"/>
              </w:rPr>
              <w:t xml:space="preserve"> </w:t>
            </w:r>
            <w:r w:rsidRPr="00A57C5C">
              <w:rPr>
                <w:rFonts w:ascii="Arial" w:hAnsi="Arial" w:cs="Arial"/>
                <w:sz w:val="20"/>
                <w:szCs w:val="20"/>
              </w:rPr>
              <w:t>powoduje rozbieżności w praktyce i ogranicza porównywalność wyników audytów.</w:t>
            </w:r>
            <w:r>
              <w:rPr>
                <w:rFonts w:ascii="Arial" w:hAnsi="Arial" w:cs="Arial"/>
                <w:sz w:val="20"/>
                <w:szCs w:val="20"/>
              </w:rPr>
              <w:t xml:space="preserve"> </w:t>
            </w:r>
            <w:r w:rsidRPr="00A57C5C">
              <w:rPr>
                <w:rFonts w:ascii="Arial" w:hAnsi="Arial" w:cs="Arial"/>
                <w:sz w:val="20"/>
                <w:szCs w:val="20"/>
              </w:rPr>
              <w:t>Wskazane jest zatem upoważnienie ministra właściwego do spraw rozwoju do określenia, w</w:t>
            </w:r>
            <w:r>
              <w:rPr>
                <w:rFonts w:ascii="Arial" w:hAnsi="Arial" w:cs="Arial"/>
                <w:sz w:val="20"/>
                <w:szCs w:val="20"/>
              </w:rPr>
              <w:t xml:space="preserve"> </w:t>
            </w:r>
            <w:r w:rsidRPr="00A57C5C">
              <w:rPr>
                <w:rFonts w:ascii="Arial" w:hAnsi="Arial" w:cs="Arial"/>
                <w:sz w:val="20"/>
                <w:szCs w:val="20"/>
              </w:rPr>
              <w:t xml:space="preserve">drodze rozporządzenia, minimalnego zakresu </w:t>
            </w:r>
            <w:r w:rsidRPr="00A57C5C">
              <w:rPr>
                <w:rFonts w:ascii="Arial" w:hAnsi="Arial" w:cs="Arial"/>
                <w:sz w:val="20"/>
                <w:szCs w:val="20"/>
              </w:rPr>
              <w:lastRenderedPageBreak/>
              <w:t>audytu oraz elementów raportu, co przyczyni</w:t>
            </w:r>
            <w:r>
              <w:rPr>
                <w:rFonts w:ascii="Arial" w:hAnsi="Arial" w:cs="Arial"/>
                <w:sz w:val="20"/>
                <w:szCs w:val="20"/>
              </w:rPr>
              <w:t xml:space="preserve"> </w:t>
            </w:r>
            <w:r w:rsidRPr="00A57C5C">
              <w:rPr>
                <w:rFonts w:ascii="Arial" w:hAnsi="Arial" w:cs="Arial"/>
                <w:sz w:val="20"/>
                <w:szCs w:val="20"/>
              </w:rPr>
              <w:t>się do zwiększenia przejrzystości i jednolitości stosowania przepisów.</w:t>
            </w:r>
          </w:p>
          <w:p w14:paraId="1E87DE02" w14:textId="77777777" w:rsidR="00291B77" w:rsidRPr="00A57C5C" w:rsidRDefault="00291B77" w:rsidP="00291B77">
            <w:pPr>
              <w:jc w:val="both"/>
              <w:rPr>
                <w:rFonts w:ascii="Arial" w:hAnsi="Arial" w:cs="Arial"/>
                <w:b/>
                <w:bCs/>
                <w:sz w:val="20"/>
                <w:szCs w:val="20"/>
              </w:rPr>
            </w:pPr>
            <w:r w:rsidRPr="00A57C5C">
              <w:rPr>
                <w:rFonts w:ascii="Arial" w:hAnsi="Arial" w:cs="Arial"/>
                <w:b/>
                <w:bCs/>
                <w:sz w:val="20"/>
                <w:szCs w:val="20"/>
              </w:rPr>
              <w:t>III. Efekt oczekiwany</w:t>
            </w:r>
          </w:p>
          <w:p w14:paraId="5D5CB423"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Wprowadzenie postulowanych zmian doprowadzi do:</w:t>
            </w:r>
          </w:p>
          <w:p w14:paraId="48779282"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1. eliminacji nieuzasadnionego dublowania obowiązków audytowych,</w:t>
            </w:r>
          </w:p>
          <w:p w14:paraId="2E3C5F5E"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2. obniżenia kosztów funkcjonowania fundacji rodzinnych,</w:t>
            </w:r>
          </w:p>
          <w:p w14:paraId="5D236054"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3. zwiększenia dostępności audytu przy zachowaniu jego rzetelności,</w:t>
            </w:r>
          </w:p>
          <w:p w14:paraId="313365C9"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4. lepszego dostosowania przepisów do praktyki zarządzania majątkiem fundacji</w:t>
            </w:r>
          </w:p>
          <w:p w14:paraId="1BD49FBF" w14:textId="77777777" w:rsidR="00291B77" w:rsidRPr="00A57C5C" w:rsidRDefault="00291B77" w:rsidP="00291B77">
            <w:pPr>
              <w:jc w:val="both"/>
              <w:rPr>
                <w:rFonts w:ascii="Arial" w:hAnsi="Arial" w:cs="Arial"/>
                <w:sz w:val="20"/>
                <w:szCs w:val="20"/>
              </w:rPr>
            </w:pPr>
            <w:r w:rsidRPr="00A57C5C">
              <w:rPr>
                <w:rFonts w:ascii="Arial" w:hAnsi="Arial" w:cs="Arial"/>
                <w:sz w:val="20"/>
                <w:szCs w:val="20"/>
              </w:rPr>
              <w:t>rodzinnych,</w:t>
            </w:r>
          </w:p>
          <w:p w14:paraId="65867603" w14:textId="4701200D" w:rsidR="00291B77" w:rsidRPr="00C43539" w:rsidRDefault="00291B77" w:rsidP="00291B77">
            <w:pPr>
              <w:jc w:val="both"/>
              <w:rPr>
                <w:rFonts w:ascii="Arial" w:hAnsi="Arial" w:cs="Arial"/>
                <w:sz w:val="20"/>
                <w:szCs w:val="20"/>
              </w:rPr>
            </w:pPr>
            <w:r w:rsidRPr="00A57C5C">
              <w:rPr>
                <w:rFonts w:ascii="Arial" w:hAnsi="Arial" w:cs="Arial"/>
                <w:sz w:val="20"/>
                <w:szCs w:val="20"/>
              </w:rPr>
              <w:t>5. ujednolicenia standardów audytu i raportowania.</w:t>
            </w:r>
          </w:p>
        </w:tc>
        <w:tc>
          <w:tcPr>
            <w:tcW w:w="4927" w:type="dxa"/>
          </w:tcPr>
          <w:p w14:paraId="7FB38A9E" w14:textId="77777777" w:rsidR="00291B77" w:rsidRDefault="00291B77" w:rsidP="00291B77">
            <w:pPr>
              <w:jc w:val="both"/>
              <w:rPr>
                <w:rFonts w:ascii="Arial" w:hAnsi="Arial" w:cs="Arial"/>
                <w:sz w:val="20"/>
                <w:szCs w:val="20"/>
              </w:rPr>
            </w:pPr>
            <w:r>
              <w:rPr>
                <w:rFonts w:ascii="Arial" w:hAnsi="Arial" w:cs="Arial"/>
                <w:sz w:val="20"/>
                <w:szCs w:val="20"/>
              </w:rPr>
              <w:lastRenderedPageBreak/>
              <w:t xml:space="preserve">Zmiany dotyczące audytu (usunięcie całej regulacji). </w:t>
            </w:r>
          </w:p>
          <w:p w14:paraId="25D9CFE7" w14:textId="77777777" w:rsidR="00291B77" w:rsidRDefault="00291B77" w:rsidP="00291B77">
            <w:pPr>
              <w:jc w:val="both"/>
              <w:rPr>
                <w:rFonts w:ascii="Arial" w:hAnsi="Arial" w:cs="Arial"/>
                <w:sz w:val="20"/>
                <w:szCs w:val="20"/>
              </w:rPr>
            </w:pPr>
          </w:p>
          <w:p w14:paraId="511EDEFC" w14:textId="3009982D" w:rsidR="00291B77" w:rsidRPr="00A57C5C" w:rsidRDefault="00291B77" w:rsidP="00291B77">
            <w:pPr>
              <w:jc w:val="both"/>
              <w:rPr>
                <w:rFonts w:ascii="Arial" w:hAnsi="Arial" w:cs="Arial"/>
                <w:b/>
                <w:bCs/>
                <w:sz w:val="20"/>
                <w:szCs w:val="20"/>
              </w:rPr>
            </w:pPr>
            <w:r>
              <w:rPr>
                <w:rFonts w:ascii="Arial" w:hAnsi="Arial" w:cs="Arial"/>
                <w:sz w:val="20"/>
                <w:szCs w:val="20"/>
              </w:rPr>
              <w:t>Do dyskusji.</w:t>
            </w:r>
          </w:p>
        </w:tc>
      </w:tr>
      <w:tr w:rsidR="00291B77" w:rsidRPr="00C43539" w14:paraId="4FCEADC1" w14:textId="77777777" w:rsidTr="00EE3CE3">
        <w:trPr>
          <w:jc w:val="center"/>
        </w:trPr>
        <w:tc>
          <w:tcPr>
            <w:tcW w:w="704" w:type="dxa"/>
          </w:tcPr>
          <w:p w14:paraId="7BE1CCA7"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07516CF" w14:textId="24E1D9DD" w:rsidR="00291B77" w:rsidRDefault="00291B77" w:rsidP="00291B77">
            <w:pPr>
              <w:jc w:val="both"/>
              <w:rPr>
                <w:rFonts w:ascii="Arial" w:hAnsi="Arial" w:cs="Arial"/>
                <w:sz w:val="20"/>
                <w:szCs w:val="20"/>
              </w:rPr>
            </w:pPr>
            <w:r>
              <w:rPr>
                <w:rFonts w:ascii="Arial" w:hAnsi="Arial" w:cs="Arial"/>
                <w:sz w:val="20"/>
                <w:szCs w:val="20"/>
              </w:rPr>
              <w:t>Rozdział 9</w:t>
            </w:r>
          </w:p>
        </w:tc>
        <w:tc>
          <w:tcPr>
            <w:tcW w:w="1417" w:type="dxa"/>
            <w:vAlign w:val="center"/>
          </w:tcPr>
          <w:p w14:paraId="59228E10"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Pawiński Maspex                         </w:t>
            </w:r>
          </w:p>
          <w:p w14:paraId="1DB0D0D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Piotr Krupa Kruk                                </w:t>
            </w:r>
          </w:p>
          <w:p w14:paraId="2349419E"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4C671EFE"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Krzanowski Nowy Styl                    </w:t>
            </w:r>
          </w:p>
          <w:p w14:paraId="2B1CD2E3"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0BD3156D"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Tadeusz Nowicki Ergis                               </w:t>
            </w:r>
          </w:p>
          <w:p w14:paraId="3BE9AA99"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0E428BAC"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29F50207"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Sowa </w:t>
            </w:r>
            <w:r w:rsidRPr="000211C0">
              <w:rPr>
                <w:rFonts w:ascii="Arial" w:hAnsi="Arial" w:cs="Arial"/>
                <w:sz w:val="20"/>
                <w:szCs w:val="20"/>
              </w:rPr>
              <w:lastRenderedPageBreak/>
              <w:t xml:space="preserve">Cukiernie Sowa        </w:t>
            </w:r>
          </w:p>
          <w:p w14:paraId="375B9764"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4FCBB0CB" w14:textId="77777777" w:rsidR="00291B77" w:rsidRPr="000211C0" w:rsidRDefault="00291B77" w:rsidP="00291B77">
            <w:pPr>
              <w:jc w:val="both"/>
              <w:rPr>
                <w:rFonts w:ascii="Arial" w:hAnsi="Arial" w:cs="Arial"/>
                <w:sz w:val="20"/>
                <w:szCs w:val="20"/>
              </w:rPr>
            </w:pPr>
            <w:r w:rsidRPr="000211C0">
              <w:rPr>
                <w:rFonts w:ascii="Arial" w:hAnsi="Arial" w:cs="Arial"/>
                <w:sz w:val="20"/>
                <w:szCs w:val="20"/>
              </w:rPr>
              <w:t xml:space="preserve">-    Adam Góral Asseco                         </w:t>
            </w:r>
          </w:p>
          <w:p w14:paraId="46F8CBA8" w14:textId="544A30F0" w:rsidR="00291B77" w:rsidRDefault="00291B77" w:rsidP="00291B77">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51A9B84F" w14:textId="3D44552F" w:rsidR="00291B77" w:rsidRPr="00A57C5C" w:rsidRDefault="00291B77" w:rsidP="00291B77">
            <w:pPr>
              <w:jc w:val="both"/>
              <w:rPr>
                <w:rFonts w:ascii="Arial" w:hAnsi="Arial" w:cs="Arial"/>
                <w:b/>
                <w:bCs/>
                <w:sz w:val="20"/>
                <w:szCs w:val="20"/>
              </w:rPr>
            </w:pPr>
            <w:r>
              <w:rPr>
                <w:rFonts w:ascii="Arial" w:hAnsi="Arial" w:cs="Arial"/>
                <w:sz w:val="20"/>
                <w:szCs w:val="20"/>
              </w:rPr>
              <w:lastRenderedPageBreak/>
              <w:t xml:space="preserve">Wyzwaniem dla wielu fundacji rodzinnych jest sposób księgowania funduszu założycielskiego oraz darowizn do fundacji rodzinnej. W naszej ocenie projektodawca winien podjąć niezwłocznie działania edukacyjne, które umożliwią fundacjom rodzinnym skorygowanie przed terminem audytu błędnie prowadzonych ksiąg rachunkowych oraz korektę sprawozdań. Wiele fundacji rodzinnych nie wie, że darowiznę winno się księgować w pozostałych przychodach operacyjnych. Ma to niebagatelne znaczenie dla właściwego rozumienia postanowień statutu, które łączą wypłatę świadczeń z zyskiem wykazanym w sprawozdaniu finansowym. Wiele fundacji w których znalazło się takie postanowienie nie ma świadomości, że mogła zaistnieć podstawa statutowa wypłaty świadczenia bo sprawozdanie wykazało (winno wykazać) zysk (wynikający z darowizny), a to generuje olbrzymie ryzyko dla sukcesji i może skutkować pozbawieniem całego sensu utworzenia fundacji rodzinnej. </w:t>
            </w:r>
          </w:p>
        </w:tc>
        <w:tc>
          <w:tcPr>
            <w:tcW w:w="4927" w:type="dxa"/>
          </w:tcPr>
          <w:p w14:paraId="04BF4AB6" w14:textId="77777777" w:rsidR="00291B77" w:rsidRPr="00777758" w:rsidRDefault="00291B77" w:rsidP="00291B77">
            <w:pPr>
              <w:jc w:val="both"/>
              <w:rPr>
                <w:rFonts w:ascii="Arial" w:hAnsi="Arial" w:cs="Arial"/>
                <w:sz w:val="20"/>
                <w:szCs w:val="20"/>
              </w:rPr>
            </w:pPr>
            <w:r w:rsidRPr="00777758">
              <w:rPr>
                <w:rFonts w:ascii="Arial" w:hAnsi="Arial" w:cs="Arial"/>
                <w:sz w:val="20"/>
                <w:szCs w:val="20"/>
              </w:rPr>
              <w:t xml:space="preserve">Wątpliwości interpretacyjne dotyczące księgowania funduszu założycielskiego i darowizn. </w:t>
            </w:r>
          </w:p>
          <w:p w14:paraId="11FF018F" w14:textId="77777777" w:rsidR="00291B77" w:rsidRPr="00777758" w:rsidRDefault="00291B77" w:rsidP="00291B77">
            <w:pPr>
              <w:jc w:val="both"/>
              <w:rPr>
                <w:rFonts w:ascii="Arial" w:hAnsi="Arial" w:cs="Arial"/>
                <w:sz w:val="20"/>
                <w:szCs w:val="20"/>
              </w:rPr>
            </w:pPr>
          </w:p>
          <w:p w14:paraId="77108517" w14:textId="0FA9D626" w:rsidR="00291B77" w:rsidRPr="00A57C5C" w:rsidRDefault="00291B77" w:rsidP="00291B77">
            <w:pPr>
              <w:jc w:val="both"/>
              <w:rPr>
                <w:rFonts w:ascii="Arial" w:hAnsi="Arial" w:cs="Arial"/>
                <w:b/>
                <w:bCs/>
                <w:sz w:val="20"/>
                <w:szCs w:val="20"/>
              </w:rPr>
            </w:pPr>
            <w:r w:rsidRPr="00777758">
              <w:rPr>
                <w:rFonts w:ascii="Arial" w:hAnsi="Arial" w:cs="Arial"/>
                <w:sz w:val="20"/>
                <w:szCs w:val="20"/>
              </w:rPr>
              <w:t>Do dyskusji. Uwaga do przekazania do M</w:t>
            </w:r>
            <w:r>
              <w:rPr>
                <w:rFonts w:ascii="Arial" w:hAnsi="Arial" w:cs="Arial"/>
                <w:sz w:val="20"/>
                <w:szCs w:val="20"/>
              </w:rPr>
              <w:t>F</w:t>
            </w:r>
            <w:r w:rsidRPr="00777758">
              <w:rPr>
                <w:rFonts w:ascii="Arial" w:hAnsi="Arial" w:cs="Arial"/>
                <w:sz w:val="20"/>
                <w:szCs w:val="20"/>
              </w:rPr>
              <w:t xml:space="preserve"> do analizy.</w:t>
            </w:r>
          </w:p>
        </w:tc>
      </w:tr>
      <w:tr w:rsidR="00291B77" w:rsidRPr="00C43539" w14:paraId="01C890BC" w14:textId="77777777" w:rsidTr="00EE3CE3">
        <w:trPr>
          <w:jc w:val="center"/>
        </w:trPr>
        <w:tc>
          <w:tcPr>
            <w:tcW w:w="704" w:type="dxa"/>
          </w:tcPr>
          <w:p w14:paraId="2C1A1E0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0FF534B" w14:textId="45CC40BB" w:rsidR="00291B77" w:rsidRDefault="00291B77" w:rsidP="00291B77">
            <w:pPr>
              <w:jc w:val="both"/>
              <w:rPr>
                <w:rFonts w:ascii="Arial" w:hAnsi="Arial" w:cs="Arial"/>
                <w:sz w:val="20"/>
                <w:szCs w:val="20"/>
              </w:rPr>
            </w:pPr>
            <w:r>
              <w:rPr>
                <w:rFonts w:ascii="Arial" w:hAnsi="Arial" w:cs="Arial"/>
                <w:sz w:val="20"/>
                <w:szCs w:val="20"/>
              </w:rPr>
              <w:t>Rozdział 9</w:t>
            </w:r>
          </w:p>
        </w:tc>
        <w:tc>
          <w:tcPr>
            <w:tcW w:w="1417" w:type="dxa"/>
            <w:tcBorders>
              <w:top w:val="single" w:sz="4" w:space="0" w:color="auto"/>
              <w:left w:val="single" w:sz="4" w:space="0" w:color="auto"/>
              <w:bottom w:val="single" w:sz="4" w:space="0" w:color="auto"/>
              <w:right w:val="single" w:sz="4" w:space="0" w:color="auto"/>
            </w:tcBorders>
            <w:vAlign w:val="center"/>
          </w:tcPr>
          <w:p w14:paraId="5E2B246C" w14:textId="171B0C25" w:rsidR="00291B77" w:rsidRPr="000211C0" w:rsidRDefault="00291B77" w:rsidP="00291B77">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03ADA855" w14:textId="77777777" w:rsidR="00291B77" w:rsidRDefault="00291B77" w:rsidP="00291B77">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38211FF6" w14:textId="5F9CD5D2" w:rsidR="00291B77" w:rsidRDefault="00291B77" w:rsidP="00291B77">
            <w:pPr>
              <w:jc w:val="both"/>
              <w:rPr>
                <w:rFonts w:ascii="Arial" w:hAnsi="Arial" w:cs="Arial"/>
                <w:sz w:val="20"/>
                <w:szCs w:val="20"/>
              </w:rPr>
            </w:pPr>
            <w:r>
              <w:rPr>
                <w:rFonts w:ascii="Arial" w:hAnsi="Arial" w:cs="Arial"/>
                <w:sz w:val="20"/>
                <w:szCs w:val="20"/>
              </w:rPr>
              <w:t>Wyzwaniem dla wielu fundacji rodzinnych jest sposób księgowania funduszu założycielskiego oraz darowizn do fundacji rodzinnej.  Zasadne jest podjęcie dalszych działań edukacyjnych.</w:t>
            </w:r>
          </w:p>
        </w:tc>
        <w:tc>
          <w:tcPr>
            <w:tcW w:w="4927" w:type="dxa"/>
          </w:tcPr>
          <w:p w14:paraId="48E1D126" w14:textId="77777777" w:rsidR="00291B77" w:rsidRPr="00777758" w:rsidRDefault="00291B77" w:rsidP="00291B77">
            <w:pPr>
              <w:jc w:val="both"/>
              <w:rPr>
                <w:rFonts w:ascii="Arial" w:hAnsi="Arial" w:cs="Arial"/>
                <w:sz w:val="20"/>
                <w:szCs w:val="20"/>
              </w:rPr>
            </w:pPr>
            <w:r w:rsidRPr="00777758">
              <w:rPr>
                <w:rFonts w:ascii="Arial" w:hAnsi="Arial" w:cs="Arial"/>
                <w:sz w:val="20"/>
                <w:szCs w:val="20"/>
              </w:rPr>
              <w:t xml:space="preserve">Wątpliwości interpretacyjne dotyczące księgowania funduszu założycielskiego i darowizn. </w:t>
            </w:r>
          </w:p>
          <w:p w14:paraId="1A218AEE" w14:textId="77777777" w:rsidR="00291B77" w:rsidRPr="00777758" w:rsidRDefault="00291B77" w:rsidP="00291B77">
            <w:pPr>
              <w:jc w:val="both"/>
              <w:rPr>
                <w:rFonts w:ascii="Arial" w:hAnsi="Arial" w:cs="Arial"/>
                <w:sz w:val="20"/>
                <w:szCs w:val="20"/>
              </w:rPr>
            </w:pPr>
          </w:p>
          <w:p w14:paraId="69D3EA18" w14:textId="13DB8410" w:rsidR="00291B77" w:rsidRPr="00A57C5C" w:rsidRDefault="00291B77" w:rsidP="00291B77">
            <w:pPr>
              <w:jc w:val="both"/>
              <w:rPr>
                <w:rFonts w:ascii="Arial" w:hAnsi="Arial" w:cs="Arial"/>
                <w:b/>
                <w:bCs/>
                <w:sz w:val="20"/>
                <w:szCs w:val="20"/>
              </w:rPr>
            </w:pPr>
            <w:r w:rsidRPr="00777758">
              <w:rPr>
                <w:rFonts w:ascii="Arial" w:hAnsi="Arial" w:cs="Arial"/>
                <w:sz w:val="20"/>
                <w:szCs w:val="20"/>
              </w:rPr>
              <w:t>Do dyskusji. Uwaga do przekazania do M</w:t>
            </w:r>
            <w:r>
              <w:rPr>
                <w:rFonts w:ascii="Arial" w:hAnsi="Arial" w:cs="Arial"/>
                <w:sz w:val="20"/>
                <w:szCs w:val="20"/>
              </w:rPr>
              <w:t>F</w:t>
            </w:r>
            <w:r w:rsidRPr="00777758">
              <w:rPr>
                <w:rFonts w:ascii="Arial" w:hAnsi="Arial" w:cs="Arial"/>
                <w:sz w:val="20"/>
                <w:szCs w:val="20"/>
              </w:rPr>
              <w:t xml:space="preserve"> do analizy.</w:t>
            </w:r>
          </w:p>
        </w:tc>
      </w:tr>
      <w:tr w:rsidR="00291B77" w:rsidRPr="00C43539" w14:paraId="2A5779B7" w14:textId="77777777" w:rsidTr="00EE3CE3">
        <w:trPr>
          <w:jc w:val="center"/>
        </w:trPr>
        <w:tc>
          <w:tcPr>
            <w:tcW w:w="704" w:type="dxa"/>
          </w:tcPr>
          <w:p w14:paraId="17847D1B" w14:textId="77777777" w:rsidR="00291B77" w:rsidRPr="00C43539" w:rsidRDefault="00291B77" w:rsidP="00291B77">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0C02EE1" w14:textId="71B6D3FA" w:rsidR="00291B77" w:rsidRPr="00F97533" w:rsidRDefault="00291B77" w:rsidP="00291B77">
            <w:pPr>
              <w:jc w:val="both"/>
              <w:rPr>
                <w:rFonts w:ascii="Arial" w:hAnsi="Arial" w:cs="Arial"/>
                <w:sz w:val="20"/>
                <w:szCs w:val="20"/>
              </w:rPr>
            </w:pPr>
            <w:r>
              <w:rPr>
                <w:rFonts w:ascii="Arial" w:hAnsi="Arial" w:cs="Arial"/>
                <w:sz w:val="20"/>
                <w:szCs w:val="20"/>
              </w:rPr>
              <w:t>art. 77</w:t>
            </w:r>
          </w:p>
        </w:tc>
        <w:tc>
          <w:tcPr>
            <w:tcW w:w="1417" w:type="dxa"/>
            <w:vAlign w:val="center"/>
          </w:tcPr>
          <w:p w14:paraId="77D33ECF" w14:textId="5BC4C450" w:rsidR="00291B77" w:rsidRDefault="00291B77" w:rsidP="00291B77">
            <w:pPr>
              <w:jc w:val="both"/>
              <w:rPr>
                <w:rFonts w:ascii="Arial" w:hAnsi="Arial" w:cs="Arial"/>
                <w:sz w:val="20"/>
                <w:szCs w:val="20"/>
              </w:rPr>
            </w:pPr>
            <w:r w:rsidRPr="00F56E9B">
              <w:rPr>
                <w:rFonts w:ascii="Arial" w:hAnsi="Arial" w:cs="Arial"/>
                <w:sz w:val="20"/>
                <w:szCs w:val="20"/>
              </w:rPr>
              <w:t>Kancelaria SUKCES-JA</w:t>
            </w:r>
          </w:p>
        </w:tc>
        <w:tc>
          <w:tcPr>
            <w:tcW w:w="5670" w:type="dxa"/>
            <w:vAlign w:val="center"/>
          </w:tcPr>
          <w:p w14:paraId="7E1D7991" w14:textId="26AC2594" w:rsidR="00291B77" w:rsidRPr="00F97533" w:rsidRDefault="00291B77" w:rsidP="00291B77">
            <w:pPr>
              <w:spacing w:before="100" w:beforeAutospacing="1" w:after="120"/>
              <w:jc w:val="both"/>
              <w:rPr>
                <w:rFonts w:ascii="Arial" w:hAnsi="Arial" w:cs="Arial"/>
                <w:b/>
                <w:bCs/>
                <w:sz w:val="20"/>
                <w:szCs w:val="20"/>
              </w:rPr>
            </w:pPr>
            <w:r>
              <w:rPr>
                <w:rFonts w:ascii="Arial" w:hAnsi="Arial" w:cs="Arial"/>
                <w:sz w:val="20"/>
                <w:szCs w:val="20"/>
              </w:rPr>
              <w:t xml:space="preserve">Obecnie Ustawa nie rozróżnia wielkości fundacji rodzinnej (skali jej majątku i przychodów) pod katem obowiązku poddania się co 4 lata ustawowemu audytowi przez zespół audytorów. Zapewne to wynik założeń </w:t>
            </w:r>
            <w:proofErr w:type="spellStart"/>
            <w:r>
              <w:rPr>
                <w:rFonts w:ascii="Arial" w:hAnsi="Arial" w:cs="Arial"/>
                <w:sz w:val="20"/>
                <w:szCs w:val="20"/>
              </w:rPr>
              <w:t>MRiT</w:t>
            </w:r>
            <w:proofErr w:type="spellEnd"/>
            <w:r>
              <w:rPr>
                <w:rFonts w:ascii="Arial" w:hAnsi="Arial" w:cs="Arial"/>
                <w:sz w:val="20"/>
                <w:szCs w:val="20"/>
              </w:rPr>
              <w:t xml:space="preserve">, że fundacje rodzinne będą zakładane przez najbardziej zamożne rodziny biznesowe. Praktyka wskazuje, że tak nie jest. Powstaje wiele fundacji rodzinnych zakładanych przez właścicieli firm z segmentu MŚP. Dzisiaj rynek nie oferuje takiej usługi dla fundacji rodzinnej (poza skrajnymi przypadkami gdy przekroczone są progi z ustawy o rachunkowości), bowiem żadna fundacja rodzinna nie istnieje już 4 lata, pierwsze będą audytowane w 2028 r. za 2027 r. Jako doradcy sukcesyjni pomagający zakładać fundatorom fundacje rodzinne dla realizacji celów planowania sukcesyjnego w ich rodzinach dostrzegamy obawy o duże koszty takiego badania. Postuluje się rozważenie wprowadzenia progów lub zwolnień dla najmniejszych fundacji rodzinnych (np. z aktywami poniżej 5 mln zł i przychodami poniżej 100 tys. zł rocznie). Postuluje się ograniczenie zespołu audytorów do jednej osoby – wydaje się, że najważniejsze to skontrolowanie aspektów formalno-prawnych – zatem powinien to być radca prawny lub adwokat. Pozostali członkowie zespołu powinni być fakultatywni. Szczególny problem istnieje na rynku badania sprawozdań finansowych przez biegłych rewidentów. Ze względu na strukturę wiekową i bariery wejścia do zawodu a także </w:t>
            </w:r>
            <w:r>
              <w:rPr>
                <w:rFonts w:ascii="Arial" w:hAnsi="Arial" w:cs="Arial"/>
                <w:sz w:val="20"/>
                <w:szCs w:val="20"/>
              </w:rPr>
              <w:lastRenderedPageBreak/>
              <w:t xml:space="preserve">rygorystyczny nadzór PANA w ostatnich latach skurczyła się liczba biegłych dostępnych dla małych podmiotów gospodarczych. Obecnie mniejsze spółki muszą one konkurować z dużymi przedsiębiorstwami o dostęp do usług rewidentów, które stały się znacząco drogie w ciągu ostatnich 5 lat. Stąd obawa (uzasadniona rozmowami z członkami samorządu biegłych rewidentów), że dostęp fundacji rodzinnych do przeprowadzenia ustawowego audytu, w którym obowiązkowo musi wziąć udział biegły rewident będzie znacznie utrudniona (o ile niemożliwa) i skrajnie droga w stosunku do posiadanego majątku i aktywności (nie dyskutując z oczywistym faktem że weryfikacja jest ważna). Postuluje się wprowadzenie alternatywnej metody ustawowego audytu w zakresie badania rozliczeń finansowych dla określonej grupy fundacji rodzinnych. Można rozważyć alternatywę w postaci zautomatyzowanej weryfikacji danych finansowych prowadzoną przez organ podatkowy (przegląd rozliczeń podatkowych i ksiąg w ramach obowiązujących od 2026 r. raportowań JPK_CIT – wg analiz pod kątem potencjalnych nieprawidłowości). </w:t>
            </w:r>
          </w:p>
        </w:tc>
        <w:tc>
          <w:tcPr>
            <w:tcW w:w="4927" w:type="dxa"/>
          </w:tcPr>
          <w:p w14:paraId="649E060B" w14:textId="44E9E8DE" w:rsidR="00291B77" w:rsidRDefault="00291B77" w:rsidP="00291B77">
            <w:pPr>
              <w:jc w:val="both"/>
              <w:rPr>
                <w:rFonts w:ascii="Arial" w:hAnsi="Arial" w:cs="Arial"/>
                <w:sz w:val="20"/>
                <w:szCs w:val="20"/>
              </w:rPr>
            </w:pPr>
            <w:r>
              <w:rPr>
                <w:rFonts w:ascii="Arial" w:hAnsi="Arial" w:cs="Arial"/>
                <w:sz w:val="20"/>
                <w:szCs w:val="20"/>
              </w:rPr>
              <w:lastRenderedPageBreak/>
              <w:t xml:space="preserve">Zmiany dotyczące audytu (ograniczenia w dostępie do usług audytowych). </w:t>
            </w:r>
          </w:p>
          <w:p w14:paraId="1D5ACF2E" w14:textId="77777777" w:rsidR="00291B77" w:rsidRDefault="00291B77" w:rsidP="00291B77">
            <w:pPr>
              <w:jc w:val="both"/>
              <w:rPr>
                <w:rFonts w:ascii="Arial" w:hAnsi="Arial" w:cs="Arial"/>
                <w:sz w:val="20"/>
                <w:szCs w:val="20"/>
              </w:rPr>
            </w:pPr>
          </w:p>
          <w:p w14:paraId="4BCD9EF2" w14:textId="3FCAE2DD" w:rsidR="00291B77" w:rsidRPr="00A57C5C" w:rsidRDefault="00291B77" w:rsidP="00291B77">
            <w:pPr>
              <w:jc w:val="both"/>
              <w:rPr>
                <w:rFonts w:ascii="Arial" w:hAnsi="Arial" w:cs="Arial"/>
                <w:b/>
                <w:bCs/>
                <w:sz w:val="20"/>
                <w:szCs w:val="20"/>
              </w:rPr>
            </w:pPr>
            <w:r>
              <w:rPr>
                <w:rFonts w:ascii="Arial" w:hAnsi="Arial" w:cs="Arial"/>
                <w:sz w:val="20"/>
                <w:szCs w:val="20"/>
              </w:rPr>
              <w:t>Do dyskusji.</w:t>
            </w:r>
          </w:p>
        </w:tc>
      </w:tr>
      <w:tr w:rsidR="00AB58EA" w:rsidRPr="00C43539" w14:paraId="2D62B772" w14:textId="77777777" w:rsidTr="00C15BBB">
        <w:trPr>
          <w:jc w:val="center"/>
        </w:trPr>
        <w:tc>
          <w:tcPr>
            <w:tcW w:w="704" w:type="dxa"/>
          </w:tcPr>
          <w:p w14:paraId="37374A0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Pr>
          <w:p w14:paraId="5F1F91E8" w14:textId="242198CD" w:rsidR="00AB58EA" w:rsidRDefault="00AB58EA" w:rsidP="00AB58EA">
            <w:pPr>
              <w:jc w:val="both"/>
              <w:rPr>
                <w:rFonts w:ascii="Arial" w:hAnsi="Arial" w:cs="Arial"/>
                <w:sz w:val="20"/>
                <w:szCs w:val="20"/>
              </w:rPr>
            </w:pPr>
            <w:r w:rsidRPr="00AB58EA">
              <w:rPr>
                <w:rFonts w:ascii="Arial" w:hAnsi="Arial" w:cs="Arial"/>
                <w:sz w:val="20"/>
                <w:szCs w:val="20"/>
              </w:rPr>
              <w:t>Art. 77 ust. 2 UFR</w:t>
            </w:r>
          </w:p>
        </w:tc>
        <w:tc>
          <w:tcPr>
            <w:tcW w:w="1417" w:type="dxa"/>
          </w:tcPr>
          <w:p w14:paraId="592D674B" w14:textId="37EFC97D" w:rsidR="00AB58EA" w:rsidRPr="00F56E9B" w:rsidRDefault="00AB58EA" w:rsidP="00AB58EA">
            <w:pPr>
              <w:jc w:val="both"/>
              <w:rPr>
                <w:rFonts w:ascii="Arial" w:hAnsi="Arial" w:cs="Arial"/>
                <w:sz w:val="20"/>
                <w:szCs w:val="20"/>
              </w:rPr>
            </w:pPr>
            <w:r w:rsidRPr="00AB58EA">
              <w:rPr>
                <w:rFonts w:ascii="Arial" w:hAnsi="Arial" w:cs="Arial"/>
                <w:sz w:val="20"/>
                <w:szCs w:val="20"/>
              </w:rPr>
              <w:t xml:space="preserve">KIRP (r.pr. Piotr </w:t>
            </w:r>
            <w:proofErr w:type="spellStart"/>
            <w:r w:rsidRPr="00AB58EA">
              <w:rPr>
                <w:rFonts w:ascii="Arial" w:hAnsi="Arial" w:cs="Arial"/>
                <w:sz w:val="20"/>
                <w:szCs w:val="20"/>
              </w:rPr>
              <w:t>Aleksiejuk</w:t>
            </w:r>
            <w:proofErr w:type="spellEnd"/>
            <w:r w:rsidRPr="00AB58EA">
              <w:rPr>
                <w:rFonts w:ascii="Arial" w:hAnsi="Arial" w:cs="Arial"/>
                <w:sz w:val="20"/>
                <w:szCs w:val="20"/>
              </w:rPr>
              <w:t>)</w:t>
            </w:r>
          </w:p>
        </w:tc>
        <w:tc>
          <w:tcPr>
            <w:tcW w:w="5670" w:type="dxa"/>
          </w:tcPr>
          <w:p w14:paraId="4B2900E0" w14:textId="77777777" w:rsidR="00AB58EA" w:rsidRPr="00AB58EA" w:rsidRDefault="00AB58EA" w:rsidP="00AB58EA">
            <w:pPr>
              <w:pStyle w:val="TableParagraph"/>
              <w:jc w:val="both"/>
              <w:rPr>
                <w:spacing w:val="-5"/>
                <w:sz w:val="20"/>
              </w:rPr>
            </w:pPr>
            <w:r>
              <w:rPr>
                <w:sz w:val="20"/>
              </w:rPr>
              <w:t>Warto</w:t>
            </w:r>
            <w:r>
              <w:rPr>
                <w:spacing w:val="24"/>
                <w:sz w:val="20"/>
              </w:rPr>
              <w:t xml:space="preserve"> </w:t>
            </w:r>
            <w:r>
              <w:rPr>
                <w:sz w:val="20"/>
              </w:rPr>
              <w:t>również</w:t>
            </w:r>
            <w:r>
              <w:rPr>
                <w:spacing w:val="24"/>
                <w:sz w:val="20"/>
              </w:rPr>
              <w:t xml:space="preserve"> </w:t>
            </w:r>
            <w:r>
              <w:rPr>
                <w:sz w:val="20"/>
              </w:rPr>
              <w:t>z</w:t>
            </w:r>
            <w:r>
              <w:rPr>
                <w:spacing w:val="25"/>
                <w:sz w:val="20"/>
              </w:rPr>
              <w:t xml:space="preserve"> </w:t>
            </w:r>
            <w:r>
              <w:rPr>
                <w:sz w:val="20"/>
              </w:rPr>
              <w:t>odpowiednim</w:t>
            </w:r>
            <w:r>
              <w:rPr>
                <w:spacing w:val="26"/>
                <w:sz w:val="20"/>
              </w:rPr>
              <w:t xml:space="preserve"> </w:t>
            </w:r>
            <w:r>
              <w:rPr>
                <w:sz w:val="20"/>
              </w:rPr>
              <w:t>wyprzedzeniem</w:t>
            </w:r>
            <w:r>
              <w:rPr>
                <w:spacing w:val="26"/>
                <w:sz w:val="20"/>
              </w:rPr>
              <w:t xml:space="preserve"> </w:t>
            </w:r>
            <w:r>
              <w:rPr>
                <w:sz w:val="20"/>
              </w:rPr>
              <w:t>pochylić</w:t>
            </w:r>
            <w:r>
              <w:rPr>
                <w:spacing w:val="25"/>
                <w:sz w:val="20"/>
              </w:rPr>
              <w:t xml:space="preserve"> </w:t>
            </w:r>
            <w:r>
              <w:rPr>
                <w:sz w:val="20"/>
              </w:rPr>
              <w:t>się</w:t>
            </w:r>
            <w:r>
              <w:rPr>
                <w:spacing w:val="26"/>
                <w:sz w:val="20"/>
              </w:rPr>
              <w:t xml:space="preserve"> </w:t>
            </w:r>
            <w:r>
              <w:rPr>
                <w:sz w:val="20"/>
              </w:rPr>
              <w:t>nad</w:t>
            </w:r>
            <w:r>
              <w:rPr>
                <w:spacing w:val="24"/>
                <w:sz w:val="20"/>
              </w:rPr>
              <w:t xml:space="preserve"> </w:t>
            </w:r>
            <w:r>
              <w:rPr>
                <w:sz w:val="20"/>
              </w:rPr>
              <w:t>aspektem</w:t>
            </w:r>
            <w:r>
              <w:rPr>
                <w:spacing w:val="23"/>
                <w:sz w:val="20"/>
              </w:rPr>
              <w:t xml:space="preserve"> </w:t>
            </w:r>
            <w:r>
              <w:rPr>
                <w:sz w:val="20"/>
              </w:rPr>
              <w:t>audytu</w:t>
            </w:r>
            <w:r>
              <w:rPr>
                <w:spacing w:val="23"/>
                <w:sz w:val="20"/>
              </w:rPr>
              <w:t xml:space="preserve"> </w:t>
            </w:r>
            <w:r>
              <w:rPr>
                <w:spacing w:val="-2"/>
                <w:sz w:val="20"/>
              </w:rPr>
              <w:t>fundacj</w:t>
            </w:r>
            <w:r>
              <w:rPr>
                <w:spacing w:val="-2"/>
                <w:sz w:val="20"/>
              </w:rPr>
              <w:t xml:space="preserve">i </w:t>
            </w:r>
            <w:r>
              <w:rPr>
                <w:sz w:val="20"/>
              </w:rPr>
              <w:t>rodzinnych,</w:t>
            </w:r>
            <w:r>
              <w:rPr>
                <w:spacing w:val="26"/>
                <w:sz w:val="20"/>
              </w:rPr>
              <w:t xml:space="preserve"> </w:t>
            </w:r>
            <w:r>
              <w:rPr>
                <w:sz w:val="20"/>
              </w:rPr>
              <w:t>czyli</w:t>
            </w:r>
            <w:r>
              <w:rPr>
                <w:spacing w:val="22"/>
                <w:sz w:val="20"/>
              </w:rPr>
              <w:t xml:space="preserve"> </w:t>
            </w:r>
            <w:r>
              <w:rPr>
                <w:sz w:val="20"/>
              </w:rPr>
              <w:t>niezależnej</w:t>
            </w:r>
            <w:r>
              <w:rPr>
                <w:spacing w:val="23"/>
                <w:sz w:val="20"/>
              </w:rPr>
              <w:t xml:space="preserve"> </w:t>
            </w:r>
            <w:r>
              <w:rPr>
                <w:sz w:val="20"/>
              </w:rPr>
              <w:t>kontroli</w:t>
            </w:r>
            <w:r>
              <w:rPr>
                <w:spacing w:val="24"/>
                <w:sz w:val="20"/>
              </w:rPr>
              <w:t xml:space="preserve"> </w:t>
            </w:r>
            <w:r>
              <w:rPr>
                <w:sz w:val="20"/>
              </w:rPr>
              <w:t>przez</w:t>
            </w:r>
            <w:r>
              <w:rPr>
                <w:spacing w:val="24"/>
                <w:sz w:val="20"/>
              </w:rPr>
              <w:t xml:space="preserve"> </w:t>
            </w:r>
            <w:r>
              <w:rPr>
                <w:sz w:val="20"/>
              </w:rPr>
              <w:t>podmiot</w:t>
            </w:r>
            <w:r>
              <w:rPr>
                <w:spacing w:val="24"/>
                <w:sz w:val="20"/>
              </w:rPr>
              <w:t xml:space="preserve"> </w:t>
            </w:r>
            <w:r>
              <w:rPr>
                <w:sz w:val="20"/>
              </w:rPr>
              <w:t>niezależny</w:t>
            </w:r>
            <w:r>
              <w:rPr>
                <w:spacing w:val="23"/>
                <w:sz w:val="20"/>
              </w:rPr>
              <w:t xml:space="preserve"> </w:t>
            </w:r>
            <w:r>
              <w:rPr>
                <w:sz w:val="20"/>
              </w:rPr>
              <w:t>pod</w:t>
            </w:r>
            <w:r>
              <w:rPr>
                <w:spacing w:val="23"/>
                <w:sz w:val="20"/>
              </w:rPr>
              <w:t xml:space="preserve"> </w:t>
            </w:r>
            <w:r>
              <w:rPr>
                <w:sz w:val="20"/>
              </w:rPr>
              <w:t>kątem</w:t>
            </w:r>
            <w:r>
              <w:rPr>
                <w:spacing w:val="31"/>
                <w:sz w:val="20"/>
              </w:rPr>
              <w:t xml:space="preserve"> </w:t>
            </w:r>
            <w:r>
              <w:rPr>
                <w:sz w:val="20"/>
              </w:rPr>
              <w:t>–</w:t>
            </w:r>
            <w:r>
              <w:rPr>
                <w:spacing w:val="23"/>
                <w:sz w:val="20"/>
              </w:rPr>
              <w:t xml:space="preserve"> </w:t>
            </w:r>
            <w:r>
              <w:rPr>
                <w:sz w:val="20"/>
              </w:rPr>
              <w:t>jak</w:t>
            </w:r>
            <w:r>
              <w:rPr>
                <w:spacing w:val="24"/>
                <w:sz w:val="20"/>
              </w:rPr>
              <w:t xml:space="preserve"> </w:t>
            </w:r>
            <w:r>
              <w:rPr>
                <w:sz w:val="20"/>
              </w:rPr>
              <w:t>ujmuje</w:t>
            </w:r>
            <w:r>
              <w:rPr>
                <w:spacing w:val="22"/>
                <w:sz w:val="20"/>
              </w:rPr>
              <w:t xml:space="preserve"> </w:t>
            </w:r>
            <w:r>
              <w:rPr>
                <w:spacing w:val="-5"/>
                <w:sz w:val="20"/>
              </w:rPr>
              <w:t>to</w:t>
            </w:r>
            <w:r>
              <w:rPr>
                <w:spacing w:val="-5"/>
                <w:sz w:val="20"/>
              </w:rPr>
              <w:t xml:space="preserve"> </w:t>
            </w:r>
            <w:r w:rsidRPr="00AB58EA">
              <w:rPr>
                <w:spacing w:val="-5"/>
                <w:sz w:val="20"/>
              </w:rPr>
              <w:t>ustawodawca w art. 77 ust. 1 ustawy o fundacji rodzinnej – prawidłowości, rzetelności oraz</w:t>
            </w:r>
          </w:p>
          <w:p w14:paraId="7F136C1C" w14:textId="77777777" w:rsidR="00AB58EA" w:rsidRPr="00AB58EA" w:rsidRDefault="00AB58EA" w:rsidP="00AB58EA">
            <w:pPr>
              <w:pStyle w:val="TableParagraph"/>
              <w:spacing w:line="229" w:lineRule="exact"/>
              <w:jc w:val="both"/>
              <w:rPr>
                <w:spacing w:val="-5"/>
                <w:sz w:val="20"/>
              </w:rPr>
            </w:pPr>
            <w:r w:rsidRPr="00AB58EA">
              <w:rPr>
                <w:spacing w:val="-5"/>
                <w:sz w:val="20"/>
              </w:rPr>
              <w:t>zgodności z prawem.</w:t>
            </w:r>
          </w:p>
          <w:p w14:paraId="27276D1A" w14:textId="77777777" w:rsidR="00AB58EA" w:rsidRPr="00AB58EA" w:rsidRDefault="00AB58EA" w:rsidP="00AB58EA">
            <w:pPr>
              <w:pStyle w:val="TableParagraph"/>
              <w:spacing w:line="229" w:lineRule="exact"/>
              <w:jc w:val="both"/>
              <w:rPr>
                <w:spacing w:val="-5"/>
                <w:sz w:val="20"/>
              </w:rPr>
            </w:pPr>
          </w:p>
          <w:p w14:paraId="2E914CE6" w14:textId="77777777" w:rsidR="00AB58EA" w:rsidRPr="00AB58EA" w:rsidRDefault="00AB58EA" w:rsidP="00AB58EA">
            <w:pPr>
              <w:pStyle w:val="TableParagraph"/>
              <w:spacing w:line="229" w:lineRule="exact"/>
              <w:jc w:val="both"/>
              <w:rPr>
                <w:spacing w:val="-5"/>
                <w:sz w:val="20"/>
              </w:rPr>
            </w:pPr>
            <w:r w:rsidRPr="00AB58EA">
              <w:rPr>
                <w:spacing w:val="-5"/>
                <w:sz w:val="20"/>
              </w:rPr>
              <w:t>Jego przeprowadzenie ma służyć przede wszystkim zapewnieniu większego bezpieczeństwa fundacji rodzinnej i jej beneficjentów. Co istotne, zgodnie z regulacjami ustawowymi musi zostać przeprowadzony co najmniej raz w ciągu czterech lat funkcjonowania fundacji rodzinnej. W związku z czym pierwsze audyty będą odbywały się za okres 2023 - 2026 roku.</w:t>
            </w:r>
          </w:p>
          <w:p w14:paraId="173FCDDA" w14:textId="77777777" w:rsidR="00AB58EA" w:rsidRPr="00AB58EA" w:rsidRDefault="00AB58EA" w:rsidP="00AB58EA">
            <w:pPr>
              <w:pStyle w:val="TableParagraph"/>
              <w:spacing w:line="229" w:lineRule="exact"/>
              <w:jc w:val="both"/>
              <w:rPr>
                <w:spacing w:val="-5"/>
                <w:sz w:val="20"/>
              </w:rPr>
            </w:pPr>
            <w:r w:rsidRPr="00AB58EA">
              <w:rPr>
                <w:spacing w:val="-5"/>
                <w:sz w:val="20"/>
              </w:rPr>
              <w:t xml:space="preserve">Przy czym, w przypadku, gdy fundacja rodzinna za dany rok obrotowych, spełniać będzie co najmniej dwie z trzech przesłanek - wynikających z art. 64 ust. 4 ustawy o rachunkowości, wówczas będzie podlegała obowiązkowemu audytowi sprawozdania finansowego przez biegłego rewidenta. Wracając do audytu </w:t>
            </w:r>
            <w:r w:rsidRPr="00AB58EA">
              <w:rPr>
                <w:spacing w:val="-5"/>
                <w:sz w:val="20"/>
              </w:rPr>
              <w:lastRenderedPageBreak/>
              <w:t>fundacji rodzinnej, jego zasadniczym celem jest zwiększenie skuteczności zarządzania majątkiem fundacji rodzinnej zgodnie z prawem i celem, dla jakiego fundacja rodzinna została powołana, tj. przede wszystkim jako zabezpieczenie i pomnażanie wypracowanego majątku rodzinnego. Oznacza to, że audyt fundacji rodzinnej powinien być postrzegany nie tylko jako przykry i uciążliwy obowiązek narzucony przez ustawodawcę. Powinien stanowić również dobrą praktykę, która umożliwia uzyskanie informacji i zasięgnięcia opinii od niezależnych ekspertów na temat bieżącej kondycji fundacji rodzinnej.</w:t>
            </w:r>
          </w:p>
          <w:p w14:paraId="3DE0854F" w14:textId="08BBD4F1" w:rsidR="00AB58EA" w:rsidRPr="00AB58EA" w:rsidRDefault="00AB58EA" w:rsidP="00AB58EA">
            <w:pPr>
              <w:pStyle w:val="TableParagraph"/>
              <w:spacing w:line="229" w:lineRule="exact"/>
              <w:jc w:val="both"/>
              <w:rPr>
                <w:sz w:val="20"/>
              </w:rPr>
            </w:pPr>
            <w:r w:rsidRPr="00AB58EA">
              <w:rPr>
                <w:sz w:val="20"/>
              </w:rPr>
              <w:t xml:space="preserve">Duża liczba zarejestrowanych fundacji rodzinnych, choć nie wszystkie będą podlegać obowiązkowi audytu już w pierwszym roku swojej działalności (w 2023 – 352, 2024 – 1522). Nakładając na niniejsze dane fakt, że z roku na rok liczba firm audytowych oraz czynnych biegłych rewidentów systematycznie spada, a średnia wieku biegłego rewidenta rośnie (np. na koniec roku 2023 liczba czynnych biegłych rewidentów wynosiła ok. 2570, co istotne z roku na rok tendencja jest zniżkowa tj. w 2023 r. szacuje się że liczba aktywnych biegłych rewidentów zmniejszyła się o 93 osoby), </w:t>
            </w:r>
            <w:r w:rsidRPr="00AB58EA">
              <w:rPr>
                <w:b/>
                <w:sz w:val="20"/>
              </w:rPr>
              <w:t>rekomendowana jest modyfikacja art. 77 ust. 2 ustawy o fundacji rodzinnej w zakresie wprowadzenia fakultatywności uczestnictwa podczas audytu, o którym mowa w art. 77 ust. 1 ustawy o fundacji rodzinnej, osoby biegłego rewidenta.</w:t>
            </w:r>
          </w:p>
        </w:tc>
        <w:tc>
          <w:tcPr>
            <w:tcW w:w="4927" w:type="dxa"/>
          </w:tcPr>
          <w:p w14:paraId="20746B02" w14:textId="43F49FB0" w:rsidR="00AB58EA" w:rsidRDefault="00AB58EA" w:rsidP="00AB58EA">
            <w:pPr>
              <w:jc w:val="both"/>
              <w:rPr>
                <w:rFonts w:ascii="Arial" w:hAnsi="Arial" w:cs="Arial"/>
                <w:sz w:val="20"/>
                <w:szCs w:val="20"/>
              </w:rPr>
            </w:pPr>
            <w:r>
              <w:rPr>
                <w:rFonts w:ascii="Arial" w:hAnsi="Arial" w:cs="Arial"/>
                <w:sz w:val="20"/>
                <w:szCs w:val="20"/>
              </w:rPr>
              <w:lastRenderedPageBreak/>
              <w:t>Zmiany dotyczące audytu (</w:t>
            </w:r>
            <w:r>
              <w:rPr>
                <w:rFonts w:ascii="Arial" w:hAnsi="Arial" w:cs="Arial"/>
                <w:sz w:val="20"/>
                <w:szCs w:val="20"/>
              </w:rPr>
              <w:t>fakultatywny udział biegłego rewidenta</w:t>
            </w:r>
            <w:r>
              <w:rPr>
                <w:rFonts w:ascii="Arial" w:hAnsi="Arial" w:cs="Arial"/>
                <w:sz w:val="20"/>
                <w:szCs w:val="20"/>
              </w:rPr>
              <w:t xml:space="preserve">). </w:t>
            </w:r>
          </w:p>
          <w:p w14:paraId="2D39E32D" w14:textId="77777777" w:rsidR="00AB58EA" w:rsidRDefault="00AB58EA" w:rsidP="00AB58EA">
            <w:pPr>
              <w:jc w:val="both"/>
              <w:rPr>
                <w:rFonts w:ascii="Arial" w:hAnsi="Arial" w:cs="Arial"/>
                <w:sz w:val="20"/>
                <w:szCs w:val="20"/>
              </w:rPr>
            </w:pPr>
          </w:p>
          <w:p w14:paraId="6966F21A" w14:textId="20CCF8B6" w:rsidR="00AB58EA"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7EC0E479" w14:textId="77777777" w:rsidTr="00EE3CE3">
        <w:trPr>
          <w:jc w:val="center"/>
        </w:trPr>
        <w:tc>
          <w:tcPr>
            <w:tcW w:w="704" w:type="dxa"/>
          </w:tcPr>
          <w:p w14:paraId="3F6E099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B719E78" w14:textId="449C70D6" w:rsidR="00AB58EA" w:rsidRDefault="00AB58EA" w:rsidP="00AB58EA">
            <w:pPr>
              <w:jc w:val="both"/>
              <w:rPr>
                <w:rFonts w:ascii="Arial" w:hAnsi="Arial" w:cs="Arial"/>
                <w:sz w:val="20"/>
                <w:szCs w:val="20"/>
              </w:rPr>
            </w:pPr>
            <w:r w:rsidRPr="00F97533">
              <w:rPr>
                <w:rFonts w:ascii="Arial" w:hAnsi="Arial" w:cs="Arial"/>
                <w:sz w:val="20"/>
                <w:szCs w:val="20"/>
              </w:rPr>
              <w:t xml:space="preserve">Art. 79 </w:t>
            </w:r>
          </w:p>
        </w:tc>
        <w:tc>
          <w:tcPr>
            <w:tcW w:w="1417" w:type="dxa"/>
            <w:vAlign w:val="center"/>
          </w:tcPr>
          <w:p w14:paraId="50D95488" w14:textId="6C6C73A7" w:rsidR="00AB58EA" w:rsidRDefault="00AB58EA" w:rsidP="00AB58EA">
            <w:pPr>
              <w:jc w:val="both"/>
              <w:rPr>
                <w:rFonts w:ascii="Arial" w:hAnsi="Arial" w:cs="Arial"/>
                <w:sz w:val="20"/>
                <w:szCs w:val="20"/>
              </w:rPr>
            </w:pPr>
            <w:r>
              <w:rPr>
                <w:rFonts w:ascii="Arial" w:hAnsi="Arial" w:cs="Arial"/>
                <w:sz w:val="20"/>
                <w:szCs w:val="20"/>
              </w:rPr>
              <w:t>IBR</w:t>
            </w:r>
          </w:p>
        </w:tc>
        <w:tc>
          <w:tcPr>
            <w:tcW w:w="5670" w:type="dxa"/>
            <w:vAlign w:val="center"/>
          </w:tcPr>
          <w:p w14:paraId="40A19C2E" w14:textId="77777777" w:rsidR="00AB58EA" w:rsidRPr="00F97533" w:rsidRDefault="00AB58EA" w:rsidP="00AB58EA">
            <w:pPr>
              <w:spacing w:before="100" w:beforeAutospacing="1" w:after="120"/>
              <w:jc w:val="both"/>
              <w:rPr>
                <w:rFonts w:ascii="Arial" w:hAnsi="Arial" w:cs="Arial"/>
                <w:b/>
                <w:bCs/>
                <w:sz w:val="20"/>
                <w:szCs w:val="20"/>
              </w:rPr>
            </w:pPr>
            <w:r w:rsidRPr="00F97533">
              <w:rPr>
                <w:rFonts w:ascii="Arial" w:hAnsi="Arial" w:cs="Arial"/>
                <w:b/>
                <w:bCs/>
                <w:sz w:val="20"/>
                <w:szCs w:val="20"/>
              </w:rPr>
              <w:t>Uwarunkowanie obowiązku audytu fundacji rodzinnych kryterium wielkościowym</w:t>
            </w:r>
          </w:p>
          <w:p w14:paraId="12F173C5"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 xml:space="preserve">Zgodnie z obecnym brzmieniem Ustawy, każda fundacja rodzinna podlega obowiązkowi cyklicznej (co cztery lata), niezależnej oceny działań dotyczących zarządzania jej majątkiem, obejmującej badanie ich prawidłowości, rzetelności oraz zgodności z prawem, celem oraz dokumentami fundacji rodzinnej. Mechanizm ten służy ochronie interesów beneficjentów, w szczególności w sytuacji, gdy, jak trafnie zauważono w uzasadnieniu do Ustawy, „beneficjenci nie zawsze muszą angażować się w bieżącą działalność fundacji rodzinnej”. W konsekwencji fundacje rodzinne powinny wykazywać, że podejmowane przez nie </w:t>
            </w:r>
            <w:r w:rsidRPr="00F97533">
              <w:rPr>
                <w:rFonts w:ascii="Arial" w:hAnsi="Arial" w:cs="Arial"/>
                <w:sz w:val="20"/>
                <w:szCs w:val="20"/>
              </w:rPr>
              <w:lastRenderedPageBreak/>
              <w:t>działania były nie tylko celowe, lecz także zgodne z przepisami prawa oraz wewnętrznymi dokumentami fundacji rodzinnej.</w:t>
            </w:r>
          </w:p>
          <w:p w14:paraId="53F304FD"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Ratio legis analizowanego mechanizmu kontrolnego znajduje swoje uzasadnienie w potrzebie zapewnienia transparentności funkcjonowania fundacji rodzinnych, ochrony interesów beneficjentów oraz wzmocnienia zaufania do tej instytucji jako narzędzia długoterminowej sukcesji majątkowej. Cykliczna, niezależna ocena działalności fundacji rodzinnej pełni funkcję prewencyjną i służy ograniczeniu ryzyka nadużyć, konfliktów interesów oraz działań sprzecznych z wolą fundatora, Ustawą oraz dokumentami wewnętrznymi fundacji rodzinnej (w tym m.in. sprzecznych ze statutem).</w:t>
            </w:r>
          </w:p>
          <w:p w14:paraId="2D132F22"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Jednocześnie należy wskazać, że obowiązująca regulacja nie uwzględnia w wystarczającym stopniu realnych uwarunkowań praktycznych, organizacyjnych oraz rynkowych. Jednolity i bezwarunkowy obowiązek audytu, niezależny od skali działalności fundacji rodzinnej, struktury jej majątku czy stopnia złożoności operacji finansowych, abstrahuje od faktycznych możliwości rynku usług audytorskich oraz prowadzi do nadmiernych obciążeń regulacyjnych.</w:t>
            </w:r>
          </w:p>
          <w:p w14:paraId="5404014B"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W szczególności obowiązek ten generuje istotne koszty finansowe, które w przypadku mniejszych fundacji rodzinnych o ograniczonym majątku, pasywnym charakterze działalności oraz nieskomplikowanej strukturze mogą pozostawać w rażącej dysproporcji do rzeczywistego ryzyka naruszenia interesów beneficjentów.</w:t>
            </w:r>
          </w:p>
          <w:p w14:paraId="38B28133"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 xml:space="preserve">Dodatkowo dynamiczny wzrost liczby fundacji rodzinnych, przy jednoczesnej koncentracji rynku usług audytorskich, rodzi ryzyko niewykonalności obowiązku audytowego w ustawowo przewidzianych terminach. </w:t>
            </w:r>
          </w:p>
          <w:p w14:paraId="33134B08" w14:textId="77777777" w:rsidR="00AB58EA" w:rsidRPr="00F97533" w:rsidRDefault="00AB58EA" w:rsidP="00AB58EA">
            <w:pPr>
              <w:spacing w:before="100" w:beforeAutospacing="1" w:after="120"/>
              <w:jc w:val="both"/>
              <w:rPr>
                <w:rFonts w:ascii="Arial" w:hAnsi="Arial" w:cs="Arial"/>
                <w:sz w:val="20"/>
                <w:szCs w:val="20"/>
                <w:highlight w:val="magenta"/>
              </w:rPr>
            </w:pPr>
            <w:r w:rsidRPr="00F97533">
              <w:rPr>
                <w:rFonts w:ascii="Arial" w:hAnsi="Arial" w:cs="Arial"/>
                <w:sz w:val="20"/>
                <w:szCs w:val="20"/>
              </w:rPr>
              <w:t xml:space="preserve">Uwzględniając powyższe, a także mając na względzie ratio legis przepisów Ustawy, zasadne jest wprowadzenie kryterium wielkościowego determinującego obowiązek </w:t>
            </w:r>
            <w:r w:rsidRPr="00F97533">
              <w:rPr>
                <w:rFonts w:ascii="Arial" w:hAnsi="Arial" w:cs="Arial"/>
                <w:sz w:val="20"/>
                <w:szCs w:val="20"/>
              </w:rPr>
              <w:lastRenderedPageBreak/>
              <w:t>przeprowadzania cyklicznej, niezależnej oceny działalności fundacji rodzinnej. Odwołanie się do</w:t>
            </w:r>
            <w:r>
              <w:rPr>
                <w:rFonts w:ascii="Arial" w:hAnsi="Arial" w:cs="Arial"/>
                <w:sz w:val="20"/>
                <w:szCs w:val="20"/>
              </w:rPr>
              <w:t xml:space="preserve"> definicji</w:t>
            </w:r>
            <w:r w:rsidRPr="00F97533">
              <w:rPr>
                <w:rFonts w:ascii="Arial" w:hAnsi="Arial" w:cs="Arial"/>
                <w:sz w:val="20"/>
                <w:szCs w:val="20"/>
              </w:rPr>
              <w:t xml:space="preserve"> </w:t>
            </w:r>
            <w:r>
              <w:rPr>
                <w:rFonts w:ascii="Arial" w:hAnsi="Arial" w:cs="Arial"/>
                <w:sz w:val="20"/>
                <w:szCs w:val="20"/>
              </w:rPr>
              <w:t xml:space="preserve">„jednostki średniej” wskazanej art. 3 ust. 1 pkt 1c </w:t>
            </w:r>
            <w:r w:rsidRPr="00F97533">
              <w:rPr>
                <w:rFonts w:ascii="Arial" w:hAnsi="Arial" w:cs="Arial"/>
                <w:sz w:val="20"/>
                <w:szCs w:val="20"/>
              </w:rPr>
              <w:t>ustawy z dnia 29 września 1994 r. o rachunkowości</w:t>
            </w:r>
            <w:r w:rsidRPr="00F97533" w:rsidDel="00B24093">
              <w:rPr>
                <w:rFonts w:ascii="Arial" w:hAnsi="Arial" w:cs="Arial"/>
                <w:sz w:val="20"/>
                <w:szCs w:val="20"/>
              </w:rPr>
              <w:t xml:space="preserve"> </w:t>
            </w:r>
            <w:r w:rsidRPr="00F97533">
              <w:rPr>
                <w:rFonts w:ascii="Arial" w:hAnsi="Arial" w:cs="Arial"/>
                <w:sz w:val="20"/>
                <w:szCs w:val="20"/>
              </w:rPr>
              <w:t>pozwala zachować spójność systemu prawa, zapewnić przewidywalność regulacyjną oraz skoncentrować obowiązki audytowe na fundacjach rodzinnych, których skala działalności rzeczywiście uzasadnia zwiększony poziom nadzoru.</w:t>
            </w:r>
            <w:r w:rsidRPr="00F97533">
              <w:rPr>
                <w:rFonts w:ascii="Arial" w:hAnsi="Arial" w:cs="Arial"/>
                <w:sz w:val="20"/>
                <w:szCs w:val="20"/>
                <w:highlight w:val="magenta"/>
              </w:rPr>
              <w:t xml:space="preserve"> </w:t>
            </w:r>
          </w:p>
          <w:p w14:paraId="06325304" w14:textId="77777777" w:rsidR="00AB58EA" w:rsidRPr="00F97533" w:rsidRDefault="00AB58EA" w:rsidP="00AB58EA">
            <w:pPr>
              <w:spacing w:before="100" w:beforeAutospacing="1" w:after="120"/>
              <w:jc w:val="both"/>
              <w:rPr>
                <w:rFonts w:ascii="Arial" w:hAnsi="Arial" w:cs="Arial"/>
                <w:sz w:val="20"/>
                <w:szCs w:val="20"/>
                <w:highlight w:val="magenta"/>
              </w:rPr>
            </w:pPr>
            <w:r w:rsidRPr="00F97533">
              <w:rPr>
                <w:rFonts w:ascii="Arial" w:hAnsi="Arial" w:cs="Arial"/>
                <w:sz w:val="20"/>
                <w:szCs w:val="20"/>
              </w:rPr>
              <w:t xml:space="preserve">Dodatkowo, dla zapewnienia jednolitości, porównywalności oraz przejrzystości wyników audytów fundacji rodzinnych, zasadne jest wydanie rozporządzenia wykonawczego do </w:t>
            </w:r>
            <w:r>
              <w:rPr>
                <w:rFonts w:ascii="Arial" w:hAnsi="Arial" w:cs="Arial"/>
                <w:sz w:val="20"/>
                <w:szCs w:val="20"/>
              </w:rPr>
              <w:t>U</w:t>
            </w:r>
            <w:r w:rsidRPr="00F97533">
              <w:rPr>
                <w:rFonts w:ascii="Arial" w:hAnsi="Arial" w:cs="Arial"/>
                <w:sz w:val="20"/>
                <w:szCs w:val="20"/>
              </w:rPr>
              <w:t xml:space="preserve">stawy, określającego standardowy szablon oraz minimalny zakres informacji prezentowanych w sprawozdaniu z audytu fundacji rodzinnej. Ujednolicenie formy i struktury wyników audytu pozwoli na porównywalność ocen dokonywanych przez różne podmioty audytorskie, zwiększy czytelność informacji dla beneficjentów oraz organów fundacji, a także podniesie jakość i użyteczność audytów jako narzędzia nadzoru. Przy opracowywaniu takiego szablonu zasadne jest odwołanie się do rozwiązań znanych z systemu sprawozdawczości finansowej oraz standardów raportowania niefinansowego, w tym raportowania ESG, z uwzględnieniem specyfiki fundacji rodzinnych oraz zakresu audytu określonego w </w:t>
            </w:r>
            <w:r>
              <w:rPr>
                <w:rFonts w:ascii="Arial" w:hAnsi="Arial" w:cs="Arial"/>
                <w:sz w:val="20"/>
                <w:szCs w:val="20"/>
              </w:rPr>
              <w:t>U</w:t>
            </w:r>
            <w:r w:rsidRPr="00F97533">
              <w:rPr>
                <w:rFonts w:ascii="Arial" w:hAnsi="Arial" w:cs="Arial"/>
                <w:sz w:val="20"/>
                <w:szCs w:val="20"/>
              </w:rPr>
              <w:t>stawie.</w:t>
            </w:r>
          </w:p>
          <w:p w14:paraId="53A78383" w14:textId="77777777" w:rsidR="00AB58EA" w:rsidRPr="00F97533" w:rsidRDefault="00AB58EA" w:rsidP="00AB58EA">
            <w:pPr>
              <w:spacing w:before="100" w:beforeAutospacing="1" w:after="120"/>
              <w:jc w:val="both"/>
              <w:rPr>
                <w:rFonts w:ascii="Arial" w:hAnsi="Arial" w:cs="Arial"/>
                <w:b/>
                <w:bCs/>
                <w:sz w:val="20"/>
                <w:szCs w:val="20"/>
              </w:rPr>
            </w:pPr>
            <w:r w:rsidRPr="00F97533">
              <w:rPr>
                <w:rFonts w:ascii="Arial" w:hAnsi="Arial" w:cs="Arial"/>
                <w:b/>
                <w:bCs/>
                <w:sz w:val="20"/>
                <w:szCs w:val="20"/>
              </w:rPr>
              <w:t>Projekt regulacji:</w:t>
            </w:r>
          </w:p>
          <w:p w14:paraId="5C6D283B" w14:textId="77777777" w:rsidR="00AB58EA" w:rsidRPr="00F97533" w:rsidRDefault="00AB58EA" w:rsidP="00AB58EA">
            <w:pPr>
              <w:spacing w:before="100" w:beforeAutospacing="1" w:after="120"/>
              <w:jc w:val="both"/>
              <w:rPr>
                <w:rFonts w:ascii="Arial" w:hAnsi="Arial" w:cs="Arial"/>
                <w:i/>
                <w:iCs/>
                <w:sz w:val="20"/>
                <w:szCs w:val="20"/>
              </w:rPr>
            </w:pPr>
            <w:r w:rsidRPr="00F97533">
              <w:rPr>
                <w:rFonts w:ascii="Arial" w:hAnsi="Arial" w:cs="Arial"/>
                <w:i/>
                <w:iCs/>
                <w:sz w:val="20"/>
                <w:szCs w:val="20"/>
              </w:rPr>
              <w:t>„Art. 79</w:t>
            </w:r>
          </w:p>
          <w:p w14:paraId="62AD51FF" w14:textId="77777777" w:rsidR="00AB58EA" w:rsidRPr="00F97533" w:rsidRDefault="00AB58EA" w:rsidP="00AB58EA">
            <w:pPr>
              <w:pStyle w:val="Akapitzlist"/>
              <w:numPr>
                <w:ilvl w:val="0"/>
                <w:numId w:val="28"/>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Audyt przeprowadza się wyłącznie w przypadku fundacji rodzinnej, która spełnia kryteria skutkujące</w:t>
            </w:r>
            <w:r>
              <w:rPr>
                <w:rFonts w:ascii="Arial" w:hAnsi="Arial" w:cs="Arial"/>
                <w:i/>
                <w:iCs/>
                <w:sz w:val="20"/>
                <w:szCs w:val="20"/>
              </w:rPr>
              <w:t xml:space="preserve"> </w:t>
            </w:r>
            <w:r w:rsidRPr="00B24093">
              <w:rPr>
                <w:rFonts w:ascii="Arial" w:hAnsi="Arial" w:cs="Arial"/>
                <w:i/>
                <w:iCs/>
                <w:sz w:val="20"/>
                <w:szCs w:val="20"/>
              </w:rPr>
              <w:t xml:space="preserve">uznaniem jej za </w:t>
            </w:r>
            <w:r w:rsidRPr="00C93CC6">
              <w:rPr>
                <w:rFonts w:ascii="Arial" w:hAnsi="Arial" w:cs="Arial"/>
                <w:i/>
                <w:iCs/>
                <w:sz w:val="20"/>
                <w:szCs w:val="20"/>
              </w:rPr>
              <w:t>„jednostkę średnią” w rozumieniu</w:t>
            </w:r>
            <w:r>
              <w:rPr>
                <w:rFonts w:ascii="Arial" w:hAnsi="Arial" w:cs="Arial"/>
                <w:sz w:val="20"/>
                <w:szCs w:val="20"/>
              </w:rPr>
              <w:t xml:space="preserve"> </w:t>
            </w:r>
            <w:r w:rsidRPr="00C93CC6">
              <w:rPr>
                <w:rFonts w:ascii="Arial" w:hAnsi="Arial" w:cs="Arial"/>
                <w:i/>
                <w:iCs/>
                <w:sz w:val="20"/>
                <w:szCs w:val="20"/>
              </w:rPr>
              <w:t>ustawy z dnia 29 września 1994 r. o rachunkowości</w:t>
            </w:r>
            <w:r w:rsidRPr="00B24093" w:rsidDel="00B24093">
              <w:rPr>
                <w:rFonts w:ascii="Arial" w:hAnsi="Arial" w:cs="Arial"/>
                <w:i/>
                <w:iCs/>
                <w:sz w:val="20"/>
                <w:szCs w:val="20"/>
              </w:rPr>
              <w:t xml:space="preserve"> </w:t>
            </w:r>
            <w:r w:rsidRPr="00B24093">
              <w:rPr>
                <w:rFonts w:ascii="Arial" w:hAnsi="Arial" w:cs="Arial"/>
                <w:i/>
                <w:iCs/>
                <w:sz w:val="20"/>
                <w:szCs w:val="20"/>
              </w:rPr>
              <w:t>.</w:t>
            </w:r>
          </w:p>
          <w:p w14:paraId="2E2F996D" w14:textId="77777777" w:rsidR="00AB58EA" w:rsidRPr="00F97533" w:rsidRDefault="00AB58EA" w:rsidP="00AB58EA">
            <w:pPr>
              <w:pStyle w:val="Akapitzlist"/>
              <w:numPr>
                <w:ilvl w:val="0"/>
                <w:numId w:val="28"/>
              </w:numPr>
              <w:spacing w:before="100" w:beforeAutospacing="1" w:after="120"/>
              <w:contextualSpacing w:val="0"/>
              <w:jc w:val="both"/>
              <w:rPr>
                <w:rFonts w:ascii="Arial" w:hAnsi="Arial" w:cs="Arial"/>
                <w:i/>
                <w:iCs/>
                <w:sz w:val="20"/>
                <w:szCs w:val="20"/>
              </w:rPr>
            </w:pPr>
            <w:r w:rsidRPr="00F97533">
              <w:rPr>
                <w:rFonts w:ascii="Arial" w:hAnsi="Arial" w:cs="Arial"/>
                <w:i/>
                <w:iCs/>
                <w:sz w:val="20"/>
                <w:szCs w:val="20"/>
              </w:rPr>
              <w:t>Audyt, o którym mowa w ust. 1, przeprowadza się corocznie, przed zatwierdzeniem sprawozdania finansowego fundacji rodzinnej za dany rok obrotowy.</w:t>
            </w:r>
          </w:p>
          <w:p w14:paraId="3C8CD7D3" w14:textId="731DB2C0" w:rsidR="00AB58EA" w:rsidRPr="00A57C5C" w:rsidRDefault="00AB58EA" w:rsidP="00AB58EA">
            <w:pPr>
              <w:jc w:val="both"/>
              <w:rPr>
                <w:rFonts w:ascii="Arial" w:hAnsi="Arial" w:cs="Arial"/>
                <w:b/>
                <w:bCs/>
                <w:sz w:val="20"/>
                <w:szCs w:val="20"/>
              </w:rPr>
            </w:pPr>
            <w:r w:rsidRPr="00F97533">
              <w:rPr>
                <w:rFonts w:ascii="Arial" w:hAnsi="Arial" w:cs="Arial"/>
                <w:i/>
                <w:iCs/>
                <w:sz w:val="20"/>
                <w:szCs w:val="20"/>
              </w:rPr>
              <w:lastRenderedPageBreak/>
              <w:t>Audyt przeprowadza się według jednolitego szablonu sprawozdania z audytu, określonego w przepisach wykonawczych wydanych na podstawie ustawy, w celu zapewnienia porównywalności, przejrzystości oraz jednolitości wyników audytu fundacji rodzinnych”.</w:t>
            </w:r>
          </w:p>
        </w:tc>
        <w:tc>
          <w:tcPr>
            <w:tcW w:w="4927" w:type="dxa"/>
          </w:tcPr>
          <w:p w14:paraId="5755B16C" w14:textId="77777777" w:rsidR="00AB58EA" w:rsidRPr="00777758" w:rsidRDefault="00AB58EA" w:rsidP="00AB58EA">
            <w:pPr>
              <w:jc w:val="both"/>
              <w:rPr>
                <w:rFonts w:ascii="Arial" w:hAnsi="Arial" w:cs="Arial"/>
                <w:sz w:val="20"/>
                <w:szCs w:val="20"/>
              </w:rPr>
            </w:pPr>
            <w:r w:rsidRPr="00777758">
              <w:rPr>
                <w:rFonts w:ascii="Arial" w:hAnsi="Arial" w:cs="Arial"/>
                <w:sz w:val="20"/>
                <w:szCs w:val="20"/>
              </w:rPr>
              <w:lastRenderedPageBreak/>
              <w:t xml:space="preserve">Postulat uzależnienia audytu od „wielkości” fundacji rodzinnej. </w:t>
            </w:r>
          </w:p>
          <w:p w14:paraId="2A28DA17" w14:textId="77777777" w:rsidR="00AB58EA" w:rsidRPr="00777758" w:rsidRDefault="00AB58EA" w:rsidP="00AB58EA">
            <w:pPr>
              <w:jc w:val="both"/>
              <w:rPr>
                <w:rFonts w:ascii="Arial" w:hAnsi="Arial" w:cs="Arial"/>
                <w:sz w:val="20"/>
                <w:szCs w:val="20"/>
              </w:rPr>
            </w:pPr>
          </w:p>
          <w:p w14:paraId="02407B25" w14:textId="3B4F483A" w:rsidR="00AB58EA" w:rsidRPr="00A57C5C" w:rsidRDefault="00AB58EA" w:rsidP="00AB58EA">
            <w:pPr>
              <w:jc w:val="both"/>
              <w:rPr>
                <w:rFonts w:ascii="Arial" w:hAnsi="Arial" w:cs="Arial"/>
                <w:b/>
                <w:bCs/>
                <w:sz w:val="20"/>
                <w:szCs w:val="20"/>
              </w:rPr>
            </w:pPr>
            <w:r w:rsidRPr="00777758">
              <w:rPr>
                <w:rFonts w:ascii="Arial" w:hAnsi="Arial" w:cs="Arial"/>
                <w:sz w:val="20"/>
                <w:szCs w:val="20"/>
              </w:rPr>
              <w:t>Do dyskusji.</w:t>
            </w:r>
          </w:p>
        </w:tc>
      </w:tr>
      <w:tr w:rsidR="00AB58EA" w:rsidRPr="00C43539" w14:paraId="2238F63C" w14:textId="285D4F4D" w:rsidTr="00EE3CE3">
        <w:trPr>
          <w:jc w:val="center"/>
        </w:trPr>
        <w:tc>
          <w:tcPr>
            <w:tcW w:w="704" w:type="dxa"/>
          </w:tcPr>
          <w:p w14:paraId="182EA0B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FD98631" w14:textId="109717A6" w:rsidR="00AB58EA" w:rsidRDefault="00AB58EA" w:rsidP="00AB58EA">
            <w:pPr>
              <w:jc w:val="both"/>
              <w:rPr>
                <w:rFonts w:ascii="Arial" w:hAnsi="Arial" w:cs="Arial"/>
                <w:sz w:val="20"/>
                <w:szCs w:val="20"/>
              </w:rPr>
            </w:pPr>
            <w:r>
              <w:rPr>
                <w:rFonts w:ascii="Arial" w:hAnsi="Arial" w:cs="Arial"/>
                <w:sz w:val="20"/>
                <w:szCs w:val="20"/>
              </w:rPr>
              <w:t>Art. 79 ust. 1</w:t>
            </w:r>
          </w:p>
        </w:tc>
        <w:tc>
          <w:tcPr>
            <w:tcW w:w="1417" w:type="dxa"/>
            <w:vAlign w:val="center"/>
          </w:tcPr>
          <w:p w14:paraId="66FDF897" w14:textId="0F72F2AE"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38369D2F" w14:textId="47D4B99A" w:rsidR="00AB58EA" w:rsidRPr="00A57C5C" w:rsidRDefault="00AB58EA" w:rsidP="00AB58EA">
            <w:pPr>
              <w:jc w:val="both"/>
              <w:rPr>
                <w:rFonts w:ascii="Arial" w:hAnsi="Arial" w:cs="Arial"/>
                <w:b/>
                <w:bCs/>
                <w:sz w:val="20"/>
                <w:szCs w:val="20"/>
              </w:rPr>
            </w:pPr>
            <w:r w:rsidRPr="00FF6D3B">
              <w:rPr>
                <w:rFonts w:ascii="Arial" w:hAnsi="Arial" w:cs="Arial"/>
                <w:b/>
                <w:bCs/>
                <w:sz w:val="20"/>
                <w:szCs w:val="20"/>
              </w:rPr>
              <w:t>POSTULAT:</w:t>
            </w:r>
            <w:r>
              <w:rPr>
                <w:rFonts w:ascii="Arial" w:hAnsi="Arial" w:cs="Arial"/>
                <w:sz w:val="20"/>
                <w:szCs w:val="20"/>
              </w:rPr>
              <w:t xml:space="preserve"> R</w:t>
            </w:r>
            <w:r w:rsidRPr="008777A4">
              <w:rPr>
                <w:rFonts w:ascii="Arial" w:hAnsi="Arial" w:cs="Arial"/>
                <w:sz w:val="20"/>
                <w:szCs w:val="20"/>
              </w:rPr>
              <w:t xml:space="preserve">ezygnacja z częstotliwości </w:t>
            </w:r>
            <w:r>
              <w:rPr>
                <w:rFonts w:ascii="Arial" w:hAnsi="Arial" w:cs="Arial"/>
                <w:sz w:val="20"/>
                <w:szCs w:val="20"/>
              </w:rPr>
              <w:t>audytu fundacji rodzinnej „</w:t>
            </w:r>
            <w:r w:rsidRPr="008777A4">
              <w:rPr>
                <w:rFonts w:ascii="Arial" w:hAnsi="Arial" w:cs="Arial"/>
                <w:sz w:val="20"/>
                <w:szCs w:val="20"/>
              </w:rPr>
              <w:t>co 4 lata" na rzecz audytu tylko w przypadku spełnienia kryteriów z ustawy o rachunkowości.</w:t>
            </w:r>
            <w:r>
              <w:rPr>
                <w:rFonts w:ascii="Arial" w:hAnsi="Arial" w:cs="Arial"/>
                <w:sz w:val="20"/>
                <w:szCs w:val="20"/>
              </w:rPr>
              <w:br/>
            </w:r>
            <w:r>
              <w:rPr>
                <w:rFonts w:ascii="Arial" w:hAnsi="Arial" w:cs="Arial"/>
                <w:sz w:val="20"/>
                <w:szCs w:val="20"/>
              </w:rPr>
              <w:br/>
            </w:r>
            <w:r w:rsidRPr="00910D05">
              <w:rPr>
                <w:rFonts w:ascii="Arial" w:hAnsi="Arial" w:cs="Arial"/>
                <w:b/>
                <w:bCs/>
                <w:sz w:val="20"/>
                <w:szCs w:val="20"/>
              </w:rPr>
              <w:t>UZASADNIENIE:</w:t>
            </w:r>
            <w:r w:rsidRPr="00910D05">
              <w:rPr>
                <w:rFonts w:ascii="Arial" w:hAnsi="Arial" w:cs="Arial"/>
                <w:sz w:val="20"/>
                <w:szCs w:val="20"/>
              </w:rPr>
              <w:t xml:space="preserve"> Obecne kryteria są zbyt rygorystyczne dla mniejszych fundacji rodzinnych, generując nieproporcjonalne koszty obsługi (wynagrodzenie </w:t>
            </w:r>
            <w:r>
              <w:rPr>
                <w:rFonts w:ascii="Arial" w:hAnsi="Arial" w:cs="Arial"/>
                <w:sz w:val="20"/>
                <w:szCs w:val="20"/>
              </w:rPr>
              <w:t>zespołu audytorów</w:t>
            </w:r>
            <w:r w:rsidRPr="00910D05">
              <w:rPr>
                <w:rFonts w:ascii="Arial" w:hAnsi="Arial" w:cs="Arial"/>
                <w:sz w:val="20"/>
                <w:szCs w:val="20"/>
              </w:rPr>
              <w:t>). Obowiązek audytu powinien być skorelowany ze skalą działalności, a nie automatyczny, co jest zgodne z zasadą proporcjonalności obciążeń administracyjnych dla podmiotów prywatnych.</w:t>
            </w:r>
          </w:p>
        </w:tc>
        <w:tc>
          <w:tcPr>
            <w:tcW w:w="4927" w:type="dxa"/>
          </w:tcPr>
          <w:p w14:paraId="23FE5710" w14:textId="77777777" w:rsidR="00AB58EA" w:rsidRPr="00777758" w:rsidRDefault="00AB58EA" w:rsidP="00AB58EA">
            <w:pPr>
              <w:jc w:val="both"/>
              <w:rPr>
                <w:rFonts w:ascii="Arial" w:hAnsi="Arial" w:cs="Arial"/>
                <w:sz w:val="20"/>
                <w:szCs w:val="20"/>
              </w:rPr>
            </w:pPr>
            <w:r w:rsidRPr="00777758">
              <w:rPr>
                <w:rFonts w:ascii="Arial" w:hAnsi="Arial" w:cs="Arial"/>
                <w:sz w:val="20"/>
                <w:szCs w:val="20"/>
              </w:rPr>
              <w:t xml:space="preserve">Postulat uzależnienia audytu od „wielkości” fundacji rodzinnej. </w:t>
            </w:r>
          </w:p>
          <w:p w14:paraId="6F5EC452" w14:textId="77777777" w:rsidR="00AB58EA" w:rsidRPr="00777758" w:rsidRDefault="00AB58EA" w:rsidP="00AB58EA">
            <w:pPr>
              <w:jc w:val="both"/>
              <w:rPr>
                <w:rFonts w:ascii="Arial" w:hAnsi="Arial" w:cs="Arial"/>
                <w:sz w:val="20"/>
                <w:szCs w:val="20"/>
              </w:rPr>
            </w:pPr>
          </w:p>
          <w:p w14:paraId="1EB80A14" w14:textId="219E70E2" w:rsidR="00AB58EA" w:rsidRPr="00FF6D3B" w:rsidRDefault="00AB58EA" w:rsidP="00AB58EA">
            <w:pPr>
              <w:jc w:val="both"/>
              <w:rPr>
                <w:rFonts w:ascii="Arial" w:hAnsi="Arial" w:cs="Arial"/>
                <w:b/>
                <w:bCs/>
                <w:sz w:val="20"/>
                <w:szCs w:val="20"/>
              </w:rPr>
            </w:pPr>
            <w:r w:rsidRPr="00777758">
              <w:rPr>
                <w:rFonts w:ascii="Arial" w:hAnsi="Arial" w:cs="Arial"/>
                <w:sz w:val="20"/>
                <w:szCs w:val="20"/>
              </w:rPr>
              <w:t>Do dyskusji.</w:t>
            </w:r>
          </w:p>
        </w:tc>
      </w:tr>
      <w:tr w:rsidR="00AB58EA" w:rsidRPr="00C43539" w14:paraId="4EB205A6" w14:textId="77777777" w:rsidTr="00EE3CE3">
        <w:trPr>
          <w:jc w:val="center"/>
        </w:trPr>
        <w:tc>
          <w:tcPr>
            <w:tcW w:w="704" w:type="dxa"/>
          </w:tcPr>
          <w:p w14:paraId="43F930B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9CF5B9C" w14:textId="214A730A" w:rsidR="00AB58EA" w:rsidRDefault="00AB58EA" w:rsidP="00AB58EA">
            <w:pPr>
              <w:jc w:val="both"/>
              <w:rPr>
                <w:rFonts w:ascii="Arial" w:hAnsi="Arial" w:cs="Arial"/>
                <w:sz w:val="20"/>
                <w:szCs w:val="20"/>
              </w:rPr>
            </w:pPr>
            <w:r>
              <w:rPr>
                <w:rFonts w:ascii="Arial" w:hAnsi="Arial" w:cs="Arial"/>
                <w:sz w:val="20"/>
                <w:szCs w:val="20"/>
              </w:rPr>
              <w:t>Art. 81</w:t>
            </w:r>
          </w:p>
        </w:tc>
        <w:tc>
          <w:tcPr>
            <w:tcW w:w="1417" w:type="dxa"/>
            <w:vAlign w:val="center"/>
          </w:tcPr>
          <w:p w14:paraId="32FA5C2B" w14:textId="5402D428" w:rsidR="00AB58EA" w:rsidRDefault="00AB58EA" w:rsidP="00AB58EA">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49AEB80F" w14:textId="0633E097" w:rsidR="00AB58EA" w:rsidRPr="00CF3959" w:rsidRDefault="00AB58EA" w:rsidP="00AB58EA">
            <w:pPr>
              <w:jc w:val="both"/>
              <w:rPr>
                <w:rFonts w:ascii="Arial" w:hAnsi="Arial" w:cs="Arial"/>
                <w:sz w:val="20"/>
                <w:szCs w:val="20"/>
              </w:rPr>
            </w:pPr>
            <w:r w:rsidRPr="00CF3959">
              <w:rPr>
                <w:rFonts w:ascii="Arial" w:hAnsi="Arial" w:cs="Arial"/>
                <w:sz w:val="20"/>
                <w:szCs w:val="20"/>
              </w:rPr>
              <w:t>Proponujemy dopisać, że raport firmy audytorskiej albo zespołu audytorów powinien być przekazywany nie tylko radzie nadzorczej, ale również zgromadzeniu beneficjentów oraz składany do akt rejestrowych; sąd rejestrowy powinien mieć wówczas prawo do wezwania zarządu fundacji rodzinnej do zaprzestania naruszeń przepisów prawa, o ile takie zostaną wskazane w raporcie. Celem przepisu jest zapewnienie pełniejszej ochrony interesów beneficjentów, którzy nie są uprawnieni do udziału w zgromadzeniu beneficjentów (w szczególności małoletnich beneficjentów).</w:t>
            </w:r>
          </w:p>
        </w:tc>
        <w:tc>
          <w:tcPr>
            <w:tcW w:w="4927" w:type="dxa"/>
          </w:tcPr>
          <w:p w14:paraId="4955EEA3" w14:textId="77777777" w:rsidR="00AB58EA" w:rsidRPr="00777758" w:rsidRDefault="00AB58EA" w:rsidP="00AB58EA">
            <w:pPr>
              <w:jc w:val="both"/>
              <w:rPr>
                <w:rFonts w:ascii="Arial" w:hAnsi="Arial" w:cs="Arial"/>
                <w:sz w:val="20"/>
                <w:szCs w:val="20"/>
              </w:rPr>
            </w:pPr>
            <w:r w:rsidRPr="00777758">
              <w:rPr>
                <w:rFonts w:ascii="Arial" w:hAnsi="Arial" w:cs="Arial"/>
                <w:sz w:val="20"/>
                <w:szCs w:val="20"/>
              </w:rPr>
              <w:t xml:space="preserve">Postulat dotyczący przekazywania raportu z audytu. </w:t>
            </w:r>
          </w:p>
          <w:p w14:paraId="14D0909A" w14:textId="77777777" w:rsidR="00AB58EA" w:rsidRPr="00777758" w:rsidRDefault="00AB58EA" w:rsidP="00AB58EA">
            <w:pPr>
              <w:jc w:val="both"/>
              <w:rPr>
                <w:rFonts w:ascii="Arial" w:hAnsi="Arial" w:cs="Arial"/>
                <w:sz w:val="20"/>
                <w:szCs w:val="20"/>
              </w:rPr>
            </w:pPr>
          </w:p>
          <w:p w14:paraId="4ED7FA81" w14:textId="054D0DA7" w:rsidR="00AB58EA" w:rsidRPr="00FF6D3B" w:rsidRDefault="00AB58EA" w:rsidP="00AB58EA">
            <w:pPr>
              <w:jc w:val="both"/>
              <w:rPr>
                <w:rFonts w:ascii="Arial" w:hAnsi="Arial" w:cs="Arial"/>
                <w:b/>
                <w:bCs/>
                <w:sz w:val="20"/>
                <w:szCs w:val="20"/>
              </w:rPr>
            </w:pPr>
            <w:r w:rsidRPr="00777758">
              <w:rPr>
                <w:rFonts w:ascii="Arial" w:hAnsi="Arial" w:cs="Arial"/>
                <w:sz w:val="20"/>
                <w:szCs w:val="20"/>
              </w:rPr>
              <w:t>Do dyskusji.</w:t>
            </w:r>
          </w:p>
        </w:tc>
      </w:tr>
      <w:tr w:rsidR="00AB58EA" w:rsidRPr="00C43539" w14:paraId="0C5550A4" w14:textId="15675139" w:rsidTr="00E914F3">
        <w:trPr>
          <w:jc w:val="center"/>
        </w:trPr>
        <w:tc>
          <w:tcPr>
            <w:tcW w:w="13994" w:type="dxa"/>
            <w:gridSpan w:val="5"/>
            <w:shd w:val="clear" w:color="auto" w:fill="1F497D" w:themeFill="text2"/>
          </w:tcPr>
          <w:p w14:paraId="37A3B4C6" w14:textId="03210302" w:rsidR="00AB58EA" w:rsidRPr="00C771FA" w:rsidRDefault="00AB58EA" w:rsidP="00AB58EA">
            <w:pPr>
              <w:spacing w:before="120" w:after="120"/>
              <w:jc w:val="center"/>
              <w:rPr>
                <w:rFonts w:ascii="Arial" w:hAnsi="Arial" w:cs="Arial"/>
                <w:b/>
                <w:bCs/>
                <w:color w:val="FFFFFF" w:themeColor="background1"/>
                <w:sz w:val="20"/>
                <w:szCs w:val="20"/>
              </w:rPr>
            </w:pPr>
            <w:r w:rsidRPr="00C771FA">
              <w:rPr>
                <w:rFonts w:ascii="Arial" w:hAnsi="Arial" w:cs="Arial"/>
                <w:b/>
                <w:bCs/>
                <w:color w:val="FFFFFF" w:themeColor="background1"/>
                <w:sz w:val="20"/>
                <w:szCs w:val="20"/>
              </w:rPr>
              <w:t>Uwagi do rozdziału 10 Kontrola sądowa i obowiązek informacyjny (art. 82-84)</w:t>
            </w:r>
          </w:p>
        </w:tc>
      </w:tr>
      <w:tr w:rsidR="00AB58EA" w:rsidRPr="00C43539" w14:paraId="291225E9" w14:textId="1E5AEB32" w:rsidTr="005875E9">
        <w:trPr>
          <w:jc w:val="center"/>
        </w:trPr>
        <w:tc>
          <w:tcPr>
            <w:tcW w:w="13994" w:type="dxa"/>
            <w:gridSpan w:val="5"/>
          </w:tcPr>
          <w:p w14:paraId="20FD99C9" w14:textId="51980649" w:rsidR="00AB58EA" w:rsidRPr="00C43539" w:rsidRDefault="00AB58EA" w:rsidP="00AB58EA">
            <w:pPr>
              <w:jc w:val="center"/>
              <w:rPr>
                <w:rFonts w:ascii="Arial" w:hAnsi="Arial" w:cs="Arial"/>
                <w:sz w:val="20"/>
                <w:szCs w:val="20"/>
              </w:rPr>
            </w:pPr>
            <w:r>
              <w:rPr>
                <w:rFonts w:ascii="Arial" w:hAnsi="Arial" w:cs="Arial"/>
                <w:sz w:val="20"/>
                <w:szCs w:val="20"/>
              </w:rPr>
              <w:t>Brak uwag i postulatów.</w:t>
            </w:r>
          </w:p>
        </w:tc>
      </w:tr>
      <w:tr w:rsidR="00AB58EA" w:rsidRPr="00C43539" w14:paraId="56512B77" w14:textId="0DAB678B" w:rsidTr="00E914F3">
        <w:trPr>
          <w:jc w:val="center"/>
        </w:trPr>
        <w:tc>
          <w:tcPr>
            <w:tcW w:w="13994" w:type="dxa"/>
            <w:gridSpan w:val="5"/>
            <w:shd w:val="clear" w:color="auto" w:fill="1F497D" w:themeFill="text2"/>
          </w:tcPr>
          <w:p w14:paraId="03B0039C" w14:textId="150C92FC" w:rsidR="00AB58EA" w:rsidRDefault="00AB58EA" w:rsidP="00AB58EA">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11 Rozwiązanie i likwidacja fundacji rodzinnej (art. 85-109)</w:t>
            </w:r>
          </w:p>
        </w:tc>
      </w:tr>
      <w:tr w:rsidR="00AB58EA" w:rsidRPr="00C43539" w14:paraId="0BCDA762" w14:textId="77777777" w:rsidTr="00EE3CE3">
        <w:trPr>
          <w:jc w:val="center"/>
        </w:trPr>
        <w:tc>
          <w:tcPr>
            <w:tcW w:w="704" w:type="dxa"/>
          </w:tcPr>
          <w:p w14:paraId="79A18FE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61B3B82" w14:textId="3E86350F" w:rsidR="00AB58EA" w:rsidRDefault="00AB58EA" w:rsidP="00AB58EA">
            <w:pPr>
              <w:jc w:val="both"/>
              <w:rPr>
                <w:rFonts w:ascii="Arial" w:hAnsi="Arial" w:cs="Arial"/>
                <w:sz w:val="20"/>
                <w:szCs w:val="20"/>
              </w:rPr>
            </w:pPr>
            <w:r>
              <w:rPr>
                <w:rStyle w:val="normaltextrun"/>
                <w:rFonts w:ascii="Arial" w:hAnsi="Arial" w:cs="Arial"/>
                <w:sz w:val="20"/>
                <w:szCs w:val="20"/>
              </w:rPr>
              <w:t>Art. 85</w:t>
            </w:r>
            <w:r>
              <w:rPr>
                <w:rStyle w:val="eop"/>
                <w:rFonts w:ascii="Arial" w:hAnsi="Arial" w:cs="Arial"/>
                <w:sz w:val="20"/>
                <w:szCs w:val="20"/>
              </w:rPr>
              <w:t> </w:t>
            </w:r>
          </w:p>
        </w:tc>
        <w:tc>
          <w:tcPr>
            <w:tcW w:w="1417" w:type="dxa"/>
            <w:vAlign w:val="center"/>
          </w:tcPr>
          <w:p w14:paraId="1DC6BDED" w14:textId="3DAE6527" w:rsidR="00AB58EA" w:rsidRDefault="00AB58EA" w:rsidP="00AB58EA">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666B67CD" w14:textId="77777777" w:rsidR="00AB58EA" w:rsidRPr="00314BCD" w:rsidRDefault="00AB58EA" w:rsidP="00AB58EA">
            <w:pPr>
              <w:jc w:val="both"/>
              <w:rPr>
                <w:rFonts w:ascii="Arial" w:hAnsi="Arial" w:cs="Arial"/>
                <w:sz w:val="20"/>
                <w:szCs w:val="20"/>
              </w:rPr>
            </w:pPr>
            <w:r w:rsidRPr="00314BCD">
              <w:rPr>
                <w:rFonts w:ascii="Arial" w:hAnsi="Arial" w:cs="Arial"/>
                <w:sz w:val="20"/>
                <w:szCs w:val="20"/>
              </w:rPr>
              <w:t xml:space="preserve">Proponowana zmiana dotyczy zasad obliczania sześciomiesięcznego terminu na zgłoszenie fundacji rodzinnej w organizacji do rejestru. Zmiana polega na wprowadzeniu zasady, zgodnie z którą w przypadku zgłoszenia fundacji rodzinnej w organizacji do rejestru bieg tego terminu ulega zawieszeniu na czas trwania postępowania rejestrowego. Ponowne zgłoszenie fundacji rodzinnej w organizacji do rejestru, dokonane przed uprawomocnieniem się </w:t>
            </w:r>
            <w:r w:rsidRPr="00314BCD">
              <w:rPr>
                <w:rFonts w:ascii="Arial" w:hAnsi="Arial" w:cs="Arial"/>
                <w:sz w:val="20"/>
                <w:szCs w:val="20"/>
              </w:rPr>
              <w:lastRenderedPageBreak/>
              <w:t>postanowienia sądu rejestrowego odmawiającego wpisu, byłoby uznane za dokonane z zachowaniem sześciomiesięcznego terminu.</w:t>
            </w:r>
          </w:p>
          <w:p w14:paraId="417A0D1F" w14:textId="77777777" w:rsidR="00AB58EA" w:rsidRPr="00314BCD" w:rsidRDefault="00AB58EA" w:rsidP="00AB58EA">
            <w:pPr>
              <w:jc w:val="both"/>
              <w:rPr>
                <w:rFonts w:ascii="Arial" w:hAnsi="Arial" w:cs="Arial"/>
                <w:sz w:val="20"/>
                <w:szCs w:val="20"/>
              </w:rPr>
            </w:pPr>
          </w:p>
          <w:p w14:paraId="02563C73" w14:textId="77777777" w:rsidR="00AB58EA" w:rsidRPr="00314BCD" w:rsidRDefault="00AB58EA" w:rsidP="00AB58EA">
            <w:pPr>
              <w:jc w:val="both"/>
              <w:rPr>
                <w:rFonts w:ascii="Arial" w:hAnsi="Arial" w:cs="Arial"/>
                <w:sz w:val="20"/>
                <w:szCs w:val="20"/>
              </w:rPr>
            </w:pPr>
            <w:r w:rsidRPr="00314BCD">
              <w:rPr>
                <w:rFonts w:ascii="Arial" w:hAnsi="Arial" w:cs="Arial"/>
                <w:sz w:val="20"/>
                <w:szCs w:val="20"/>
              </w:rPr>
              <w:t>Proponowane brzmienie art. 85 ust. 2:</w:t>
            </w:r>
          </w:p>
          <w:p w14:paraId="4159C79E" w14:textId="77777777" w:rsidR="00AB58EA" w:rsidRPr="00314BCD" w:rsidRDefault="00AB58EA" w:rsidP="00AB58EA">
            <w:pPr>
              <w:jc w:val="both"/>
              <w:rPr>
                <w:rFonts w:ascii="Arial" w:hAnsi="Arial" w:cs="Arial"/>
                <w:sz w:val="20"/>
                <w:szCs w:val="20"/>
              </w:rPr>
            </w:pPr>
            <w:r w:rsidRPr="00314BCD">
              <w:rPr>
                <w:rFonts w:ascii="Arial" w:hAnsi="Arial" w:cs="Arial"/>
                <w:sz w:val="20"/>
                <w:szCs w:val="20"/>
              </w:rPr>
              <w:t>„W przypadku zgłoszenia fundacji rodzinnej w organizacji do rejestru bieg terminu, o którym mowa w ust. 1, ulega zawieszeniu na czas trwania postępowania rejestrowego. Ponowne zgłoszenie fundacji rodzinnej w organizacji do rejestru, dokonane przed uprawomocnieniem się postanowienia sądu rejestrowego odmawiającego wpisu, uważa się za dokonane z zachowaniem terminu, o którym mowa w ust. 1”.</w:t>
            </w:r>
          </w:p>
          <w:p w14:paraId="2C4BC8F3" w14:textId="77777777" w:rsidR="00AB58EA" w:rsidRPr="005277E4" w:rsidRDefault="00AB58EA" w:rsidP="00AB58EA">
            <w:pPr>
              <w:jc w:val="both"/>
              <w:rPr>
                <w:rFonts w:ascii="Arial" w:hAnsi="Arial" w:cs="Arial"/>
                <w:sz w:val="20"/>
                <w:szCs w:val="20"/>
              </w:rPr>
            </w:pPr>
          </w:p>
          <w:p w14:paraId="7268E6DE" w14:textId="77777777" w:rsidR="00AB58EA" w:rsidRDefault="00AB58EA" w:rsidP="00AB58EA">
            <w:pPr>
              <w:jc w:val="both"/>
              <w:rPr>
                <w:rFonts w:ascii="Arial" w:hAnsi="Arial" w:cs="Arial"/>
                <w:sz w:val="20"/>
                <w:szCs w:val="20"/>
              </w:rPr>
            </w:pPr>
            <w:r w:rsidRPr="005277E4">
              <w:rPr>
                <w:rFonts w:ascii="Arial" w:hAnsi="Arial" w:cs="Arial"/>
                <w:sz w:val="20"/>
                <w:szCs w:val="20"/>
              </w:rPr>
              <w:t>Obecna konstrukcja terminu sześciomiesięcznego ma charakter terminu zawitego, którego bieg jest niezależny od sprawności działania sądu rejestrowego. W praktyce czas oczekiwania na rozpoznanie wniosku o rejestrację fundacji rodzinnej w Sądzie Okręgowym w Piotrkowie Trybunalskim przekracza obecnie rok. Strona nie powinna ponosić negatywnych konsekwencji w postaci ustania bytu prawnego fundacji, jeżeli konsekwencje te wynikają wyłącznie z opieszałości sądu rejestrowego. Zawieszenie biegu terminu pozwala na przywrócenie równowagi między rygorami ustawowymi a ochroną praw strony.</w:t>
            </w:r>
          </w:p>
          <w:p w14:paraId="3D6DD5A0" w14:textId="77777777" w:rsidR="00AB58EA" w:rsidRPr="005277E4" w:rsidRDefault="00AB58EA" w:rsidP="00AB58EA">
            <w:pPr>
              <w:jc w:val="both"/>
              <w:rPr>
                <w:rFonts w:ascii="Arial" w:hAnsi="Arial" w:cs="Arial"/>
                <w:sz w:val="20"/>
                <w:szCs w:val="20"/>
              </w:rPr>
            </w:pPr>
          </w:p>
          <w:p w14:paraId="39A92215" w14:textId="77777777" w:rsidR="00AB58EA" w:rsidRDefault="00AB58EA" w:rsidP="00AB58EA">
            <w:pPr>
              <w:jc w:val="both"/>
              <w:rPr>
                <w:rFonts w:ascii="Arial" w:hAnsi="Arial" w:cs="Arial"/>
                <w:sz w:val="20"/>
                <w:szCs w:val="20"/>
              </w:rPr>
            </w:pPr>
            <w:r w:rsidRPr="005277E4">
              <w:rPr>
                <w:rFonts w:ascii="Arial" w:hAnsi="Arial" w:cs="Arial"/>
                <w:sz w:val="20"/>
                <w:szCs w:val="20"/>
              </w:rPr>
              <w:t>W aktualnych realiach postępowania rejestrowego, jeżeli sąd uzna, że wniosek wymaga uzupełnienia lub korekty, może dojść do niezamierzonego rozwiązania fundacji rodzinnej w organizacji. Rozwiązanie fundacji, która dokonała już czynności gospodarczych lub przyjęła mienie, rodzi poważne ryzyka dla obrotu prawnego i dla uczestników stosunków gospodarczych, zwłaszcza w sytuacji, w której do fundacji wnoszone są przedsiębiorstwa o istotnym znaczeniu ekonomicznym.</w:t>
            </w:r>
          </w:p>
          <w:p w14:paraId="288D59FF" w14:textId="77777777" w:rsidR="00AB58EA" w:rsidRPr="005277E4" w:rsidRDefault="00AB58EA" w:rsidP="00AB58EA">
            <w:pPr>
              <w:jc w:val="both"/>
              <w:rPr>
                <w:rFonts w:ascii="Arial" w:hAnsi="Arial" w:cs="Arial"/>
                <w:sz w:val="20"/>
                <w:szCs w:val="20"/>
              </w:rPr>
            </w:pPr>
          </w:p>
          <w:p w14:paraId="51C2415C" w14:textId="77777777" w:rsidR="00AB58EA" w:rsidRDefault="00AB58EA" w:rsidP="00AB58EA">
            <w:pPr>
              <w:jc w:val="both"/>
              <w:rPr>
                <w:rFonts w:ascii="Arial" w:hAnsi="Arial" w:cs="Arial"/>
                <w:sz w:val="20"/>
                <w:szCs w:val="20"/>
              </w:rPr>
            </w:pPr>
            <w:r w:rsidRPr="005277E4">
              <w:rPr>
                <w:rFonts w:ascii="Arial" w:hAnsi="Arial" w:cs="Arial"/>
                <w:sz w:val="20"/>
                <w:szCs w:val="20"/>
              </w:rPr>
              <w:t xml:space="preserve">Rozwiązanie fundacji z mocy prawa wyłącznie z powodu upływu czasu stanowi sankcję najsurowszą i niewspółmierną do ewentualnych uchybień formalnych, które mogą stanowić </w:t>
            </w:r>
            <w:r w:rsidRPr="005277E4">
              <w:rPr>
                <w:rFonts w:ascii="Arial" w:hAnsi="Arial" w:cs="Arial"/>
                <w:sz w:val="20"/>
                <w:szCs w:val="20"/>
              </w:rPr>
              <w:lastRenderedPageBreak/>
              <w:t>podstawę odmowy wpisu. Proponowana zmiana ogranicza skutki takich uchybień. Umożliwienie ponownego złożenia wniosku przed uprawomocnieniem się postanowienia odmawiającego wpisu zapobiega definitywnemu unicestwieniu woli fundatora w przypadku, gdy wady wniosku mają charakter usuwalny, a zamiar utworzenia fundacji pozostaje aktualny.</w:t>
            </w:r>
          </w:p>
          <w:p w14:paraId="24524954" w14:textId="77777777" w:rsidR="00AB58EA" w:rsidRPr="005277E4" w:rsidRDefault="00AB58EA" w:rsidP="00AB58EA">
            <w:pPr>
              <w:jc w:val="both"/>
              <w:rPr>
                <w:rFonts w:ascii="Arial" w:hAnsi="Arial" w:cs="Arial"/>
                <w:sz w:val="20"/>
                <w:szCs w:val="20"/>
              </w:rPr>
            </w:pPr>
          </w:p>
          <w:p w14:paraId="6C70DC73" w14:textId="03D3EC5E" w:rsidR="00AB58EA" w:rsidRDefault="00AB58EA" w:rsidP="00AB58EA">
            <w:pPr>
              <w:jc w:val="both"/>
              <w:rPr>
                <w:rFonts w:ascii="Arial" w:hAnsi="Arial" w:cs="Arial"/>
                <w:b/>
                <w:bCs/>
                <w:sz w:val="20"/>
                <w:szCs w:val="20"/>
              </w:rPr>
            </w:pPr>
            <w:r w:rsidRPr="005277E4">
              <w:rPr>
                <w:rFonts w:ascii="Arial" w:hAnsi="Arial" w:cs="Arial"/>
                <w:sz w:val="20"/>
                <w:szCs w:val="20"/>
              </w:rPr>
              <w:t>Projektowana zmiana usuwa istotną wadę konstrukcyjną obecnych przepisów, która powoduje, że proces powstawania fundacji rodzinnej jest uzależniony od sprawności działania sądu rejestrowego oraz od drobnych błędów formalnych. Wprowadzenie zasady zawieszenia biegu terminu oraz uznania ponownego zgłoszenia za dokonane w terminie do czasu uprawomocnienia się orzeczenia sądu stanowi ważną gwarancję stabilności obrotu prawnego i ochrony interesów osób trzecich pozostających w relacjach gospodarczych z fundacją rodzinną w organizacji.</w:t>
            </w:r>
          </w:p>
        </w:tc>
        <w:tc>
          <w:tcPr>
            <w:tcW w:w="4927" w:type="dxa"/>
          </w:tcPr>
          <w:p w14:paraId="46E7BD20" w14:textId="77777777" w:rsidR="00AB58EA" w:rsidRDefault="00AB58EA" w:rsidP="00AB58EA">
            <w:pPr>
              <w:jc w:val="both"/>
              <w:rPr>
                <w:rFonts w:ascii="Arial" w:hAnsi="Arial" w:cs="Arial"/>
                <w:sz w:val="20"/>
                <w:szCs w:val="20"/>
              </w:rPr>
            </w:pPr>
            <w:r w:rsidRPr="00777758">
              <w:rPr>
                <w:rFonts w:ascii="Arial" w:hAnsi="Arial" w:cs="Arial"/>
                <w:sz w:val="20"/>
                <w:szCs w:val="20"/>
              </w:rPr>
              <w:lastRenderedPageBreak/>
              <w:t xml:space="preserve">Postulat zmian dotyczących terminów zgłoszenia fundacji rodzinnej do rejestru. </w:t>
            </w:r>
          </w:p>
          <w:p w14:paraId="56790645" w14:textId="77777777" w:rsidR="00AB58EA" w:rsidRDefault="00AB58EA" w:rsidP="00AB58EA">
            <w:pPr>
              <w:jc w:val="both"/>
              <w:rPr>
                <w:rFonts w:ascii="Arial" w:hAnsi="Arial" w:cs="Arial"/>
                <w:sz w:val="20"/>
                <w:szCs w:val="20"/>
              </w:rPr>
            </w:pPr>
          </w:p>
          <w:p w14:paraId="40C62030" w14:textId="4C2D97EC" w:rsidR="00AB58EA" w:rsidRPr="00777758"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4E2D82D0" w14:textId="77777777" w:rsidTr="00EE3CE3">
        <w:trPr>
          <w:jc w:val="center"/>
        </w:trPr>
        <w:tc>
          <w:tcPr>
            <w:tcW w:w="704" w:type="dxa"/>
          </w:tcPr>
          <w:p w14:paraId="78BF992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9644037" w14:textId="79667692" w:rsidR="00AB58EA" w:rsidRDefault="00AB58EA" w:rsidP="00AB58EA">
            <w:pPr>
              <w:jc w:val="both"/>
              <w:rPr>
                <w:rStyle w:val="normaltextrun"/>
                <w:rFonts w:ascii="Arial" w:hAnsi="Arial" w:cs="Arial"/>
                <w:sz w:val="20"/>
                <w:szCs w:val="20"/>
              </w:rPr>
            </w:pPr>
            <w:r>
              <w:rPr>
                <w:rFonts w:ascii="Arial" w:hAnsi="Arial" w:cs="Arial"/>
                <w:sz w:val="20"/>
                <w:szCs w:val="20"/>
              </w:rPr>
              <w:t>Art. 85 i nast.</w:t>
            </w:r>
          </w:p>
        </w:tc>
        <w:tc>
          <w:tcPr>
            <w:tcW w:w="1417" w:type="dxa"/>
            <w:vAlign w:val="center"/>
          </w:tcPr>
          <w:p w14:paraId="6F079FD2" w14:textId="77777777" w:rsidR="00AB58EA" w:rsidRDefault="00AB58EA" w:rsidP="00AB58EA">
            <w:pPr>
              <w:jc w:val="both"/>
              <w:rPr>
                <w:rFonts w:ascii="Arial" w:hAnsi="Arial" w:cs="Arial"/>
                <w:sz w:val="20"/>
                <w:szCs w:val="20"/>
              </w:rPr>
            </w:pPr>
            <w:r>
              <w:rPr>
                <w:rFonts w:ascii="Arial" w:hAnsi="Arial" w:cs="Arial"/>
                <w:sz w:val="20"/>
                <w:szCs w:val="20"/>
              </w:rPr>
              <w:t>KIG</w:t>
            </w:r>
          </w:p>
          <w:p w14:paraId="7DCD381D" w14:textId="77777777" w:rsidR="00AB58EA" w:rsidRDefault="00AB58EA" w:rsidP="00AB58EA">
            <w:pPr>
              <w:jc w:val="both"/>
              <w:rPr>
                <w:rFonts w:ascii="Arial" w:hAnsi="Arial" w:cs="Arial"/>
                <w:sz w:val="20"/>
                <w:szCs w:val="20"/>
              </w:rPr>
            </w:pPr>
          </w:p>
          <w:p w14:paraId="46007B56" w14:textId="128B1C66" w:rsidR="00AB58EA" w:rsidRDefault="00AB58EA" w:rsidP="00AB58EA">
            <w:pPr>
              <w:jc w:val="both"/>
              <w:rPr>
                <w:rStyle w:val="eop"/>
                <w:rFonts w:ascii="Arial" w:hAnsi="Arial" w:cs="Arial"/>
                <w:sz w:val="20"/>
                <w:szCs w:val="20"/>
              </w:rPr>
            </w:pPr>
            <w:r>
              <w:rPr>
                <w:rFonts w:ascii="Arial" w:hAnsi="Arial" w:cs="Arial"/>
                <w:sz w:val="20"/>
                <w:szCs w:val="20"/>
              </w:rPr>
              <w:t>BIG</w:t>
            </w:r>
          </w:p>
        </w:tc>
        <w:tc>
          <w:tcPr>
            <w:tcW w:w="5670" w:type="dxa"/>
            <w:vAlign w:val="center"/>
          </w:tcPr>
          <w:p w14:paraId="1B8867AA" w14:textId="23934C77" w:rsidR="00AB58EA" w:rsidRPr="00BF3F83" w:rsidRDefault="00AB58EA" w:rsidP="00AB58EA">
            <w:pPr>
              <w:jc w:val="both"/>
              <w:rPr>
                <w:rFonts w:ascii="Arial" w:hAnsi="Arial" w:cs="Arial"/>
                <w:b/>
                <w:bCs/>
                <w:sz w:val="20"/>
                <w:szCs w:val="20"/>
              </w:rPr>
            </w:pPr>
            <w:r w:rsidRPr="002B4EDF">
              <w:rPr>
                <w:rFonts w:ascii="Arial" w:hAnsi="Arial" w:cs="Arial"/>
                <w:sz w:val="20"/>
                <w:szCs w:val="20"/>
              </w:rPr>
              <w:t>Obecnie brakuje w ustawie uproszczonego rozwiązania fundacji (w sytuacji, gdy fundacja spłaciła wszystkie swoje zobowiązania i jest jednomyślna uchwała Zgromadzenia Beneficjentów o odstąpieniu od przeprowadzania likwidacji). Chodzi o wprowadzenie podobnej możliwości , jakie istnieją w przypadku spółek osobowych (tzw. inny sposób rozwiązania) jak i Prostej spółki akcyjnej.</w:t>
            </w:r>
          </w:p>
        </w:tc>
        <w:tc>
          <w:tcPr>
            <w:tcW w:w="4927" w:type="dxa"/>
          </w:tcPr>
          <w:p w14:paraId="08B670AD" w14:textId="77777777" w:rsidR="00AB58EA" w:rsidRDefault="00AB58EA" w:rsidP="00AB58EA">
            <w:pPr>
              <w:jc w:val="both"/>
              <w:rPr>
                <w:rFonts w:ascii="Arial" w:hAnsi="Arial" w:cs="Arial"/>
                <w:sz w:val="20"/>
                <w:szCs w:val="20"/>
              </w:rPr>
            </w:pPr>
            <w:r>
              <w:rPr>
                <w:rFonts w:ascii="Arial" w:hAnsi="Arial" w:cs="Arial"/>
                <w:sz w:val="20"/>
                <w:szCs w:val="20"/>
              </w:rPr>
              <w:t xml:space="preserve">Postulat zmian dotyczących spłacenia długów i likwidacji. </w:t>
            </w:r>
          </w:p>
          <w:p w14:paraId="4C9888C5" w14:textId="77777777" w:rsidR="00AB58EA" w:rsidRDefault="00AB58EA" w:rsidP="00AB58EA">
            <w:pPr>
              <w:jc w:val="both"/>
              <w:rPr>
                <w:rFonts w:ascii="Arial" w:hAnsi="Arial" w:cs="Arial"/>
                <w:sz w:val="20"/>
                <w:szCs w:val="20"/>
              </w:rPr>
            </w:pPr>
          </w:p>
          <w:p w14:paraId="5AFD9AEE" w14:textId="02252BA7" w:rsidR="00AB58EA" w:rsidRPr="00777758"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35DE7B4D" w14:textId="77777777" w:rsidTr="00EE3CE3">
        <w:trPr>
          <w:jc w:val="center"/>
        </w:trPr>
        <w:tc>
          <w:tcPr>
            <w:tcW w:w="704" w:type="dxa"/>
            <w:shd w:val="clear" w:color="auto" w:fill="DBE5F1" w:themeFill="accent1" w:themeFillTint="33"/>
          </w:tcPr>
          <w:p w14:paraId="6C39D71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01FD3CA4" w14:textId="69EF40F2" w:rsidR="00AB58EA" w:rsidRDefault="00AB58EA" w:rsidP="00AB58EA">
            <w:pPr>
              <w:jc w:val="both"/>
              <w:rPr>
                <w:rStyle w:val="normaltextrun"/>
                <w:rFonts w:ascii="Arial" w:hAnsi="Arial" w:cs="Arial"/>
                <w:sz w:val="20"/>
                <w:szCs w:val="20"/>
              </w:rPr>
            </w:pPr>
            <w:r>
              <w:rPr>
                <w:rFonts w:ascii="Arial" w:hAnsi="Arial" w:cs="Arial"/>
                <w:sz w:val="20"/>
                <w:szCs w:val="20"/>
              </w:rPr>
              <w:t>Art. 87</w:t>
            </w:r>
          </w:p>
        </w:tc>
        <w:tc>
          <w:tcPr>
            <w:tcW w:w="1417" w:type="dxa"/>
            <w:shd w:val="clear" w:color="auto" w:fill="DBE5F1" w:themeFill="accent1" w:themeFillTint="33"/>
            <w:vAlign w:val="center"/>
          </w:tcPr>
          <w:p w14:paraId="6B0C045E" w14:textId="1A9B841E" w:rsidR="00AB58EA" w:rsidRDefault="00AB58EA" w:rsidP="00AB58EA">
            <w:pPr>
              <w:jc w:val="both"/>
              <w:rPr>
                <w:rStyle w:val="eop"/>
                <w:rFonts w:ascii="Arial" w:hAnsi="Arial" w:cs="Arial"/>
                <w:sz w:val="20"/>
                <w:szCs w:val="20"/>
              </w:rPr>
            </w:pPr>
            <w:r>
              <w:rPr>
                <w:rFonts w:ascii="Arial" w:hAnsi="Arial" w:cs="Arial"/>
                <w:sz w:val="20"/>
                <w:szCs w:val="20"/>
              </w:rPr>
              <w:t>MF</w:t>
            </w:r>
          </w:p>
        </w:tc>
        <w:tc>
          <w:tcPr>
            <w:tcW w:w="5670" w:type="dxa"/>
            <w:shd w:val="clear" w:color="auto" w:fill="DBE5F1" w:themeFill="accent1" w:themeFillTint="33"/>
            <w:vAlign w:val="center"/>
          </w:tcPr>
          <w:p w14:paraId="5B284492" w14:textId="77777777" w:rsidR="00AB58EA" w:rsidRPr="00776FC5" w:rsidRDefault="00AB58EA" w:rsidP="00AB58EA">
            <w:pPr>
              <w:jc w:val="both"/>
              <w:rPr>
                <w:rFonts w:ascii="Arial" w:hAnsi="Arial" w:cs="Arial"/>
                <w:sz w:val="20"/>
                <w:szCs w:val="20"/>
              </w:rPr>
            </w:pPr>
            <w:r w:rsidRPr="00776FC5">
              <w:rPr>
                <w:rFonts w:ascii="Arial" w:hAnsi="Arial" w:cs="Arial"/>
                <w:sz w:val="20"/>
                <w:szCs w:val="20"/>
              </w:rPr>
              <w:t>W nawiązaniu do uwagi dot. art. 5, proponujemy poszerzenie katalogu art. 87 o przesłankę rozwiązania fundacji rodzinnej polegającą na wykonywaniu działalności gospodarczej wykraczającej poza dopuszczoną art. 5</w:t>
            </w:r>
            <w:r>
              <w:rPr>
                <w:rFonts w:ascii="Arial" w:hAnsi="Arial" w:cs="Arial"/>
                <w:sz w:val="20"/>
                <w:szCs w:val="20"/>
              </w:rPr>
              <w:t>. Proponowane poniżej brzmienie należałoby zmodyfikować, w przypadku uwzględnienia uwag co do zakazania fundacjom rodzinnym wykonywania dz. gosp. (wówczas sankcja dotyczyłaby „czynności gospodarczych określonych w art. 5”).</w:t>
            </w:r>
          </w:p>
          <w:p w14:paraId="32DB6E6E" w14:textId="77777777" w:rsidR="00AB58EA" w:rsidRPr="00776FC5" w:rsidRDefault="00AB58EA" w:rsidP="00AB58EA">
            <w:pPr>
              <w:jc w:val="both"/>
              <w:rPr>
                <w:rFonts w:ascii="Arial" w:hAnsi="Arial" w:cs="Arial"/>
                <w:sz w:val="20"/>
                <w:szCs w:val="20"/>
              </w:rPr>
            </w:pPr>
          </w:p>
          <w:p w14:paraId="47106B1C" w14:textId="27284030" w:rsidR="00AB58EA" w:rsidRPr="00BF3F83" w:rsidRDefault="00AB58EA" w:rsidP="00AB58EA">
            <w:pPr>
              <w:jc w:val="both"/>
              <w:rPr>
                <w:rFonts w:ascii="Arial" w:hAnsi="Arial" w:cs="Arial"/>
                <w:b/>
                <w:bCs/>
                <w:sz w:val="20"/>
                <w:szCs w:val="20"/>
              </w:rPr>
            </w:pPr>
            <w:r w:rsidRPr="00776FC5">
              <w:rPr>
                <w:rFonts w:ascii="Arial" w:hAnsi="Arial" w:cs="Arial"/>
                <w:i/>
                <w:iCs/>
                <w:sz w:val="20"/>
                <w:szCs w:val="20"/>
              </w:rPr>
              <w:t xml:space="preserve">„2) jest zarządzana w sposób oczywiście sprzeczny z jej celem lub interesami beneficjentów </w:t>
            </w:r>
            <w:r w:rsidRPr="00776FC5">
              <w:rPr>
                <w:rFonts w:ascii="Arial" w:hAnsi="Arial" w:cs="Arial"/>
                <w:b/>
                <w:bCs/>
                <w:i/>
                <w:iCs/>
                <w:sz w:val="20"/>
                <w:szCs w:val="20"/>
                <w:u w:val="single"/>
              </w:rPr>
              <w:t>lub wykonuje działalność gospodarczą wykraczającą poza zakres określony w art. 5</w:t>
            </w:r>
            <w:r w:rsidRPr="00776FC5">
              <w:rPr>
                <w:rFonts w:ascii="Arial" w:hAnsi="Arial" w:cs="Arial"/>
                <w:i/>
                <w:iCs/>
                <w:sz w:val="20"/>
                <w:szCs w:val="20"/>
              </w:rPr>
              <w:t>”</w:t>
            </w:r>
          </w:p>
        </w:tc>
        <w:tc>
          <w:tcPr>
            <w:tcW w:w="4927" w:type="dxa"/>
            <w:shd w:val="clear" w:color="auto" w:fill="DBE5F1" w:themeFill="accent1" w:themeFillTint="33"/>
          </w:tcPr>
          <w:p w14:paraId="669D86C2" w14:textId="77777777" w:rsidR="00AB58EA" w:rsidRDefault="00AB58EA" w:rsidP="00AB58EA">
            <w:pPr>
              <w:jc w:val="both"/>
              <w:rPr>
                <w:rFonts w:ascii="Arial" w:hAnsi="Arial" w:cs="Arial"/>
                <w:sz w:val="20"/>
                <w:szCs w:val="20"/>
              </w:rPr>
            </w:pPr>
            <w:r w:rsidRPr="00777758">
              <w:rPr>
                <w:rFonts w:ascii="Arial" w:hAnsi="Arial" w:cs="Arial"/>
                <w:sz w:val="20"/>
                <w:szCs w:val="20"/>
              </w:rPr>
              <w:t xml:space="preserve">Postulat doprecyzowania przesłanek rozwiązania fundacji rodzinnej. </w:t>
            </w:r>
          </w:p>
          <w:p w14:paraId="0D2B2DB5" w14:textId="77777777" w:rsidR="00AB58EA" w:rsidRDefault="00AB58EA" w:rsidP="00AB58EA">
            <w:pPr>
              <w:jc w:val="both"/>
              <w:rPr>
                <w:rFonts w:ascii="Arial" w:hAnsi="Arial" w:cs="Arial"/>
                <w:sz w:val="20"/>
                <w:szCs w:val="20"/>
              </w:rPr>
            </w:pPr>
          </w:p>
          <w:p w14:paraId="5BE9DD5F" w14:textId="2DF04576" w:rsidR="00AB58EA" w:rsidRPr="00777758" w:rsidRDefault="00AB58EA" w:rsidP="00AB58EA">
            <w:pPr>
              <w:jc w:val="both"/>
              <w:rPr>
                <w:rFonts w:ascii="Arial" w:hAnsi="Arial" w:cs="Arial"/>
                <w:sz w:val="20"/>
                <w:szCs w:val="20"/>
              </w:rPr>
            </w:pPr>
            <w:r>
              <w:rPr>
                <w:rFonts w:ascii="Arial" w:hAnsi="Arial" w:cs="Arial"/>
                <w:sz w:val="20"/>
                <w:szCs w:val="20"/>
              </w:rPr>
              <w:t xml:space="preserve">Do dyskusji po dyskusji o działalności gospodarczej. </w:t>
            </w:r>
            <w:proofErr w:type="spellStart"/>
            <w:r>
              <w:rPr>
                <w:rFonts w:ascii="Arial" w:hAnsi="Arial" w:cs="Arial"/>
                <w:sz w:val="20"/>
                <w:szCs w:val="20"/>
              </w:rPr>
              <w:t>MRiT</w:t>
            </w:r>
            <w:proofErr w:type="spellEnd"/>
            <w:r>
              <w:rPr>
                <w:rFonts w:ascii="Arial" w:hAnsi="Arial" w:cs="Arial"/>
                <w:sz w:val="20"/>
                <w:szCs w:val="20"/>
              </w:rPr>
              <w:t xml:space="preserve"> uważa, że obecne brzmienie przepisu umożliwia rozwiązanie fundacji rodzinnej naruszającej art. 5 ustawy.</w:t>
            </w:r>
          </w:p>
        </w:tc>
      </w:tr>
      <w:tr w:rsidR="00AB58EA" w:rsidRPr="00C43539" w14:paraId="5A921BC1" w14:textId="77777777" w:rsidTr="00EE3CE3">
        <w:trPr>
          <w:jc w:val="center"/>
        </w:trPr>
        <w:tc>
          <w:tcPr>
            <w:tcW w:w="704" w:type="dxa"/>
            <w:shd w:val="clear" w:color="auto" w:fill="FFFFFF" w:themeFill="background1"/>
          </w:tcPr>
          <w:p w14:paraId="4A95DD2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2522484" w14:textId="696A1F96" w:rsidR="00AB58EA" w:rsidRDefault="00AB58EA" w:rsidP="00AB58EA">
            <w:pPr>
              <w:jc w:val="both"/>
              <w:rPr>
                <w:rFonts w:ascii="Arial" w:hAnsi="Arial" w:cs="Arial"/>
                <w:sz w:val="20"/>
                <w:szCs w:val="20"/>
              </w:rPr>
            </w:pPr>
            <w:r>
              <w:rPr>
                <w:rFonts w:ascii="Arial" w:hAnsi="Arial" w:cs="Arial"/>
                <w:sz w:val="20"/>
                <w:szCs w:val="20"/>
              </w:rPr>
              <w:t>art. 87 pkt 1</w:t>
            </w:r>
          </w:p>
        </w:tc>
        <w:tc>
          <w:tcPr>
            <w:tcW w:w="1417" w:type="dxa"/>
            <w:vAlign w:val="center"/>
          </w:tcPr>
          <w:p w14:paraId="544FC5C0" w14:textId="274AAF4F" w:rsidR="00AB58EA" w:rsidRDefault="00AB58EA" w:rsidP="00AB58EA">
            <w:pPr>
              <w:jc w:val="both"/>
              <w:rPr>
                <w:rFonts w:ascii="Arial" w:hAnsi="Arial" w:cs="Arial"/>
                <w:sz w:val="20"/>
                <w:szCs w:val="20"/>
              </w:rPr>
            </w:pPr>
            <w:r>
              <w:rPr>
                <w:rFonts w:ascii="Arial" w:hAnsi="Arial" w:cs="Arial"/>
                <w:sz w:val="20"/>
                <w:szCs w:val="20"/>
              </w:rPr>
              <w:t>Grabowski i Wspólnicy Kancelaria Radców Prawnych Sp. k.</w:t>
            </w:r>
          </w:p>
        </w:tc>
        <w:tc>
          <w:tcPr>
            <w:tcW w:w="5670" w:type="dxa"/>
            <w:vAlign w:val="center"/>
          </w:tcPr>
          <w:p w14:paraId="7734402A" w14:textId="77777777" w:rsidR="00AB58EA" w:rsidRDefault="00AB58EA" w:rsidP="00AB58EA">
            <w:pPr>
              <w:spacing w:after="120" w:line="300" w:lineRule="auto"/>
              <w:jc w:val="both"/>
              <w:rPr>
                <w:rFonts w:ascii="Arial" w:hAnsi="Arial" w:cs="Arial"/>
                <w:sz w:val="20"/>
                <w:szCs w:val="20"/>
              </w:rPr>
            </w:pPr>
            <w:r>
              <w:rPr>
                <w:rFonts w:ascii="Arial" w:hAnsi="Arial" w:cs="Arial"/>
                <w:sz w:val="20"/>
                <w:szCs w:val="20"/>
              </w:rPr>
              <w:t>Proponowane brzmienie art. 87 pkt 1):</w:t>
            </w:r>
          </w:p>
          <w:p w14:paraId="2A8E7CA0" w14:textId="77777777" w:rsidR="00AB58EA" w:rsidRDefault="00AB58EA" w:rsidP="00AB58EA">
            <w:pPr>
              <w:spacing w:after="120" w:line="300" w:lineRule="auto"/>
              <w:jc w:val="both"/>
              <w:rPr>
                <w:rFonts w:ascii="Arial" w:hAnsi="Arial" w:cs="Arial"/>
                <w:i/>
                <w:iCs/>
                <w:sz w:val="20"/>
                <w:szCs w:val="20"/>
              </w:rPr>
            </w:pPr>
            <w:r>
              <w:rPr>
                <w:rFonts w:ascii="Arial" w:hAnsi="Arial" w:cs="Arial"/>
                <w:i/>
                <w:iCs/>
                <w:sz w:val="20"/>
                <w:szCs w:val="20"/>
              </w:rPr>
              <w:t>„</w:t>
            </w:r>
            <w:r w:rsidRPr="005E7627">
              <w:rPr>
                <w:rFonts w:ascii="Arial" w:hAnsi="Arial" w:cs="Arial"/>
                <w:i/>
                <w:iCs/>
                <w:sz w:val="20"/>
                <w:szCs w:val="20"/>
              </w:rPr>
              <w:t>zaszły</w:t>
            </w:r>
            <w:r>
              <w:rPr>
                <w:rFonts w:ascii="Arial" w:hAnsi="Arial" w:cs="Arial"/>
                <w:i/>
                <w:iCs/>
                <w:sz w:val="20"/>
                <w:szCs w:val="20"/>
              </w:rPr>
              <w:t xml:space="preserve"> przyczyny lub</w:t>
            </w:r>
            <w:r w:rsidRPr="005E7627">
              <w:rPr>
                <w:rFonts w:ascii="Arial" w:hAnsi="Arial" w:cs="Arial"/>
                <w:i/>
                <w:iCs/>
                <w:sz w:val="20"/>
                <w:szCs w:val="20"/>
              </w:rPr>
              <w:t xml:space="preserve"> okoliczności wskazane w statucie, w szczególności upłynął okres, na jaki fundacja rodzinna została powołana, zrealizowany został cel fundacji rodzinnej, brak jest możliwości dalszej realizacji celu fundacji rodzinnej lub jego realizacja wiąże się z nadmiernymi trudnościami, a usunięcie przeszkód nie może nastąpić bez konieczności poniesienia niewspółmiernie wysokich kosztów</w:t>
            </w:r>
            <w:r>
              <w:rPr>
                <w:rFonts w:ascii="Arial" w:hAnsi="Arial" w:cs="Arial"/>
                <w:i/>
                <w:iCs/>
                <w:sz w:val="20"/>
                <w:szCs w:val="20"/>
              </w:rPr>
              <w:t>”</w:t>
            </w:r>
          </w:p>
          <w:p w14:paraId="374FD939" w14:textId="77777777" w:rsidR="00AB58EA" w:rsidRDefault="00AB58EA" w:rsidP="00AB58EA">
            <w:pPr>
              <w:spacing w:after="120" w:line="300" w:lineRule="auto"/>
              <w:jc w:val="both"/>
              <w:rPr>
                <w:rFonts w:ascii="Arial" w:hAnsi="Arial" w:cs="Arial"/>
                <w:sz w:val="20"/>
                <w:szCs w:val="20"/>
              </w:rPr>
            </w:pPr>
            <w:r w:rsidRPr="005E7627">
              <w:rPr>
                <w:rFonts w:ascii="Arial" w:hAnsi="Arial" w:cs="Arial"/>
                <w:sz w:val="20"/>
                <w:szCs w:val="20"/>
              </w:rPr>
              <w:t xml:space="preserve">Sposób sformułowania art. 87 pkt 1 </w:t>
            </w:r>
            <w:proofErr w:type="spellStart"/>
            <w:r w:rsidRPr="005E7627">
              <w:rPr>
                <w:rFonts w:ascii="Arial" w:hAnsi="Arial" w:cs="Arial"/>
                <w:sz w:val="20"/>
                <w:szCs w:val="20"/>
              </w:rPr>
              <w:t>FundRodzU</w:t>
            </w:r>
            <w:proofErr w:type="spellEnd"/>
            <w:r w:rsidRPr="005E7627">
              <w:rPr>
                <w:rFonts w:ascii="Arial" w:hAnsi="Arial" w:cs="Arial"/>
                <w:sz w:val="20"/>
                <w:szCs w:val="20"/>
              </w:rPr>
              <w:t>, w tym posłużenie się wyrażeniem "</w:t>
            </w:r>
            <w:r w:rsidRPr="005E7627">
              <w:rPr>
                <w:rFonts w:ascii="Arial" w:hAnsi="Arial" w:cs="Arial"/>
                <w:i/>
                <w:iCs/>
                <w:sz w:val="20"/>
                <w:szCs w:val="20"/>
              </w:rPr>
              <w:t>zajścia okoliczności wskazanych w statucie</w:t>
            </w:r>
            <w:r w:rsidRPr="005E7627">
              <w:rPr>
                <w:rFonts w:ascii="Arial" w:hAnsi="Arial" w:cs="Arial"/>
                <w:sz w:val="20"/>
                <w:szCs w:val="20"/>
              </w:rPr>
              <w:t>", a nie jak ma to miejsce w przypadku rozwiązywania spółek handlowych "</w:t>
            </w:r>
            <w:r w:rsidRPr="005E7627">
              <w:rPr>
                <w:rFonts w:ascii="Arial" w:hAnsi="Arial" w:cs="Arial"/>
                <w:i/>
                <w:iCs/>
                <w:sz w:val="20"/>
                <w:szCs w:val="20"/>
              </w:rPr>
              <w:t>przyczynami wskazanymi w statucie/umowie</w:t>
            </w:r>
            <w:r w:rsidRPr="005E7627">
              <w:rPr>
                <w:rFonts w:ascii="Arial" w:hAnsi="Arial" w:cs="Arial"/>
                <w:sz w:val="20"/>
                <w:szCs w:val="20"/>
              </w:rPr>
              <w:t>",</w:t>
            </w:r>
            <w:r>
              <w:rPr>
                <w:rFonts w:ascii="Arial" w:hAnsi="Arial" w:cs="Arial"/>
                <w:sz w:val="20"/>
                <w:szCs w:val="20"/>
              </w:rPr>
              <w:t xml:space="preserve"> sugerować może, iż</w:t>
            </w:r>
            <w:r>
              <w:t xml:space="preserve"> </w:t>
            </w:r>
            <w:r w:rsidRPr="005E7627">
              <w:rPr>
                <w:rFonts w:ascii="Arial" w:hAnsi="Arial" w:cs="Arial"/>
                <w:sz w:val="20"/>
                <w:szCs w:val="20"/>
              </w:rPr>
              <w:t>statut może wskazywać takie okoliczności rozwiązania fundacji rodzinnych, których zaistnienie jest niezależne od decyzji innych osób.</w:t>
            </w:r>
          </w:p>
          <w:p w14:paraId="136242E0" w14:textId="0D4D240C" w:rsidR="00AB58EA" w:rsidRPr="00776FC5" w:rsidRDefault="00AB58EA" w:rsidP="00AB58EA">
            <w:pPr>
              <w:jc w:val="both"/>
              <w:rPr>
                <w:rFonts w:ascii="Arial" w:hAnsi="Arial" w:cs="Arial"/>
                <w:sz w:val="20"/>
                <w:szCs w:val="20"/>
              </w:rPr>
            </w:pPr>
            <w:r>
              <w:rPr>
                <w:rFonts w:ascii="Arial" w:hAnsi="Arial" w:cs="Arial"/>
                <w:sz w:val="20"/>
                <w:szCs w:val="20"/>
              </w:rPr>
              <w:t xml:space="preserve">Istota instytucji prawnej, jaką jest fundacja rodzinna, powinna dawać fundatorowi możliwość swobodnego określania w statucie przyczyn rozwiązania fundacji rodzinnej, w szczególności </w:t>
            </w:r>
            <w:r w:rsidRPr="005E7627">
              <w:rPr>
                <w:rFonts w:ascii="Arial" w:hAnsi="Arial" w:cs="Arial"/>
                <w:sz w:val="20"/>
                <w:szCs w:val="20"/>
              </w:rPr>
              <w:t>możliwość zastrzeżenia w statucie, że fundacja rodzinna ulega rozwiązaniu po podjęciu takiej decyzji przez fundatora</w:t>
            </w:r>
            <w:r>
              <w:rPr>
                <w:rFonts w:ascii="Arial" w:hAnsi="Arial" w:cs="Arial"/>
                <w:sz w:val="20"/>
                <w:szCs w:val="20"/>
              </w:rPr>
              <w:t xml:space="preserve">. Wiele okoliczności takich jak konflikt z beneficjentami, niegospodarność beneficjentów, pat decyzyjny wewnątrz fundacji, powinien umożliwiać fundatorowi decydowanie o dalszym istnieniu fundacji rodzinnej. </w:t>
            </w:r>
          </w:p>
        </w:tc>
        <w:tc>
          <w:tcPr>
            <w:tcW w:w="4927" w:type="dxa"/>
            <w:shd w:val="clear" w:color="auto" w:fill="FFFFFF" w:themeFill="background1"/>
          </w:tcPr>
          <w:p w14:paraId="0DAD60A9" w14:textId="77777777" w:rsidR="00AB58EA" w:rsidRDefault="00AB58EA" w:rsidP="00AB58EA">
            <w:pPr>
              <w:jc w:val="both"/>
              <w:rPr>
                <w:rFonts w:ascii="Arial" w:hAnsi="Arial" w:cs="Arial"/>
                <w:sz w:val="20"/>
                <w:szCs w:val="20"/>
              </w:rPr>
            </w:pPr>
            <w:r w:rsidRPr="00777758">
              <w:rPr>
                <w:rFonts w:ascii="Arial" w:hAnsi="Arial" w:cs="Arial"/>
                <w:sz w:val="20"/>
                <w:szCs w:val="20"/>
              </w:rPr>
              <w:t xml:space="preserve">Postulat doprecyzowania przesłanek rozwiązania fundacji rodzinnej. </w:t>
            </w:r>
          </w:p>
          <w:p w14:paraId="78C6377C" w14:textId="77777777" w:rsidR="00AB58EA" w:rsidRDefault="00AB58EA" w:rsidP="00AB58EA">
            <w:pPr>
              <w:jc w:val="both"/>
              <w:rPr>
                <w:rFonts w:ascii="Arial" w:hAnsi="Arial" w:cs="Arial"/>
                <w:b/>
                <w:bCs/>
                <w:sz w:val="20"/>
                <w:szCs w:val="20"/>
              </w:rPr>
            </w:pPr>
          </w:p>
          <w:p w14:paraId="3BAC42F9" w14:textId="6AC92819" w:rsidR="00AB58EA" w:rsidRPr="00777758"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4B1EB081" w14:textId="77777777" w:rsidTr="00EE3CE3">
        <w:trPr>
          <w:jc w:val="center"/>
        </w:trPr>
        <w:tc>
          <w:tcPr>
            <w:tcW w:w="704" w:type="dxa"/>
            <w:shd w:val="clear" w:color="auto" w:fill="FFFFFF" w:themeFill="background1"/>
          </w:tcPr>
          <w:p w14:paraId="2C365AA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C4067CC" w14:textId="68DDB8F4" w:rsidR="00AB58EA" w:rsidRDefault="00AB58EA" w:rsidP="00AB58EA">
            <w:pPr>
              <w:jc w:val="both"/>
              <w:rPr>
                <w:rFonts w:ascii="Arial" w:hAnsi="Arial" w:cs="Arial"/>
                <w:sz w:val="20"/>
                <w:szCs w:val="20"/>
              </w:rPr>
            </w:pPr>
            <w:r>
              <w:rPr>
                <w:rFonts w:ascii="Arial" w:hAnsi="Arial" w:cs="Arial"/>
                <w:sz w:val="20"/>
                <w:szCs w:val="20"/>
              </w:rPr>
              <w:t>Art. 87 pkt 1</w:t>
            </w:r>
          </w:p>
        </w:tc>
        <w:tc>
          <w:tcPr>
            <w:tcW w:w="1417" w:type="dxa"/>
            <w:vAlign w:val="center"/>
          </w:tcPr>
          <w:p w14:paraId="0DDAE09E" w14:textId="1265E0AB" w:rsidR="00AB58EA" w:rsidRDefault="00AB58EA" w:rsidP="00AB58EA">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6968AF8C" w14:textId="77777777" w:rsidR="00AB58EA" w:rsidRPr="002C45E3" w:rsidRDefault="00AB58EA" w:rsidP="00AB58EA">
            <w:pPr>
              <w:spacing w:after="120" w:line="300" w:lineRule="auto"/>
              <w:jc w:val="both"/>
              <w:rPr>
                <w:rFonts w:ascii="Arial" w:hAnsi="Arial" w:cs="Arial"/>
                <w:sz w:val="20"/>
                <w:szCs w:val="20"/>
              </w:rPr>
            </w:pPr>
            <w:r w:rsidRPr="002C45E3">
              <w:rPr>
                <w:rFonts w:ascii="Arial" w:hAnsi="Arial" w:cs="Arial"/>
                <w:sz w:val="20"/>
                <w:szCs w:val="20"/>
              </w:rPr>
              <w:t>Proponowane brzmienie art. 87 pkt 1):</w:t>
            </w:r>
          </w:p>
          <w:p w14:paraId="70238D3C" w14:textId="77777777" w:rsidR="00AB58EA" w:rsidRPr="002C45E3" w:rsidRDefault="00AB58EA" w:rsidP="00AB58EA">
            <w:pPr>
              <w:spacing w:after="120" w:line="300" w:lineRule="auto"/>
              <w:jc w:val="both"/>
              <w:rPr>
                <w:rFonts w:ascii="Arial" w:hAnsi="Arial" w:cs="Arial"/>
                <w:sz w:val="20"/>
                <w:szCs w:val="20"/>
              </w:rPr>
            </w:pPr>
            <w:r w:rsidRPr="002C45E3">
              <w:rPr>
                <w:rFonts w:ascii="Arial" w:hAnsi="Arial" w:cs="Arial"/>
                <w:sz w:val="20"/>
                <w:szCs w:val="20"/>
              </w:rPr>
              <w:t xml:space="preserve">„zaszły przyczyny lub okoliczności wskazane w statucie, w szczególności upłynął okres, na jaki fundacja rodzinna została powołana, zrealizowany został cel fundacji </w:t>
            </w:r>
            <w:r w:rsidRPr="002C45E3">
              <w:rPr>
                <w:rFonts w:ascii="Arial" w:hAnsi="Arial" w:cs="Arial"/>
                <w:b/>
                <w:bCs/>
                <w:sz w:val="20"/>
                <w:szCs w:val="20"/>
              </w:rPr>
              <w:t>rodzinnej, brak jest możliwości dalszej realizacji celu fundacji</w:t>
            </w:r>
            <w:r w:rsidRPr="002C45E3">
              <w:rPr>
                <w:rFonts w:ascii="Arial" w:hAnsi="Arial" w:cs="Arial"/>
                <w:sz w:val="20"/>
                <w:szCs w:val="20"/>
              </w:rPr>
              <w:t xml:space="preserve"> rodzinnej</w:t>
            </w:r>
            <w:r w:rsidRPr="002C45E3">
              <w:rPr>
                <w:rFonts w:ascii="Arial" w:hAnsi="Arial" w:cs="Arial"/>
                <w:b/>
                <w:bCs/>
                <w:sz w:val="20"/>
                <w:szCs w:val="20"/>
              </w:rPr>
              <w:t xml:space="preserve"> </w:t>
            </w:r>
            <w:r w:rsidRPr="002C45E3">
              <w:rPr>
                <w:rFonts w:ascii="Arial" w:hAnsi="Arial" w:cs="Arial"/>
                <w:b/>
                <w:bCs/>
                <w:sz w:val="20"/>
                <w:szCs w:val="20"/>
              </w:rPr>
              <w:lastRenderedPageBreak/>
              <w:t>lub jego realizacja</w:t>
            </w:r>
            <w:r w:rsidRPr="002C45E3">
              <w:rPr>
                <w:rFonts w:ascii="Arial" w:hAnsi="Arial" w:cs="Arial"/>
                <w:sz w:val="20"/>
                <w:szCs w:val="20"/>
              </w:rPr>
              <w:t xml:space="preserve"> wiąże się z nadmiernymi trudnościami, a usunięcie przeszkód nie może nastąpić bez konieczności poniesienia niewspółmiernie wysokich kosztów"</w:t>
            </w:r>
          </w:p>
          <w:p w14:paraId="1EEE2EE9" w14:textId="77777777" w:rsidR="00AB58EA" w:rsidRPr="002C45E3" w:rsidRDefault="00AB58EA" w:rsidP="00AB58EA">
            <w:pPr>
              <w:spacing w:after="120" w:line="300" w:lineRule="auto"/>
              <w:jc w:val="both"/>
              <w:rPr>
                <w:rFonts w:ascii="Arial" w:hAnsi="Arial" w:cs="Arial"/>
                <w:sz w:val="20"/>
                <w:szCs w:val="20"/>
              </w:rPr>
            </w:pPr>
            <w:r w:rsidRPr="002C45E3">
              <w:rPr>
                <w:rFonts w:ascii="Arial" w:hAnsi="Arial" w:cs="Arial"/>
                <w:sz w:val="20"/>
                <w:szCs w:val="20"/>
              </w:rPr>
              <w:t xml:space="preserve">Sposób sformułowania art. 87 pkt 1 </w:t>
            </w:r>
            <w:proofErr w:type="spellStart"/>
            <w:r w:rsidRPr="002C45E3">
              <w:rPr>
                <w:rFonts w:ascii="Arial" w:hAnsi="Arial" w:cs="Arial"/>
                <w:sz w:val="20"/>
                <w:szCs w:val="20"/>
              </w:rPr>
              <w:t>FundRodzU</w:t>
            </w:r>
            <w:proofErr w:type="spellEnd"/>
            <w:r w:rsidRPr="002C45E3">
              <w:rPr>
                <w:rFonts w:ascii="Arial" w:hAnsi="Arial" w:cs="Arial"/>
                <w:sz w:val="20"/>
                <w:szCs w:val="20"/>
              </w:rPr>
              <w:t xml:space="preserve">, w tym posłużenie się wyrażeniem "zajścia okoliczności wskazanych w statucie", a nie jak ma to miejsce w przypadku </w:t>
            </w:r>
            <w:r w:rsidRPr="002C45E3">
              <w:rPr>
                <w:rFonts w:ascii="Arial" w:hAnsi="Arial" w:cs="Arial"/>
                <w:b/>
                <w:bCs/>
                <w:sz w:val="20"/>
                <w:szCs w:val="20"/>
              </w:rPr>
              <w:t>rozwiązywania</w:t>
            </w:r>
            <w:r w:rsidRPr="002C45E3">
              <w:rPr>
                <w:rFonts w:ascii="Arial" w:hAnsi="Arial" w:cs="Arial"/>
                <w:sz w:val="20"/>
                <w:szCs w:val="20"/>
              </w:rPr>
              <w:t xml:space="preserve"> spółek</w:t>
            </w:r>
            <w:r w:rsidRPr="002C45E3">
              <w:rPr>
                <w:rFonts w:ascii="Arial" w:hAnsi="Arial" w:cs="Arial"/>
                <w:b/>
                <w:bCs/>
                <w:sz w:val="20"/>
                <w:szCs w:val="20"/>
              </w:rPr>
              <w:t xml:space="preserve"> handlowych "przyczynami wskazanymi w statucie/umowie", </w:t>
            </w:r>
            <w:r w:rsidRPr="002C45E3">
              <w:rPr>
                <w:rFonts w:ascii="Arial" w:hAnsi="Arial" w:cs="Arial"/>
                <w:sz w:val="20"/>
                <w:szCs w:val="20"/>
              </w:rPr>
              <w:t xml:space="preserve">sugerować może, iż statut może wskazywać takie okoliczności rozwiązania fundacji </w:t>
            </w:r>
            <w:r w:rsidRPr="002C45E3">
              <w:rPr>
                <w:rFonts w:ascii="Arial" w:hAnsi="Arial" w:cs="Arial"/>
                <w:b/>
                <w:bCs/>
                <w:sz w:val="20"/>
                <w:szCs w:val="20"/>
              </w:rPr>
              <w:t>rodzinnych, których zaistnienie jest niezależne od decyzji innych osób.</w:t>
            </w:r>
          </w:p>
          <w:p w14:paraId="20E7C945" w14:textId="328A5AB7" w:rsidR="00AB58EA" w:rsidRDefault="00AB58EA" w:rsidP="00AB58EA">
            <w:pPr>
              <w:spacing w:after="120" w:line="300" w:lineRule="auto"/>
              <w:jc w:val="both"/>
              <w:rPr>
                <w:rFonts w:ascii="Arial" w:hAnsi="Arial" w:cs="Arial"/>
                <w:sz w:val="20"/>
                <w:szCs w:val="20"/>
              </w:rPr>
            </w:pPr>
            <w:r w:rsidRPr="002C45E3">
              <w:rPr>
                <w:rFonts w:ascii="Arial" w:hAnsi="Arial" w:cs="Arial"/>
                <w:sz w:val="20"/>
                <w:szCs w:val="20"/>
              </w:rPr>
              <w:t>Istota instytucji prawnej, jaką</w:t>
            </w:r>
            <w:r w:rsidRPr="002C45E3">
              <w:rPr>
                <w:rFonts w:ascii="Arial" w:hAnsi="Arial" w:cs="Arial"/>
                <w:b/>
                <w:bCs/>
                <w:sz w:val="20"/>
                <w:szCs w:val="20"/>
              </w:rPr>
              <w:t xml:space="preserve"> jest</w:t>
            </w:r>
            <w:r w:rsidRPr="002C45E3">
              <w:rPr>
                <w:rFonts w:ascii="Arial" w:hAnsi="Arial" w:cs="Arial"/>
                <w:sz w:val="20"/>
                <w:szCs w:val="20"/>
              </w:rPr>
              <w:t xml:space="preserve"> fundacja rodzinna, powinna dawać fundatorowi możliwość swobodnego określania w statucie</w:t>
            </w:r>
            <w:r w:rsidRPr="002C45E3">
              <w:rPr>
                <w:rFonts w:ascii="Arial" w:hAnsi="Arial" w:cs="Arial"/>
                <w:b/>
                <w:bCs/>
                <w:sz w:val="20"/>
                <w:szCs w:val="20"/>
              </w:rPr>
              <w:t xml:space="preserve"> przyczyn rozwiązania</w:t>
            </w:r>
            <w:r w:rsidRPr="002C45E3">
              <w:rPr>
                <w:rFonts w:ascii="Arial" w:hAnsi="Arial" w:cs="Arial"/>
                <w:sz w:val="20"/>
                <w:szCs w:val="20"/>
              </w:rPr>
              <w:t xml:space="preserve"> fundacji rodzinnej, w szczególności</w:t>
            </w:r>
            <w:r w:rsidRPr="002C45E3">
              <w:rPr>
                <w:rFonts w:ascii="Arial" w:hAnsi="Arial" w:cs="Arial"/>
                <w:b/>
                <w:bCs/>
                <w:sz w:val="20"/>
                <w:szCs w:val="20"/>
              </w:rPr>
              <w:t xml:space="preserve"> możliwość</w:t>
            </w:r>
            <w:r w:rsidRPr="002C45E3">
              <w:rPr>
                <w:rFonts w:ascii="Arial" w:hAnsi="Arial" w:cs="Arial"/>
                <w:sz w:val="20"/>
                <w:szCs w:val="20"/>
              </w:rPr>
              <w:t xml:space="preserve"> zastrzeżenia w statucie,</w:t>
            </w:r>
            <w:r w:rsidRPr="002C45E3">
              <w:rPr>
                <w:rFonts w:ascii="Arial" w:hAnsi="Arial" w:cs="Arial"/>
                <w:b/>
                <w:bCs/>
                <w:sz w:val="20"/>
                <w:szCs w:val="20"/>
              </w:rPr>
              <w:t xml:space="preserve"> że</w:t>
            </w:r>
            <w:r w:rsidRPr="002C45E3">
              <w:rPr>
                <w:rFonts w:ascii="Arial" w:hAnsi="Arial" w:cs="Arial"/>
                <w:sz w:val="20"/>
                <w:szCs w:val="20"/>
              </w:rPr>
              <w:t xml:space="preserve"> fundacja rodzinna ulega</w:t>
            </w:r>
            <w:r w:rsidRPr="002C45E3">
              <w:rPr>
                <w:rFonts w:ascii="Arial" w:hAnsi="Arial" w:cs="Arial"/>
                <w:b/>
                <w:bCs/>
                <w:sz w:val="20"/>
                <w:szCs w:val="20"/>
              </w:rPr>
              <w:t xml:space="preserve"> rozwiązaniu</w:t>
            </w:r>
            <w:r w:rsidRPr="002C45E3">
              <w:rPr>
                <w:rFonts w:ascii="Arial" w:hAnsi="Arial" w:cs="Arial"/>
                <w:sz w:val="20"/>
                <w:szCs w:val="20"/>
              </w:rPr>
              <w:t xml:space="preserve"> po podjęciu takiej decyzji</w:t>
            </w:r>
            <w:r w:rsidRPr="002C45E3">
              <w:rPr>
                <w:rFonts w:ascii="Arial" w:hAnsi="Arial" w:cs="Arial"/>
                <w:b/>
                <w:bCs/>
                <w:sz w:val="20"/>
                <w:szCs w:val="20"/>
              </w:rPr>
              <w:t xml:space="preserve"> przez</w:t>
            </w:r>
            <w:r w:rsidRPr="002C45E3">
              <w:rPr>
                <w:rFonts w:ascii="Arial" w:hAnsi="Arial" w:cs="Arial"/>
                <w:sz w:val="20"/>
                <w:szCs w:val="20"/>
              </w:rPr>
              <w:t xml:space="preserve"> fundatora. Wiele okoliczności takich jak konflikt z beneficjentami, niegospodarność beneficjentów, pat</w:t>
            </w:r>
            <w:r w:rsidRPr="002C45E3">
              <w:rPr>
                <w:rFonts w:ascii="Arial" w:hAnsi="Arial" w:cs="Arial"/>
                <w:b/>
                <w:bCs/>
                <w:sz w:val="20"/>
                <w:szCs w:val="20"/>
              </w:rPr>
              <w:t xml:space="preserve"> decyzyjny </w:t>
            </w:r>
            <w:r w:rsidRPr="002C45E3">
              <w:rPr>
                <w:rFonts w:ascii="Arial" w:hAnsi="Arial" w:cs="Arial"/>
                <w:sz w:val="20"/>
                <w:szCs w:val="20"/>
              </w:rPr>
              <w:t>wewnątrz fundacji, powinien umożliwiać fundatorowi decydowanie o dalszym istnieniu fundacji rodzinnej.</w:t>
            </w:r>
          </w:p>
        </w:tc>
        <w:tc>
          <w:tcPr>
            <w:tcW w:w="4927" w:type="dxa"/>
            <w:shd w:val="clear" w:color="auto" w:fill="FFFFFF" w:themeFill="background1"/>
          </w:tcPr>
          <w:p w14:paraId="3E53048A" w14:textId="77777777" w:rsidR="00AB58EA" w:rsidRDefault="00AB58EA" w:rsidP="00AB58EA">
            <w:pPr>
              <w:jc w:val="both"/>
              <w:rPr>
                <w:rFonts w:ascii="Arial" w:hAnsi="Arial" w:cs="Arial"/>
                <w:sz w:val="20"/>
                <w:szCs w:val="20"/>
              </w:rPr>
            </w:pPr>
            <w:r w:rsidRPr="00777758">
              <w:rPr>
                <w:rFonts w:ascii="Arial" w:hAnsi="Arial" w:cs="Arial"/>
                <w:sz w:val="20"/>
                <w:szCs w:val="20"/>
              </w:rPr>
              <w:lastRenderedPageBreak/>
              <w:t xml:space="preserve">Postulat doprecyzowania przesłanek rozwiązania fundacji rodzinnej. </w:t>
            </w:r>
          </w:p>
          <w:p w14:paraId="11E2032B" w14:textId="77777777" w:rsidR="00AB58EA" w:rsidRDefault="00AB58EA" w:rsidP="00AB58EA">
            <w:pPr>
              <w:jc w:val="both"/>
              <w:rPr>
                <w:rFonts w:ascii="Arial" w:hAnsi="Arial" w:cs="Arial"/>
                <w:b/>
                <w:bCs/>
                <w:sz w:val="20"/>
                <w:szCs w:val="20"/>
              </w:rPr>
            </w:pPr>
          </w:p>
          <w:p w14:paraId="7721148F" w14:textId="26A044B7" w:rsidR="00AB58EA" w:rsidRDefault="00AB58EA" w:rsidP="00AB58EA">
            <w:pPr>
              <w:jc w:val="both"/>
              <w:rPr>
                <w:rFonts w:ascii="Arial" w:hAnsi="Arial" w:cs="Arial"/>
                <w:b/>
                <w:bCs/>
                <w:sz w:val="20"/>
                <w:szCs w:val="20"/>
              </w:rPr>
            </w:pPr>
            <w:r>
              <w:rPr>
                <w:rFonts w:ascii="Arial" w:hAnsi="Arial" w:cs="Arial"/>
                <w:sz w:val="20"/>
                <w:szCs w:val="20"/>
              </w:rPr>
              <w:t xml:space="preserve">Do dyskusji. </w:t>
            </w:r>
          </w:p>
        </w:tc>
      </w:tr>
      <w:tr w:rsidR="00AB58EA" w:rsidRPr="00C43539" w14:paraId="612B4090" w14:textId="77777777" w:rsidTr="00EE3CE3">
        <w:trPr>
          <w:jc w:val="center"/>
        </w:trPr>
        <w:tc>
          <w:tcPr>
            <w:tcW w:w="704" w:type="dxa"/>
            <w:shd w:val="clear" w:color="auto" w:fill="FFFFFF" w:themeFill="background1"/>
          </w:tcPr>
          <w:p w14:paraId="22D25BA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B121743" w14:textId="320EBDC4" w:rsidR="00AB58EA" w:rsidRDefault="00AB58EA" w:rsidP="00AB58EA">
            <w:pPr>
              <w:jc w:val="both"/>
              <w:rPr>
                <w:rFonts w:ascii="Arial" w:hAnsi="Arial" w:cs="Arial"/>
                <w:sz w:val="20"/>
                <w:szCs w:val="20"/>
              </w:rPr>
            </w:pPr>
            <w:r>
              <w:rPr>
                <w:rFonts w:ascii="Arial" w:hAnsi="Arial" w:cs="Arial"/>
                <w:sz w:val="20"/>
                <w:szCs w:val="20"/>
              </w:rPr>
              <w:t>Art. 89</w:t>
            </w:r>
          </w:p>
        </w:tc>
        <w:tc>
          <w:tcPr>
            <w:tcW w:w="1417" w:type="dxa"/>
            <w:vAlign w:val="center"/>
          </w:tcPr>
          <w:p w14:paraId="00135523" w14:textId="676D78E1" w:rsidR="00AB58EA" w:rsidRDefault="00AB58EA" w:rsidP="00AB58EA">
            <w:pPr>
              <w:jc w:val="both"/>
              <w:rPr>
                <w:rFonts w:ascii="Arial" w:hAnsi="Arial" w:cs="Arial"/>
                <w:sz w:val="20"/>
                <w:szCs w:val="20"/>
              </w:rPr>
            </w:pPr>
            <w:r w:rsidRPr="002B76C9">
              <w:rPr>
                <w:rFonts w:ascii="Arial" w:hAnsi="Arial" w:cs="Arial"/>
                <w:sz w:val="20"/>
                <w:szCs w:val="20"/>
              </w:rPr>
              <w:t>Kancelaria Prawna CRIDO Baran i Wspólnicy sp.k.</w:t>
            </w:r>
          </w:p>
        </w:tc>
        <w:tc>
          <w:tcPr>
            <w:tcW w:w="5670" w:type="dxa"/>
            <w:vAlign w:val="center"/>
          </w:tcPr>
          <w:p w14:paraId="00B5D37F" w14:textId="24C5A9FC" w:rsidR="00AB58EA" w:rsidRDefault="00AB58EA" w:rsidP="00AB58EA">
            <w:pPr>
              <w:spacing w:after="120" w:line="300" w:lineRule="auto"/>
              <w:jc w:val="both"/>
              <w:rPr>
                <w:rFonts w:ascii="Arial" w:hAnsi="Arial" w:cs="Arial"/>
                <w:sz w:val="20"/>
                <w:szCs w:val="20"/>
              </w:rPr>
            </w:pPr>
            <w:r w:rsidRPr="002B76C9">
              <w:rPr>
                <w:rFonts w:ascii="Arial" w:hAnsi="Arial" w:cs="Arial"/>
                <w:sz w:val="20"/>
                <w:szCs w:val="20"/>
              </w:rPr>
              <w:t xml:space="preserve">Problem: 15 / 20 Zgodnie z obecnym brzmieniem ustawy, jedyną czynnością w imieniu małoletniego beneficjenta, wymagającą zgody sądu opiekuńczego, jest zgoda małoletniego beneficjenta na rozwiązanie fundacji rodzinnej. Taki sposób skonstruowania przepisu (wprowadzenie wprost w Ustawie wymogu uzyskania zezwolenia sądu opiekuńczego tylko dla jednej ww. wskazanej czynności) może być odczytywany w ten sposób, że a contrario inne czynności (np. zmiana statutu) nie należą do kategorii czynności </w:t>
            </w:r>
            <w:r w:rsidRPr="002B76C9">
              <w:rPr>
                <w:rFonts w:ascii="Arial" w:hAnsi="Arial" w:cs="Arial"/>
                <w:sz w:val="20"/>
                <w:szCs w:val="20"/>
              </w:rPr>
              <w:lastRenderedPageBreak/>
              <w:t>przekraczających zwykły zarząd, ergo że nie wymagają zezwolenia sądu opiekuńczego. Jednocześnie wydaje się, że istnieje szereg czynności, które mogą mieć wpływ na sytuację małoletniego i powinny wymagać dodatkowej kontroli sądu opiekuńczego (jak chociażby wspominana zmiana statutu czy sposób głosowania). Propozycja zmian: W celu usunięcia wątpliwości należałoby doprecyzować ustawę przez wskazanie katalogu czynności dotyczących wykonywania praw małoletniego beneficjenta, które przekraczają zwykły zarząd w rozumieniu art. 101 § 3 kodeksu rodzinnego i opiekuńczego i wymagają uprzedniego zezwolenia sądu opiekuńczego. Alternatywnie, należy rozważyć usunięcie art. 89 ust. 2, pozostawiając ocenę, czy dana czynność przekracza zwykły zarząd, wyłącznie reżimowi art. 101 kodeksu rodzinnego i opiekuńczego, co pozwoli uniknąć wnioskowania a contrario.</w:t>
            </w:r>
          </w:p>
        </w:tc>
        <w:tc>
          <w:tcPr>
            <w:tcW w:w="4927" w:type="dxa"/>
            <w:shd w:val="clear" w:color="auto" w:fill="FFFFFF" w:themeFill="background1"/>
          </w:tcPr>
          <w:p w14:paraId="594E4D79" w14:textId="77777777" w:rsidR="00AB58EA" w:rsidRPr="00777758" w:rsidRDefault="00AB58EA" w:rsidP="00AB58EA">
            <w:pPr>
              <w:jc w:val="both"/>
              <w:rPr>
                <w:rFonts w:ascii="Arial" w:hAnsi="Arial" w:cs="Arial"/>
                <w:sz w:val="20"/>
                <w:szCs w:val="20"/>
              </w:rPr>
            </w:pPr>
            <w:r w:rsidRPr="00777758">
              <w:rPr>
                <w:rFonts w:ascii="Arial" w:hAnsi="Arial" w:cs="Arial"/>
                <w:sz w:val="20"/>
                <w:szCs w:val="20"/>
              </w:rPr>
              <w:lastRenderedPageBreak/>
              <w:t xml:space="preserve">Postulat dotyczący reprezentacji małoletniego podczas rozwiązania fundacji rodzinnej. </w:t>
            </w:r>
          </w:p>
          <w:p w14:paraId="7032BA12" w14:textId="77777777" w:rsidR="00AB58EA" w:rsidRPr="00777758" w:rsidRDefault="00AB58EA" w:rsidP="00AB58EA">
            <w:pPr>
              <w:jc w:val="both"/>
              <w:rPr>
                <w:rFonts w:ascii="Arial" w:hAnsi="Arial" w:cs="Arial"/>
                <w:sz w:val="20"/>
                <w:szCs w:val="20"/>
              </w:rPr>
            </w:pPr>
          </w:p>
          <w:p w14:paraId="5A7F4FF5" w14:textId="7612378D" w:rsidR="00AB58EA" w:rsidRDefault="00AB58EA" w:rsidP="00AB58EA">
            <w:pPr>
              <w:jc w:val="both"/>
              <w:rPr>
                <w:rFonts w:ascii="Arial" w:hAnsi="Arial" w:cs="Arial"/>
                <w:b/>
                <w:bCs/>
                <w:sz w:val="20"/>
                <w:szCs w:val="20"/>
              </w:rPr>
            </w:pPr>
            <w:r w:rsidRPr="00777758">
              <w:rPr>
                <w:rFonts w:ascii="Arial" w:hAnsi="Arial" w:cs="Arial"/>
                <w:sz w:val="20"/>
                <w:szCs w:val="20"/>
              </w:rPr>
              <w:t>Do dyskusji.</w:t>
            </w:r>
          </w:p>
        </w:tc>
      </w:tr>
      <w:tr w:rsidR="00AB58EA" w:rsidRPr="00C43539" w14:paraId="48F27096" w14:textId="12872F6C" w:rsidTr="00EE3CE3">
        <w:trPr>
          <w:jc w:val="center"/>
        </w:trPr>
        <w:tc>
          <w:tcPr>
            <w:tcW w:w="704" w:type="dxa"/>
          </w:tcPr>
          <w:p w14:paraId="7B43519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09E929B" w14:textId="2529BB52" w:rsidR="00AB58EA" w:rsidRDefault="00AB58EA" w:rsidP="00AB58EA">
            <w:pPr>
              <w:jc w:val="both"/>
              <w:rPr>
                <w:rFonts w:ascii="Arial" w:hAnsi="Arial" w:cs="Arial"/>
                <w:sz w:val="20"/>
                <w:szCs w:val="20"/>
              </w:rPr>
            </w:pPr>
            <w:r>
              <w:rPr>
                <w:rFonts w:ascii="Arial" w:hAnsi="Arial" w:cs="Arial"/>
                <w:sz w:val="20"/>
                <w:szCs w:val="20"/>
              </w:rPr>
              <w:t>Art. 89 ust. 1 pkt 3</w:t>
            </w:r>
          </w:p>
        </w:tc>
        <w:tc>
          <w:tcPr>
            <w:tcW w:w="1417" w:type="dxa"/>
            <w:vAlign w:val="center"/>
          </w:tcPr>
          <w:p w14:paraId="3E6B2258" w14:textId="4D03FC13"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2CEA4317" w14:textId="77777777" w:rsidR="00AB58EA" w:rsidRDefault="00AB58EA" w:rsidP="00AB58EA">
            <w:pPr>
              <w:jc w:val="both"/>
              <w:rPr>
                <w:rFonts w:ascii="Arial" w:hAnsi="Arial" w:cs="Arial"/>
                <w:b/>
                <w:bCs/>
                <w:sz w:val="20"/>
                <w:szCs w:val="20"/>
              </w:rPr>
            </w:pPr>
            <w:r>
              <w:rPr>
                <w:rFonts w:ascii="Arial" w:hAnsi="Arial" w:cs="Arial"/>
                <w:b/>
                <w:bCs/>
                <w:sz w:val="20"/>
                <w:szCs w:val="20"/>
              </w:rPr>
              <w:t xml:space="preserve">Dodanie możliwości orzekania przez sąd rejestrowy o rozwiązaniu fundacji na wniosek zarządu. </w:t>
            </w:r>
          </w:p>
          <w:p w14:paraId="2F11623C" w14:textId="321C8932" w:rsidR="00AB58EA" w:rsidRDefault="00AB58EA" w:rsidP="00AB58EA">
            <w:pPr>
              <w:jc w:val="both"/>
              <w:rPr>
                <w:rFonts w:ascii="Arial" w:hAnsi="Arial" w:cs="Arial"/>
                <w:sz w:val="20"/>
                <w:szCs w:val="20"/>
              </w:rPr>
            </w:pPr>
            <w:r>
              <w:rPr>
                <w:rFonts w:ascii="Arial" w:hAnsi="Arial" w:cs="Arial"/>
                <w:sz w:val="20"/>
                <w:szCs w:val="20"/>
              </w:rPr>
              <w:t xml:space="preserve">Zgodnie z art. 89 ust. 1 pkt 1 w zw. z art. 87 pkt 1 zarząd podejmuje uchwały o rozwiązaniu, jeśli zaszły okoliczności wskazane w statucie. Mogą zdarzyć się jednak sytuacje nieprzewidziane w statucie, kiedy w fundacji rodzinnej nie będzie już beneficjentów i członków Zgromadzenie Beneficjentów, a jedynie Zarząd sprawowany przez profesjonalne osoby trzecie. W tej sytuacji nie ma możliwości podjęcia uchwały przez Zgromadzenie Beneficjentów na podstawie art. 87 pkt 3 i złożenia wniosku przez beneficjenta. </w:t>
            </w:r>
          </w:p>
        </w:tc>
        <w:tc>
          <w:tcPr>
            <w:tcW w:w="4927" w:type="dxa"/>
          </w:tcPr>
          <w:p w14:paraId="314A17D5" w14:textId="364752D0" w:rsidR="00AB58EA" w:rsidRDefault="00AB58EA" w:rsidP="00AB58EA">
            <w:pPr>
              <w:jc w:val="both"/>
              <w:rPr>
                <w:rFonts w:ascii="Arial" w:hAnsi="Arial" w:cs="Arial"/>
                <w:sz w:val="20"/>
                <w:szCs w:val="20"/>
              </w:rPr>
            </w:pPr>
            <w:r w:rsidRPr="00777758">
              <w:rPr>
                <w:rFonts w:ascii="Arial" w:hAnsi="Arial" w:cs="Arial"/>
                <w:sz w:val="20"/>
                <w:szCs w:val="20"/>
              </w:rPr>
              <w:t xml:space="preserve">Postulat doprecyzowania </w:t>
            </w:r>
            <w:r>
              <w:rPr>
                <w:rFonts w:ascii="Arial" w:hAnsi="Arial" w:cs="Arial"/>
                <w:sz w:val="20"/>
                <w:szCs w:val="20"/>
              </w:rPr>
              <w:t>zasad</w:t>
            </w:r>
            <w:r w:rsidRPr="00777758">
              <w:rPr>
                <w:rFonts w:ascii="Arial" w:hAnsi="Arial" w:cs="Arial"/>
                <w:sz w:val="20"/>
                <w:szCs w:val="20"/>
              </w:rPr>
              <w:t xml:space="preserve"> rozwiązania fundacji rodzinnej. </w:t>
            </w:r>
          </w:p>
          <w:p w14:paraId="028111E9" w14:textId="77777777" w:rsidR="00AB58EA" w:rsidRDefault="00AB58EA" w:rsidP="00AB58EA">
            <w:pPr>
              <w:jc w:val="both"/>
              <w:rPr>
                <w:rFonts w:ascii="Arial" w:hAnsi="Arial" w:cs="Arial"/>
                <w:b/>
                <w:bCs/>
                <w:sz w:val="20"/>
                <w:szCs w:val="20"/>
              </w:rPr>
            </w:pPr>
          </w:p>
          <w:p w14:paraId="6732FB1A" w14:textId="2C98CEB8" w:rsidR="00AB58EA" w:rsidRDefault="00AB58EA" w:rsidP="00AB58EA">
            <w:pPr>
              <w:jc w:val="both"/>
              <w:rPr>
                <w:rFonts w:ascii="Arial" w:hAnsi="Arial" w:cs="Arial"/>
                <w:b/>
                <w:bCs/>
                <w:sz w:val="20"/>
                <w:szCs w:val="20"/>
              </w:rPr>
            </w:pPr>
            <w:r>
              <w:rPr>
                <w:rFonts w:ascii="Arial" w:hAnsi="Arial" w:cs="Arial"/>
                <w:sz w:val="20"/>
                <w:szCs w:val="20"/>
              </w:rPr>
              <w:t>Do dyskusji.</w:t>
            </w:r>
          </w:p>
        </w:tc>
      </w:tr>
      <w:tr w:rsidR="00AB58EA" w:rsidRPr="00C43539" w14:paraId="313A2A6D" w14:textId="29D80F7B" w:rsidTr="00EE3CE3">
        <w:trPr>
          <w:jc w:val="center"/>
        </w:trPr>
        <w:tc>
          <w:tcPr>
            <w:tcW w:w="704" w:type="dxa"/>
          </w:tcPr>
          <w:p w14:paraId="1B75343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A610EFF" w14:textId="0BC813B7" w:rsidR="00AB58EA" w:rsidRDefault="00AB58EA" w:rsidP="00AB58EA">
            <w:pPr>
              <w:jc w:val="both"/>
              <w:rPr>
                <w:rFonts w:ascii="Arial" w:hAnsi="Arial" w:cs="Arial"/>
                <w:sz w:val="20"/>
                <w:szCs w:val="20"/>
              </w:rPr>
            </w:pPr>
            <w:r>
              <w:rPr>
                <w:rFonts w:ascii="Arial" w:hAnsi="Arial" w:cs="Arial"/>
                <w:sz w:val="20"/>
                <w:szCs w:val="20"/>
              </w:rPr>
              <w:t xml:space="preserve">Art. 98 </w:t>
            </w:r>
          </w:p>
        </w:tc>
        <w:tc>
          <w:tcPr>
            <w:tcW w:w="1417" w:type="dxa"/>
            <w:vAlign w:val="center"/>
          </w:tcPr>
          <w:p w14:paraId="788957DA" w14:textId="15A91113"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1200C538" w14:textId="77777777" w:rsidR="00AB58EA" w:rsidRDefault="00AB58EA" w:rsidP="00AB58EA">
            <w:pPr>
              <w:jc w:val="both"/>
              <w:rPr>
                <w:rFonts w:ascii="Arial" w:hAnsi="Arial" w:cs="Arial"/>
                <w:b/>
                <w:bCs/>
                <w:sz w:val="20"/>
                <w:szCs w:val="20"/>
              </w:rPr>
            </w:pPr>
            <w:r>
              <w:rPr>
                <w:rFonts w:ascii="Arial" w:hAnsi="Arial" w:cs="Arial"/>
                <w:b/>
                <w:bCs/>
                <w:sz w:val="20"/>
                <w:szCs w:val="20"/>
              </w:rPr>
              <w:t>Modyfikacja zakresu czynności likwidacyjnych w ten sposób, aby zachować poszczególne aktywa fundacji.</w:t>
            </w:r>
          </w:p>
          <w:p w14:paraId="429ABB7A" w14:textId="77777777" w:rsidR="00AB58EA" w:rsidRDefault="00AB58EA" w:rsidP="00AB58EA">
            <w:pPr>
              <w:jc w:val="both"/>
              <w:rPr>
                <w:rFonts w:ascii="Arial" w:hAnsi="Arial" w:cs="Arial"/>
                <w:sz w:val="20"/>
                <w:szCs w:val="20"/>
              </w:rPr>
            </w:pPr>
            <w:r>
              <w:rPr>
                <w:rFonts w:ascii="Arial" w:hAnsi="Arial" w:cs="Arial"/>
                <w:sz w:val="20"/>
                <w:szCs w:val="20"/>
              </w:rPr>
              <w:t xml:space="preserve">Oczywiste jest, że w ramach procesu likwidacji fundacji musi ściągnąć wierzytelności oraz wypełnić zobowiązania. Nie ma jednak uzasadnienia konieczność sprzedaży aktywów niepieniężnych, w tym nieruchomości, tak jak ma to miejsce przy likwidacji spółek handlowych. </w:t>
            </w:r>
          </w:p>
          <w:p w14:paraId="47FC32EB" w14:textId="451711C2" w:rsidR="00AB58EA" w:rsidRDefault="00AB58EA" w:rsidP="00AB58EA">
            <w:pPr>
              <w:jc w:val="both"/>
              <w:rPr>
                <w:rFonts w:ascii="Arial" w:hAnsi="Arial" w:cs="Arial"/>
                <w:sz w:val="20"/>
                <w:szCs w:val="20"/>
              </w:rPr>
            </w:pPr>
            <w:r>
              <w:rPr>
                <w:rFonts w:ascii="Arial" w:hAnsi="Arial" w:cs="Arial"/>
                <w:sz w:val="20"/>
                <w:szCs w:val="20"/>
              </w:rPr>
              <w:lastRenderedPageBreak/>
              <w:t xml:space="preserve">Beneficjentem fundacji jest również osoba uprawniona do otrzymania mienia w związku z rozwiązaniem fundacji rodzinnej i nie ma przeszkód, aby otrzymała środki pieniężne, nieruchomości czy inne aktywa. Ma to szczególnie znaczenie dla beneficjentów, którzy w ramach świadczenia zamieszkują nieruchomości należące do fundacji.  </w:t>
            </w:r>
          </w:p>
        </w:tc>
        <w:tc>
          <w:tcPr>
            <w:tcW w:w="4927" w:type="dxa"/>
          </w:tcPr>
          <w:p w14:paraId="05071B8A" w14:textId="328092DE" w:rsidR="00AB58EA" w:rsidRDefault="00AB58EA" w:rsidP="00AB58EA">
            <w:pPr>
              <w:jc w:val="both"/>
              <w:rPr>
                <w:rFonts w:ascii="Arial" w:hAnsi="Arial" w:cs="Arial"/>
                <w:sz w:val="20"/>
                <w:szCs w:val="20"/>
              </w:rPr>
            </w:pPr>
            <w:r w:rsidRPr="00777758">
              <w:rPr>
                <w:rFonts w:ascii="Arial" w:hAnsi="Arial" w:cs="Arial"/>
                <w:sz w:val="20"/>
                <w:szCs w:val="20"/>
              </w:rPr>
              <w:lastRenderedPageBreak/>
              <w:t xml:space="preserve">Postulat doprecyzowania </w:t>
            </w:r>
            <w:r>
              <w:rPr>
                <w:rFonts w:ascii="Arial" w:hAnsi="Arial" w:cs="Arial"/>
                <w:sz w:val="20"/>
                <w:szCs w:val="20"/>
              </w:rPr>
              <w:t>zasad</w:t>
            </w:r>
            <w:r w:rsidRPr="00777758">
              <w:rPr>
                <w:rFonts w:ascii="Arial" w:hAnsi="Arial" w:cs="Arial"/>
                <w:sz w:val="20"/>
                <w:szCs w:val="20"/>
              </w:rPr>
              <w:t xml:space="preserve"> </w:t>
            </w:r>
            <w:r>
              <w:rPr>
                <w:rFonts w:ascii="Arial" w:hAnsi="Arial" w:cs="Arial"/>
                <w:sz w:val="20"/>
                <w:szCs w:val="20"/>
              </w:rPr>
              <w:t>zbywania mienia w związku z likwidacją</w:t>
            </w:r>
            <w:r w:rsidRPr="00777758">
              <w:rPr>
                <w:rFonts w:ascii="Arial" w:hAnsi="Arial" w:cs="Arial"/>
                <w:sz w:val="20"/>
                <w:szCs w:val="20"/>
              </w:rPr>
              <w:t xml:space="preserve">. </w:t>
            </w:r>
          </w:p>
          <w:p w14:paraId="7CB83972" w14:textId="77777777" w:rsidR="00AB58EA" w:rsidRDefault="00AB58EA" w:rsidP="00AB58EA">
            <w:pPr>
              <w:jc w:val="both"/>
              <w:rPr>
                <w:rFonts w:ascii="Arial" w:hAnsi="Arial" w:cs="Arial"/>
                <w:b/>
                <w:bCs/>
                <w:sz w:val="20"/>
                <w:szCs w:val="20"/>
              </w:rPr>
            </w:pPr>
          </w:p>
          <w:p w14:paraId="60D69EE6" w14:textId="4280D315" w:rsidR="00AB58EA" w:rsidRDefault="00AB58EA" w:rsidP="00AB58EA">
            <w:pPr>
              <w:jc w:val="both"/>
              <w:rPr>
                <w:rFonts w:ascii="Arial" w:hAnsi="Arial" w:cs="Arial"/>
                <w:b/>
                <w:bCs/>
                <w:sz w:val="20"/>
                <w:szCs w:val="20"/>
              </w:rPr>
            </w:pPr>
            <w:r>
              <w:rPr>
                <w:rFonts w:ascii="Arial" w:hAnsi="Arial" w:cs="Arial"/>
                <w:sz w:val="20"/>
                <w:szCs w:val="20"/>
              </w:rPr>
              <w:t>Do dyskusji.</w:t>
            </w:r>
          </w:p>
        </w:tc>
      </w:tr>
      <w:tr w:rsidR="00AB58EA" w:rsidRPr="00C43539" w14:paraId="4B54D9FF" w14:textId="249AC6C2" w:rsidTr="00EE3CE3">
        <w:trPr>
          <w:jc w:val="center"/>
        </w:trPr>
        <w:tc>
          <w:tcPr>
            <w:tcW w:w="704" w:type="dxa"/>
          </w:tcPr>
          <w:p w14:paraId="70D8DA1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A33B27F" w14:textId="6AD25DEE" w:rsidR="00AB58EA" w:rsidRPr="00C43539" w:rsidRDefault="00AB58EA" w:rsidP="00AB58EA">
            <w:pPr>
              <w:jc w:val="both"/>
              <w:rPr>
                <w:rFonts w:ascii="Arial" w:hAnsi="Arial" w:cs="Arial"/>
                <w:sz w:val="20"/>
                <w:szCs w:val="20"/>
              </w:rPr>
            </w:pPr>
            <w:r>
              <w:rPr>
                <w:rFonts w:ascii="Arial" w:hAnsi="Arial" w:cs="Arial"/>
                <w:sz w:val="20"/>
                <w:szCs w:val="20"/>
              </w:rPr>
              <w:t>Art. 103 ust. 4</w:t>
            </w:r>
          </w:p>
        </w:tc>
        <w:tc>
          <w:tcPr>
            <w:tcW w:w="1417" w:type="dxa"/>
            <w:vAlign w:val="center"/>
          </w:tcPr>
          <w:p w14:paraId="3C537BA4" w14:textId="236A68CD"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44434555" w14:textId="77777777" w:rsidR="00AB58EA" w:rsidRDefault="00AB58EA" w:rsidP="00AB58EA">
            <w:pPr>
              <w:jc w:val="both"/>
              <w:rPr>
                <w:rFonts w:ascii="Arial" w:hAnsi="Arial" w:cs="Arial"/>
                <w:sz w:val="20"/>
                <w:szCs w:val="20"/>
              </w:rPr>
            </w:pPr>
            <w:r>
              <w:rPr>
                <w:rFonts w:ascii="Arial" w:hAnsi="Arial" w:cs="Arial"/>
                <w:sz w:val="20"/>
                <w:szCs w:val="20"/>
              </w:rPr>
              <w:t>Biorąc pod uwagę, że z założenia fundacja rodzinna ma być ustanawiana na wiele pokoleń (a w każdym razie nie na okres jednego pokolenia), art. 103 ust. 4 jest ujęty zbyt wąsko. W istocie w odniesieniu do wielu fundacji rodzinnych nie określa on „beneficjentów ostatecznych”, którzy otrzymają mienie w razie rozwiązania fundacji, ponieważ stanowi on tylko, że w</w:t>
            </w:r>
            <w:r w:rsidRPr="001C6FA3">
              <w:rPr>
                <w:rFonts w:ascii="Arial" w:hAnsi="Arial" w:cs="Arial"/>
                <w:sz w:val="20"/>
                <w:szCs w:val="20"/>
              </w:rPr>
              <w:t xml:space="preserve"> przypadku śmierci fundatora i braku beneficjenta uprawnionego do otrzymania mienia w związku z rozwiązaniem fundacji rodzinnej, </w:t>
            </w:r>
            <w:r w:rsidRPr="00A74141">
              <w:rPr>
                <w:rFonts w:ascii="Arial" w:hAnsi="Arial" w:cs="Arial"/>
                <w:b/>
                <w:bCs/>
                <w:sz w:val="20"/>
                <w:szCs w:val="20"/>
              </w:rPr>
              <w:t>mienie to przypada spadkobiercom fundatora</w:t>
            </w:r>
            <w:r w:rsidRPr="001C6FA3">
              <w:rPr>
                <w:rFonts w:ascii="Arial" w:hAnsi="Arial" w:cs="Arial"/>
                <w:sz w:val="20"/>
                <w:szCs w:val="20"/>
              </w:rPr>
              <w:t>.</w:t>
            </w:r>
            <w:r>
              <w:rPr>
                <w:rFonts w:ascii="Arial" w:hAnsi="Arial" w:cs="Arial"/>
                <w:sz w:val="20"/>
                <w:szCs w:val="20"/>
              </w:rPr>
              <w:t xml:space="preserve"> Ustawa nie bierze pod uwagę tego, że rozwiązanie fundacji może nastąpić dopiero wtedy, gdy nie tylko fundator nie będzie już żył, ale także </w:t>
            </w:r>
            <w:r w:rsidRPr="008D41B3">
              <w:rPr>
                <w:rFonts w:ascii="Arial" w:hAnsi="Arial" w:cs="Arial"/>
                <w:b/>
                <w:bCs/>
                <w:sz w:val="20"/>
                <w:szCs w:val="20"/>
              </w:rPr>
              <w:t>jego spadkobiercy nie będą żyli</w:t>
            </w:r>
            <w:r>
              <w:rPr>
                <w:rFonts w:ascii="Arial" w:hAnsi="Arial" w:cs="Arial"/>
                <w:sz w:val="20"/>
                <w:szCs w:val="20"/>
              </w:rPr>
              <w:t xml:space="preserve"> (jeśli byli osobami fizycznymi) albo nie będą już istnieli (gdy spadkobiercami były podmioty inne niż osoby fizyczne). </w:t>
            </w:r>
            <w:r w:rsidRPr="00A74141">
              <w:rPr>
                <w:rFonts w:ascii="Arial" w:hAnsi="Arial" w:cs="Arial"/>
                <w:b/>
                <w:bCs/>
                <w:sz w:val="20"/>
                <w:szCs w:val="20"/>
              </w:rPr>
              <w:t>Nie ma wtedy podmiotu uprawnionego</w:t>
            </w:r>
            <w:r>
              <w:rPr>
                <w:rFonts w:ascii="Arial" w:hAnsi="Arial" w:cs="Arial"/>
                <w:sz w:val="20"/>
                <w:szCs w:val="20"/>
              </w:rPr>
              <w:t xml:space="preserve"> do mienia pozostałego po rozwiązaniu fundacji rodzinnej.</w:t>
            </w:r>
          </w:p>
          <w:p w14:paraId="69BB23AF" w14:textId="4DEBE00B" w:rsidR="00AB58EA" w:rsidRPr="00C43539" w:rsidRDefault="00AB58EA" w:rsidP="00AB58EA">
            <w:pPr>
              <w:jc w:val="both"/>
              <w:rPr>
                <w:rFonts w:ascii="Arial" w:hAnsi="Arial" w:cs="Arial"/>
                <w:sz w:val="20"/>
                <w:szCs w:val="20"/>
              </w:rPr>
            </w:pPr>
            <w:r>
              <w:rPr>
                <w:rFonts w:ascii="Arial" w:hAnsi="Arial" w:cs="Arial"/>
                <w:sz w:val="20"/>
                <w:szCs w:val="20"/>
              </w:rPr>
              <w:t xml:space="preserve">Intuicyjnie nasuwa się rozwiązanie, że może wówczas mienie to przypada spadkobiercom spadkobierców. Rozwiązanie to </w:t>
            </w:r>
            <w:r w:rsidRPr="00A74141">
              <w:rPr>
                <w:rFonts w:ascii="Arial" w:hAnsi="Arial" w:cs="Arial"/>
                <w:b/>
                <w:bCs/>
                <w:sz w:val="20"/>
                <w:szCs w:val="20"/>
              </w:rPr>
              <w:t xml:space="preserve">nie wynika jednak z </w:t>
            </w:r>
            <w:r>
              <w:rPr>
                <w:rFonts w:ascii="Arial" w:hAnsi="Arial" w:cs="Arial"/>
                <w:b/>
                <w:bCs/>
                <w:sz w:val="20"/>
                <w:szCs w:val="20"/>
              </w:rPr>
              <w:t xml:space="preserve">żadnych przepisów – ani </w:t>
            </w:r>
            <w:r w:rsidRPr="00A74141">
              <w:rPr>
                <w:rFonts w:ascii="Arial" w:hAnsi="Arial" w:cs="Arial"/>
                <w:b/>
                <w:bCs/>
                <w:sz w:val="20"/>
                <w:szCs w:val="20"/>
              </w:rPr>
              <w:t>ustawy</w:t>
            </w:r>
            <w:r>
              <w:rPr>
                <w:rFonts w:ascii="Arial" w:hAnsi="Arial" w:cs="Arial"/>
                <w:b/>
                <w:bCs/>
                <w:sz w:val="20"/>
                <w:szCs w:val="20"/>
              </w:rPr>
              <w:t xml:space="preserve"> o fundacji rodzinnej, ani z KC</w:t>
            </w:r>
            <w:r>
              <w:rPr>
                <w:rFonts w:ascii="Arial" w:hAnsi="Arial" w:cs="Arial"/>
                <w:sz w:val="20"/>
                <w:szCs w:val="20"/>
              </w:rPr>
              <w:t xml:space="preserve">. </w:t>
            </w:r>
            <w:r w:rsidRPr="009918FB">
              <w:rPr>
                <w:rFonts w:ascii="Arial" w:hAnsi="Arial" w:cs="Arial"/>
                <w:sz w:val="20"/>
                <w:szCs w:val="20"/>
              </w:rPr>
              <w:t xml:space="preserve">Art. 103 ust. 4 </w:t>
            </w:r>
            <w:r w:rsidRPr="00E34597">
              <w:rPr>
                <w:rFonts w:ascii="Arial" w:hAnsi="Arial" w:cs="Arial"/>
                <w:b/>
                <w:bCs/>
                <w:sz w:val="20"/>
                <w:szCs w:val="20"/>
                <w:u w:val="single"/>
              </w:rPr>
              <w:t>nie stanowi</w:t>
            </w:r>
            <w:r w:rsidRPr="009918FB">
              <w:rPr>
                <w:rFonts w:ascii="Arial" w:hAnsi="Arial" w:cs="Arial"/>
                <w:sz w:val="20"/>
                <w:szCs w:val="20"/>
              </w:rPr>
              <w:t xml:space="preserve">, że w przypadkach w nim określonych mienie pozostałe po rozwiązaniu fundacji rodzinnej </w:t>
            </w:r>
            <w:r w:rsidRPr="00E34597">
              <w:rPr>
                <w:rFonts w:ascii="Arial" w:hAnsi="Arial" w:cs="Arial"/>
                <w:b/>
                <w:bCs/>
                <w:sz w:val="20"/>
                <w:szCs w:val="20"/>
                <w:u w:val="single"/>
              </w:rPr>
              <w:t>wchodzi do spadku</w:t>
            </w:r>
            <w:r w:rsidRPr="009918FB">
              <w:rPr>
                <w:rFonts w:ascii="Arial" w:hAnsi="Arial" w:cs="Arial"/>
                <w:sz w:val="20"/>
                <w:szCs w:val="20"/>
              </w:rPr>
              <w:t xml:space="preserve"> po fundatorze, a tylko że </w:t>
            </w:r>
            <w:r>
              <w:rPr>
                <w:rFonts w:ascii="Arial" w:hAnsi="Arial" w:cs="Arial"/>
                <w:sz w:val="20"/>
                <w:szCs w:val="20"/>
              </w:rPr>
              <w:t>„</w:t>
            </w:r>
            <w:r w:rsidRPr="009918FB">
              <w:rPr>
                <w:rFonts w:ascii="Arial" w:hAnsi="Arial" w:cs="Arial"/>
                <w:b/>
                <w:bCs/>
                <w:sz w:val="20"/>
                <w:szCs w:val="20"/>
              </w:rPr>
              <w:t>przypada spadkobiercom</w:t>
            </w:r>
            <w:r w:rsidRPr="009918FB">
              <w:rPr>
                <w:rFonts w:ascii="Arial" w:hAnsi="Arial" w:cs="Arial"/>
                <w:sz w:val="20"/>
                <w:szCs w:val="20"/>
              </w:rPr>
              <w:t xml:space="preserve"> fundatora</w:t>
            </w:r>
            <w:r>
              <w:rPr>
                <w:rFonts w:ascii="Arial" w:hAnsi="Arial" w:cs="Arial"/>
                <w:sz w:val="20"/>
                <w:szCs w:val="20"/>
              </w:rPr>
              <w:t>”</w:t>
            </w:r>
            <w:r w:rsidRPr="009918FB">
              <w:rPr>
                <w:rFonts w:ascii="Arial" w:hAnsi="Arial" w:cs="Arial"/>
                <w:sz w:val="20"/>
                <w:szCs w:val="20"/>
              </w:rPr>
              <w:t xml:space="preserve">. To są dwie </w:t>
            </w:r>
            <w:r>
              <w:rPr>
                <w:rFonts w:ascii="Arial" w:hAnsi="Arial" w:cs="Arial"/>
                <w:sz w:val="20"/>
                <w:szCs w:val="20"/>
              </w:rPr>
              <w:t xml:space="preserve">różne </w:t>
            </w:r>
            <w:r w:rsidRPr="009918FB">
              <w:rPr>
                <w:rFonts w:ascii="Arial" w:hAnsi="Arial" w:cs="Arial"/>
                <w:sz w:val="20"/>
                <w:szCs w:val="20"/>
              </w:rPr>
              <w:t xml:space="preserve">sytuacje. Gdyby mienie to wchodziło do spadku po fundatorze, to przechodziłoby na jego spadkobierców nie z mocy art. 103 ust. 4, ale z mocy przepisów KC o dziedziczeniu (art. 925 KC). Gdyby zaś owi spadkobiercy również zmarli, to na ogólnych zasadach ich majątek (obejmujący też mienie pozostałe po rozwiązaniu fundacji rodzinnej) przechodziłoby dalej na ich spadkobierców. Skoro jednak mienie to nie wchodzi do spadku po fundatorze, a tylko przypada jego spadkobiercom, to spadkobiercy </w:t>
            </w:r>
            <w:r w:rsidRPr="009918FB">
              <w:rPr>
                <w:rFonts w:ascii="Arial" w:hAnsi="Arial" w:cs="Arial"/>
                <w:sz w:val="20"/>
                <w:szCs w:val="20"/>
              </w:rPr>
              <w:lastRenderedPageBreak/>
              <w:t xml:space="preserve">nabywają do niego prawo w razie rozwiązania fundacji rodzinnej, ale nie ma norm prawnych, które stwierdzałyby, co się dalej z tym mieniem, jeśli w chwili rozwiązania fundacji rodzinnej </w:t>
            </w:r>
            <w:r w:rsidRPr="00A759E6">
              <w:rPr>
                <w:rFonts w:ascii="Arial" w:hAnsi="Arial" w:cs="Arial"/>
                <w:b/>
                <w:bCs/>
                <w:sz w:val="20"/>
                <w:szCs w:val="20"/>
              </w:rPr>
              <w:t>tych spadkobierców już nie ma</w:t>
            </w:r>
            <w:r w:rsidRPr="009918FB">
              <w:rPr>
                <w:rFonts w:ascii="Arial" w:hAnsi="Arial" w:cs="Arial"/>
                <w:sz w:val="20"/>
                <w:szCs w:val="20"/>
              </w:rPr>
              <w:t>.</w:t>
            </w:r>
          </w:p>
        </w:tc>
        <w:tc>
          <w:tcPr>
            <w:tcW w:w="4927" w:type="dxa"/>
          </w:tcPr>
          <w:p w14:paraId="117A2A4E" w14:textId="5CF3356D" w:rsidR="00AB58EA" w:rsidRDefault="00AB58EA" w:rsidP="00AB58EA">
            <w:pPr>
              <w:jc w:val="both"/>
              <w:rPr>
                <w:rFonts w:ascii="Arial" w:hAnsi="Arial" w:cs="Arial"/>
                <w:sz w:val="20"/>
                <w:szCs w:val="20"/>
              </w:rPr>
            </w:pPr>
            <w:r>
              <w:rPr>
                <w:rFonts w:ascii="Arial" w:hAnsi="Arial" w:cs="Arial"/>
                <w:sz w:val="20"/>
                <w:szCs w:val="20"/>
              </w:rPr>
              <w:lastRenderedPageBreak/>
              <w:t>Wyjaśnienie dot. art. 103 ust. 4.</w:t>
            </w:r>
          </w:p>
          <w:p w14:paraId="5583C1BF" w14:textId="77777777" w:rsidR="00AB58EA" w:rsidRDefault="00AB58EA" w:rsidP="00AB58EA">
            <w:pPr>
              <w:jc w:val="both"/>
              <w:rPr>
                <w:rFonts w:ascii="Arial" w:hAnsi="Arial" w:cs="Arial"/>
                <w:sz w:val="20"/>
                <w:szCs w:val="20"/>
              </w:rPr>
            </w:pPr>
          </w:p>
          <w:p w14:paraId="0A3FBE6B" w14:textId="77777777" w:rsidR="00AB58EA" w:rsidRDefault="00AB58EA" w:rsidP="00AB58EA">
            <w:pPr>
              <w:jc w:val="both"/>
              <w:rPr>
                <w:rFonts w:ascii="Arial" w:hAnsi="Arial" w:cs="Arial"/>
                <w:sz w:val="20"/>
                <w:szCs w:val="20"/>
              </w:rPr>
            </w:pPr>
          </w:p>
          <w:p w14:paraId="60C7B4DA" w14:textId="765249F3" w:rsidR="00AB58EA" w:rsidRDefault="00AB58EA" w:rsidP="00AB58EA">
            <w:pPr>
              <w:jc w:val="both"/>
              <w:rPr>
                <w:rFonts w:ascii="Arial" w:hAnsi="Arial" w:cs="Arial"/>
                <w:sz w:val="20"/>
                <w:szCs w:val="20"/>
              </w:rPr>
            </w:pPr>
            <w:r>
              <w:rPr>
                <w:rFonts w:ascii="Arial" w:hAnsi="Arial" w:cs="Arial"/>
                <w:sz w:val="20"/>
                <w:szCs w:val="20"/>
              </w:rPr>
              <w:t>Podczas prac legislacyjnych nad ustawą w 2023 r. przyjęto, że w takim przypadku stosuje się</w:t>
            </w:r>
            <w:r w:rsidRPr="00F8623F">
              <w:t xml:space="preserve"> </w:t>
            </w:r>
            <w:r>
              <w:rPr>
                <w:rFonts w:ascii="Arial" w:hAnsi="Arial" w:cs="Arial"/>
                <w:sz w:val="20"/>
                <w:szCs w:val="20"/>
              </w:rPr>
              <w:t>a</w:t>
            </w:r>
            <w:r w:rsidRPr="00F8623F">
              <w:rPr>
                <w:rFonts w:ascii="Arial" w:hAnsi="Arial" w:cs="Arial"/>
                <w:sz w:val="20"/>
                <w:szCs w:val="20"/>
              </w:rPr>
              <w:t>rt. 935</w:t>
            </w:r>
            <w:r>
              <w:rPr>
                <w:rFonts w:ascii="Arial" w:hAnsi="Arial" w:cs="Arial"/>
                <w:sz w:val="20"/>
                <w:szCs w:val="20"/>
              </w:rPr>
              <w:t xml:space="preserve"> KC</w:t>
            </w:r>
            <w:r w:rsidRPr="00F8623F">
              <w:rPr>
                <w:rFonts w:ascii="Arial" w:hAnsi="Arial" w:cs="Arial"/>
                <w:sz w:val="20"/>
                <w:szCs w:val="20"/>
              </w:rPr>
              <w:t xml:space="preserve"> </w:t>
            </w:r>
            <w:r>
              <w:rPr>
                <w:rFonts w:ascii="Arial" w:hAnsi="Arial" w:cs="Arial"/>
                <w:sz w:val="20"/>
                <w:szCs w:val="20"/>
              </w:rPr>
              <w:t>„</w:t>
            </w:r>
            <w:r w:rsidRPr="00F8623F">
              <w:rPr>
                <w:rFonts w:ascii="Arial" w:hAnsi="Arial" w:cs="Arial"/>
                <w:sz w:val="20"/>
                <w:szCs w:val="20"/>
              </w:rPr>
              <w:t>W braku małżonka spadkodawcy, jego krewnych i dzieci małżonka spadkodawcy, powołanych do dziedziczenia z ustawy, spadek przypada gminie ostatniego miejsca zamieszkania spadkodawcy jako spadkobiercy ustawowemu. Jeżeli ostatniego miejsca zamieszkania spadkodawcy w Rzeczypospolitej Polskiej nie da się ustalić albo ostatnie miejsce zamieszkania spadkodawcy znajdowało się za granicą, spadek przypada Skarbowi Państwa jako spadkobiercy ustawowemu.</w:t>
            </w:r>
            <w:r>
              <w:rPr>
                <w:rFonts w:ascii="Arial" w:hAnsi="Arial" w:cs="Arial"/>
                <w:sz w:val="20"/>
                <w:szCs w:val="20"/>
              </w:rPr>
              <w:t>”.</w:t>
            </w:r>
          </w:p>
        </w:tc>
      </w:tr>
      <w:tr w:rsidR="00AB58EA" w:rsidRPr="00C43539" w14:paraId="5534F6AA" w14:textId="6871E7C2" w:rsidTr="00EE3CE3">
        <w:trPr>
          <w:jc w:val="center"/>
        </w:trPr>
        <w:tc>
          <w:tcPr>
            <w:tcW w:w="704" w:type="dxa"/>
          </w:tcPr>
          <w:p w14:paraId="2F3E410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25062D6" w14:textId="7D0FB44C" w:rsidR="00AB58EA" w:rsidRPr="00C43539" w:rsidRDefault="00AB58EA" w:rsidP="00AB58EA">
            <w:pPr>
              <w:jc w:val="both"/>
              <w:rPr>
                <w:rFonts w:ascii="Arial" w:hAnsi="Arial" w:cs="Arial"/>
                <w:sz w:val="20"/>
                <w:szCs w:val="20"/>
              </w:rPr>
            </w:pPr>
            <w:r>
              <w:rPr>
                <w:rFonts w:ascii="Arial" w:hAnsi="Arial" w:cs="Arial"/>
                <w:sz w:val="20"/>
                <w:szCs w:val="20"/>
              </w:rPr>
              <w:t>Art. 104</w:t>
            </w:r>
          </w:p>
        </w:tc>
        <w:tc>
          <w:tcPr>
            <w:tcW w:w="1417" w:type="dxa"/>
            <w:vAlign w:val="center"/>
          </w:tcPr>
          <w:p w14:paraId="60EC6A4E" w14:textId="5E84C663"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26BBAAB2" w14:textId="77777777" w:rsidR="00AB58EA" w:rsidRDefault="00AB58EA" w:rsidP="00AB58EA">
            <w:pPr>
              <w:jc w:val="both"/>
              <w:rPr>
                <w:rFonts w:ascii="Arial" w:hAnsi="Arial" w:cs="Arial"/>
                <w:sz w:val="20"/>
                <w:szCs w:val="20"/>
              </w:rPr>
            </w:pPr>
            <w:r>
              <w:rPr>
                <w:rFonts w:ascii="Arial" w:hAnsi="Arial" w:cs="Arial"/>
                <w:sz w:val="20"/>
                <w:szCs w:val="20"/>
              </w:rPr>
              <w:t xml:space="preserve">Należy ponownie rozważyć kwestię </w:t>
            </w:r>
            <w:r w:rsidRPr="008D41B3">
              <w:rPr>
                <w:rFonts w:ascii="Arial" w:hAnsi="Arial" w:cs="Arial"/>
                <w:b/>
                <w:bCs/>
                <w:sz w:val="20"/>
                <w:szCs w:val="20"/>
              </w:rPr>
              <w:t>ochrony wierzycieli</w:t>
            </w:r>
            <w:r>
              <w:rPr>
                <w:rFonts w:ascii="Arial" w:hAnsi="Arial" w:cs="Arial"/>
                <w:sz w:val="20"/>
                <w:szCs w:val="20"/>
              </w:rPr>
              <w:t xml:space="preserve"> fundacji rodzinnej po jej wykreśleniu z rejestru.</w:t>
            </w:r>
          </w:p>
          <w:p w14:paraId="08902344" w14:textId="77777777" w:rsidR="00AB58EA" w:rsidRDefault="00AB58EA" w:rsidP="00AB58EA">
            <w:pPr>
              <w:jc w:val="both"/>
              <w:rPr>
                <w:rFonts w:ascii="Arial" w:hAnsi="Arial" w:cs="Arial"/>
                <w:sz w:val="20"/>
                <w:szCs w:val="20"/>
              </w:rPr>
            </w:pPr>
            <w:r>
              <w:rPr>
                <w:rFonts w:ascii="Arial" w:hAnsi="Arial" w:cs="Arial"/>
                <w:sz w:val="20"/>
                <w:szCs w:val="20"/>
              </w:rPr>
              <w:t>D</w:t>
            </w:r>
            <w:r w:rsidRPr="003B5A4F">
              <w:rPr>
                <w:rFonts w:ascii="Arial" w:hAnsi="Arial" w:cs="Arial"/>
                <w:sz w:val="20"/>
                <w:szCs w:val="20"/>
              </w:rPr>
              <w:t xml:space="preserve">opóki fundacja rodzinna nie zostanie wykreślona z rejestru, jej majątek jest swego rodzaju </w:t>
            </w:r>
            <w:r>
              <w:rPr>
                <w:rFonts w:ascii="Arial" w:hAnsi="Arial" w:cs="Arial"/>
                <w:sz w:val="20"/>
                <w:szCs w:val="20"/>
              </w:rPr>
              <w:t>„</w:t>
            </w:r>
            <w:r w:rsidRPr="003B5A4F">
              <w:rPr>
                <w:rFonts w:ascii="Arial" w:hAnsi="Arial" w:cs="Arial"/>
                <w:sz w:val="20"/>
                <w:szCs w:val="20"/>
              </w:rPr>
              <w:t>gwarancją</w:t>
            </w:r>
            <w:r>
              <w:rPr>
                <w:rFonts w:ascii="Arial" w:hAnsi="Arial" w:cs="Arial"/>
                <w:sz w:val="20"/>
                <w:szCs w:val="20"/>
              </w:rPr>
              <w:t>”</w:t>
            </w:r>
            <w:r w:rsidRPr="003B5A4F">
              <w:rPr>
                <w:rFonts w:ascii="Arial" w:hAnsi="Arial" w:cs="Arial"/>
                <w:sz w:val="20"/>
                <w:szCs w:val="20"/>
              </w:rPr>
              <w:t xml:space="preserve"> zaspokojenia jej wierzycieli niebędących beneficjentami i temu majątek ten ma w pierwszej kolejności służyć, co wynika z art. 36.</w:t>
            </w:r>
          </w:p>
          <w:p w14:paraId="1CA5AED0" w14:textId="77777777" w:rsidR="00AB58EA" w:rsidRDefault="00AB58EA" w:rsidP="00AB58EA">
            <w:pPr>
              <w:jc w:val="both"/>
              <w:rPr>
                <w:rFonts w:ascii="Arial" w:hAnsi="Arial" w:cs="Arial"/>
                <w:sz w:val="20"/>
                <w:szCs w:val="20"/>
              </w:rPr>
            </w:pPr>
            <w:r w:rsidRPr="00A84D7B">
              <w:rPr>
                <w:rFonts w:ascii="Arial" w:hAnsi="Arial" w:cs="Arial"/>
                <w:sz w:val="20"/>
                <w:szCs w:val="20"/>
              </w:rPr>
              <w:t xml:space="preserve">Po wykreśleniu fundacji z rejestru ochrona wierzycieli doznaje znaczącego osłabienia. Dawny majątek fundacji zostaje podzielony między osoby wskazane w art. 103 i staje się częścią majątków tych osób. Ustawa stanowi wprawdzie w art. 104 ust. 1, że każda z tych osób „ponosi odpowiedzialność z nabytego mienia za zobowiązania fundacji rodzinnej wykreślonej z rejestru fundacji rodzinnych”, ale jest to właśnie odpowiedzialność </w:t>
            </w:r>
            <w:r w:rsidRPr="00A84D7B">
              <w:rPr>
                <w:rFonts w:ascii="Arial" w:hAnsi="Arial" w:cs="Arial"/>
                <w:b/>
                <w:bCs/>
                <w:sz w:val="20"/>
                <w:szCs w:val="20"/>
              </w:rPr>
              <w:t>„</w:t>
            </w:r>
            <w:r w:rsidRPr="009B2FD5">
              <w:rPr>
                <w:rFonts w:ascii="Arial" w:hAnsi="Arial" w:cs="Arial"/>
                <w:b/>
                <w:bCs/>
                <w:sz w:val="20"/>
                <w:szCs w:val="20"/>
                <w:u w:val="single"/>
              </w:rPr>
              <w:t>z nabytego mienia</w:t>
            </w:r>
            <w:r w:rsidRPr="00A84D7B">
              <w:rPr>
                <w:rFonts w:ascii="Arial" w:hAnsi="Arial" w:cs="Arial"/>
                <w:b/>
                <w:bCs/>
                <w:sz w:val="20"/>
                <w:szCs w:val="20"/>
              </w:rPr>
              <w:t>”</w:t>
            </w:r>
            <w:r w:rsidRPr="00A84D7B">
              <w:rPr>
                <w:rFonts w:ascii="Arial" w:hAnsi="Arial" w:cs="Arial"/>
                <w:sz w:val="20"/>
                <w:szCs w:val="20"/>
              </w:rPr>
              <w:t xml:space="preserve"> (dodatkowo, w ust. 2 odpowiedzialność ta jest dalej ograniczona wartościowo, gdyby wartość nabytego mienia w międzyczasie ulegała zmianie). </w:t>
            </w:r>
            <w:r>
              <w:rPr>
                <w:rFonts w:ascii="Arial" w:hAnsi="Arial" w:cs="Arial"/>
                <w:sz w:val="20"/>
                <w:szCs w:val="20"/>
              </w:rPr>
              <w:t>Ograniczenie odpowiedzialności do odpowiedzialności „z nabytego mienia” powoduje</w:t>
            </w:r>
            <w:r w:rsidRPr="00A84D7B">
              <w:rPr>
                <w:rFonts w:ascii="Arial" w:hAnsi="Arial" w:cs="Arial"/>
                <w:sz w:val="20"/>
                <w:szCs w:val="20"/>
              </w:rPr>
              <w:t xml:space="preserve">, że z chwilą wykreślenia fundacji z rejestru wierzyciele fundacji muszą </w:t>
            </w:r>
            <w:r w:rsidRPr="00A84D7B">
              <w:rPr>
                <w:rFonts w:ascii="Arial" w:hAnsi="Arial" w:cs="Arial"/>
                <w:b/>
                <w:bCs/>
                <w:sz w:val="20"/>
                <w:szCs w:val="20"/>
              </w:rPr>
              <w:t>konkurować z wierzycielami osobistymi</w:t>
            </w:r>
            <w:r w:rsidRPr="00A84D7B">
              <w:rPr>
                <w:rFonts w:ascii="Arial" w:hAnsi="Arial" w:cs="Arial"/>
                <w:sz w:val="20"/>
                <w:szCs w:val="20"/>
              </w:rPr>
              <w:t xml:space="preserve"> osób z art. 103 do zaspokojenia z mienia, które osoby te otrzymały w związku z rozwiązaniem fundacji. Mienie to nie jest w żaden sposób prawnie odseparowane (chociażby tymczasowo) od pozostałego majątku tych osób i nie ma żadnych przepisów, które stanowiłyby, że to właśnie wierzyciele fundacji rodzinnej mają pierwszeństwo w zaspokojeniu z tego mienia, pomimo tego, że przed wykreśleniem fundacji rodzinnej z rejestru wierzyciele ci byli zaspokajani z tego mienia w pierwszej kolejności, oczywiście bez konieczności konkurowania z wierzycielami osobistymi beneficjentów. </w:t>
            </w:r>
            <w:r>
              <w:rPr>
                <w:rFonts w:ascii="Arial" w:hAnsi="Arial" w:cs="Arial"/>
                <w:sz w:val="20"/>
                <w:szCs w:val="20"/>
              </w:rPr>
              <w:t xml:space="preserve">Tymczasem wierzyciele osobiści mogą dochodzić zaspokojenia z całego majątku swojego dłużnika, podczas gdy wierzyciele fundacji rodzinnej, w sytuacjach, o których mowa w art. 104, mogą dochodzić zaspokojenia tylko „z nabytego mienia”. </w:t>
            </w:r>
          </w:p>
          <w:p w14:paraId="1B302381" w14:textId="77777777" w:rsidR="00AB58EA" w:rsidRDefault="00AB58EA" w:rsidP="00AB58EA">
            <w:pPr>
              <w:jc w:val="both"/>
              <w:rPr>
                <w:rFonts w:ascii="Arial" w:hAnsi="Arial" w:cs="Arial"/>
                <w:sz w:val="20"/>
                <w:szCs w:val="20"/>
              </w:rPr>
            </w:pPr>
            <w:r w:rsidRPr="00A84D7B">
              <w:rPr>
                <w:rFonts w:ascii="Arial" w:hAnsi="Arial" w:cs="Arial"/>
                <w:sz w:val="20"/>
                <w:szCs w:val="20"/>
              </w:rPr>
              <w:lastRenderedPageBreak/>
              <w:t>Dla porównania: w przypadku sukcesji uniwersalnej po osobach fizycznych taka przejściowa separacja spadku od majątku osobistego spadkobiercy występuje.</w:t>
            </w:r>
          </w:p>
          <w:p w14:paraId="20CEB959" w14:textId="77777777" w:rsidR="00AB58EA" w:rsidRDefault="00AB58EA" w:rsidP="00AB58EA">
            <w:pPr>
              <w:jc w:val="both"/>
              <w:rPr>
                <w:rFonts w:ascii="Arial" w:hAnsi="Arial" w:cs="Arial"/>
                <w:sz w:val="20"/>
                <w:szCs w:val="20"/>
              </w:rPr>
            </w:pPr>
            <w:r>
              <w:rPr>
                <w:rFonts w:ascii="Arial" w:hAnsi="Arial" w:cs="Arial"/>
                <w:sz w:val="20"/>
                <w:szCs w:val="20"/>
              </w:rPr>
              <w:t xml:space="preserve">Należy rozważyć, czy zasadne jest ograniczenie odpowiedzialności do „nabytego mienia”, przewidziane w art. 104 ust. 1 i czy nie byłoby wystarczające ograniczenie tej odpowiedzialności przewidziane w ust. 2, a więc ograniczenie </w:t>
            </w:r>
            <w:r w:rsidRPr="00BE2B20">
              <w:rPr>
                <w:rFonts w:ascii="Arial" w:hAnsi="Arial" w:cs="Arial"/>
                <w:b/>
                <w:bCs/>
                <w:sz w:val="20"/>
                <w:szCs w:val="20"/>
              </w:rPr>
              <w:t xml:space="preserve">do określonej </w:t>
            </w:r>
            <w:r>
              <w:rPr>
                <w:rFonts w:ascii="Arial" w:hAnsi="Arial" w:cs="Arial"/>
                <w:b/>
                <w:bCs/>
                <w:sz w:val="20"/>
                <w:szCs w:val="20"/>
              </w:rPr>
              <w:t>wartości.</w:t>
            </w:r>
            <w:r>
              <w:rPr>
                <w:rFonts w:ascii="Arial" w:hAnsi="Arial" w:cs="Arial"/>
                <w:sz w:val="20"/>
                <w:szCs w:val="20"/>
              </w:rPr>
              <w:t xml:space="preserve"> Wykreślenie ograniczenia przewidzianego w ust. 1, przy pozostawieniu ograniczenia przewidzianego w ust. 2, powodowałoby, że wierzyciele fundacji mogliby dochodzić zaspokojenia z całego majątku osoby z art. 103, tylko do określonej wartości. Chroniłoby to lepiej ich interesy. Alternatywnym rozwiązaniem byłoby ustanowienie pewnego okresu, przez który to mienie byłoby odseparowane od pozostałego majątku osoby, która je otrzymała, aby wierzyciele osobiści tej osoby nie mieli do niego dostępu. To drugie rozwiązanie jest jednak z legislacyjnego punktu widzenia trudniejsze do wdrożenia.</w:t>
            </w:r>
          </w:p>
          <w:p w14:paraId="35A948A0" w14:textId="77777777" w:rsidR="00AB58EA" w:rsidRDefault="00AB58EA" w:rsidP="00AB58EA">
            <w:pPr>
              <w:jc w:val="both"/>
              <w:rPr>
                <w:rFonts w:ascii="Arial" w:hAnsi="Arial" w:cs="Arial"/>
                <w:sz w:val="20"/>
                <w:szCs w:val="20"/>
              </w:rPr>
            </w:pPr>
          </w:p>
          <w:p w14:paraId="3A53EBEE" w14:textId="77777777" w:rsidR="00AB58EA" w:rsidRPr="00A84D7B" w:rsidRDefault="00AB58EA" w:rsidP="00AB58EA">
            <w:pPr>
              <w:jc w:val="both"/>
              <w:rPr>
                <w:rFonts w:ascii="Arial" w:hAnsi="Arial" w:cs="Arial"/>
                <w:sz w:val="20"/>
                <w:szCs w:val="20"/>
              </w:rPr>
            </w:pPr>
            <w:r>
              <w:rPr>
                <w:rFonts w:ascii="Arial" w:hAnsi="Arial" w:cs="Arial"/>
                <w:sz w:val="20"/>
                <w:szCs w:val="20"/>
              </w:rPr>
              <w:t xml:space="preserve">Kolejną kwestią wartą rozważenia jest to, jaki był zamierzony przez ustawodawcę stosunek art. 101 ust. 1 do art. 104 ust. 1-2, a więc stosunek ograniczenia </w:t>
            </w:r>
            <w:r w:rsidRPr="00203BB1">
              <w:rPr>
                <w:rFonts w:ascii="Arial" w:hAnsi="Arial" w:cs="Arial"/>
                <w:b/>
                <w:bCs/>
                <w:sz w:val="20"/>
                <w:szCs w:val="20"/>
              </w:rPr>
              <w:t>odpowiedzialności</w:t>
            </w:r>
            <w:r>
              <w:rPr>
                <w:rFonts w:ascii="Arial" w:hAnsi="Arial" w:cs="Arial"/>
                <w:sz w:val="20"/>
                <w:szCs w:val="20"/>
              </w:rPr>
              <w:t xml:space="preserve"> </w:t>
            </w:r>
            <w:r w:rsidRPr="00203BB1">
              <w:rPr>
                <w:rFonts w:ascii="Arial" w:hAnsi="Arial" w:cs="Arial"/>
                <w:b/>
                <w:bCs/>
                <w:sz w:val="20"/>
                <w:szCs w:val="20"/>
              </w:rPr>
              <w:t>fundacji</w:t>
            </w:r>
            <w:r>
              <w:rPr>
                <w:rFonts w:ascii="Arial" w:hAnsi="Arial" w:cs="Arial"/>
                <w:sz w:val="20"/>
                <w:szCs w:val="20"/>
              </w:rPr>
              <w:t xml:space="preserve"> wobec jej „spóźnionych” i nieznanych w toku likwidacji wierzycieli, do ograniczenia </w:t>
            </w:r>
            <w:r w:rsidRPr="00203BB1">
              <w:rPr>
                <w:rFonts w:ascii="Arial" w:hAnsi="Arial" w:cs="Arial"/>
                <w:b/>
                <w:bCs/>
                <w:sz w:val="20"/>
                <w:szCs w:val="20"/>
              </w:rPr>
              <w:t>odpowiedzialności</w:t>
            </w:r>
            <w:r>
              <w:rPr>
                <w:rFonts w:ascii="Arial" w:hAnsi="Arial" w:cs="Arial"/>
                <w:sz w:val="20"/>
                <w:szCs w:val="20"/>
              </w:rPr>
              <w:t xml:space="preserve"> </w:t>
            </w:r>
            <w:r w:rsidRPr="00CD50B5">
              <w:rPr>
                <w:rFonts w:ascii="Arial" w:hAnsi="Arial" w:cs="Arial"/>
                <w:b/>
                <w:bCs/>
                <w:sz w:val="20"/>
                <w:szCs w:val="20"/>
              </w:rPr>
              <w:t>osób z art. 103</w:t>
            </w:r>
            <w:r>
              <w:rPr>
                <w:rFonts w:ascii="Arial" w:hAnsi="Arial" w:cs="Arial"/>
                <w:sz w:val="20"/>
                <w:szCs w:val="20"/>
              </w:rPr>
              <w:t xml:space="preserve">, które otrzymały mienie w związku z rozwiązaniem fundacji (por. art. 104). Już teraz prezentowane są stanowiska rozbieżne: zarówno takie, że osoby z art. 103 mogą się powołać na ograniczenie odpowiedzialności fundacji wynikające z art. 101 ust. 1, jak i takie, że art. 104 jest normą niezależną od art. 101 i dotyczy odpowiedzialności ponoszonej przez inne podmioty (art. 101 ust. 1 dotyczy </w:t>
            </w:r>
            <w:r w:rsidRPr="00AF7BD8">
              <w:rPr>
                <w:rFonts w:ascii="Arial" w:hAnsi="Arial" w:cs="Arial"/>
                <w:b/>
                <w:bCs/>
                <w:sz w:val="20"/>
                <w:szCs w:val="20"/>
              </w:rPr>
              <w:t>odpowiedzialności samej fundacji</w:t>
            </w:r>
            <w:r>
              <w:rPr>
                <w:rFonts w:ascii="Arial" w:hAnsi="Arial" w:cs="Arial"/>
                <w:sz w:val="20"/>
                <w:szCs w:val="20"/>
              </w:rPr>
              <w:t xml:space="preserve"> przed jej wykreśleniem z RFR i ma na celu usprawnienie likwidacji, natomiast art. 104 dotyczy odpowiedzialności innych podmiotów – tych wymienionych w art. 103 – i ma na celu ochronę wierzycieli fundacji, zatem w odniesieniu do odpowiedzialności tych osób są odmienne zasady ograniczenia ich odpowiedzialności). Jak się wydaje, nieuzasadnione byłoby dalsze ograniczanie ochrony wierzycieli fundacji poprzez stosowanie art. 101 ust. </w:t>
            </w:r>
            <w:r>
              <w:rPr>
                <w:rFonts w:ascii="Arial" w:hAnsi="Arial" w:cs="Arial"/>
                <w:sz w:val="20"/>
                <w:szCs w:val="20"/>
              </w:rPr>
              <w:lastRenderedPageBreak/>
              <w:t>1 także w stosunku do osób z art. 103 – nie przemawiają za tym żadne racje, a wiele przemawia przeciwko takiemu ograniczaniu.</w:t>
            </w:r>
          </w:p>
          <w:p w14:paraId="68B725E0" w14:textId="77777777" w:rsidR="00AB58EA" w:rsidRPr="00C43539" w:rsidRDefault="00AB58EA" w:rsidP="00AB58EA">
            <w:pPr>
              <w:jc w:val="both"/>
              <w:rPr>
                <w:rFonts w:ascii="Arial" w:hAnsi="Arial" w:cs="Arial"/>
                <w:sz w:val="20"/>
                <w:szCs w:val="20"/>
              </w:rPr>
            </w:pPr>
          </w:p>
        </w:tc>
        <w:tc>
          <w:tcPr>
            <w:tcW w:w="4927" w:type="dxa"/>
          </w:tcPr>
          <w:p w14:paraId="366353C6"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ochrony wierzycieli po wykreśleniu fundacji rodzinnej z rejestru.</w:t>
            </w:r>
          </w:p>
          <w:p w14:paraId="3F5E6A93" w14:textId="77777777" w:rsidR="00AB58EA" w:rsidRDefault="00AB58EA" w:rsidP="00AB58EA">
            <w:pPr>
              <w:jc w:val="both"/>
              <w:rPr>
                <w:rFonts w:ascii="Arial" w:hAnsi="Arial" w:cs="Arial"/>
                <w:sz w:val="20"/>
                <w:szCs w:val="20"/>
              </w:rPr>
            </w:pPr>
          </w:p>
          <w:p w14:paraId="74D4F223" w14:textId="3D5BDADF" w:rsidR="00AB58EA"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6CF72690" w14:textId="285A21CD" w:rsidTr="00E914F3">
        <w:trPr>
          <w:jc w:val="center"/>
        </w:trPr>
        <w:tc>
          <w:tcPr>
            <w:tcW w:w="13994" w:type="dxa"/>
            <w:gridSpan w:val="5"/>
            <w:shd w:val="clear" w:color="auto" w:fill="1F497D" w:themeFill="text2"/>
          </w:tcPr>
          <w:p w14:paraId="24CF7D55" w14:textId="7727E7F0" w:rsidR="00AB58EA" w:rsidRPr="00C771FA" w:rsidRDefault="00AB58EA" w:rsidP="00AB58EA">
            <w:pPr>
              <w:spacing w:before="120" w:after="120"/>
              <w:jc w:val="center"/>
              <w:rPr>
                <w:rFonts w:ascii="Arial" w:hAnsi="Arial" w:cs="Arial"/>
                <w:b/>
                <w:bCs/>
                <w:color w:val="FFFFFF" w:themeColor="background1"/>
                <w:sz w:val="20"/>
                <w:szCs w:val="20"/>
              </w:rPr>
            </w:pPr>
            <w:r w:rsidRPr="00C771FA">
              <w:rPr>
                <w:rFonts w:ascii="Arial" w:hAnsi="Arial" w:cs="Arial"/>
                <w:b/>
                <w:bCs/>
                <w:color w:val="FFFFFF" w:themeColor="background1"/>
                <w:sz w:val="20"/>
                <w:szCs w:val="20"/>
              </w:rPr>
              <w:lastRenderedPageBreak/>
              <w:t>Uwagi do rozdziału 12 Rejestr fundacji rodzinnych (art. 110-127)</w:t>
            </w:r>
          </w:p>
        </w:tc>
      </w:tr>
      <w:tr w:rsidR="00AB58EA" w:rsidRPr="00C43539" w14:paraId="5523021C" w14:textId="77777777" w:rsidTr="00EE3CE3">
        <w:trPr>
          <w:jc w:val="center"/>
        </w:trPr>
        <w:tc>
          <w:tcPr>
            <w:tcW w:w="704" w:type="dxa"/>
            <w:shd w:val="clear" w:color="auto" w:fill="DBE5F1" w:themeFill="accent1" w:themeFillTint="33"/>
          </w:tcPr>
          <w:p w14:paraId="2A7D651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372A0706" w14:textId="77777777" w:rsidR="00AB58EA" w:rsidRDefault="00AB58EA" w:rsidP="00AB58EA">
            <w:pPr>
              <w:jc w:val="both"/>
              <w:rPr>
                <w:rFonts w:ascii="Arial" w:hAnsi="Arial" w:cs="Arial"/>
                <w:sz w:val="20"/>
                <w:szCs w:val="20"/>
              </w:rPr>
            </w:pPr>
            <w:r>
              <w:rPr>
                <w:rFonts w:ascii="Arial" w:hAnsi="Arial" w:cs="Arial"/>
                <w:sz w:val="20"/>
                <w:szCs w:val="20"/>
              </w:rPr>
              <w:t>Rozdział 12</w:t>
            </w:r>
          </w:p>
          <w:p w14:paraId="279BFF25" w14:textId="06E550F4" w:rsidR="00AB58EA" w:rsidRPr="00F54A85" w:rsidRDefault="00AB58EA" w:rsidP="00AB58EA">
            <w:pPr>
              <w:jc w:val="both"/>
              <w:rPr>
                <w:rFonts w:ascii="Arial" w:hAnsi="Arial" w:cs="Arial"/>
                <w:sz w:val="20"/>
                <w:szCs w:val="20"/>
              </w:rPr>
            </w:pPr>
          </w:p>
        </w:tc>
        <w:tc>
          <w:tcPr>
            <w:tcW w:w="1417" w:type="dxa"/>
            <w:shd w:val="clear" w:color="auto" w:fill="DBE5F1" w:themeFill="accent1" w:themeFillTint="33"/>
            <w:vAlign w:val="center"/>
          </w:tcPr>
          <w:p w14:paraId="2697F57A" w14:textId="750E6C5A" w:rsidR="00AB58EA" w:rsidRDefault="00AB58EA" w:rsidP="00AB58EA">
            <w:pPr>
              <w:jc w:val="both"/>
              <w:rPr>
                <w:rFonts w:ascii="Arial" w:hAnsi="Arial" w:cs="Arial"/>
                <w:sz w:val="20"/>
                <w:szCs w:val="20"/>
              </w:rPr>
            </w:pPr>
            <w:r>
              <w:rPr>
                <w:rFonts w:ascii="Arial" w:hAnsi="Arial" w:cs="Arial"/>
                <w:sz w:val="20"/>
                <w:szCs w:val="20"/>
              </w:rPr>
              <w:t>Rzecznik MŚP</w:t>
            </w:r>
          </w:p>
        </w:tc>
        <w:tc>
          <w:tcPr>
            <w:tcW w:w="5670" w:type="dxa"/>
            <w:shd w:val="clear" w:color="auto" w:fill="DBE5F1" w:themeFill="accent1" w:themeFillTint="33"/>
            <w:vAlign w:val="center"/>
          </w:tcPr>
          <w:p w14:paraId="2EB1044A" w14:textId="4FC19446" w:rsidR="00AB58EA" w:rsidRPr="00F54A85" w:rsidRDefault="00AB58EA" w:rsidP="00AB58EA">
            <w:pPr>
              <w:jc w:val="both"/>
              <w:rPr>
                <w:rFonts w:ascii="Arial" w:hAnsi="Arial" w:cs="Arial"/>
                <w:sz w:val="20"/>
                <w:szCs w:val="20"/>
              </w:rPr>
            </w:pPr>
            <w:r w:rsidRPr="0089701C">
              <w:rPr>
                <w:rFonts w:ascii="Arial" w:hAnsi="Arial" w:cs="Arial"/>
                <w:sz w:val="20"/>
                <w:szCs w:val="20"/>
              </w:rPr>
              <w:t>Przedsiębiorcy, w wiadomościach kierowanych do Rzecznika wskazują na długotrwałość procedury rejestracyjnej w wyznaczonym sądzie rejestrowym oraz na problem dotyczący wymogu unikalności nazwy fundacji rodzinnej, któremu nie można skutecznie zapobiec na początkowym etapie powoływania fundacji rodzinnej statutem w formie aktu notarialnego przed notariuszem. W rzeczywistości, po sporządzeniu aktu notarialnego oraz dokonaniu wielu dalszych czynności organizacyjno-technicznych i złożeniu w sądzie rejestrowym wniosku o rejestrację, może się okazać, że sąd rejestrowy, zwykle po kilku miesiącach od złożenia wniosku, wzywa wnioskodawcę do zmiany statutu fundacji rodzinnej przez zmianę nazwy podmiotu, z powodu istnienia fundacji rodzinnej o tej samej nazwie, pod rygorem oddalenia wniosku rejestrowego. Sąd rejestrowy nie wskazuje podstawy prawnej żądania zawartego w wezwaniu kierowanym do wnioskodawcy. W obliczu przedstawionych okoliczności, Przedsiębiorcy zwracają się do Rzecznika Małych i Średnich Przedsiębiorców z prośbą o interwencję, wskazując na problem braku możliwości weryfikacji unikalności nazwy fundacji rodzinnej na etapie sporządzania jej statutu przed notariuszem. Wezwanie sądu rejestrowego do zmiany nazwy po kilku miesiącach od złożenia wniosku rejestrowego prowadzi do sytuacji, która powoduje trudne do odwrócenia skutki dla podmiotów wnoszących o taką rejestrację.</w:t>
            </w:r>
            <w:r w:rsidRPr="00524A14">
              <w:t xml:space="preserve"> </w:t>
            </w:r>
            <w:r w:rsidRPr="00524A14">
              <w:rPr>
                <w:rFonts w:ascii="Arial" w:hAnsi="Arial" w:cs="Arial"/>
                <w:sz w:val="20"/>
                <w:szCs w:val="20"/>
              </w:rPr>
              <w:t xml:space="preserve">Zasadne, w kontekście wymogu unikalności nazwy fundacji rodzinnej, jawi się pytanie o umożliwienie notariuszom dostępu do rejestru fundacji rodzinnych prowadzonego w systemie informatycznym, w czasie rzeczywistym, w sposób pozwalający zarówno na weryfikację unikalności nazwy podmiotu, jak i dokonanie adnotacji o sporządzeniu statutu dla nowego podmiotu. Ewentualnie stworzenie </w:t>
            </w:r>
            <w:proofErr w:type="spellStart"/>
            <w:r w:rsidRPr="00524A14">
              <w:rPr>
                <w:rFonts w:ascii="Arial" w:hAnsi="Arial" w:cs="Arial"/>
                <w:sz w:val="20"/>
                <w:szCs w:val="20"/>
              </w:rPr>
              <w:t>podrejestru</w:t>
            </w:r>
            <w:proofErr w:type="spellEnd"/>
            <w:r w:rsidRPr="00524A14">
              <w:rPr>
                <w:rFonts w:ascii="Arial" w:hAnsi="Arial" w:cs="Arial"/>
                <w:sz w:val="20"/>
                <w:szCs w:val="20"/>
              </w:rPr>
              <w:t xml:space="preserve"> stanowiącego bazę nazw fundacji rodzinnych z możliwością </w:t>
            </w:r>
            <w:r w:rsidRPr="00524A14">
              <w:rPr>
                <w:rFonts w:ascii="Arial" w:hAnsi="Arial" w:cs="Arial"/>
                <w:sz w:val="20"/>
                <w:szCs w:val="20"/>
              </w:rPr>
              <w:lastRenderedPageBreak/>
              <w:t>weryfikacji nazwy oraz dokonania wpisu lub adnotacji o powołaniu nowego podmiotu o przypisanej do niego nazwie – przynajmniej do momentu zakończenia procesu rejestracji przed sądem rejestrowym. Proponowane rozwiązanie mogłoby usprawnić funkcjonowanie rejestru fundacji rodzinnych oraz procedurę dokonywania do niego wpisów.</w:t>
            </w:r>
            <w:r w:rsidRPr="00524A14">
              <w:t xml:space="preserve"> </w:t>
            </w:r>
            <w:r w:rsidRPr="00524A14">
              <w:rPr>
                <w:rFonts w:ascii="Arial" w:hAnsi="Arial" w:cs="Arial"/>
                <w:sz w:val="20"/>
                <w:szCs w:val="20"/>
              </w:rPr>
              <w:t>Warto zaznaczyć, iż z informacji przekazanych Rzecznikowi przez przedsiębiorców wynika, że wezwania sądu rejestrowego do zmiany statutu fundacji rodzinnej w zakresie jej nazwy (brak unikalności) nie zawierają podstawy prawnej takiego żądania. Zdaniem Rzecznika, rolą administracji publicznej, nie powinno być jedynie egzekwowanie prawa, ale przede wszystkim pomoc i wspieranie obywateli, w tym również przedsiębiorców. Administracja publiczna powinna wdrażać mechanizmy mające za cel ułatwienie i usprawnienie czynności umożliwiających prawidłową realizację obowiązków. Powtarzające się problemy z funkcjonowaniem ważnych rejestrów mogą przyczyniać się do powstawania trwałych barier w wykonywaniu działalności gospodarczej na terytorium Rzeczypospolitej Polskiej.</w:t>
            </w:r>
          </w:p>
        </w:tc>
        <w:tc>
          <w:tcPr>
            <w:tcW w:w="4927" w:type="dxa"/>
            <w:shd w:val="clear" w:color="auto" w:fill="DBE5F1" w:themeFill="accent1" w:themeFillTint="33"/>
          </w:tcPr>
          <w:p w14:paraId="1677F231"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2D67D8FB" w14:textId="77777777" w:rsidR="00AB58EA" w:rsidRDefault="00AB58EA" w:rsidP="00AB58EA">
            <w:pPr>
              <w:jc w:val="both"/>
              <w:rPr>
                <w:rFonts w:ascii="Arial" w:hAnsi="Arial" w:cs="Arial"/>
                <w:sz w:val="20"/>
                <w:szCs w:val="20"/>
              </w:rPr>
            </w:pPr>
          </w:p>
          <w:p w14:paraId="2BD6FC31"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18DB2B47" w14:textId="77777777" w:rsidR="00AB58EA" w:rsidRDefault="00AB58EA" w:rsidP="00AB58EA">
            <w:pPr>
              <w:jc w:val="both"/>
              <w:rPr>
                <w:rFonts w:ascii="Arial" w:hAnsi="Arial" w:cs="Arial"/>
                <w:sz w:val="20"/>
                <w:szCs w:val="20"/>
              </w:rPr>
            </w:pPr>
          </w:p>
          <w:p w14:paraId="57FE62D9" w14:textId="5242DB72" w:rsidR="00AB58EA" w:rsidRPr="00F54A85" w:rsidRDefault="00AB58EA" w:rsidP="00AB58EA">
            <w:pPr>
              <w:jc w:val="both"/>
              <w:rPr>
                <w:rFonts w:ascii="Arial" w:hAnsi="Arial" w:cs="Arial"/>
                <w:sz w:val="20"/>
                <w:szCs w:val="20"/>
              </w:rPr>
            </w:pPr>
            <w:r>
              <w:rPr>
                <w:rFonts w:ascii="Arial" w:hAnsi="Arial" w:cs="Arial"/>
                <w:sz w:val="20"/>
                <w:szCs w:val="20"/>
              </w:rPr>
              <w:t xml:space="preserve">Szczegółowe postulaty będę poddane dyskusji. </w:t>
            </w:r>
          </w:p>
        </w:tc>
      </w:tr>
      <w:tr w:rsidR="00AB58EA" w:rsidRPr="00C43539" w14:paraId="70D33DBB" w14:textId="77777777" w:rsidTr="00EE3CE3">
        <w:trPr>
          <w:jc w:val="center"/>
        </w:trPr>
        <w:tc>
          <w:tcPr>
            <w:tcW w:w="704" w:type="dxa"/>
            <w:shd w:val="clear" w:color="auto" w:fill="FFFFFF" w:themeFill="background1"/>
          </w:tcPr>
          <w:p w14:paraId="07B896C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F7BF042" w14:textId="7BABAB69"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vAlign w:val="center"/>
          </w:tcPr>
          <w:p w14:paraId="60BCE9C5" w14:textId="7712FBE5" w:rsidR="00AB58EA" w:rsidRDefault="00AB58EA" w:rsidP="00AB58EA">
            <w:pPr>
              <w:jc w:val="both"/>
              <w:rPr>
                <w:rFonts w:ascii="Arial" w:hAnsi="Arial" w:cs="Arial"/>
                <w:sz w:val="20"/>
                <w:szCs w:val="20"/>
              </w:rPr>
            </w:pPr>
            <w:r>
              <w:rPr>
                <w:rFonts w:ascii="Arial" w:hAnsi="Arial" w:cs="Arial"/>
                <w:sz w:val="20"/>
                <w:szCs w:val="20"/>
              </w:rPr>
              <w:t>IBR</w:t>
            </w:r>
          </w:p>
        </w:tc>
        <w:tc>
          <w:tcPr>
            <w:tcW w:w="5670" w:type="dxa"/>
            <w:vAlign w:val="center"/>
          </w:tcPr>
          <w:p w14:paraId="04A3F747" w14:textId="77777777" w:rsidR="00AB58EA" w:rsidRPr="00F97533" w:rsidRDefault="00AB58EA" w:rsidP="00AB58EA">
            <w:pPr>
              <w:spacing w:before="100" w:beforeAutospacing="1" w:after="120"/>
              <w:jc w:val="both"/>
              <w:rPr>
                <w:rFonts w:ascii="Arial" w:hAnsi="Arial" w:cs="Arial"/>
                <w:b/>
                <w:bCs/>
                <w:sz w:val="20"/>
                <w:szCs w:val="20"/>
              </w:rPr>
            </w:pPr>
            <w:r w:rsidRPr="00F97533">
              <w:rPr>
                <w:rFonts w:ascii="Arial" w:hAnsi="Arial" w:cs="Arial"/>
                <w:b/>
                <w:bCs/>
                <w:sz w:val="20"/>
                <w:szCs w:val="20"/>
              </w:rPr>
              <w:t>Digitalizacja procesu rejestracji fundacji rodzinnych.</w:t>
            </w:r>
          </w:p>
          <w:p w14:paraId="21521E69"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 xml:space="preserve">Proponuje się, aby rejestr prowadzony był w systemie informatycznym. Bazując na prawnych i technicznych rozwiązaniach zastosowanych w Krajowym Rejestrze Sądowym należałoby umożliwić składanie wniosków o rejestrację lub zmianę wpisu w rejestrze fundacji rodzinnych przez system informatyczny, a także umożliwić dostęp do odpisów elektronicznych. </w:t>
            </w:r>
          </w:p>
          <w:p w14:paraId="66655DC9"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 xml:space="preserve">W projekcie rozporządzenia Ministra Sprawiedliwości wskazane jest, że będzie można składać elektronicznie wniosek o wydanie odpisu z RFR wysyłając go na adres mailowy Sądu Okręgowego w Piotrkowie Trybunalskim. Oznacza to, że konieczne będzie, ta jak jest aktualnie, zaangażowanie pracy ludzkie do obsługi systemu wniosków elektronicznych. Wydaje się, że w przypadku odpisów, należałoby zautomatyzować proces ich wydawania. O ile </w:t>
            </w:r>
            <w:r w:rsidRPr="00F97533">
              <w:rPr>
                <w:rFonts w:ascii="Arial" w:hAnsi="Arial" w:cs="Arial"/>
                <w:sz w:val="20"/>
                <w:szCs w:val="20"/>
              </w:rPr>
              <w:lastRenderedPageBreak/>
              <w:t xml:space="preserve">chciano by utrzymać opłatę kancelaryjną za wydanie odpisu w kwocie 20 zł, to można by ją opłacać w specjalnym systemie (tak jak w przypadku składania wniosków do KRS) i po opłaceniu odpis z RFR udostępniany by był do samodzielnego pobrania. </w:t>
            </w:r>
          </w:p>
          <w:p w14:paraId="59CBD856" w14:textId="77777777" w:rsidR="00AB58EA" w:rsidRPr="00F97533" w:rsidRDefault="00AB58EA" w:rsidP="00AB58EA">
            <w:pPr>
              <w:spacing w:before="100" w:beforeAutospacing="1" w:after="120"/>
              <w:jc w:val="both"/>
              <w:rPr>
                <w:rFonts w:ascii="Arial" w:hAnsi="Arial" w:cs="Arial"/>
                <w:sz w:val="20"/>
                <w:szCs w:val="20"/>
              </w:rPr>
            </w:pPr>
            <w:r w:rsidRPr="00F97533">
              <w:rPr>
                <w:rFonts w:ascii="Arial" w:hAnsi="Arial" w:cs="Arial"/>
                <w:sz w:val="20"/>
                <w:szCs w:val="20"/>
              </w:rPr>
              <w:t>Przyczyniłoby się to do skrócenia czasu oczekiwania na odpis z RFR, który wymagany jest przy transakcjach, których stroną jest fundacja rodzinna, a także do odciążenia pracowników sądu rejestrowego.</w:t>
            </w:r>
          </w:p>
          <w:p w14:paraId="4A610395" w14:textId="7C373FCB" w:rsidR="00AB58EA" w:rsidRPr="0089701C" w:rsidRDefault="00AB58EA" w:rsidP="00AB58EA">
            <w:pPr>
              <w:jc w:val="both"/>
              <w:rPr>
                <w:rFonts w:ascii="Arial" w:hAnsi="Arial" w:cs="Arial"/>
                <w:sz w:val="20"/>
                <w:szCs w:val="20"/>
              </w:rPr>
            </w:pPr>
            <w:r w:rsidRPr="00F97533">
              <w:rPr>
                <w:rFonts w:ascii="Arial" w:hAnsi="Arial" w:cs="Arial"/>
                <w:sz w:val="20"/>
                <w:szCs w:val="20"/>
              </w:rPr>
              <w:t>Z kolei, w związku ze specyfiką fundacji rodzinnych oraz by chronić prywatność fundatorów i beneficjentów, nie powinno udostępniać się elektronicznie i powszechnie innych informacji, niż zawarte w odpisie z RFR. Należy opowiedzieć się za utrzymaniem dotychczasowych przepisów, w tym art. 102 ust. 4 Ustawy wskazującego, że z upoważnienia sądu rejestrowego beneficjenci i osoby mające w tym interes prawny mogą przeglądać księgi i dokumenty rozwiązanej fundacji rodzinnej.</w:t>
            </w:r>
          </w:p>
        </w:tc>
        <w:tc>
          <w:tcPr>
            <w:tcW w:w="4927" w:type="dxa"/>
            <w:shd w:val="clear" w:color="auto" w:fill="FFFFFF" w:themeFill="background1"/>
          </w:tcPr>
          <w:p w14:paraId="4FB71F00"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3F2D1067" w14:textId="77777777" w:rsidR="00AB58EA" w:rsidRDefault="00AB58EA" w:rsidP="00AB58EA">
            <w:pPr>
              <w:jc w:val="both"/>
              <w:rPr>
                <w:rFonts w:ascii="Arial" w:hAnsi="Arial" w:cs="Arial"/>
                <w:sz w:val="20"/>
                <w:szCs w:val="20"/>
              </w:rPr>
            </w:pPr>
          </w:p>
          <w:p w14:paraId="3EDB0B3F"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744B42D4" w14:textId="77777777" w:rsidR="00AB58EA" w:rsidRDefault="00AB58EA" w:rsidP="00AB58EA">
            <w:pPr>
              <w:jc w:val="both"/>
              <w:rPr>
                <w:rFonts w:ascii="Arial" w:hAnsi="Arial" w:cs="Arial"/>
                <w:sz w:val="20"/>
                <w:szCs w:val="20"/>
              </w:rPr>
            </w:pPr>
          </w:p>
          <w:p w14:paraId="06D33CE1" w14:textId="064FC225"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7C1A0F3D" w14:textId="77777777" w:rsidTr="00EE3CE3">
        <w:trPr>
          <w:jc w:val="center"/>
        </w:trPr>
        <w:tc>
          <w:tcPr>
            <w:tcW w:w="704" w:type="dxa"/>
            <w:shd w:val="clear" w:color="auto" w:fill="FFFFFF" w:themeFill="background1"/>
          </w:tcPr>
          <w:p w14:paraId="099C19A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491848C" w14:textId="25BE4C64"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vAlign w:val="center"/>
          </w:tcPr>
          <w:p w14:paraId="1D96B705" w14:textId="7EC3B9B8" w:rsidR="00AB58EA" w:rsidRDefault="00AB58EA" w:rsidP="00AB58EA">
            <w:pPr>
              <w:jc w:val="both"/>
              <w:rPr>
                <w:rFonts w:ascii="Arial" w:hAnsi="Arial" w:cs="Arial"/>
                <w:sz w:val="20"/>
                <w:szCs w:val="20"/>
              </w:rPr>
            </w:pPr>
            <w:r>
              <w:rPr>
                <w:rFonts w:ascii="Arial" w:hAnsi="Arial" w:cs="Arial"/>
                <w:sz w:val="20"/>
                <w:szCs w:val="20"/>
              </w:rPr>
              <w:t>KRN</w:t>
            </w:r>
          </w:p>
        </w:tc>
        <w:tc>
          <w:tcPr>
            <w:tcW w:w="5670" w:type="dxa"/>
            <w:vAlign w:val="center"/>
          </w:tcPr>
          <w:p w14:paraId="39F7EB39" w14:textId="35B8D2FD" w:rsidR="00AB58EA" w:rsidRPr="002C45E3" w:rsidRDefault="00AB58EA" w:rsidP="00AB58EA">
            <w:pPr>
              <w:spacing w:before="100" w:beforeAutospacing="1" w:after="120"/>
              <w:jc w:val="both"/>
              <w:rPr>
                <w:rFonts w:ascii="Arial" w:hAnsi="Arial" w:cs="Arial"/>
                <w:sz w:val="20"/>
                <w:szCs w:val="20"/>
              </w:rPr>
            </w:pPr>
            <w:r w:rsidRPr="002C45E3">
              <w:rPr>
                <w:rFonts w:ascii="Arial" w:hAnsi="Arial" w:cs="Arial"/>
                <w:sz w:val="20"/>
                <w:szCs w:val="20"/>
              </w:rPr>
              <w:t xml:space="preserve">W perspektywie procesu rejestracji fundacji rodzinnych Krajowa Rada Notarialna - jak wskazała </w:t>
            </w:r>
            <w:proofErr w:type="spellStart"/>
            <w:r w:rsidRPr="002C45E3">
              <w:rPr>
                <w:rFonts w:ascii="Arial" w:hAnsi="Arial" w:cs="Arial"/>
                <w:sz w:val="20"/>
                <w:szCs w:val="20"/>
              </w:rPr>
              <w:t>jtiż</w:t>
            </w:r>
            <w:proofErr w:type="spellEnd"/>
            <w:r w:rsidRPr="002C45E3">
              <w:rPr>
                <w:rFonts w:ascii="Arial" w:hAnsi="Arial" w:cs="Arial"/>
                <w:sz w:val="20"/>
                <w:szCs w:val="20"/>
              </w:rPr>
              <w:t xml:space="preserve"> w piśmie z dnia 05 grudnia</w:t>
            </w:r>
            <w:r w:rsidRPr="002C45E3">
              <w:rPr>
                <w:rFonts w:ascii="Arial" w:hAnsi="Arial" w:cs="Arial"/>
                <w:i/>
                <w:iCs/>
                <w:sz w:val="20"/>
                <w:szCs w:val="20"/>
              </w:rPr>
              <w:t xml:space="preserve"> 2025</w:t>
            </w:r>
            <w:r w:rsidRPr="002C45E3">
              <w:rPr>
                <w:rFonts w:ascii="Arial" w:hAnsi="Arial" w:cs="Arial"/>
                <w:sz w:val="20"/>
                <w:szCs w:val="20"/>
              </w:rPr>
              <w:t xml:space="preserve"> r. opiniującym projekt rozporządzenia Ministra Sprawiedliwości zmieniającego rozporządzenie w sprawie rejestru fundacji rodzinnych (BS83), mającego wprowadzić rozwiązania umożliwiające udostępnianie w formie elektronicznej za pośrednictwem systemu informatycznego informacji i zaświadczeń do samodzielnego pobrania w formie wydruku komputerowego, których treść będzie odpowiadała aktualnemu i pełnemu odpisowi z rejestru fundacji rodzinnych - zaznacza zasadność przewidzenia przez prawodawcę stosownych instrumentów, pozwalających, zwłaszcza w przypadku tworzonej fundacji rodzinnej wpisu do rejestru fundacji rodzinnych, na uzyskanie przez osoby zgłaszające fundację bezpośredniej (np. teleinformatycznie) informacji o dokonaniu wpisu niezwłocznie po jego dokonaniu. De </w:t>
            </w:r>
            <w:proofErr w:type="spellStart"/>
            <w:r w:rsidRPr="002C45E3">
              <w:rPr>
                <w:rFonts w:ascii="Arial" w:hAnsi="Arial" w:cs="Arial"/>
                <w:sz w:val="20"/>
                <w:szCs w:val="20"/>
              </w:rPr>
              <w:t>Icge</w:t>
            </w:r>
            <w:proofErr w:type="spellEnd"/>
            <w:r w:rsidRPr="002C45E3">
              <w:rPr>
                <w:rFonts w:ascii="Arial" w:hAnsi="Arial" w:cs="Arial"/>
                <w:sz w:val="20"/>
                <w:szCs w:val="20"/>
              </w:rPr>
              <w:t xml:space="preserve"> lata, wobec braku takich instrumentów, w niektórych wypadkach okazuje się, że strony dokonując czynności prawnych nic są świadome, że fundacja nie znajduje się już w </w:t>
            </w:r>
            <w:r w:rsidRPr="002C45E3">
              <w:rPr>
                <w:rFonts w:ascii="Arial" w:hAnsi="Arial" w:cs="Arial"/>
                <w:sz w:val="20"/>
                <w:szCs w:val="20"/>
              </w:rPr>
              <w:lastRenderedPageBreak/>
              <w:t xml:space="preserve">stadium „w organizacji", lecz jest w pełni zarejestrowaną fundacją rodzinną, o odmiennych zasadach reprezentacji (por. art. 23 ust. 4 oraz 59 ustawy o fundacji rodzinnej). Problem ten jeszcze wzmaga wobec dostrzeżonego w praktyce i literaturze zjawiska, gdy mimo treści art, 121 ust. 1 ustawy o fundacji rodzinnej wpis w rejestrze nic zawsze następuje niezwłocznie po wydaniu postanowienia o wpisie (zob. szerzej uwagi poczynione przez komentatorów w: K. Karpiuk Fundacja rodzinna. Ujęcie prawne i podatkowe. Komentarz, LEX/el., komentarze do art, 23 </w:t>
            </w:r>
            <w:proofErr w:type="spellStart"/>
            <w:r w:rsidRPr="002C45E3">
              <w:rPr>
                <w:rFonts w:ascii="Arial" w:hAnsi="Arial" w:cs="Arial"/>
                <w:sz w:val="20"/>
                <w:szCs w:val="20"/>
              </w:rPr>
              <w:t>juw</w:t>
            </w:r>
            <w:proofErr w:type="spellEnd"/>
            <w:r w:rsidRPr="002C45E3">
              <w:rPr>
                <w:rFonts w:ascii="Arial" w:hAnsi="Arial" w:cs="Arial"/>
                <w:sz w:val="20"/>
                <w:szCs w:val="20"/>
              </w:rPr>
              <w:t>. 5] oraz do art. 121 [mv. 1J ustawy o fundacji rodzinnej). Stąd w tym aspekcie Krajowa Rada Notarialna - poza samym przyspieszeniem postępowań rejestracyjnych - ponownie wskazuje na potrzebę poszukiwania rozwiązań mogących zredukować ten niekorzystny start, celem zapobieżenia ryzyka wadliwości czynności prawnych dokonanych przez nieprawidłowo reprezentowaną fundację rodzinną.</w:t>
            </w:r>
          </w:p>
        </w:tc>
        <w:tc>
          <w:tcPr>
            <w:tcW w:w="4927" w:type="dxa"/>
            <w:shd w:val="clear" w:color="auto" w:fill="FFFFFF" w:themeFill="background1"/>
          </w:tcPr>
          <w:p w14:paraId="3CD7B41F"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3A25E952" w14:textId="77777777" w:rsidR="00AB58EA" w:rsidRDefault="00AB58EA" w:rsidP="00AB58EA">
            <w:pPr>
              <w:jc w:val="both"/>
              <w:rPr>
                <w:rFonts w:ascii="Arial" w:hAnsi="Arial" w:cs="Arial"/>
                <w:sz w:val="20"/>
                <w:szCs w:val="20"/>
              </w:rPr>
            </w:pPr>
          </w:p>
          <w:p w14:paraId="5B74C362"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29786337" w14:textId="77777777" w:rsidR="00AB58EA" w:rsidRDefault="00AB58EA" w:rsidP="00AB58EA">
            <w:pPr>
              <w:jc w:val="both"/>
              <w:rPr>
                <w:rFonts w:ascii="Arial" w:hAnsi="Arial" w:cs="Arial"/>
                <w:sz w:val="20"/>
                <w:szCs w:val="20"/>
              </w:rPr>
            </w:pPr>
          </w:p>
          <w:p w14:paraId="7707AA38" w14:textId="0A82FBF1"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05326ECB" w14:textId="77777777" w:rsidTr="00EE3CE3">
        <w:trPr>
          <w:jc w:val="center"/>
        </w:trPr>
        <w:tc>
          <w:tcPr>
            <w:tcW w:w="704" w:type="dxa"/>
            <w:shd w:val="clear" w:color="auto" w:fill="FFFFFF" w:themeFill="background1"/>
          </w:tcPr>
          <w:p w14:paraId="0E3EC15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88C6A3F" w14:textId="52CCA4FF"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vAlign w:val="center"/>
          </w:tcPr>
          <w:p w14:paraId="5DD4B07A" w14:textId="6CA11047" w:rsidR="00AB58EA" w:rsidRDefault="00AB58EA" w:rsidP="00AB58EA">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79FA6A40" w14:textId="77777777" w:rsidR="00AB58EA" w:rsidRPr="002C45E3" w:rsidRDefault="00AB58EA" w:rsidP="00AB58EA">
            <w:pPr>
              <w:spacing w:before="100" w:beforeAutospacing="1" w:after="120"/>
              <w:jc w:val="both"/>
              <w:rPr>
                <w:rFonts w:ascii="Arial" w:hAnsi="Arial" w:cs="Arial"/>
                <w:sz w:val="20"/>
                <w:szCs w:val="20"/>
              </w:rPr>
            </w:pPr>
            <w:r w:rsidRPr="002C45E3">
              <w:rPr>
                <w:rFonts w:ascii="Arial" w:hAnsi="Arial" w:cs="Arial"/>
                <w:sz w:val="20"/>
                <w:szCs w:val="20"/>
              </w:rPr>
              <w:t>Wysoce pożądane jest usprawnienie funkcjonowania rejestru fundacji rodzinnych, aby skrócić okres oczekiwania na rejestrację fundacji rodzinnej, który aktualnie przekracza okres 1 roku.</w:t>
            </w:r>
          </w:p>
          <w:p w14:paraId="16CB2033" w14:textId="77777777" w:rsidR="00AB58EA" w:rsidRPr="002C45E3" w:rsidRDefault="00AB58EA" w:rsidP="00AB58EA">
            <w:pPr>
              <w:spacing w:before="100" w:beforeAutospacing="1" w:after="120"/>
              <w:jc w:val="both"/>
              <w:rPr>
                <w:rFonts w:ascii="Arial" w:hAnsi="Arial" w:cs="Arial"/>
                <w:sz w:val="20"/>
                <w:szCs w:val="20"/>
              </w:rPr>
            </w:pPr>
            <w:r w:rsidRPr="002C45E3">
              <w:rPr>
                <w:rFonts w:ascii="Arial" w:hAnsi="Arial" w:cs="Arial"/>
                <w:sz w:val="20"/>
                <w:szCs w:val="20"/>
              </w:rPr>
              <w:t>Aktualny okres oczekiwania na rejestrację fundacji rodzinnej pozostaje w sprzeczności z podstawowym celem tej instytucji prawnej, jakim jest zapewnienie ciągłości majątkowej i biznesowej poprzez sprawną sukcesję, zabezpieczenie ryzyka oraz stabilizację sytuacji rodzinnej i gospodarczej fundatora.</w:t>
            </w:r>
          </w:p>
          <w:p w14:paraId="630165D9" w14:textId="20C33B67" w:rsidR="00AB58EA" w:rsidRPr="002C45E3" w:rsidRDefault="00AB58EA" w:rsidP="00AB58EA">
            <w:pPr>
              <w:spacing w:before="100" w:beforeAutospacing="1" w:after="120"/>
              <w:jc w:val="both"/>
              <w:rPr>
                <w:rFonts w:ascii="Arial" w:hAnsi="Arial" w:cs="Arial"/>
                <w:sz w:val="20"/>
                <w:szCs w:val="20"/>
              </w:rPr>
            </w:pPr>
            <w:r w:rsidRPr="002C45E3">
              <w:rPr>
                <w:rFonts w:ascii="Arial" w:hAnsi="Arial" w:cs="Arial"/>
                <w:sz w:val="20"/>
                <w:szCs w:val="20"/>
              </w:rPr>
              <w:t>W kontekście sukcesji, czas często odgrywa rolę nadrzędną. Przedłużająca się rejestracja fundacji rodzinnej powoduje, że fundator przez wiele miesięcy pozostaje</w:t>
            </w:r>
            <w:r w:rsidRPr="002C45E3">
              <w:rPr>
                <w:rFonts w:ascii="Arial" w:eastAsia="Times New Roman" w:hAnsi="Arial" w:cs="Arial"/>
                <w:color w:val="000000"/>
                <w:sz w:val="20"/>
                <w:szCs w:val="20"/>
                <w:lang w:eastAsia="pl-PL"/>
              </w:rPr>
              <w:t xml:space="preserve"> </w:t>
            </w:r>
            <w:r w:rsidRPr="002C45E3">
              <w:rPr>
                <w:rFonts w:ascii="Arial" w:hAnsi="Arial" w:cs="Arial"/>
                <w:sz w:val="20"/>
                <w:szCs w:val="20"/>
              </w:rPr>
              <w:t>w stanie niepewności prawnej, a przekazanie majątku i zarządzania nim nie może zostać skutecznie sfinalizowane. W praktyce oznacza to opóźnienie lub wręcz uniemożliwienie realizacji planów sukcesyjnych, które powinny zapewniać płynne przejście zarządzania oraz ochronę interesów beneficjentów.</w:t>
            </w:r>
          </w:p>
          <w:p w14:paraId="43831E00" w14:textId="47AD3476" w:rsidR="00AB58EA" w:rsidRPr="00F97533" w:rsidRDefault="00AB58EA" w:rsidP="00AB58EA">
            <w:pPr>
              <w:spacing w:before="100" w:beforeAutospacing="1" w:after="120"/>
              <w:jc w:val="both"/>
              <w:rPr>
                <w:rFonts w:ascii="Arial" w:hAnsi="Arial" w:cs="Arial"/>
                <w:b/>
                <w:bCs/>
                <w:sz w:val="20"/>
                <w:szCs w:val="20"/>
              </w:rPr>
            </w:pPr>
            <w:r w:rsidRPr="002C45E3">
              <w:rPr>
                <w:rFonts w:ascii="Arial" w:hAnsi="Arial" w:cs="Arial"/>
                <w:sz w:val="20"/>
                <w:szCs w:val="20"/>
              </w:rPr>
              <w:lastRenderedPageBreak/>
              <w:t>Pożądanym rozwiązaniem jest też digitalizacja rejestru fundacji rodzinnych.</w:t>
            </w:r>
          </w:p>
        </w:tc>
        <w:tc>
          <w:tcPr>
            <w:tcW w:w="4927" w:type="dxa"/>
            <w:shd w:val="clear" w:color="auto" w:fill="FFFFFF" w:themeFill="background1"/>
          </w:tcPr>
          <w:p w14:paraId="5E08008D"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7409FD4F" w14:textId="77777777" w:rsidR="00AB58EA" w:rsidRDefault="00AB58EA" w:rsidP="00AB58EA">
            <w:pPr>
              <w:jc w:val="both"/>
              <w:rPr>
                <w:rFonts w:ascii="Arial" w:hAnsi="Arial" w:cs="Arial"/>
                <w:sz w:val="20"/>
                <w:szCs w:val="20"/>
              </w:rPr>
            </w:pPr>
          </w:p>
          <w:p w14:paraId="3E47A29B"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5D35E528" w14:textId="77777777" w:rsidR="00AB58EA" w:rsidRDefault="00AB58EA" w:rsidP="00AB58EA">
            <w:pPr>
              <w:jc w:val="both"/>
              <w:rPr>
                <w:rFonts w:ascii="Arial" w:hAnsi="Arial" w:cs="Arial"/>
                <w:sz w:val="20"/>
                <w:szCs w:val="20"/>
              </w:rPr>
            </w:pPr>
          </w:p>
          <w:p w14:paraId="1822AC23" w14:textId="77A508FE"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75A95A96" w14:textId="77777777" w:rsidTr="00EE3CE3">
        <w:trPr>
          <w:jc w:val="center"/>
        </w:trPr>
        <w:tc>
          <w:tcPr>
            <w:tcW w:w="704" w:type="dxa"/>
            <w:shd w:val="clear" w:color="auto" w:fill="FFFFFF" w:themeFill="background1"/>
          </w:tcPr>
          <w:p w14:paraId="55BFF0F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F8D0642" w14:textId="201BF5D6"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vAlign w:val="center"/>
          </w:tcPr>
          <w:p w14:paraId="2035DE7B" w14:textId="6F81CD0C" w:rsidR="00AB58EA" w:rsidRDefault="00AB58EA" w:rsidP="00AB58EA">
            <w:pPr>
              <w:jc w:val="both"/>
              <w:rPr>
                <w:rFonts w:ascii="Arial" w:hAnsi="Arial" w:cs="Arial"/>
                <w:sz w:val="20"/>
                <w:szCs w:val="20"/>
              </w:rPr>
            </w:pPr>
            <w:r>
              <w:rPr>
                <w:rFonts w:ascii="Arial" w:hAnsi="Arial" w:cs="Arial"/>
                <w:sz w:val="20"/>
                <w:szCs w:val="20"/>
              </w:rPr>
              <w:t xml:space="preserve">Konfederacja Lewiatan </w:t>
            </w:r>
          </w:p>
        </w:tc>
        <w:tc>
          <w:tcPr>
            <w:tcW w:w="5670" w:type="dxa"/>
            <w:vAlign w:val="center"/>
          </w:tcPr>
          <w:p w14:paraId="1660788E" w14:textId="77777777" w:rsidR="00AB58EA" w:rsidRPr="00320747" w:rsidRDefault="00AB58EA" w:rsidP="00AB58EA">
            <w:pPr>
              <w:spacing w:before="100" w:beforeAutospacing="1" w:after="120"/>
              <w:jc w:val="both"/>
              <w:rPr>
                <w:rFonts w:ascii="Arial" w:hAnsi="Arial" w:cs="Arial"/>
                <w:sz w:val="20"/>
                <w:szCs w:val="20"/>
              </w:rPr>
            </w:pPr>
            <w:r w:rsidRPr="00320747">
              <w:rPr>
                <w:rFonts w:ascii="Arial" w:hAnsi="Arial" w:cs="Arial"/>
                <w:sz w:val="20"/>
                <w:szCs w:val="20"/>
              </w:rPr>
              <w:t>Aktualny model prowadzenia Rejestru Fundacji Rodzinnych (RFR) przez Sąd Okręgowy w Piotrkowie Trybunalskim w systemie informatycznym o charakterze zamkniętym.</w:t>
            </w:r>
          </w:p>
          <w:p w14:paraId="3BF6C086" w14:textId="77777777" w:rsidR="00AB58EA" w:rsidRDefault="00AB58EA" w:rsidP="00AB58EA">
            <w:pPr>
              <w:spacing w:before="100" w:beforeAutospacing="1" w:after="120"/>
              <w:jc w:val="both"/>
              <w:rPr>
                <w:rFonts w:ascii="Arial" w:hAnsi="Arial" w:cs="Arial"/>
                <w:sz w:val="20"/>
                <w:szCs w:val="20"/>
              </w:rPr>
            </w:pPr>
            <w:r w:rsidRPr="00320747">
              <w:rPr>
                <w:rFonts w:ascii="Arial" w:hAnsi="Arial" w:cs="Arial"/>
                <w:sz w:val="20"/>
                <w:szCs w:val="20"/>
              </w:rPr>
              <w:t>W praktyce oznacza to anachronizm proceduralny, polegający na braku powszechnego dostępu online do danych rejestrowych, skutkujący m.in.: przewlekłością postępowań - proces powoływania fundacji oraz aktualizacji danych ulega nieuzasadnionemu wydłużeniu; dysfunkcyjnością w obrocie prawnym - konieczność uzyskiwania odpisów i zaświadczeń drogą tradycyjną (pocztową) lub osobistą uniemożliwia kontrahentom oraz instytucjom finansowym szybką weryfikację danych fundacji i osób uprawnionych do składania oświadczeń woli w jej imieniu. W celu usprawnienia funkcjonowania instytucji fundacji rodzinnej rekomendujemy przekształcenie obecnego systemu informatycznego w system teleinformatyczny, oparty na sprawdzonych standardach wypracowanych przy systemie e-KRS.</w:t>
            </w:r>
          </w:p>
          <w:p w14:paraId="6AC5F26F" w14:textId="77777777" w:rsidR="00AB58EA" w:rsidRPr="00320747" w:rsidRDefault="00AB58EA" w:rsidP="00AB58EA">
            <w:pPr>
              <w:spacing w:before="100" w:beforeAutospacing="1" w:after="120"/>
              <w:jc w:val="both"/>
              <w:rPr>
                <w:rFonts w:ascii="Arial" w:hAnsi="Arial" w:cs="Arial"/>
                <w:sz w:val="20"/>
                <w:szCs w:val="20"/>
              </w:rPr>
            </w:pPr>
            <w:r w:rsidRPr="00320747">
              <w:rPr>
                <w:rFonts w:ascii="Arial" w:hAnsi="Arial" w:cs="Arial"/>
                <w:sz w:val="20"/>
                <w:szCs w:val="20"/>
              </w:rPr>
              <w:t>Kluczowe założenia nowelizacji powinny obejmować, przy szerokiej analizie zakresu udostępnianych danych pod kątem zapewnienia bezpieczeństwa danych wrażliwych dotyczących danych osobowych i adresowych beneficjentów (zwłaszcza małoletnich) oraz danych finansowych zgłaszanych wraz ze sprawozdaniem finansowym:</w:t>
            </w:r>
          </w:p>
          <w:p w14:paraId="46F27839" w14:textId="77777777" w:rsidR="00AB58EA" w:rsidRPr="00320747" w:rsidRDefault="00AB58EA" w:rsidP="00AB58EA">
            <w:pPr>
              <w:numPr>
                <w:ilvl w:val="0"/>
                <w:numId w:val="45"/>
              </w:numPr>
              <w:spacing w:before="100" w:beforeAutospacing="1" w:after="120"/>
              <w:jc w:val="both"/>
              <w:rPr>
                <w:rFonts w:ascii="Arial" w:hAnsi="Arial" w:cs="Arial"/>
                <w:sz w:val="20"/>
                <w:szCs w:val="20"/>
              </w:rPr>
            </w:pPr>
            <w:r w:rsidRPr="00320747">
              <w:rPr>
                <w:rFonts w:ascii="Arial" w:hAnsi="Arial" w:cs="Arial"/>
                <w:sz w:val="20"/>
                <w:szCs w:val="20"/>
              </w:rPr>
              <w:t>uruchomienie ogólnodostępnej wyszukiwarki online: Zapewnienie każdemu zainteresowanemu możliwości natychmiastowego i nieodpłatnego wglądu w aktualne dane rejestrowe fundacji (w zakresie danych niezbędnych do zapewnienia bezpieczeństwa obrotu gospodarczego).</w:t>
            </w:r>
          </w:p>
          <w:p w14:paraId="5EFAEBC3" w14:textId="77777777" w:rsidR="00AB58EA" w:rsidRPr="00320747" w:rsidRDefault="00AB58EA" w:rsidP="00AB58EA">
            <w:pPr>
              <w:numPr>
                <w:ilvl w:val="0"/>
                <w:numId w:val="45"/>
              </w:numPr>
              <w:spacing w:before="100" w:beforeAutospacing="1" w:after="120"/>
              <w:jc w:val="both"/>
              <w:rPr>
                <w:rFonts w:ascii="Arial" w:hAnsi="Arial" w:cs="Arial"/>
                <w:sz w:val="20"/>
                <w:szCs w:val="20"/>
              </w:rPr>
            </w:pPr>
            <w:r w:rsidRPr="00320747">
              <w:rPr>
                <w:rFonts w:ascii="Arial" w:hAnsi="Arial" w:cs="Arial"/>
                <w:sz w:val="20"/>
                <w:szCs w:val="20"/>
              </w:rPr>
              <w:t xml:space="preserve">Weryfikację uprawnień do reprezentacji online: Umożliwienie sprawnego ustalenia składu organów oraz </w:t>
            </w:r>
            <w:r w:rsidRPr="00320747">
              <w:rPr>
                <w:rFonts w:ascii="Arial" w:hAnsi="Arial" w:cs="Arial"/>
                <w:sz w:val="20"/>
                <w:szCs w:val="20"/>
              </w:rPr>
              <w:lastRenderedPageBreak/>
              <w:t>sposobu reprezentacji fundacji w czasie rzeczywistym, co jest niezbędne dla bezpieczeństwa obrotu gospodarczego.</w:t>
            </w:r>
          </w:p>
          <w:p w14:paraId="4DA4D99E" w14:textId="249FFA59" w:rsidR="00AB58EA" w:rsidRPr="00F97533" w:rsidRDefault="00AB58EA" w:rsidP="00AB58EA">
            <w:pPr>
              <w:spacing w:before="100" w:beforeAutospacing="1" w:after="120"/>
              <w:jc w:val="both"/>
              <w:rPr>
                <w:rFonts w:ascii="Arial" w:hAnsi="Arial" w:cs="Arial"/>
                <w:b/>
                <w:bCs/>
                <w:sz w:val="20"/>
                <w:szCs w:val="20"/>
              </w:rPr>
            </w:pPr>
            <w:r w:rsidRPr="00320747">
              <w:rPr>
                <w:rFonts w:ascii="Arial" w:hAnsi="Arial" w:cs="Arial"/>
                <w:sz w:val="20"/>
                <w:szCs w:val="20"/>
              </w:rPr>
              <w:t>Wprowadzenie elektronicznych odpisów o mocy dokumentów urzędowych*. Nadanie samodzielnie pobranym i wydrukowanym informacjom z systemu mocy dokumentów poświadczonych (na wzór art. 4 ust. 4aa ustawy z dnia 20 sierpnia 1997 r. o Krajowym Rejestrze Sądowym)</w:t>
            </w:r>
            <w:r>
              <w:rPr>
                <w:rFonts w:ascii="Arial" w:hAnsi="Arial" w:cs="Arial"/>
                <w:sz w:val="20"/>
                <w:szCs w:val="20"/>
              </w:rPr>
              <w:t>.</w:t>
            </w:r>
          </w:p>
        </w:tc>
        <w:tc>
          <w:tcPr>
            <w:tcW w:w="4927" w:type="dxa"/>
            <w:shd w:val="clear" w:color="auto" w:fill="FFFFFF" w:themeFill="background1"/>
          </w:tcPr>
          <w:p w14:paraId="1156F3D5"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4FD4FA16" w14:textId="77777777" w:rsidR="00AB58EA" w:rsidRDefault="00AB58EA" w:rsidP="00AB58EA">
            <w:pPr>
              <w:jc w:val="both"/>
              <w:rPr>
                <w:rFonts w:ascii="Arial" w:hAnsi="Arial" w:cs="Arial"/>
                <w:sz w:val="20"/>
                <w:szCs w:val="20"/>
              </w:rPr>
            </w:pPr>
          </w:p>
          <w:p w14:paraId="388AF150"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4558634D" w14:textId="77777777" w:rsidR="00AB58EA" w:rsidRDefault="00AB58EA" w:rsidP="00AB58EA">
            <w:pPr>
              <w:jc w:val="both"/>
              <w:rPr>
                <w:rFonts w:ascii="Arial" w:hAnsi="Arial" w:cs="Arial"/>
                <w:sz w:val="20"/>
                <w:szCs w:val="20"/>
              </w:rPr>
            </w:pPr>
          </w:p>
          <w:p w14:paraId="483D606F" w14:textId="6AE6679F"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332F9098" w14:textId="77777777" w:rsidTr="00EE3CE3">
        <w:trPr>
          <w:jc w:val="center"/>
        </w:trPr>
        <w:tc>
          <w:tcPr>
            <w:tcW w:w="704" w:type="dxa"/>
            <w:shd w:val="clear" w:color="auto" w:fill="FFFFFF" w:themeFill="background1"/>
          </w:tcPr>
          <w:p w14:paraId="120D8A0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C75F0A9" w14:textId="725DF709"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vAlign w:val="center"/>
          </w:tcPr>
          <w:p w14:paraId="51D129E0"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Krzysztof Pawiński Maspex                         </w:t>
            </w:r>
          </w:p>
          <w:p w14:paraId="60404DD1"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Piotr Krupa Kruk                                </w:t>
            </w:r>
          </w:p>
          <w:p w14:paraId="1DF623CB"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06C7E68F"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Krzanowski Nowy Styl                    </w:t>
            </w:r>
          </w:p>
          <w:p w14:paraId="3DE4BE30"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0B6100CC"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Tadeusz Nowicki Ergis                               </w:t>
            </w:r>
          </w:p>
          <w:p w14:paraId="23683EEB"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714288AC"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20821D61"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Sowa Cukiernie Sowa        </w:t>
            </w:r>
          </w:p>
          <w:p w14:paraId="3AADE57C"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3C499852"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lastRenderedPageBreak/>
              <w:t xml:space="preserve">-    Adam Góral Asseco                         </w:t>
            </w:r>
          </w:p>
          <w:p w14:paraId="439E585D" w14:textId="6E654632" w:rsidR="00AB58EA" w:rsidRDefault="00AB58EA" w:rsidP="00AB58EA">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3E42E626"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Postulujemy niezwłoczne podjęcie działań w zakresie usprawnienia działania rejestru fundacji rodzinnych. </w:t>
            </w:r>
          </w:p>
          <w:p w14:paraId="27840E8E" w14:textId="77777777" w:rsidR="00AB58EA" w:rsidRDefault="00AB58EA" w:rsidP="00AB58EA">
            <w:pPr>
              <w:jc w:val="both"/>
              <w:rPr>
                <w:rFonts w:ascii="Arial" w:hAnsi="Arial" w:cs="Arial"/>
                <w:sz w:val="20"/>
                <w:szCs w:val="20"/>
              </w:rPr>
            </w:pPr>
            <w:r>
              <w:rPr>
                <w:rFonts w:ascii="Arial" w:hAnsi="Arial" w:cs="Arial"/>
                <w:sz w:val="20"/>
                <w:szCs w:val="20"/>
              </w:rPr>
              <w:t>Kluczowymi potrzebami są przyśpieszenie procesu rozpoznawania wniosków o wpis i zmianę wpisu (zwłaszcza statutu) – fundacja rodzinna zakładana jest przez osobę fizyczną, która może zachorować lub umrzeć. Generuje to olbrzymie ryzyko dla procesu rejestracji wniosków i zmian. Nie każdy fundator decyduje się na powierzenie uprawnień na wypadek jego śmierci, w statucie, dla tych okoliczności. Widzimy w tym obszarze zagrożenie dla sukcesji a brak podjęcia działań usprawniających działalność sądu rejestrowego realnie wpływa na możliwość wystąpienia szkody w rodzinie fundatora.</w:t>
            </w:r>
          </w:p>
          <w:p w14:paraId="102F33C2" w14:textId="77777777" w:rsidR="00AB58EA" w:rsidRDefault="00AB58EA" w:rsidP="00AB58EA">
            <w:pPr>
              <w:jc w:val="both"/>
              <w:rPr>
                <w:rFonts w:ascii="Arial" w:hAnsi="Arial" w:cs="Arial"/>
                <w:sz w:val="20"/>
                <w:szCs w:val="20"/>
              </w:rPr>
            </w:pPr>
            <w:r>
              <w:rPr>
                <w:rFonts w:ascii="Arial" w:hAnsi="Arial" w:cs="Arial"/>
                <w:sz w:val="20"/>
                <w:szCs w:val="20"/>
              </w:rPr>
              <w:t xml:space="preserve">Dodatkowo prace nad przeniesieniem rejestru do KRS powinny być przeprowadzone z uważnością i obejmujące wszystkie aspekty właściwe dla natury fundacji rodzinnej. nie jest to typowy podmiot gospodarczy w obrocie, a dane jakie są gromadzone w rejestrze wymagają szczególnej uwagi i troski o poufność. </w:t>
            </w:r>
          </w:p>
          <w:p w14:paraId="2CB0C0E0" w14:textId="7DE1489A" w:rsidR="00AB58EA" w:rsidRPr="00F97533" w:rsidRDefault="00AB58EA" w:rsidP="00AB58EA">
            <w:pPr>
              <w:spacing w:before="100" w:beforeAutospacing="1" w:after="120"/>
              <w:jc w:val="both"/>
              <w:rPr>
                <w:rFonts w:ascii="Arial" w:hAnsi="Arial" w:cs="Arial"/>
                <w:b/>
                <w:bCs/>
                <w:sz w:val="20"/>
                <w:szCs w:val="20"/>
              </w:rPr>
            </w:pPr>
            <w:r>
              <w:rPr>
                <w:rFonts w:ascii="Arial" w:hAnsi="Arial" w:cs="Arial"/>
                <w:sz w:val="20"/>
                <w:szCs w:val="20"/>
              </w:rPr>
              <w:t>Dostrzegamy potrzebę uwagi projektodawcy i dyskusji w zakresie dostępu do danych finansowych, zastrzeżenia danych adresowych beneficjentów uczestniczących w zgromadzeniu beneficjentów (aktualnie widoczne w odpisie z RFR), ochrona małoletnich, doprecyzowanie sposobu pozyskiwania odpisów i zaświadczeń.</w:t>
            </w:r>
          </w:p>
        </w:tc>
        <w:tc>
          <w:tcPr>
            <w:tcW w:w="4927" w:type="dxa"/>
            <w:shd w:val="clear" w:color="auto" w:fill="FFFFFF" w:themeFill="background1"/>
          </w:tcPr>
          <w:p w14:paraId="2422391F" w14:textId="77777777" w:rsidR="00AB58EA" w:rsidRDefault="00AB58EA" w:rsidP="00AB58EA">
            <w:pPr>
              <w:jc w:val="both"/>
              <w:rPr>
                <w:rFonts w:ascii="Arial" w:hAnsi="Arial" w:cs="Arial"/>
                <w:sz w:val="20"/>
                <w:szCs w:val="20"/>
              </w:rPr>
            </w:pPr>
            <w:r>
              <w:rPr>
                <w:rFonts w:ascii="Arial" w:hAnsi="Arial" w:cs="Arial"/>
                <w:sz w:val="20"/>
                <w:szCs w:val="20"/>
              </w:rPr>
              <w:t>Wyjaśnienie</w:t>
            </w:r>
          </w:p>
          <w:p w14:paraId="4FF62590" w14:textId="77777777" w:rsidR="00AB58EA" w:rsidRDefault="00AB58EA" w:rsidP="00AB58EA">
            <w:pPr>
              <w:jc w:val="both"/>
              <w:rPr>
                <w:rFonts w:ascii="Arial" w:hAnsi="Arial" w:cs="Arial"/>
                <w:sz w:val="20"/>
                <w:szCs w:val="20"/>
              </w:rPr>
            </w:pPr>
          </w:p>
          <w:p w14:paraId="310BF435"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32A46880" w14:textId="77777777" w:rsidR="00AB58EA" w:rsidRDefault="00AB58EA" w:rsidP="00AB58EA">
            <w:pPr>
              <w:jc w:val="both"/>
              <w:rPr>
                <w:rFonts w:ascii="Arial" w:hAnsi="Arial" w:cs="Arial"/>
                <w:sz w:val="20"/>
                <w:szCs w:val="20"/>
              </w:rPr>
            </w:pPr>
          </w:p>
          <w:p w14:paraId="13E42A18" w14:textId="6849C8C5"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4601A0A1" w14:textId="77777777" w:rsidTr="00EE3CE3">
        <w:trPr>
          <w:jc w:val="center"/>
        </w:trPr>
        <w:tc>
          <w:tcPr>
            <w:tcW w:w="704" w:type="dxa"/>
            <w:shd w:val="clear" w:color="auto" w:fill="FFFFFF" w:themeFill="background1"/>
          </w:tcPr>
          <w:p w14:paraId="2EE501A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27DF815" w14:textId="53F45C58"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tcBorders>
              <w:top w:val="single" w:sz="4" w:space="0" w:color="auto"/>
              <w:left w:val="single" w:sz="4" w:space="0" w:color="auto"/>
              <w:bottom w:val="single" w:sz="4" w:space="0" w:color="auto"/>
              <w:right w:val="single" w:sz="4" w:space="0" w:color="auto"/>
            </w:tcBorders>
            <w:vAlign w:val="center"/>
          </w:tcPr>
          <w:p w14:paraId="55A2F3E0" w14:textId="784CA2D5" w:rsidR="00AB58EA" w:rsidRPr="000211C0" w:rsidRDefault="00AB58EA" w:rsidP="00AB58EA">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2F0FB5B3" w14:textId="77777777" w:rsidR="00AB58EA" w:rsidRDefault="00AB58EA" w:rsidP="00AB58EA">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08BA524C" w14:textId="77777777" w:rsidR="00AB58EA" w:rsidRDefault="00AB58EA" w:rsidP="00AB58EA">
            <w:pPr>
              <w:jc w:val="both"/>
              <w:rPr>
                <w:rFonts w:ascii="Arial" w:hAnsi="Arial" w:cs="Arial"/>
                <w:sz w:val="20"/>
                <w:szCs w:val="20"/>
              </w:rPr>
            </w:pPr>
            <w:r>
              <w:rPr>
                <w:rFonts w:ascii="Arial" w:hAnsi="Arial" w:cs="Arial"/>
                <w:sz w:val="20"/>
                <w:szCs w:val="20"/>
              </w:rPr>
              <w:t xml:space="preserve">Niezbędne jest niezwłoczne podjęcie działań w zakresie usprawnienia działania rejestru fundacji rodzinnych. </w:t>
            </w:r>
          </w:p>
          <w:p w14:paraId="6EF3DEE9" w14:textId="77777777" w:rsidR="00AB58EA" w:rsidRDefault="00AB58EA" w:rsidP="00AB58EA">
            <w:pPr>
              <w:jc w:val="both"/>
              <w:rPr>
                <w:rFonts w:ascii="Arial" w:hAnsi="Arial" w:cs="Arial"/>
                <w:sz w:val="20"/>
                <w:szCs w:val="20"/>
              </w:rPr>
            </w:pPr>
            <w:r>
              <w:rPr>
                <w:rFonts w:ascii="Arial" w:hAnsi="Arial" w:cs="Arial"/>
                <w:sz w:val="20"/>
                <w:szCs w:val="20"/>
              </w:rPr>
              <w:t xml:space="preserve">Kluczowymi potrzebami są przyśpieszenie procesu rozpoznawania wniosków o wpis i zmianę wpisu (zwłaszcza statutu) – fundacja rodzinna zakładana jest przez osobę fizyczną, która może zachorować lub umrzeć. Generuje to olbrzymie ryzyko dla procesu rejestracji wniosków i zmian. Nie każdy fundator decyduje się na powierzenie uprawnień na wypadek jego śmierci, w statucie, dla tych okoliczności. </w:t>
            </w:r>
          </w:p>
          <w:p w14:paraId="1CBB7E6B" w14:textId="77777777" w:rsidR="00AB58EA" w:rsidRDefault="00AB58EA" w:rsidP="00AB58EA">
            <w:pPr>
              <w:jc w:val="both"/>
              <w:rPr>
                <w:rFonts w:ascii="Arial" w:hAnsi="Arial" w:cs="Arial"/>
                <w:sz w:val="20"/>
                <w:szCs w:val="20"/>
              </w:rPr>
            </w:pPr>
            <w:r>
              <w:rPr>
                <w:rFonts w:ascii="Arial" w:hAnsi="Arial" w:cs="Arial"/>
                <w:sz w:val="20"/>
                <w:szCs w:val="20"/>
              </w:rPr>
              <w:t>Dodatkowo ewentualne prace nad przeniesieniem rejestru do KRS powinny być przeprowadzone z uważnością i obejmować wszystkie aspekty właściwe dla natury fundacji rodzinnej. Nie jest to typowy podmiot gospodarczy w obrocie, a dane jakie są gromadzone w rejestrze wymagają szczególnej uwagi i troski o poufność. Szczególnej uwagi wymaga repozytorium finansowe, do którego dostęp przy możliwości dostępu i gromadzenia danych beneficjentów generuje zagrożenia bezpośrednio wpływające na bezpieczeństwo tych osób.</w:t>
            </w:r>
          </w:p>
          <w:p w14:paraId="6772C5B1" w14:textId="5FED8664" w:rsidR="00AB58EA" w:rsidRDefault="00AB58EA" w:rsidP="00AB58EA">
            <w:pPr>
              <w:jc w:val="both"/>
              <w:rPr>
                <w:rFonts w:ascii="Arial" w:hAnsi="Arial" w:cs="Arial"/>
                <w:sz w:val="20"/>
                <w:szCs w:val="20"/>
              </w:rPr>
            </w:pPr>
            <w:r>
              <w:rPr>
                <w:rFonts w:ascii="Arial" w:hAnsi="Arial" w:cs="Arial"/>
                <w:sz w:val="20"/>
                <w:szCs w:val="20"/>
              </w:rPr>
              <w:t>Zwrócenia uwagi ustawodawcy wymaga zasadność zastrzeżenia danych adresowych beneficjentów uczestniczących w zgromadzeniu beneficjentów (aktualnie widoczne w odpisie z RFR), ochrona danych małoletnich.</w:t>
            </w:r>
          </w:p>
        </w:tc>
        <w:tc>
          <w:tcPr>
            <w:tcW w:w="4927" w:type="dxa"/>
            <w:shd w:val="clear" w:color="auto" w:fill="FFFFFF" w:themeFill="background1"/>
          </w:tcPr>
          <w:p w14:paraId="71A81856" w14:textId="77777777" w:rsidR="00AB58EA" w:rsidRDefault="00AB58EA" w:rsidP="00AB58EA">
            <w:pPr>
              <w:jc w:val="both"/>
              <w:rPr>
                <w:rFonts w:ascii="Arial" w:hAnsi="Arial" w:cs="Arial"/>
                <w:sz w:val="20"/>
                <w:szCs w:val="20"/>
              </w:rPr>
            </w:pPr>
            <w:r>
              <w:rPr>
                <w:rFonts w:ascii="Arial" w:hAnsi="Arial" w:cs="Arial"/>
                <w:sz w:val="20"/>
                <w:szCs w:val="20"/>
              </w:rPr>
              <w:t>Wyjaśnienie</w:t>
            </w:r>
          </w:p>
          <w:p w14:paraId="58BA9539" w14:textId="77777777" w:rsidR="00AB58EA" w:rsidRDefault="00AB58EA" w:rsidP="00AB58EA">
            <w:pPr>
              <w:jc w:val="both"/>
              <w:rPr>
                <w:rFonts w:ascii="Arial" w:hAnsi="Arial" w:cs="Arial"/>
                <w:sz w:val="20"/>
                <w:szCs w:val="20"/>
              </w:rPr>
            </w:pPr>
          </w:p>
          <w:p w14:paraId="08FBA0D3"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38556E75" w14:textId="77777777" w:rsidR="00AB58EA" w:rsidRDefault="00AB58EA" w:rsidP="00AB58EA">
            <w:pPr>
              <w:jc w:val="both"/>
              <w:rPr>
                <w:rFonts w:ascii="Arial" w:hAnsi="Arial" w:cs="Arial"/>
                <w:sz w:val="20"/>
                <w:szCs w:val="20"/>
              </w:rPr>
            </w:pPr>
          </w:p>
          <w:p w14:paraId="39171807" w14:textId="407B53FF"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13953AC8" w14:textId="77777777" w:rsidTr="00EE3CE3">
        <w:trPr>
          <w:jc w:val="center"/>
        </w:trPr>
        <w:tc>
          <w:tcPr>
            <w:tcW w:w="704" w:type="dxa"/>
            <w:shd w:val="clear" w:color="auto" w:fill="FFFFFF" w:themeFill="background1"/>
          </w:tcPr>
          <w:p w14:paraId="280F651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1A50D0C" w14:textId="5590FE28" w:rsidR="00AB58EA" w:rsidRDefault="00AB58EA" w:rsidP="00AB58EA">
            <w:pPr>
              <w:jc w:val="both"/>
              <w:rPr>
                <w:rFonts w:ascii="Arial" w:hAnsi="Arial" w:cs="Arial"/>
                <w:sz w:val="20"/>
                <w:szCs w:val="20"/>
              </w:rPr>
            </w:pPr>
            <w:r>
              <w:rPr>
                <w:rFonts w:ascii="Arial" w:hAnsi="Arial" w:cs="Arial"/>
                <w:sz w:val="20"/>
                <w:szCs w:val="20"/>
              </w:rPr>
              <w:t>Rozdział 12</w:t>
            </w:r>
          </w:p>
        </w:tc>
        <w:tc>
          <w:tcPr>
            <w:tcW w:w="1417" w:type="dxa"/>
            <w:vAlign w:val="center"/>
          </w:tcPr>
          <w:p w14:paraId="63F27753" w14:textId="533486E9" w:rsidR="00AB58EA" w:rsidRDefault="00AB58EA" w:rsidP="00AB58EA">
            <w:pPr>
              <w:jc w:val="both"/>
              <w:rPr>
                <w:rFonts w:ascii="Arial" w:hAnsi="Arial" w:cs="Arial"/>
                <w:sz w:val="20"/>
                <w:szCs w:val="20"/>
              </w:rPr>
            </w:pPr>
            <w:r>
              <w:rPr>
                <w:rFonts w:ascii="Arial" w:hAnsi="Arial" w:cs="Arial"/>
                <w:sz w:val="20"/>
                <w:szCs w:val="20"/>
              </w:rPr>
              <w:t>Grabowski i Wspólnicy Kancelaria Radców Prawnych Sp. k.</w:t>
            </w:r>
          </w:p>
        </w:tc>
        <w:tc>
          <w:tcPr>
            <w:tcW w:w="5670" w:type="dxa"/>
            <w:vAlign w:val="center"/>
          </w:tcPr>
          <w:p w14:paraId="21288033" w14:textId="77777777" w:rsidR="00AB58EA" w:rsidRDefault="00AB58EA" w:rsidP="00AB58EA">
            <w:pPr>
              <w:spacing w:after="120" w:line="300" w:lineRule="auto"/>
              <w:jc w:val="both"/>
              <w:rPr>
                <w:rFonts w:ascii="Arial" w:hAnsi="Arial" w:cs="Arial"/>
                <w:sz w:val="20"/>
                <w:szCs w:val="20"/>
              </w:rPr>
            </w:pPr>
            <w:r>
              <w:rPr>
                <w:rFonts w:ascii="Arial" w:hAnsi="Arial" w:cs="Arial"/>
                <w:sz w:val="20"/>
                <w:szCs w:val="20"/>
              </w:rPr>
              <w:t>Wysoce pożądane jest usprawnienie funkcjonowania rejestru fundacji rodzinnych, aby skrócić okres oczekiwania na rejestrację fundacji rodzinnej, który aktualnie przekracza okres 1 roku.</w:t>
            </w:r>
          </w:p>
          <w:p w14:paraId="29CAD90E" w14:textId="77777777" w:rsidR="00AB58EA" w:rsidRPr="006B35E2" w:rsidRDefault="00AB58EA" w:rsidP="00AB58EA">
            <w:pPr>
              <w:spacing w:after="120" w:line="300" w:lineRule="auto"/>
              <w:jc w:val="both"/>
              <w:rPr>
                <w:rFonts w:ascii="Arial" w:hAnsi="Arial" w:cs="Arial"/>
                <w:sz w:val="20"/>
                <w:szCs w:val="20"/>
              </w:rPr>
            </w:pPr>
            <w:r w:rsidRPr="006B35E2">
              <w:rPr>
                <w:rFonts w:ascii="Arial" w:hAnsi="Arial" w:cs="Arial"/>
                <w:sz w:val="20"/>
                <w:szCs w:val="20"/>
              </w:rPr>
              <w:t xml:space="preserve">Aktualny </w:t>
            </w:r>
            <w:r>
              <w:rPr>
                <w:rFonts w:ascii="Arial" w:hAnsi="Arial" w:cs="Arial"/>
                <w:sz w:val="20"/>
                <w:szCs w:val="20"/>
              </w:rPr>
              <w:t>okres oczekiwania na rejestrację</w:t>
            </w:r>
            <w:r w:rsidRPr="006B35E2">
              <w:rPr>
                <w:rFonts w:ascii="Arial" w:hAnsi="Arial" w:cs="Arial"/>
                <w:sz w:val="20"/>
                <w:szCs w:val="20"/>
              </w:rPr>
              <w:t xml:space="preserve"> fundacji rodzinnej</w:t>
            </w:r>
            <w:r>
              <w:rPr>
                <w:rFonts w:ascii="Arial" w:hAnsi="Arial" w:cs="Arial"/>
                <w:sz w:val="20"/>
                <w:szCs w:val="20"/>
              </w:rPr>
              <w:t xml:space="preserve"> </w:t>
            </w:r>
            <w:r w:rsidRPr="006B35E2">
              <w:rPr>
                <w:rFonts w:ascii="Arial" w:hAnsi="Arial" w:cs="Arial"/>
                <w:sz w:val="20"/>
                <w:szCs w:val="20"/>
              </w:rPr>
              <w:t xml:space="preserve">pozostaje w sprzeczności z podstawowym celem tej instytucji prawnej, jakim jest zapewnienie ciągłości majątkowej i biznesowej poprzez sprawną sukcesję, zabezpieczenie </w:t>
            </w:r>
            <w:r w:rsidRPr="006B35E2">
              <w:rPr>
                <w:rFonts w:ascii="Arial" w:hAnsi="Arial" w:cs="Arial"/>
                <w:sz w:val="20"/>
                <w:szCs w:val="20"/>
              </w:rPr>
              <w:lastRenderedPageBreak/>
              <w:t>ryzyk</w:t>
            </w:r>
            <w:r>
              <w:rPr>
                <w:rFonts w:ascii="Arial" w:hAnsi="Arial" w:cs="Arial"/>
                <w:sz w:val="20"/>
                <w:szCs w:val="20"/>
              </w:rPr>
              <w:t>a</w:t>
            </w:r>
            <w:r w:rsidRPr="006B35E2">
              <w:rPr>
                <w:rFonts w:ascii="Arial" w:hAnsi="Arial" w:cs="Arial"/>
                <w:sz w:val="20"/>
                <w:szCs w:val="20"/>
              </w:rPr>
              <w:t xml:space="preserve"> oraz stabilizację sytuacji rodzinnej i gospodarczej fundatora.</w:t>
            </w:r>
          </w:p>
          <w:p w14:paraId="65F5AE39" w14:textId="77777777" w:rsidR="00AB58EA" w:rsidRDefault="00AB58EA" w:rsidP="00AB58EA">
            <w:pPr>
              <w:spacing w:after="120" w:line="300" w:lineRule="auto"/>
              <w:jc w:val="both"/>
              <w:rPr>
                <w:rFonts w:ascii="Arial" w:hAnsi="Arial" w:cs="Arial"/>
                <w:sz w:val="20"/>
                <w:szCs w:val="20"/>
              </w:rPr>
            </w:pPr>
            <w:r w:rsidRPr="006B35E2">
              <w:rPr>
                <w:rFonts w:ascii="Arial" w:hAnsi="Arial" w:cs="Arial"/>
                <w:sz w:val="20"/>
                <w:szCs w:val="20"/>
              </w:rPr>
              <w:t>W kontekście sukcesji, czas</w:t>
            </w:r>
            <w:r>
              <w:rPr>
                <w:rFonts w:ascii="Arial" w:hAnsi="Arial" w:cs="Arial"/>
                <w:sz w:val="20"/>
                <w:szCs w:val="20"/>
              </w:rPr>
              <w:t xml:space="preserve"> często</w:t>
            </w:r>
            <w:r w:rsidRPr="006B35E2">
              <w:rPr>
                <w:rFonts w:ascii="Arial" w:hAnsi="Arial" w:cs="Arial"/>
                <w:sz w:val="20"/>
                <w:szCs w:val="20"/>
              </w:rPr>
              <w:t xml:space="preserve"> odgrywa rolę </w:t>
            </w:r>
            <w:r>
              <w:rPr>
                <w:rFonts w:ascii="Arial" w:hAnsi="Arial" w:cs="Arial"/>
                <w:sz w:val="20"/>
                <w:szCs w:val="20"/>
              </w:rPr>
              <w:t>nadrzędną</w:t>
            </w:r>
            <w:r w:rsidRPr="006B35E2">
              <w:rPr>
                <w:rFonts w:ascii="Arial" w:hAnsi="Arial" w:cs="Arial"/>
                <w:sz w:val="20"/>
                <w:szCs w:val="20"/>
              </w:rPr>
              <w:t>. Przedłużająca się rejestracja fundacji rodzinnej powoduje, że fundator przez wiele miesięcy pozostaje w stanie niepewności prawnej, a przekazanie majątku i zarządzania nim nie może zostać skutecznie sfinalizowane. W praktyce oznacza to opóźnienie lub wręcz uniemożliwienie realizacji planów sukcesyjnych, które powinny zapewniać płynne przejście zarządzania oraz ochronę interesów beneficjentów.</w:t>
            </w:r>
          </w:p>
          <w:p w14:paraId="67D88FA1" w14:textId="1D29AD21" w:rsidR="00AB58EA" w:rsidRDefault="00AB58EA" w:rsidP="00AB58EA">
            <w:pPr>
              <w:jc w:val="both"/>
              <w:rPr>
                <w:rFonts w:ascii="Arial" w:hAnsi="Arial" w:cs="Arial"/>
                <w:b/>
                <w:bCs/>
                <w:sz w:val="20"/>
                <w:szCs w:val="20"/>
              </w:rPr>
            </w:pPr>
            <w:r>
              <w:rPr>
                <w:rFonts w:ascii="Arial" w:hAnsi="Arial" w:cs="Arial"/>
                <w:sz w:val="20"/>
                <w:szCs w:val="20"/>
              </w:rPr>
              <w:t xml:space="preserve">Pożądanym rozwiązaniem jest też digitalizacja rejestru fundacji rodzinnych. </w:t>
            </w:r>
          </w:p>
        </w:tc>
        <w:tc>
          <w:tcPr>
            <w:tcW w:w="4927" w:type="dxa"/>
            <w:shd w:val="clear" w:color="auto" w:fill="FFFFFF" w:themeFill="background1"/>
          </w:tcPr>
          <w:p w14:paraId="56524124"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2C99E450" w14:textId="77777777" w:rsidR="00AB58EA" w:rsidRDefault="00AB58EA" w:rsidP="00AB58EA">
            <w:pPr>
              <w:jc w:val="both"/>
              <w:rPr>
                <w:rFonts w:ascii="Arial" w:hAnsi="Arial" w:cs="Arial"/>
                <w:sz w:val="20"/>
                <w:szCs w:val="20"/>
              </w:rPr>
            </w:pPr>
          </w:p>
          <w:p w14:paraId="26D8898F"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5C220B23" w14:textId="77777777" w:rsidR="00AB58EA" w:rsidRDefault="00AB58EA" w:rsidP="00AB58EA">
            <w:pPr>
              <w:jc w:val="both"/>
              <w:rPr>
                <w:rFonts w:ascii="Arial" w:hAnsi="Arial" w:cs="Arial"/>
                <w:sz w:val="20"/>
                <w:szCs w:val="20"/>
              </w:rPr>
            </w:pPr>
          </w:p>
          <w:p w14:paraId="7A0B0394" w14:textId="211235E7"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2577691C" w14:textId="77777777" w:rsidTr="00EE3CE3">
        <w:trPr>
          <w:jc w:val="center"/>
        </w:trPr>
        <w:tc>
          <w:tcPr>
            <w:tcW w:w="704" w:type="dxa"/>
            <w:shd w:val="clear" w:color="auto" w:fill="FFFFFF" w:themeFill="background1"/>
          </w:tcPr>
          <w:p w14:paraId="624EE22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903BBEE" w14:textId="77777777" w:rsidR="00AB58EA" w:rsidRDefault="00AB58EA" w:rsidP="00AB58EA">
            <w:pPr>
              <w:jc w:val="both"/>
              <w:rPr>
                <w:rFonts w:ascii="Arial" w:hAnsi="Arial" w:cs="Arial"/>
                <w:sz w:val="20"/>
                <w:szCs w:val="20"/>
              </w:rPr>
            </w:pPr>
            <w:r>
              <w:rPr>
                <w:rFonts w:ascii="Arial" w:hAnsi="Arial" w:cs="Arial"/>
                <w:sz w:val="20"/>
                <w:szCs w:val="20"/>
              </w:rPr>
              <w:t>Rozdział 12</w:t>
            </w:r>
          </w:p>
          <w:p w14:paraId="48392F0F" w14:textId="77777777" w:rsidR="00AB58EA" w:rsidRDefault="00AB58EA" w:rsidP="00AB58EA">
            <w:pPr>
              <w:jc w:val="both"/>
              <w:rPr>
                <w:rFonts w:ascii="Arial" w:hAnsi="Arial" w:cs="Arial"/>
                <w:sz w:val="20"/>
                <w:szCs w:val="20"/>
              </w:rPr>
            </w:pPr>
          </w:p>
          <w:p w14:paraId="3051C0A8" w14:textId="77777777" w:rsidR="00AB58EA" w:rsidRPr="0005192D" w:rsidRDefault="00AB58EA" w:rsidP="00AB58EA">
            <w:pPr>
              <w:jc w:val="both"/>
              <w:rPr>
                <w:rFonts w:ascii="Arial" w:hAnsi="Arial" w:cs="Arial"/>
                <w:sz w:val="20"/>
                <w:szCs w:val="20"/>
              </w:rPr>
            </w:pPr>
            <w:r w:rsidRPr="0005192D">
              <w:rPr>
                <w:rFonts w:ascii="Arial" w:hAnsi="Arial" w:cs="Arial"/>
                <w:sz w:val="20"/>
                <w:szCs w:val="20"/>
              </w:rPr>
              <w:t>Elektronizacja sposobu  rejestracji</w:t>
            </w:r>
          </w:p>
          <w:p w14:paraId="4B58A97F" w14:textId="77777777" w:rsidR="00AB58EA" w:rsidRPr="0005192D" w:rsidRDefault="00AB58EA" w:rsidP="00AB58EA">
            <w:pPr>
              <w:jc w:val="both"/>
              <w:rPr>
                <w:rFonts w:ascii="Arial" w:hAnsi="Arial" w:cs="Arial"/>
                <w:sz w:val="20"/>
                <w:szCs w:val="20"/>
              </w:rPr>
            </w:pPr>
          </w:p>
          <w:p w14:paraId="236B5D62" w14:textId="77777777" w:rsidR="00AB58EA" w:rsidRPr="0005192D" w:rsidRDefault="00AB58EA" w:rsidP="00AB58EA">
            <w:pPr>
              <w:jc w:val="both"/>
              <w:rPr>
                <w:rFonts w:ascii="Arial" w:hAnsi="Arial" w:cs="Arial"/>
                <w:sz w:val="20"/>
                <w:szCs w:val="20"/>
              </w:rPr>
            </w:pPr>
            <w:r w:rsidRPr="0005192D">
              <w:rPr>
                <w:rFonts w:ascii="Arial" w:hAnsi="Arial" w:cs="Arial"/>
                <w:sz w:val="20"/>
                <w:szCs w:val="20"/>
              </w:rPr>
              <w:t xml:space="preserve">Forma prowadzenia rejestru </w:t>
            </w:r>
          </w:p>
          <w:p w14:paraId="68EA2FD2" w14:textId="77777777" w:rsidR="00AB58EA" w:rsidRPr="0005192D" w:rsidRDefault="00AB58EA" w:rsidP="00AB58EA">
            <w:pPr>
              <w:jc w:val="both"/>
              <w:rPr>
                <w:rFonts w:ascii="Arial" w:hAnsi="Arial" w:cs="Arial"/>
                <w:sz w:val="20"/>
                <w:szCs w:val="20"/>
              </w:rPr>
            </w:pPr>
          </w:p>
          <w:p w14:paraId="7B398678" w14:textId="77777777" w:rsidR="00AB58EA" w:rsidRPr="0005192D" w:rsidRDefault="00AB58EA" w:rsidP="00AB58EA">
            <w:pPr>
              <w:jc w:val="both"/>
              <w:rPr>
                <w:rFonts w:ascii="Arial" w:hAnsi="Arial" w:cs="Arial"/>
                <w:sz w:val="20"/>
                <w:szCs w:val="20"/>
              </w:rPr>
            </w:pPr>
            <w:r w:rsidRPr="0005192D">
              <w:rPr>
                <w:rFonts w:ascii="Arial" w:hAnsi="Arial" w:cs="Arial"/>
                <w:sz w:val="20"/>
                <w:szCs w:val="20"/>
              </w:rPr>
              <w:t>Jedno okienko</w:t>
            </w:r>
          </w:p>
          <w:p w14:paraId="07462C90" w14:textId="0F5C2181" w:rsidR="00AB58EA" w:rsidRDefault="00AB58EA" w:rsidP="00AB58EA">
            <w:pPr>
              <w:jc w:val="both"/>
              <w:rPr>
                <w:rFonts w:ascii="Arial" w:hAnsi="Arial" w:cs="Arial"/>
                <w:sz w:val="20"/>
                <w:szCs w:val="20"/>
              </w:rPr>
            </w:pPr>
          </w:p>
        </w:tc>
        <w:tc>
          <w:tcPr>
            <w:tcW w:w="1417" w:type="dxa"/>
            <w:vAlign w:val="center"/>
          </w:tcPr>
          <w:p w14:paraId="2A78AE36" w14:textId="3E437207" w:rsidR="00AB58EA" w:rsidRDefault="00AB58EA" w:rsidP="00AB58EA">
            <w:pPr>
              <w:jc w:val="both"/>
              <w:rPr>
                <w:rFonts w:ascii="Arial" w:hAnsi="Arial" w:cs="Arial"/>
                <w:sz w:val="20"/>
                <w:szCs w:val="20"/>
              </w:rPr>
            </w:pPr>
            <w:r>
              <w:rPr>
                <w:rFonts w:ascii="Arial" w:hAnsi="Arial" w:cs="Arial"/>
                <w:sz w:val="20"/>
                <w:szCs w:val="20"/>
              </w:rPr>
              <w:t xml:space="preserve">KIG </w:t>
            </w:r>
          </w:p>
          <w:p w14:paraId="3BC0CD65" w14:textId="77777777" w:rsidR="00AB58EA" w:rsidRDefault="00AB58EA" w:rsidP="00AB58EA">
            <w:pPr>
              <w:jc w:val="both"/>
              <w:rPr>
                <w:rFonts w:ascii="Arial" w:hAnsi="Arial" w:cs="Arial"/>
                <w:sz w:val="20"/>
                <w:szCs w:val="20"/>
              </w:rPr>
            </w:pPr>
          </w:p>
          <w:p w14:paraId="2B59BE86" w14:textId="09981560" w:rsidR="00AB58EA" w:rsidRPr="0025142C" w:rsidRDefault="00AB58EA" w:rsidP="00AB58EA">
            <w:pPr>
              <w:jc w:val="both"/>
              <w:rPr>
                <w:rFonts w:ascii="Arial" w:hAnsi="Arial" w:cs="Arial"/>
                <w:sz w:val="20"/>
                <w:szCs w:val="20"/>
              </w:rPr>
            </w:pPr>
            <w:r w:rsidRPr="0025142C">
              <w:rPr>
                <w:rFonts w:ascii="Arial" w:hAnsi="Arial" w:cs="Arial"/>
                <w:sz w:val="20"/>
                <w:szCs w:val="20"/>
              </w:rPr>
              <w:t>DIG – Dolnośląska Izba Gospodarcza</w:t>
            </w:r>
          </w:p>
          <w:p w14:paraId="2CEEF62B" w14:textId="77777777" w:rsidR="00AB58EA" w:rsidRPr="0025142C" w:rsidRDefault="00AB58EA" w:rsidP="00AB58EA">
            <w:pPr>
              <w:jc w:val="both"/>
              <w:rPr>
                <w:rFonts w:ascii="Arial" w:hAnsi="Arial" w:cs="Arial"/>
                <w:sz w:val="20"/>
                <w:szCs w:val="20"/>
              </w:rPr>
            </w:pPr>
            <w:r w:rsidRPr="0025142C">
              <w:rPr>
                <w:rFonts w:ascii="Arial" w:hAnsi="Arial" w:cs="Arial"/>
                <w:sz w:val="20"/>
                <w:szCs w:val="20"/>
              </w:rPr>
              <w:t>BIG – Beskidzka Izba Gospodarcza</w:t>
            </w:r>
          </w:p>
          <w:p w14:paraId="6666A124" w14:textId="77777777" w:rsidR="00AB58EA" w:rsidRPr="0025142C" w:rsidRDefault="00AB58EA" w:rsidP="00AB58EA">
            <w:pPr>
              <w:jc w:val="both"/>
              <w:rPr>
                <w:rFonts w:ascii="Arial" w:hAnsi="Arial" w:cs="Arial"/>
                <w:sz w:val="20"/>
                <w:szCs w:val="20"/>
              </w:rPr>
            </w:pPr>
            <w:r w:rsidRPr="0025142C">
              <w:rPr>
                <w:rFonts w:ascii="Arial" w:hAnsi="Arial" w:cs="Arial"/>
                <w:sz w:val="20"/>
                <w:szCs w:val="20"/>
              </w:rPr>
              <w:t>WIG – Wschodnia Izba Gospodarcza</w:t>
            </w:r>
          </w:p>
          <w:p w14:paraId="0A40D3E6" w14:textId="77777777" w:rsidR="00AB58EA" w:rsidRPr="00E5598C" w:rsidRDefault="00AB58EA" w:rsidP="00AB58EA">
            <w:pPr>
              <w:jc w:val="both"/>
              <w:rPr>
                <w:rFonts w:ascii="Arial" w:hAnsi="Arial" w:cs="Arial"/>
                <w:sz w:val="20"/>
                <w:szCs w:val="20"/>
              </w:rPr>
            </w:pPr>
            <w:r w:rsidRPr="00E5598C">
              <w:rPr>
                <w:rFonts w:ascii="Arial" w:hAnsi="Arial" w:cs="Arial"/>
                <w:sz w:val="20"/>
                <w:szCs w:val="20"/>
              </w:rPr>
              <w:t>IPH ZR – Izba Przemysłowo-Handlowa</w:t>
            </w:r>
            <w:r>
              <w:rPr>
                <w:rFonts w:ascii="Arial" w:hAnsi="Arial" w:cs="Arial"/>
                <w:sz w:val="20"/>
                <w:szCs w:val="20"/>
              </w:rPr>
              <w:t xml:space="preserve"> Ziemi Radomskiej</w:t>
            </w:r>
          </w:p>
          <w:p w14:paraId="740DCEA8" w14:textId="77777777" w:rsidR="00AB58EA" w:rsidRPr="00E5598C" w:rsidRDefault="00AB58EA" w:rsidP="00AB58EA">
            <w:pPr>
              <w:rPr>
                <w:rFonts w:ascii="Arial" w:hAnsi="Arial" w:cs="Arial"/>
                <w:sz w:val="20"/>
                <w:szCs w:val="20"/>
              </w:rPr>
            </w:pPr>
            <w:r>
              <w:rPr>
                <w:rFonts w:ascii="Arial" w:hAnsi="Arial" w:cs="Arial"/>
                <w:sz w:val="20"/>
                <w:szCs w:val="20"/>
              </w:rPr>
              <w:t xml:space="preserve">RIPH Leszno - </w:t>
            </w:r>
            <w:r w:rsidRPr="00E5598C">
              <w:rPr>
                <w:rFonts w:ascii="Arial" w:hAnsi="Arial" w:cs="Arial"/>
                <w:sz w:val="20"/>
                <w:szCs w:val="20"/>
              </w:rPr>
              <w:t xml:space="preserve">Regionalna Izba </w:t>
            </w:r>
            <w:r w:rsidRPr="00E5598C">
              <w:rPr>
                <w:rFonts w:ascii="Arial" w:hAnsi="Arial" w:cs="Arial"/>
                <w:sz w:val="20"/>
                <w:szCs w:val="20"/>
              </w:rPr>
              <w:lastRenderedPageBreak/>
              <w:t>Przemysłowo-Handlowa w Lesznie</w:t>
            </w:r>
          </w:p>
          <w:p w14:paraId="50BDF466" w14:textId="77777777" w:rsidR="00AB58EA" w:rsidRDefault="00AB58EA" w:rsidP="00AB58EA">
            <w:pPr>
              <w:jc w:val="both"/>
              <w:rPr>
                <w:rFonts w:ascii="Arial" w:hAnsi="Arial" w:cs="Arial"/>
                <w:sz w:val="20"/>
                <w:szCs w:val="20"/>
              </w:rPr>
            </w:pPr>
            <w:r>
              <w:rPr>
                <w:rFonts w:ascii="Arial" w:hAnsi="Arial" w:cs="Arial"/>
                <w:sz w:val="20"/>
                <w:szCs w:val="20"/>
              </w:rPr>
              <w:t xml:space="preserve">IPH </w:t>
            </w:r>
            <w:r w:rsidRPr="00E5598C">
              <w:rPr>
                <w:rFonts w:ascii="Arial" w:hAnsi="Arial" w:cs="Arial"/>
                <w:sz w:val="20"/>
                <w:szCs w:val="20"/>
              </w:rPr>
              <w:t>Tarnów</w:t>
            </w:r>
            <w:r>
              <w:rPr>
                <w:rFonts w:ascii="Arial" w:hAnsi="Arial" w:cs="Arial"/>
                <w:sz w:val="20"/>
                <w:szCs w:val="20"/>
              </w:rPr>
              <w:t xml:space="preserve"> -</w:t>
            </w:r>
            <w:r w:rsidRPr="00E5598C">
              <w:rPr>
                <w:rFonts w:ascii="Arial" w:hAnsi="Arial" w:cs="Arial"/>
                <w:sz w:val="20"/>
                <w:szCs w:val="20"/>
              </w:rPr>
              <w:t xml:space="preserve"> Izba Przemysłowo-Handlowa </w:t>
            </w:r>
            <w:r>
              <w:rPr>
                <w:rFonts w:ascii="Arial" w:hAnsi="Arial" w:cs="Arial"/>
                <w:sz w:val="20"/>
                <w:szCs w:val="20"/>
              </w:rPr>
              <w:t>w Tarnowie</w:t>
            </w:r>
          </w:p>
          <w:p w14:paraId="2255C027" w14:textId="77777777" w:rsidR="00AB58EA" w:rsidRPr="0025142C" w:rsidRDefault="00AB58EA" w:rsidP="00AB58EA">
            <w:pPr>
              <w:jc w:val="both"/>
              <w:rPr>
                <w:rFonts w:ascii="Arial" w:hAnsi="Arial" w:cs="Arial"/>
                <w:sz w:val="20"/>
                <w:szCs w:val="20"/>
              </w:rPr>
            </w:pPr>
            <w:r>
              <w:rPr>
                <w:rFonts w:ascii="Arial" w:hAnsi="Arial" w:cs="Arial"/>
                <w:sz w:val="20"/>
                <w:szCs w:val="20"/>
              </w:rPr>
              <w:t xml:space="preserve">SPL - </w:t>
            </w:r>
            <w:r w:rsidRPr="0025142C">
              <w:rPr>
                <w:rFonts w:ascii="Arial" w:hAnsi="Arial" w:cs="Arial"/>
                <w:sz w:val="20"/>
                <w:szCs w:val="20"/>
              </w:rPr>
              <w:t xml:space="preserve">Stowarzyszenie Przedsiębiorców Leśnych </w:t>
            </w:r>
          </w:p>
          <w:p w14:paraId="4EB95C81" w14:textId="77777777" w:rsidR="00AB58EA" w:rsidRDefault="00AB58EA" w:rsidP="00AB58EA">
            <w:pPr>
              <w:rPr>
                <w:rFonts w:ascii="Arial" w:hAnsi="Arial" w:cs="Arial"/>
                <w:sz w:val="20"/>
                <w:szCs w:val="20"/>
              </w:rPr>
            </w:pPr>
            <w:r w:rsidRPr="0025142C">
              <w:rPr>
                <w:rFonts w:ascii="Arial" w:hAnsi="Arial" w:cs="Arial"/>
                <w:sz w:val="20"/>
                <w:szCs w:val="20"/>
              </w:rPr>
              <w:t>im. Mieczysława Wierzbickiego w Gołuchowie</w:t>
            </w:r>
          </w:p>
          <w:p w14:paraId="2A284D9B" w14:textId="381E8D84" w:rsidR="00AB58EA" w:rsidRDefault="00AB58EA" w:rsidP="00AB58EA">
            <w:pPr>
              <w:jc w:val="both"/>
              <w:rPr>
                <w:rFonts w:ascii="Arial" w:hAnsi="Arial" w:cs="Arial"/>
                <w:sz w:val="20"/>
                <w:szCs w:val="20"/>
              </w:rPr>
            </w:pPr>
            <w:r>
              <w:rPr>
                <w:rFonts w:ascii="Arial" w:hAnsi="Arial" w:cs="Arial"/>
                <w:sz w:val="20"/>
                <w:szCs w:val="20"/>
              </w:rPr>
              <w:t xml:space="preserve">RCGW - </w:t>
            </w:r>
            <w:r w:rsidRPr="00462AC5">
              <w:rPr>
                <w:rFonts w:ascii="Arial" w:hAnsi="Arial" w:cs="Arial"/>
                <w:sz w:val="20"/>
                <w:szCs w:val="20"/>
              </w:rPr>
              <w:t>Regionalne Centrum Gospodarki</w:t>
            </w:r>
            <w:r w:rsidRPr="00462AC5">
              <w:rPr>
                <w:rFonts w:ascii="Arial" w:hAnsi="Arial" w:cs="Arial"/>
                <w:sz w:val="20"/>
                <w:szCs w:val="20"/>
              </w:rPr>
              <w:br/>
              <w:t>Wodno-Ściekowej S.A.</w:t>
            </w:r>
            <w:r>
              <w:rPr>
                <w:rFonts w:ascii="Arial" w:hAnsi="Arial" w:cs="Arial"/>
                <w:sz w:val="20"/>
                <w:szCs w:val="20"/>
              </w:rPr>
              <w:t xml:space="preserve"> Tychy</w:t>
            </w:r>
          </w:p>
        </w:tc>
        <w:tc>
          <w:tcPr>
            <w:tcW w:w="5670" w:type="dxa"/>
            <w:vAlign w:val="center"/>
          </w:tcPr>
          <w:p w14:paraId="74317684" w14:textId="77777777" w:rsidR="00AB58EA" w:rsidRDefault="00AB58EA" w:rsidP="00AB58EA">
            <w:pPr>
              <w:jc w:val="both"/>
              <w:rPr>
                <w:rFonts w:ascii="Arial" w:hAnsi="Arial" w:cs="Arial"/>
                <w:sz w:val="20"/>
                <w:szCs w:val="20"/>
              </w:rPr>
            </w:pPr>
            <w:r w:rsidRPr="006B41A0">
              <w:rPr>
                <w:rFonts w:ascii="Arial" w:hAnsi="Arial" w:cs="Arial"/>
                <w:sz w:val="20"/>
                <w:szCs w:val="20"/>
              </w:rPr>
              <w:lastRenderedPageBreak/>
              <w:t>Podmioty zgłaszające uwagi do KIG wskazywały, że obecny model organizacji procesu</w:t>
            </w:r>
            <w:r>
              <w:rPr>
                <w:rFonts w:ascii="Arial" w:hAnsi="Arial" w:cs="Arial"/>
                <w:sz w:val="20"/>
                <w:szCs w:val="20"/>
              </w:rPr>
              <w:t xml:space="preserve"> </w:t>
            </w:r>
            <w:r w:rsidRPr="006B41A0">
              <w:rPr>
                <w:rFonts w:ascii="Arial" w:hAnsi="Arial" w:cs="Arial"/>
                <w:sz w:val="20"/>
                <w:szCs w:val="20"/>
              </w:rPr>
              <w:t>rejestracji fundacji rodzinnych stanowi istotną barierę w praktycznym wykorzystaniu tego</w:t>
            </w:r>
            <w:r>
              <w:rPr>
                <w:rFonts w:ascii="Arial" w:hAnsi="Arial" w:cs="Arial"/>
                <w:sz w:val="20"/>
                <w:szCs w:val="20"/>
              </w:rPr>
              <w:t xml:space="preserve"> </w:t>
            </w:r>
            <w:r w:rsidRPr="006B41A0">
              <w:rPr>
                <w:rFonts w:ascii="Arial" w:hAnsi="Arial" w:cs="Arial"/>
                <w:sz w:val="20"/>
                <w:szCs w:val="20"/>
              </w:rPr>
              <w:t>instrumentu przez przedsiębiorców z sektora MŚ</w:t>
            </w:r>
            <w:r>
              <w:rPr>
                <w:rFonts w:ascii="Arial" w:hAnsi="Arial" w:cs="Arial"/>
                <w:sz w:val="20"/>
                <w:szCs w:val="20"/>
              </w:rPr>
              <w:t>.</w:t>
            </w:r>
          </w:p>
          <w:p w14:paraId="4B075414" w14:textId="57B274A3" w:rsidR="00AB58EA" w:rsidRPr="006B41A0" w:rsidRDefault="00AB58EA" w:rsidP="00AB58EA">
            <w:pPr>
              <w:jc w:val="both"/>
              <w:rPr>
                <w:rFonts w:ascii="Arial" w:hAnsi="Arial" w:cs="Arial"/>
                <w:sz w:val="20"/>
                <w:szCs w:val="20"/>
              </w:rPr>
            </w:pPr>
            <w:r w:rsidRPr="006B41A0">
              <w:rPr>
                <w:rFonts w:ascii="Arial" w:hAnsi="Arial" w:cs="Arial"/>
                <w:sz w:val="20"/>
                <w:szCs w:val="20"/>
              </w:rPr>
              <w:t>Obowiązujący, w dużej mierze analogowy, model prowadzenia Rejestru Fundacji</w:t>
            </w:r>
            <w:r>
              <w:rPr>
                <w:rFonts w:ascii="Arial" w:hAnsi="Arial" w:cs="Arial"/>
                <w:sz w:val="20"/>
                <w:szCs w:val="20"/>
              </w:rPr>
              <w:t xml:space="preserve"> </w:t>
            </w:r>
            <w:r w:rsidRPr="006B41A0">
              <w:rPr>
                <w:rFonts w:ascii="Arial" w:hAnsi="Arial" w:cs="Arial"/>
                <w:sz w:val="20"/>
                <w:szCs w:val="20"/>
              </w:rPr>
              <w:t>Rodzinnych (RFR) jest niespójny z kierunkami cyfryzacji postępowań cywilnych oraz</w:t>
            </w:r>
            <w:r>
              <w:rPr>
                <w:rFonts w:ascii="Arial" w:hAnsi="Arial" w:cs="Arial"/>
                <w:sz w:val="20"/>
                <w:szCs w:val="20"/>
              </w:rPr>
              <w:t xml:space="preserve"> </w:t>
            </w:r>
            <w:r w:rsidRPr="006B41A0">
              <w:rPr>
                <w:rFonts w:ascii="Arial" w:hAnsi="Arial" w:cs="Arial"/>
                <w:sz w:val="20"/>
                <w:szCs w:val="20"/>
              </w:rPr>
              <w:t>standardami funkcjonującymi w Krajowym Rejestrze Sądowym (KRS).</w:t>
            </w:r>
          </w:p>
          <w:p w14:paraId="455417E6" w14:textId="0A764C19" w:rsidR="00AB58EA" w:rsidRPr="006B41A0" w:rsidRDefault="00AB58EA" w:rsidP="00AB58EA">
            <w:pPr>
              <w:jc w:val="both"/>
              <w:rPr>
                <w:rFonts w:ascii="Arial" w:hAnsi="Arial" w:cs="Arial"/>
                <w:sz w:val="20"/>
                <w:szCs w:val="20"/>
              </w:rPr>
            </w:pPr>
            <w:r w:rsidRPr="006B41A0">
              <w:rPr>
                <w:rFonts w:ascii="Arial" w:hAnsi="Arial" w:cs="Arial"/>
                <w:sz w:val="20"/>
                <w:szCs w:val="20"/>
              </w:rPr>
              <w:t>Z perspektywy MŚP brak cyfrowego, powszechnie dostępnego wglądu do danych</w:t>
            </w:r>
            <w:r>
              <w:rPr>
                <w:rFonts w:ascii="Arial" w:hAnsi="Arial" w:cs="Arial"/>
                <w:sz w:val="20"/>
                <w:szCs w:val="20"/>
              </w:rPr>
              <w:t xml:space="preserve"> </w:t>
            </w:r>
            <w:r w:rsidRPr="006B41A0">
              <w:rPr>
                <w:rFonts w:ascii="Arial" w:hAnsi="Arial" w:cs="Arial"/>
                <w:sz w:val="20"/>
                <w:szCs w:val="20"/>
              </w:rPr>
              <w:t>rejestrowych fundacji rodzinnych obniża efektywność procedur i generuje</w:t>
            </w:r>
            <w:r>
              <w:rPr>
                <w:rFonts w:ascii="Arial" w:hAnsi="Arial" w:cs="Arial"/>
                <w:sz w:val="20"/>
                <w:szCs w:val="20"/>
              </w:rPr>
              <w:t xml:space="preserve"> </w:t>
            </w:r>
            <w:r w:rsidRPr="006B41A0">
              <w:rPr>
                <w:rFonts w:ascii="Arial" w:hAnsi="Arial" w:cs="Arial"/>
                <w:sz w:val="20"/>
                <w:szCs w:val="20"/>
              </w:rPr>
              <w:t>nieproporcjonalne koszty po stronie przedsiębiorców, stanowiąc zagrożenie dla</w:t>
            </w:r>
            <w:r>
              <w:rPr>
                <w:rFonts w:ascii="Arial" w:hAnsi="Arial" w:cs="Arial"/>
                <w:sz w:val="20"/>
                <w:szCs w:val="20"/>
              </w:rPr>
              <w:t xml:space="preserve"> </w:t>
            </w:r>
            <w:r w:rsidRPr="006B41A0">
              <w:rPr>
                <w:rFonts w:ascii="Arial" w:hAnsi="Arial" w:cs="Arial"/>
                <w:sz w:val="20"/>
                <w:szCs w:val="20"/>
              </w:rPr>
              <w:t>bezpieczeństwa obrotu gospodarczego. Kontrahenci nie mają możliwości szybkiej i</w:t>
            </w:r>
            <w:r>
              <w:rPr>
                <w:rFonts w:ascii="Arial" w:hAnsi="Arial" w:cs="Arial"/>
                <w:sz w:val="20"/>
                <w:szCs w:val="20"/>
              </w:rPr>
              <w:t xml:space="preserve"> </w:t>
            </w:r>
            <w:r w:rsidRPr="006B41A0">
              <w:rPr>
                <w:rFonts w:ascii="Arial" w:hAnsi="Arial" w:cs="Arial"/>
                <w:sz w:val="20"/>
                <w:szCs w:val="20"/>
              </w:rPr>
              <w:t>samodzielnej weryfikacji zasad reprezentacji, statusu fundacji czy aktualności wpisów.</w:t>
            </w:r>
          </w:p>
          <w:p w14:paraId="00F7E444" w14:textId="776EA6F9" w:rsidR="00AB58EA" w:rsidRPr="006B41A0" w:rsidRDefault="00AB58EA" w:rsidP="00AB58EA">
            <w:pPr>
              <w:jc w:val="both"/>
              <w:rPr>
                <w:rFonts w:ascii="Arial" w:hAnsi="Arial" w:cs="Arial"/>
                <w:sz w:val="20"/>
                <w:szCs w:val="20"/>
              </w:rPr>
            </w:pPr>
            <w:r w:rsidRPr="006B41A0">
              <w:rPr>
                <w:rFonts w:ascii="Arial" w:hAnsi="Arial" w:cs="Arial"/>
                <w:sz w:val="20"/>
                <w:szCs w:val="20"/>
              </w:rPr>
              <w:t>Wskazuje się, że zbyt długi czas oczekiwania na postanowienie o wpisie fundacji rodzinnej</w:t>
            </w:r>
            <w:r>
              <w:rPr>
                <w:rFonts w:ascii="Arial" w:hAnsi="Arial" w:cs="Arial"/>
                <w:sz w:val="20"/>
                <w:szCs w:val="20"/>
              </w:rPr>
              <w:t xml:space="preserve"> </w:t>
            </w:r>
            <w:r w:rsidRPr="006B41A0">
              <w:rPr>
                <w:rFonts w:ascii="Arial" w:hAnsi="Arial" w:cs="Arial"/>
                <w:sz w:val="20"/>
                <w:szCs w:val="20"/>
              </w:rPr>
              <w:t>do rejestru, a następnie na dokonanie fizycznego wpisu, stanowi dla przedsiębiorców MŚP</w:t>
            </w:r>
            <w:r>
              <w:rPr>
                <w:rFonts w:ascii="Arial" w:hAnsi="Arial" w:cs="Arial"/>
                <w:sz w:val="20"/>
                <w:szCs w:val="20"/>
              </w:rPr>
              <w:t xml:space="preserve"> </w:t>
            </w:r>
            <w:r w:rsidRPr="006B41A0">
              <w:rPr>
                <w:rFonts w:ascii="Arial" w:hAnsi="Arial" w:cs="Arial"/>
                <w:sz w:val="20"/>
                <w:szCs w:val="20"/>
              </w:rPr>
              <w:t>długotrwałą niepewność prawną, zamrożenie procesów sukcesyjnych oraz wzrost kosztów</w:t>
            </w:r>
            <w:r>
              <w:rPr>
                <w:rFonts w:ascii="Arial" w:hAnsi="Arial" w:cs="Arial"/>
                <w:sz w:val="20"/>
                <w:szCs w:val="20"/>
              </w:rPr>
              <w:t xml:space="preserve"> </w:t>
            </w:r>
            <w:r w:rsidRPr="006B41A0">
              <w:rPr>
                <w:rFonts w:ascii="Arial" w:hAnsi="Arial" w:cs="Arial"/>
                <w:sz w:val="20"/>
                <w:szCs w:val="20"/>
              </w:rPr>
              <w:t xml:space="preserve">obsługi prawnej i organizacyjnej. W praktyce podważa to sens </w:t>
            </w:r>
            <w:r w:rsidRPr="006B41A0">
              <w:rPr>
                <w:rFonts w:ascii="Arial" w:hAnsi="Arial" w:cs="Arial"/>
                <w:sz w:val="20"/>
                <w:szCs w:val="20"/>
              </w:rPr>
              <w:lastRenderedPageBreak/>
              <w:t>wykorzystania fundacji</w:t>
            </w:r>
            <w:r>
              <w:rPr>
                <w:rFonts w:ascii="Arial" w:hAnsi="Arial" w:cs="Arial"/>
                <w:sz w:val="20"/>
                <w:szCs w:val="20"/>
              </w:rPr>
              <w:t xml:space="preserve"> </w:t>
            </w:r>
            <w:r w:rsidRPr="006B41A0">
              <w:rPr>
                <w:rFonts w:ascii="Arial" w:hAnsi="Arial" w:cs="Arial"/>
                <w:sz w:val="20"/>
                <w:szCs w:val="20"/>
              </w:rPr>
              <w:t>rodzinnej jako narzędzia planowania długoterminowego.</w:t>
            </w:r>
          </w:p>
          <w:p w14:paraId="2010CBCA" w14:textId="5F7EFE0E" w:rsidR="00AB58EA" w:rsidRPr="006B41A0" w:rsidRDefault="00AB58EA" w:rsidP="00AB58EA">
            <w:pPr>
              <w:jc w:val="both"/>
              <w:rPr>
                <w:rFonts w:ascii="Arial" w:hAnsi="Arial" w:cs="Arial"/>
                <w:sz w:val="20"/>
                <w:szCs w:val="20"/>
              </w:rPr>
            </w:pPr>
            <w:r w:rsidRPr="006B41A0">
              <w:rPr>
                <w:rFonts w:ascii="Arial" w:hAnsi="Arial" w:cs="Arial"/>
                <w:sz w:val="20"/>
                <w:szCs w:val="20"/>
              </w:rPr>
              <w:t>KIG postuluje delegowanie rejestracji fundacji rodzinnych do sądów rejonowych</w:t>
            </w:r>
            <w:r>
              <w:rPr>
                <w:rFonts w:ascii="Arial" w:hAnsi="Arial" w:cs="Arial"/>
                <w:sz w:val="20"/>
                <w:szCs w:val="20"/>
              </w:rPr>
              <w:t xml:space="preserve"> </w:t>
            </w:r>
            <w:r w:rsidRPr="006B41A0">
              <w:rPr>
                <w:rFonts w:ascii="Arial" w:hAnsi="Arial" w:cs="Arial"/>
                <w:sz w:val="20"/>
                <w:szCs w:val="20"/>
              </w:rPr>
              <w:t>prowadzących KRS – w całości lub częściowo – tak aby wnioski były rozpoznawane przez</w:t>
            </w:r>
            <w:r>
              <w:rPr>
                <w:rFonts w:ascii="Arial" w:hAnsi="Arial" w:cs="Arial"/>
                <w:sz w:val="20"/>
                <w:szCs w:val="20"/>
              </w:rPr>
              <w:t xml:space="preserve"> </w:t>
            </w:r>
            <w:r w:rsidRPr="006B41A0">
              <w:rPr>
                <w:rFonts w:ascii="Arial" w:hAnsi="Arial" w:cs="Arial"/>
                <w:sz w:val="20"/>
                <w:szCs w:val="20"/>
              </w:rPr>
              <w:t>sądy właściwe miejscowo dla siedziby fundacji, a nie skoncentrowane w jednym sądzie</w:t>
            </w:r>
            <w:r>
              <w:rPr>
                <w:rFonts w:ascii="Arial" w:hAnsi="Arial" w:cs="Arial"/>
                <w:sz w:val="20"/>
                <w:szCs w:val="20"/>
              </w:rPr>
              <w:t xml:space="preserve"> </w:t>
            </w:r>
            <w:r w:rsidRPr="006B41A0">
              <w:rPr>
                <w:rFonts w:ascii="Arial" w:hAnsi="Arial" w:cs="Arial"/>
                <w:sz w:val="20"/>
                <w:szCs w:val="20"/>
              </w:rPr>
              <w:t>okręgowym. Takie rozwiązanie zwiększyłoby dostępność rejestru, skróciło ścieżkę</w:t>
            </w:r>
            <w:r>
              <w:rPr>
                <w:rFonts w:ascii="Arial" w:hAnsi="Arial" w:cs="Arial"/>
                <w:sz w:val="20"/>
                <w:szCs w:val="20"/>
              </w:rPr>
              <w:t xml:space="preserve"> </w:t>
            </w:r>
            <w:r w:rsidRPr="006B41A0">
              <w:rPr>
                <w:rFonts w:ascii="Arial" w:hAnsi="Arial" w:cs="Arial"/>
                <w:sz w:val="20"/>
                <w:szCs w:val="20"/>
              </w:rPr>
              <w:t>decyzyjną i zbliżyło procedurę do standardów znanych przedsiębiorcom z KRS.</w:t>
            </w:r>
          </w:p>
          <w:p w14:paraId="66F3B5F4" w14:textId="2521C435" w:rsidR="00AB58EA" w:rsidRPr="006B41A0" w:rsidRDefault="00AB58EA" w:rsidP="00AB58EA">
            <w:pPr>
              <w:jc w:val="both"/>
              <w:rPr>
                <w:rFonts w:ascii="Arial" w:hAnsi="Arial" w:cs="Arial"/>
                <w:sz w:val="20"/>
                <w:szCs w:val="20"/>
              </w:rPr>
            </w:pPr>
            <w:r w:rsidRPr="006B41A0">
              <w:rPr>
                <w:rFonts w:ascii="Arial" w:hAnsi="Arial" w:cs="Arial"/>
                <w:sz w:val="20"/>
                <w:szCs w:val="20"/>
              </w:rPr>
              <w:t>KIG opowiada się również za elektronizacją postępowania rejestrowego, w tym</w:t>
            </w:r>
            <w:r>
              <w:rPr>
                <w:rFonts w:ascii="Arial" w:hAnsi="Arial" w:cs="Arial"/>
                <w:sz w:val="20"/>
                <w:szCs w:val="20"/>
              </w:rPr>
              <w:t xml:space="preserve"> </w:t>
            </w:r>
            <w:r w:rsidRPr="006B41A0">
              <w:rPr>
                <w:rFonts w:ascii="Arial" w:hAnsi="Arial" w:cs="Arial"/>
                <w:sz w:val="20"/>
                <w:szCs w:val="20"/>
              </w:rPr>
              <w:t>wprowadzeniem dedykowanego systemu teleinformatycznego do składania wniosków i</w:t>
            </w:r>
            <w:r>
              <w:rPr>
                <w:rFonts w:ascii="Arial" w:hAnsi="Arial" w:cs="Arial"/>
                <w:sz w:val="20"/>
                <w:szCs w:val="20"/>
              </w:rPr>
              <w:t xml:space="preserve"> </w:t>
            </w:r>
            <w:r w:rsidRPr="006B41A0">
              <w:rPr>
                <w:rFonts w:ascii="Arial" w:hAnsi="Arial" w:cs="Arial"/>
                <w:sz w:val="20"/>
                <w:szCs w:val="20"/>
              </w:rPr>
              <w:t>przeglądania akt, dołączeniem formularzy rejestracyjnych fundacji rodzinnych do Portalu</w:t>
            </w:r>
            <w:r>
              <w:rPr>
                <w:rFonts w:ascii="Arial" w:hAnsi="Arial" w:cs="Arial"/>
                <w:sz w:val="20"/>
                <w:szCs w:val="20"/>
              </w:rPr>
              <w:t xml:space="preserve"> </w:t>
            </w:r>
            <w:r w:rsidRPr="006B41A0">
              <w:rPr>
                <w:rFonts w:ascii="Arial" w:hAnsi="Arial" w:cs="Arial"/>
                <w:sz w:val="20"/>
                <w:szCs w:val="20"/>
              </w:rPr>
              <w:t>Rejestrów Sądowych, umożliwieniem pobierania odpisów z RFR w trybie online,</w:t>
            </w:r>
            <w:r>
              <w:rPr>
                <w:rFonts w:ascii="Arial" w:hAnsi="Arial" w:cs="Arial"/>
                <w:sz w:val="20"/>
                <w:szCs w:val="20"/>
              </w:rPr>
              <w:t xml:space="preserve"> </w:t>
            </w:r>
            <w:r w:rsidRPr="006B41A0">
              <w:rPr>
                <w:rFonts w:ascii="Arial" w:hAnsi="Arial" w:cs="Arial"/>
                <w:sz w:val="20"/>
                <w:szCs w:val="20"/>
              </w:rPr>
              <w:t>analogicznie do rozwiązań obowiązujących w KRS.</w:t>
            </w:r>
          </w:p>
          <w:p w14:paraId="5A3772E1" w14:textId="46D49279" w:rsidR="00AB58EA" w:rsidRPr="006B41A0" w:rsidRDefault="00AB58EA" w:rsidP="00AB58EA">
            <w:pPr>
              <w:jc w:val="both"/>
              <w:rPr>
                <w:rFonts w:ascii="Arial" w:hAnsi="Arial" w:cs="Arial"/>
                <w:sz w:val="20"/>
                <w:szCs w:val="20"/>
              </w:rPr>
            </w:pPr>
            <w:r w:rsidRPr="006B41A0">
              <w:rPr>
                <w:rFonts w:ascii="Arial" w:hAnsi="Arial" w:cs="Arial"/>
                <w:sz w:val="20"/>
                <w:szCs w:val="20"/>
              </w:rPr>
              <w:t>Brak automatyzacji i synchronizacji procesów sukcesyjnych generuje dziś nadmierne</w:t>
            </w:r>
            <w:r>
              <w:rPr>
                <w:rFonts w:ascii="Arial" w:hAnsi="Arial" w:cs="Arial"/>
                <w:sz w:val="20"/>
                <w:szCs w:val="20"/>
              </w:rPr>
              <w:t xml:space="preserve"> </w:t>
            </w:r>
            <w:r w:rsidRPr="006B41A0">
              <w:rPr>
                <w:rFonts w:ascii="Arial" w:hAnsi="Arial" w:cs="Arial"/>
                <w:sz w:val="20"/>
                <w:szCs w:val="20"/>
              </w:rPr>
              <w:t>koszty i ryzyka po stronie firm rodzinnych. Odpowiedzią na te bariery mogłoby być</w:t>
            </w:r>
            <w:r>
              <w:rPr>
                <w:rFonts w:ascii="Arial" w:hAnsi="Arial" w:cs="Arial"/>
                <w:sz w:val="20"/>
                <w:szCs w:val="20"/>
              </w:rPr>
              <w:t xml:space="preserve"> </w:t>
            </w:r>
            <w:r w:rsidRPr="006B41A0">
              <w:rPr>
                <w:rFonts w:ascii="Arial" w:hAnsi="Arial" w:cs="Arial"/>
                <w:sz w:val="20"/>
                <w:szCs w:val="20"/>
              </w:rPr>
              <w:t>stworzenie „jednego okienka sukcesyjnego” integrującego działania między CEIDG, KRS,</w:t>
            </w:r>
            <w:r>
              <w:rPr>
                <w:rFonts w:ascii="Arial" w:hAnsi="Arial" w:cs="Arial"/>
                <w:sz w:val="20"/>
                <w:szCs w:val="20"/>
              </w:rPr>
              <w:t xml:space="preserve"> </w:t>
            </w:r>
            <w:r w:rsidRPr="006B41A0">
              <w:rPr>
                <w:rFonts w:ascii="Arial" w:hAnsi="Arial" w:cs="Arial"/>
                <w:sz w:val="20"/>
                <w:szCs w:val="20"/>
              </w:rPr>
              <w:t>PRS, notariuszem i administracją skarbową, a także wprowadzenie zasady obejmującej</w:t>
            </w:r>
            <w:r>
              <w:rPr>
                <w:rFonts w:ascii="Arial" w:hAnsi="Arial" w:cs="Arial"/>
                <w:sz w:val="20"/>
                <w:szCs w:val="20"/>
              </w:rPr>
              <w:t xml:space="preserve"> </w:t>
            </w:r>
            <w:r w:rsidRPr="006B41A0">
              <w:rPr>
                <w:rFonts w:ascii="Arial" w:hAnsi="Arial" w:cs="Arial"/>
                <w:sz w:val="20"/>
                <w:szCs w:val="20"/>
              </w:rPr>
              <w:t>jednoczesne nadanie numerów NIP i REGON z chwilą wpisu do rejestru. Zintegrowany</w:t>
            </w:r>
            <w:r>
              <w:rPr>
                <w:rFonts w:ascii="Arial" w:hAnsi="Arial" w:cs="Arial"/>
                <w:sz w:val="20"/>
                <w:szCs w:val="20"/>
              </w:rPr>
              <w:t xml:space="preserve"> </w:t>
            </w:r>
            <w:r w:rsidRPr="006B41A0">
              <w:rPr>
                <w:rFonts w:ascii="Arial" w:hAnsi="Arial" w:cs="Arial"/>
                <w:sz w:val="20"/>
                <w:szCs w:val="20"/>
              </w:rPr>
              <w:t>system sukcesyjny, z jasno określonymi terminami kluczowych wpisów, byłby realnym</w:t>
            </w:r>
            <w:r>
              <w:rPr>
                <w:rFonts w:ascii="Arial" w:hAnsi="Arial" w:cs="Arial"/>
                <w:sz w:val="20"/>
                <w:szCs w:val="20"/>
              </w:rPr>
              <w:t xml:space="preserve"> </w:t>
            </w:r>
            <w:r w:rsidRPr="006B41A0">
              <w:rPr>
                <w:rFonts w:ascii="Arial" w:hAnsi="Arial" w:cs="Arial"/>
                <w:sz w:val="20"/>
                <w:szCs w:val="20"/>
              </w:rPr>
              <w:t>wsparciem dla sektora MŚP. Rozwiązanie to uprości procedurę, skróci czas rozpoczęcia</w:t>
            </w:r>
            <w:r>
              <w:rPr>
                <w:rFonts w:ascii="Arial" w:hAnsi="Arial" w:cs="Arial"/>
                <w:sz w:val="20"/>
                <w:szCs w:val="20"/>
              </w:rPr>
              <w:t xml:space="preserve"> </w:t>
            </w:r>
            <w:r w:rsidRPr="006B41A0">
              <w:rPr>
                <w:rFonts w:ascii="Arial" w:hAnsi="Arial" w:cs="Arial"/>
                <w:sz w:val="20"/>
                <w:szCs w:val="20"/>
              </w:rPr>
              <w:t>działalności fundacji i zwiększy spójność systemową regulacji.</w:t>
            </w:r>
          </w:p>
          <w:p w14:paraId="4F3CCFC7" w14:textId="30904312" w:rsidR="00AB58EA" w:rsidRDefault="00AB58EA" w:rsidP="00AB58EA">
            <w:pPr>
              <w:jc w:val="both"/>
              <w:rPr>
                <w:rFonts w:ascii="Arial" w:hAnsi="Arial" w:cs="Arial"/>
                <w:sz w:val="20"/>
                <w:szCs w:val="20"/>
              </w:rPr>
            </w:pPr>
            <w:r w:rsidRPr="006B41A0">
              <w:rPr>
                <w:rFonts w:ascii="Arial" w:hAnsi="Arial" w:cs="Arial"/>
                <w:sz w:val="20"/>
                <w:szCs w:val="20"/>
              </w:rPr>
              <w:t>Nie mniej ważne dla MSP jest istnienie przejrzystego, nieskomplikowanego procesu</w:t>
            </w:r>
            <w:r>
              <w:rPr>
                <w:rFonts w:ascii="Arial" w:hAnsi="Arial" w:cs="Arial"/>
                <w:sz w:val="20"/>
                <w:szCs w:val="20"/>
              </w:rPr>
              <w:t xml:space="preserve"> </w:t>
            </w:r>
            <w:r w:rsidRPr="006B41A0">
              <w:rPr>
                <w:rFonts w:ascii="Arial" w:hAnsi="Arial" w:cs="Arial"/>
                <w:sz w:val="20"/>
                <w:szCs w:val="20"/>
              </w:rPr>
              <w:t>likwidacji fundacji rodzinnej oraz wprowadzenie uproszczonej ścieżki kończenia</w:t>
            </w:r>
            <w:r>
              <w:rPr>
                <w:rFonts w:ascii="Arial" w:hAnsi="Arial" w:cs="Arial"/>
                <w:sz w:val="20"/>
                <w:szCs w:val="20"/>
              </w:rPr>
              <w:t xml:space="preserve"> </w:t>
            </w:r>
            <w:r w:rsidRPr="006B41A0">
              <w:rPr>
                <w:rFonts w:ascii="Arial" w:hAnsi="Arial" w:cs="Arial"/>
                <w:sz w:val="20"/>
                <w:szCs w:val="20"/>
              </w:rPr>
              <w:t>działalności dla fundacji o nieskomplikowanym majątku. Z uwagi na fakt, że fundacje często</w:t>
            </w:r>
            <w:r>
              <w:rPr>
                <w:rFonts w:ascii="Arial" w:hAnsi="Arial" w:cs="Arial"/>
                <w:sz w:val="20"/>
                <w:szCs w:val="20"/>
              </w:rPr>
              <w:t xml:space="preserve"> </w:t>
            </w:r>
            <w:r w:rsidRPr="006B41A0">
              <w:rPr>
                <w:rFonts w:ascii="Arial" w:hAnsi="Arial" w:cs="Arial"/>
                <w:sz w:val="20"/>
                <w:szCs w:val="20"/>
              </w:rPr>
              <w:t>pełnią funkcję czasową (np. do czasu sprzedaży firmy) – jasne zasady zbywania aktywów</w:t>
            </w:r>
            <w:r>
              <w:rPr>
                <w:rFonts w:ascii="Arial" w:hAnsi="Arial" w:cs="Arial"/>
                <w:sz w:val="20"/>
                <w:szCs w:val="20"/>
              </w:rPr>
              <w:t xml:space="preserve"> </w:t>
            </w:r>
            <w:r w:rsidRPr="006B41A0">
              <w:rPr>
                <w:rFonts w:ascii="Arial" w:hAnsi="Arial" w:cs="Arial"/>
                <w:sz w:val="20"/>
                <w:szCs w:val="20"/>
              </w:rPr>
              <w:t>w likwidacji oraz mechanizm „wygaszenia celu” zapobiegną trwaniu martwych struktur i</w:t>
            </w:r>
            <w:r>
              <w:rPr>
                <w:rFonts w:ascii="Arial" w:hAnsi="Arial" w:cs="Arial"/>
                <w:sz w:val="20"/>
                <w:szCs w:val="20"/>
              </w:rPr>
              <w:t xml:space="preserve"> </w:t>
            </w:r>
            <w:r w:rsidRPr="006B41A0">
              <w:rPr>
                <w:rFonts w:ascii="Arial" w:hAnsi="Arial" w:cs="Arial"/>
                <w:sz w:val="20"/>
                <w:szCs w:val="20"/>
              </w:rPr>
              <w:t>ograniczą koszty ich zamykania.</w:t>
            </w:r>
            <w:r>
              <w:rPr>
                <w:rFonts w:ascii="Arial" w:hAnsi="Arial" w:cs="Arial"/>
                <w:sz w:val="20"/>
                <w:szCs w:val="20"/>
              </w:rPr>
              <w:t xml:space="preserve"> </w:t>
            </w:r>
          </w:p>
          <w:p w14:paraId="5F15C5B5" w14:textId="77777777" w:rsidR="00AB58EA" w:rsidRDefault="00AB58EA" w:rsidP="00AB58EA">
            <w:pPr>
              <w:jc w:val="both"/>
              <w:rPr>
                <w:rFonts w:ascii="Arial" w:hAnsi="Arial" w:cs="Arial"/>
                <w:sz w:val="20"/>
                <w:szCs w:val="20"/>
              </w:rPr>
            </w:pPr>
          </w:p>
          <w:p w14:paraId="0727D3D4" w14:textId="6AFBF5E8" w:rsidR="00AB58EA" w:rsidRPr="00AC4355" w:rsidRDefault="00AB58EA" w:rsidP="00AB58EA">
            <w:pPr>
              <w:jc w:val="both"/>
              <w:rPr>
                <w:rFonts w:ascii="Arial" w:hAnsi="Arial" w:cs="Arial"/>
                <w:sz w:val="20"/>
                <w:szCs w:val="20"/>
              </w:rPr>
            </w:pPr>
            <w:r w:rsidRPr="00AC4355">
              <w:rPr>
                <w:rFonts w:ascii="Arial" w:hAnsi="Arial" w:cs="Arial"/>
                <w:sz w:val="20"/>
                <w:szCs w:val="20"/>
              </w:rPr>
              <w:lastRenderedPageBreak/>
              <w:t>Obecny, analogowy model prowadzenia rejestru fundacji rodzinnych ocenia się jako niespójny z kierunkami cyfryzacji postępowań cywilnych. W przeciwieństwie do w pełni zelektronizowanego Krajowego Rejestru Sądowego (KRS), wymóg formy papierowej stanowi systemowy regres, znacząco obniżający efektywność procedur.</w:t>
            </w:r>
          </w:p>
          <w:p w14:paraId="1DF61B73" w14:textId="77777777" w:rsidR="00AB58EA" w:rsidRPr="00AC4355" w:rsidRDefault="00AB58EA" w:rsidP="00AB58EA">
            <w:pPr>
              <w:jc w:val="both"/>
              <w:rPr>
                <w:rFonts w:ascii="Arial" w:hAnsi="Arial" w:cs="Arial"/>
                <w:sz w:val="20"/>
                <w:szCs w:val="20"/>
              </w:rPr>
            </w:pPr>
          </w:p>
          <w:p w14:paraId="0587BD6F" w14:textId="77777777" w:rsidR="00AB58EA" w:rsidRPr="00AC4355" w:rsidRDefault="00AB58EA" w:rsidP="00AB58EA">
            <w:pPr>
              <w:jc w:val="both"/>
              <w:rPr>
                <w:rFonts w:ascii="Arial" w:hAnsi="Arial" w:cs="Arial"/>
                <w:sz w:val="20"/>
                <w:szCs w:val="20"/>
              </w:rPr>
            </w:pPr>
            <w:r w:rsidRPr="00AC4355">
              <w:rPr>
                <w:rFonts w:ascii="Arial" w:hAnsi="Arial" w:cs="Arial"/>
                <w:sz w:val="20"/>
                <w:szCs w:val="20"/>
              </w:rPr>
              <w:t>Brak cyfrowego dostępu do danych to nie tylko kwestia wygody, ale przede wszystkim realne zagrożenie dla bezpieczeństwa obrotu gospodarczego. W relacjach biznesowych z fundacjami rodzinnymi kontrahenci z sektora MŚP są pozbawieni możliwości błyskawicznej weryfikacji sposobu reprezentacji czy aktualności danych w trybie online. Opieranie się wyłącznie na papierowych odpisach i oświadczeniach zwiększa ryzyko błędów prawnych i utrudnia szybkie zawieranie kontraktów.</w:t>
            </w:r>
          </w:p>
          <w:p w14:paraId="437AF6B5" w14:textId="77777777" w:rsidR="00AB58EA" w:rsidRDefault="00AB58EA" w:rsidP="00AB58EA">
            <w:pPr>
              <w:jc w:val="both"/>
              <w:rPr>
                <w:rFonts w:ascii="Arial" w:hAnsi="Arial" w:cs="Arial"/>
                <w:sz w:val="20"/>
                <w:szCs w:val="20"/>
              </w:rPr>
            </w:pPr>
          </w:p>
          <w:p w14:paraId="5F575E1C" w14:textId="77777777" w:rsidR="00AB58EA" w:rsidRDefault="00AB58EA" w:rsidP="00AB58EA">
            <w:pPr>
              <w:jc w:val="both"/>
              <w:rPr>
                <w:rFonts w:ascii="Arial" w:hAnsi="Arial" w:cs="Arial"/>
                <w:sz w:val="20"/>
                <w:szCs w:val="20"/>
              </w:rPr>
            </w:pPr>
            <w:r>
              <w:rPr>
                <w:rFonts w:ascii="Arial" w:hAnsi="Arial" w:cs="Arial"/>
                <w:sz w:val="20"/>
                <w:szCs w:val="20"/>
              </w:rPr>
              <w:t xml:space="preserve">Wskazanym jest </w:t>
            </w:r>
            <w:r w:rsidRPr="00AC4355">
              <w:rPr>
                <w:rFonts w:ascii="Arial" w:hAnsi="Arial" w:cs="Arial"/>
                <w:sz w:val="20"/>
                <w:szCs w:val="20"/>
              </w:rPr>
              <w:t>podjęcie prac nad pełną elektronizacją postępowania, która zrówna standard obsługi fundacji rodzinnych z modelem obowiązującym w KRS. Wprowadzenie dedykowanego systemu teleinformatycznego do składania wniosków i wglądu w akta jest niezbędne, aby ten instrument prawny stał się dla polskich przedsiębiorców realnym ułatwieniem, a nie kolejnym ciężarem administracyjnym.</w:t>
            </w:r>
          </w:p>
          <w:p w14:paraId="35C248A4" w14:textId="77777777" w:rsidR="00AB58EA" w:rsidRDefault="00AB58EA" w:rsidP="00AB58EA">
            <w:pPr>
              <w:jc w:val="both"/>
              <w:rPr>
                <w:rFonts w:ascii="Arial" w:hAnsi="Arial" w:cs="Arial"/>
                <w:sz w:val="20"/>
                <w:szCs w:val="20"/>
              </w:rPr>
            </w:pPr>
          </w:p>
          <w:p w14:paraId="796987B4" w14:textId="77777777" w:rsidR="00AB58EA" w:rsidRPr="00AC4355" w:rsidRDefault="00AB58EA" w:rsidP="00AB58EA">
            <w:pPr>
              <w:jc w:val="both"/>
              <w:rPr>
                <w:rFonts w:ascii="Arial" w:hAnsi="Arial" w:cs="Arial"/>
                <w:sz w:val="20"/>
                <w:szCs w:val="20"/>
              </w:rPr>
            </w:pPr>
            <w:r>
              <w:rPr>
                <w:rFonts w:ascii="Arial" w:hAnsi="Arial" w:cs="Arial"/>
                <w:sz w:val="20"/>
                <w:szCs w:val="20"/>
              </w:rPr>
              <w:t>R</w:t>
            </w:r>
            <w:r w:rsidRPr="00AC4355">
              <w:rPr>
                <w:rFonts w:ascii="Arial" w:hAnsi="Arial" w:cs="Arial"/>
                <w:sz w:val="20"/>
                <w:szCs w:val="20"/>
              </w:rPr>
              <w:t>ozważenie wprowadzenia instytucji „jednego okienka” przy rejestracji fundacji rodzinnej, analogicznie do rozwiązań stosowanych w KRS, polegającej na jednoczesnym nadawaniu numerów REGON i NIP z chwilą dokonania wpisu do rejestru fundacji rodzinnych. Takie rozwiązanie uprościłoby procedurę rejestracyjną, skróciło czas rozpoczęcia działalności fundacji rodzinnej oraz zwiększyło spójność systemową regulacji.</w:t>
            </w:r>
          </w:p>
          <w:p w14:paraId="6087F335" w14:textId="77777777" w:rsidR="00AB58EA" w:rsidRDefault="00AB58EA" w:rsidP="00AB58EA">
            <w:pPr>
              <w:jc w:val="both"/>
              <w:rPr>
                <w:rFonts w:ascii="Arial" w:hAnsi="Arial" w:cs="Arial"/>
                <w:sz w:val="20"/>
                <w:szCs w:val="20"/>
              </w:rPr>
            </w:pPr>
          </w:p>
          <w:p w14:paraId="5A8A2AF8" w14:textId="77777777" w:rsidR="00AB58EA" w:rsidRPr="00624897" w:rsidRDefault="00AB58EA" w:rsidP="00AB58EA">
            <w:pPr>
              <w:jc w:val="both"/>
              <w:rPr>
                <w:rFonts w:ascii="Arial" w:hAnsi="Arial" w:cs="Arial"/>
                <w:sz w:val="20"/>
                <w:szCs w:val="20"/>
              </w:rPr>
            </w:pPr>
            <w:r w:rsidRPr="00624897">
              <w:rPr>
                <w:rFonts w:ascii="Arial" w:hAnsi="Arial" w:cs="Arial"/>
                <w:sz w:val="20"/>
                <w:szCs w:val="20"/>
              </w:rPr>
              <w:t>Propozycja dołączenia formularzy rejestracyjnych do Portalu Rejestrów Sądowych – obecna rejestracja jest długa i uciążliwa, oraz odbywa się w sposób wyjątkowy, odmienny od znowelizowanych przepisów odnośnie rejestracji.</w:t>
            </w:r>
          </w:p>
          <w:p w14:paraId="019F4975" w14:textId="77777777" w:rsidR="00AB58EA" w:rsidRPr="00624897" w:rsidRDefault="00AB58EA" w:rsidP="00AB58EA">
            <w:pPr>
              <w:jc w:val="both"/>
              <w:rPr>
                <w:rFonts w:ascii="Arial" w:hAnsi="Arial" w:cs="Arial"/>
                <w:sz w:val="20"/>
                <w:szCs w:val="20"/>
              </w:rPr>
            </w:pPr>
            <w:r w:rsidRPr="00624897">
              <w:rPr>
                <w:rFonts w:ascii="Arial" w:hAnsi="Arial" w:cs="Arial"/>
                <w:sz w:val="20"/>
                <w:szCs w:val="20"/>
              </w:rPr>
              <w:lastRenderedPageBreak/>
              <w:t>Propozycja powierzenia rejestracji właściwym miejscowo Sądom Rejonowym – wnioski winny być składane do Sądów gdzie faktycznie znajduje się siedziba Fundacji Rodzinnej, a nie do jednego Sądu Okręgowego w Piotrkowie Trybunalskim.</w:t>
            </w:r>
          </w:p>
          <w:p w14:paraId="56D1CD6B" w14:textId="77777777" w:rsidR="00AB58EA" w:rsidRDefault="00AB58EA" w:rsidP="00AB58EA">
            <w:pPr>
              <w:jc w:val="both"/>
              <w:rPr>
                <w:rFonts w:ascii="Arial" w:hAnsi="Arial" w:cs="Arial"/>
                <w:sz w:val="20"/>
                <w:szCs w:val="20"/>
              </w:rPr>
            </w:pPr>
          </w:p>
          <w:p w14:paraId="49C25963" w14:textId="77777777" w:rsidR="00AB58EA" w:rsidRDefault="00AB58EA" w:rsidP="00AB58EA">
            <w:pPr>
              <w:jc w:val="both"/>
              <w:rPr>
                <w:rFonts w:ascii="Arial" w:hAnsi="Arial" w:cs="Arial"/>
                <w:sz w:val="20"/>
                <w:szCs w:val="20"/>
              </w:rPr>
            </w:pPr>
            <w:r w:rsidRPr="00A50C9C">
              <w:rPr>
                <w:rFonts w:ascii="Arial" w:hAnsi="Arial" w:cs="Arial"/>
                <w:sz w:val="20"/>
                <w:szCs w:val="20"/>
              </w:rPr>
              <w:t>Jedno okienko sukcesyjne”. Dziś przedsiębiorcy skaczą między CEIDG/KRS (PRS, S24, RDF), notariuszem i fiskusem. Formalnie da się wiele zrobić zdalnie (e-KRS, zdalne zgromadzenia wspólników), ale ścieżka sukcesyjna nie jest zautomatyzowana ani zsynchronizowana między rejestrami. Integracja w jeden, prowadzony „krokomierz” (72 h na kluczowe wpisy) obniża koszty i ryzyka po stronie firm.</w:t>
            </w:r>
          </w:p>
          <w:p w14:paraId="3FEC1643" w14:textId="77777777" w:rsidR="00AB58EA" w:rsidRDefault="00AB58EA" w:rsidP="00AB58EA">
            <w:pPr>
              <w:jc w:val="both"/>
              <w:rPr>
                <w:rFonts w:ascii="Arial" w:hAnsi="Arial" w:cs="Arial"/>
                <w:sz w:val="20"/>
                <w:szCs w:val="20"/>
              </w:rPr>
            </w:pPr>
          </w:p>
          <w:p w14:paraId="5F1EE660" w14:textId="77777777" w:rsidR="00AB58EA" w:rsidRDefault="00AB58EA" w:rsidP="00AB58EA">
            <w:pPr>
              <w:jc w:val="both"/>
              <w:rPr>
                <w:rFonts w:ascii="Arial" w:hAnsi="Arial" w:cs="Arial"/>
                <w:sz w:val="20"/>
                <w:szCs w:val="20"/>
              </w:rPr>
            </w:pPr>
            <w:r>
              <w:rPr>
                <w:rFonts w:ascii="Arial" w:hAnsi="Arial" w:cs="Arial"/>
                <w:sz w:val="20"/>
                <w:szCs w:val="20"/>
              </w:rPr>
              <w:t xml:space="preserve">Postulaty: </w:t>
            </w:r>
          </w:p>
          <w:p w14:paraId="3F78C924" w14:textId="77777777" w:rsidR="00AB58EA" w:rsidRPr="007B57AA" w:rsidRDefault="00AB58EA" w:rsidP="00AB58EA">
            <w:pPr>
              <w:pStyle w:val="Akapitzlist"/>
              <w:numPr>
                <w:ilvl w:val="0"/>
                <w:numId w:val="40"/>
              </w:numPr>
              <w:jc w:val="both"/>
              <w:rPr>
                <w:rFonts w:ascii="Arial" w:hAnsi="Arial" w:cs="Arial"/>
                <w:sz w:val="20"/>
                <w:szCs w:val="20"/>
              </w:rPr>
            </w:pPr>
            <w:r w:rsidRPr="007B57AA">
              <w:rPr>
                <w:rFonts w:ascii="Arial" w:hAnsi="Arial" w:cs="Arial"/>
                <w:sz w:val="20"/>
                <w:szCs w:val="20"/>
              </w:rPr>
              <w:t>delegowanie rejestracji fundacji rodzinnych do sądów rejonowych prowadzących Krajowy Rejestr Sądowy (KRS) – wszystkich lub niektórych.</w:t>
            </w:r>
          </w:p>
          <w:p w14:paraId="17C942DF" w14:textId="77777777" w:rsidR="00AB58EA" w:rsidRDefault="00AB58EA" w:rsidP="00AB58EA">
            <w:pPr>
              <w:numPr>
                <w:ilvl w:val="0"/>
                <w:numId w:val="40"/>
              </w:numPr>
              <w:jc w:val="both"/>
              <w:rPr>
                <w:rFonts w:ascii="Arial" w:hAnsi="Arial" w:cs="Arial"/>
                <w:sz w:val="20"/>
                <w:szCs w:val="20"/>
              </w:rPr>
            </w:pPr>
            <w:r w:rsidRPr="007B57AA">
              <w:rPr>
                <w:rFonts w:ascii="Arial" w:hAnsi="Arial" w:cs="Arial"/>
                <w:sz w:val="20"/>
                <w:szCs w:val="20"/>
              </w:rPr>
              <w:t>Zwiększenie ilości etatów sędziów oddelegowanych do rejestru Fundacji Rodzinnych. Obecny system jest niewydolny. Czas oczekiwania na wydanie postanowienia o wpisie to obecnie ponad 14 miesięcy. A następnie trzeba jeszcze kilka tygodni oczekiwać na fizyczny wpis do RFR. Wszystko to świadczy o niewydolności obecnego modelu sądowej rejestracji.</w:t>
            </w:r>
          </w:p>
          <w:p w14:paraId="6735FD1C" w14:textId="0606F408" w:rsidR="00AB58EA" w:rsidRPr="0005192D" w:rsidRDefault="00AB58EA" w:rsidP="00AB58EA">
            <w:pPr>
              <w:numPr>
                <w:ilvl w:val="0"/>
                <w:numId w:val="40"/>
              </w:numPr>
              <w:jc w:val="both"/>
              <w:rPr>
                <w:rFonts w:ascii="Arial" w:hAnsi="Arial" w:cs="Arial"/>
                <w:sz w:val="20"/>
                <w:szCs w:val="20"/>
              </w:rPr>
            </w:pPr>
            <w:r w:rsidRPr="007B57AA">
              <w:rPr>
                <w:rFonts w:ascii="Arial" w:hAnsi="Arial" w:cs="Arial"/>
                <w:sz w:val="20"/>
                <w:szCs w:val="20"/>
              </w:rPr>
              <w:t>Wprowadzenie możliwości pobierania odpisów online (analogicznie, jak to ma miejsce w KRS). Obecny czas 2 miesięcznego oczekiwania na odpis z RFR jest zagrożeniem dla pewności obrotu i nie przystaje do obecnych realiów.</w:t>
            </w:r>
          </w:p>
        </w:tc>
        <w:tc>
          <w:tcPr>
            <w:tcW w:w="4927" w:type="dxa"/>
            <w:shd w:val="clear" w:color="auto" w:fill="FFFFFF" w:themeFill="background1"/>
          </w:tcPr>
          <w:p w14:paraId="52AA9FE1"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76C46715" w14:textId="77777777" w:rsidR="00AB58EA" w:rsidRDefault="00AB58EA" w:rsidP="00AB58EA">
            <w:pPr>
              <w:jc w:val="both"/>
              <w:rPr>
                <w:rFonts w:ascii="Arial" w:hAnsi="Arial" w:cs="Arial"/>
                <w:sz w:val="20"/>
                <w:szCs w:val="20"/>
              </w:rPr>
            </w:pPr>
          </w:p>
          <w:p w14:paraId="67B3837E"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6CC86425" w14:textId="77777777" w:rsidR="00AB58EA" w:rsidRDefault="00AB58EA" w:rsidP="00AB58EA">
            <w:pPr>
              <w:jc w:val="both"/>
              <w:rPr>
                <w:rFonts w:ascii="Arial" w:hAnsi="Arial" w:cs="Arial"/>
                <w:sz w:val="20"/>
                <w:szCs w:val="20"/>
              </w:rPr>
            </w:pPr>
          </w:p>
          <w:p w14:paraId="1D3C1828" w14:textId="5EB6C471"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3C7F56B5" w14:textId="4707E0C6" w:rsidTr="00EE3CE3">
        <w:trPr>
          <w:jc w:val="center"/>
        </w:trPr>
        <w:tc>
          <w:tcPr>
            <w:tcW w:w="704" w:type="dxa"/>
          </w:tcPr>
          <w:p w14:paraId="13D05E9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DFDA782" w14:textId="77777777" w:rsidR="00AB58EA" w:rsidRDefault="00AB58EA" w:rsidP="00AB58EA">
            <w:pPr>
              <w:jc w:val="both"/>
              <w:rPr>
                <w:rFonts w:ascii="Arial" w:hAnsi="Arial" w:cs="Arial"/>
                <w:sz w:val="20"/>
                <w:szCs w:val="20"/>
              </w:rPr>
            </w:pPr>
            <w:r w:rsidRPr="00F54A85">
              <w:rPr>
                <w:rFonts w:ascii="Arial" w:hAnsi="Arial" w:cs="Arial"/>
                <w:sz w:val="20"/>
                <w:szCs w:val="20"/>
              </w:rPr>
              <w:t>art. 4 ust. 2 oraz art. 110–127 (jawność, dostęp do rejestru)</w:t>
            </w:r>
          </w:p>
          <w:p w14:paraId="17101460" w14:textId="77777777" w:rsidR="00AB58EA" w:rsidRDefault="00AB58EA" w:rsidP="00AB58EA">
            <w:pPr>
              <w:jc w:val="both"/>
              <w:rPr>
                <w:rFonts w:ascii="Arial" w:hAnsi="Arial" w:cs="Arial"/>
                <w:sz w:val="20"/>
                <w:szCs w:val="20"/>
              </w:rPr>
            </w:pPr>
          </w:p>
          <w:p w14:paraId="3BC98BDD" w14:textId="5EEA5ACC" w:rsidR="00AB58EA" w:rsidRDefault="00AB58EA" w:rsidP="00AB58EA">
            <w:pPr>
              <w:jc w:val="both"/>
              <w:rPr>
                <w:rFonts w:ascii="Arial" w:hAnsi="Arial" w:cs="Arial"/>
                <w:sz w:val="20"/>
                <w:szCs w:val="20"/>
              </w:rPr>
            </w:pPr>
            <w:r w:rsidRPr="00083E01">
              <w:rPr>
                <w:rFonts w:ascii="Arial" w:hAnsi="Arial" w:cs="Arial"/>
                <w:sz w:val="20"/>
                <w:szCs w:val="20"/>
              </w:rPr>
              <w:t xml:space="preserve">Art. 127. – odwołanie do: </w:t>
            </w:r>
            <w:r w:rsidRPr="00083E01">
              <w:rPr>
                <w:rFonts w:ascii="Arial" w:hAnsi="Arial" w:cs="Arial"/>
                <w:sz w:val="20"/>
                <w:szCs w:val="20"/>
              </w:rPr>
              <w:lastRenderedPageBreak/>
              <w:t>Rozporządzenie Ministra Sprawiedliwości z dnia 18 maja 2023 r. w sprawie rejestru fundacji rodzinnych</w:t>
            </w:r>
          </w:p>
        </w:tc>
        <w:tc>
          <w:tcPr>
            <w:tcW w:w="1417" w:type="dxa"/>
            <w:vAlign w:val="center"/>
          </w:tcPr>
          <w:p w14:paraId="3E07824A" w14:textId="5FAA3F97" w:rsidR="00AB58EA" w:rsidRDefault="00AB58EA" w:rsidP="00AB58EA">
            <w:pPr>
              <w:jc w:val="both"/>
              <w:rPr>
                <w:rFonts w:ascii="Arial" w:hAnsi="Arial" w:cs="Arial"/>
                <w:sz w:val="20"/>
                <w:szCs w:val="20"/>
              </w:rPr>
            </w:pPr>
            <w:r>
              <w:rPr>
                <w:rFonts w:ascii="Arial" w:hAnsi="Arial" w:cs="Arial"/>
                <w:sz w:val="20"/>
                <w:szCs w:val="20"/>
              </w:rPr>
              <w:lastRenderedPageBreak/>
              <w:t>Związek Banków Polskich</w:t>
            </w:r>
          </w:p>
        </w:tc>
        <w:tc>
          <w:tcPr>
            <w:tcW w:w="5670" w:type="dxa"/>
            <w:vAlign w:val="center"/>
          </w:tcPr>
          <w:p w14:paraId="21566AE2" w14:textId="77777777" w:rsidR="00AB58EA" w:rsidRDefault="00AB58EA" w:rsidP="00AB58EA">
            <w:pPr>
              <w:jc w:val="both"/>
              <w:rPr>
                <w:rFonts w:ascii="Arial" w:hAnsi="Arial" w:cs="Arial"/>
                <w:sz w:val="20"/>
                <w:szCs w:val="20"/>
              </w:rPr>
            </w:pPr>
            <w:r w:rsidRPr="00F54A85">
              <w:rPr>
                <w:rFonts w:ascii="Arial" w:hAnsi="Arial" w:cs="Arial"/>
                <w:sz w:val="20"/>
                <w:szCs w:val="20"/>
              </w:rPr>
              <w:t>Postuluje się zapewnienie pełnej digitalizacji i realnej dostępności rejestru online (standard zbliżony do KRS/PRS), tak aby jawność rejestru miała charakter operacyjny. W praktyce brak zdalnego dostępu ogranicza możliwość szybkiej weryfikacji danych fundacji (istnienie, organy, reprezentacja, statut i zmiany), co utrudnia obrót gospodarczy i finansowy.</w:t>
            </w:r>
          </w:p>
          <w:p w14:paraId="0B4F3094" w14:textId="77777777" w:rsidR="00AB58EA" w:rsidRDefault="00AB58EA" w:rsidP="00AB58EA">
            <w:pPr>
              <w:jc w:val="both"/>
              <w:rPr>
                <w:rFonts w:ascii="Arial" w:hAnsi="Arial" w:cs="Arial"/>
                <w:sz w:val="20"/>
                <w:szCs w:val="20"/>
              </w:rPr>
            </w:pPr>
          </w:p>
          <w:p w14:paraId="78075463" w14:textId="77777777" w:rsidR="00AB58EA" w:rsidRDefault="00AB58EA" w:rsidP="00AB58EA">
            <w:pPr>
              <w:jc w:val="both"/>
              <w:rPr>
                <w:rFonts w:ascii="Arial" w:hAnsi="Arial" w:cs="Arial"/>
                <w:sz w:val="20"/>
                <w:szCs w:val="20"/>
              </w:rPr>
            </w:pPr>
            <w:r w:rsidRPr="00D040D5">
              <w:rPr>
                <w:rFonts w:ascii="Arial" w:hAnsi="Arial" w:cs="Arial"/>
                <w:sz w:val="20"/>
                <w:szCs w:val="20"/>
              </w:rPr>
              <w:t xml:space="preserve">Obecny model funkcjonowania rejestru ma charakter analogowy i scentralizowany, co w praktyce uniemożliwia szybkie pozyskanie aktualnych danych rejestrowych. </w:t>
            </w:r>
            <w:r w:rsidRPr="00D040D5">
              <w:rPr>
                <w:rFonts w:ascii="Arial" w:hAnsi="Arial" w:cs="Arial"/>
                <w:sz w:val="20"/>
                <w:szCs w:val="20"/>
              </w:rPr>
              <w:lastRenderedPageBreak/>
              <w:t>Uzyskanie odpisu wymaga złożenia wniosku do sądu i oczekiwania przez okres liczony w tygodniach. Jednocześnie instytucje finansowe, realizując obowiązki ustawowe, w szczególności w zakresie przeciwdziałania praniu pieniędzy oraz finansowaniu terroryzmu, są zobowiązane do bieżącej weryfikacji istnienia klienta, składu jego organów oraz zasad reprezentacji w oparciu o aktualne, wiarygodne i niezależne źródła informacji.</w:t>
            </w:r>
          </w:p>
          <w:p w14:paraId="4C3D43C3" w14:textId="77777777" w:rsidR="00AB58EA" w:rsidRPr="00D040D5" w:rsidRDefault="00AB58EA" w:rsidP="00AB58EA">
            <w:pPr>
              <w:jc w:val="both"/>
              <w:rPr>
                <w:rFonts w:ascii="Arial" w:hAnsi="Arial" w:cs="Arial"/>
                <w:sz w:val="20"/>
                <w:szCs w:val="20"/>
              </w:rPr>
            </w:pPr>
          </w:p>
          <w:p w14:paraId="655D7BF6" w14:textId="77777777" w:rsidR="00AB58EA" w:rsidRDefault="00AB58EA" w:rsidP="00AB58EA">
            <w:pPr>
              <w:jc w:val="both"/>
              <w:rPr>
                <w:rFonts w:ascii="Arial" w:hAnsi="Arial" w:cs="Arial"/>
                <w:sz w:val="20"/>
                <w:szCs w:val="20"/>
              </w:rPr>
            </w:pPr>
            <w:r w:rsidRPr="00D040D5">
              <w:rPr>
                <w:rFonts w:ascii="Arial" w:hAnsi="Arial" w:cs="Arial"/>
                <w:sz w:val="20"/>
                <w:szCs w:val="20"/>
              </w:rPr>
              <w:t>Brak możliwości uzyskania aktualnego odpisu z rejestru fundacji rodzinnych w krótkim czasie prowadzi w praktyce do ograniczeń w dostępie fundacji rodzinnych oraz podmiotów przez nie kontrolowanych do usług finansowych. Sytuacja ta nie wynika z nadmiernej ostrożności instytucji finansowych, lecz z braku narzędzi umożliwiających realizację ustawowych obowiązków w warunkach funkcjonowania papierowego rejestru.</w:t>
            </w:r>
          </w:p>
          <w:p w14:paraId="4E696A54" w14:textId="77777777" w:rsidR="00AB58EA" w:rsidRPr="00D040D5" w:rsidRDefault="00AB58EA" w:rsidP="00AB58EA">
            <w:pPr>
              <w:jc w:val="both"/>
              <w:rPr>
                <w:rFonts w:ascii="Arial" w:hAnsi="Arial" w:cs="Arial"/>
                <w:sz w:val="20"/>
                <w:szCs w:val="20"/>
              </w:rPr>
            </w:pPr>
          </w:p>
          <w:p w14:paraId="3D20E9D0" w14:textId="77777777" w:rsidR="00AB58EA" w:rsidRDefault="00AB58EA" w:rsidP="00AB58EA">
            <w:pPr>
              <w:jc w:val="both"/>
              <w:rPr>
                <w:rFonts w:ascii="Arial" w:hAnsi="Arial" w:cs="Arial"/>
                <w:sz w:val="20"/>
                <w:szCs w:val="20"/>
              </w:rPr>
            </w:pPr>
            <w:r w:rsidRPr="00D040D5">
              <w:rPr>
                <w:rFonts w:ascii="Arial" w:hAnsi="Arial" w:cs="Arial"/>
                <w:sz w:val="20"/>
                <w:szCs w:val="20"/>
              </w:rPr>
              <w:t>Proponowana zmiana powinna zmierzać do cyfryzacji rejestru fundacji rodzinnych</w:t>
            </w:r>
            <w:r>
              <w:rPr>
                <w:rFonts w:ascii="Arial" w:hAnsi="Arial" w:cs="Arial"/>
                <w:sz w:val="20"/>
                <w:szCs w:val="20"/>
              </w:rPr>
              <w:t xml:space="preserve"> (d</w:t>
            </w:r>
            <w:r w:rsidRPr="00685125">
              <w:rPr>
                <w:rFonts w:ascii="Arial" w:hAnsi="Arial" w:cs="Arial"/>
                <w:sz w:val="20"/>
                <w:szCs w:val="20"/>
              </w:rPr>
              <w:t>igitalizacja dostępu do Rejestru Fundacji Rodzinnych na wzór Krajowego Rejestru Sądowego lub włączenie Rejestru do reżimu spraw obsługiwanych przez KRS</w:t>
            </w:r>
            <w:r>
              <w:rPr>
                <w:rFonts w:ascii="Arial" w:hAnsi="Arial" w:cs="Arial"/>
                <w:sz w:val="20"/>
                <w:szCs w:val="20"/>
              </w:rPr>
              <w:t>)</w:t>
            </w:r>
            <w:r w:rsidRPr="00D040D5">
              <w:rPr>
                <w:rFonts w:ascii="Arial" w:hAnsi="Arial" w:cs="Arial"/>
                <w:sz w:val="20"/>
                <w:szCs w:val="20"/>
              </w:rPr>
              <w:t xml:space="preserve"> oraz zapewnienia dostępu online do danych niezbędnych dla bezpieczeństwa obrotu, w tym możliwości pobierania urzędowych dokumentów rejestrowych w formie elektronicznej z możliwością ich weryfikacji. Zmiana ta ma charakter techniczny i infrastrukturalny, nie ingeruje w model prawny fundacji rodzinnej, a jednocześnie umożliwia pogodzenie wymogów regulacyjnych z potrzebami bieżącego obrotu gospodarczego</w:t>
            </w:r>
            <w:r>
              <w:rPr>
                <w:rFonts w:ascii="Arial" w:hAnsi="Arial" w:cs="Arial"/>
                <w:sz w:val="20"/>
                <w:szCs w:val="20"/>
              </w:rPr>
              <w:t>.</w:t>
            </w:r>
          </w:p>
          <w:p w14:paraId="32B6AD7A" w14:textId="77777777" w:rsidR="00AB58EA" w:rsidRDefault="00AB58EA" w:rsidP="00AB58EA">
            <w:pPr>
              <w:rPr>
                <w:rFonts w:ascii="Arial" w:hAnsi="Arial" w:cs="Arial"/>
                <w:sz w:val="20"/>
                <w:szCs w:val="20"/>
              </w:rPr>
            </w:pPr>
          </w:p>
          <w:p w14:paraId="2529DDCA" w14:textId="77777777" w:rsidR="00AB58EA" w:rsidRDefault="00AB58EA" w:rsidP="00AB58EA">
            <w:pPr>
              <w:rPr>
                <w:rFonts w:ascii="Arial" w:hAnsi="Arial" w:cs="Arial"/>
                <w:sz w:val="20"/>
                <w:szCs w:val="20"/>
              </w:rPr>
            </w:pPr>
            <w:r>
              <w:rPr>
                <w:rFonts w:ascii="Arial" w:hAnsi="Arial" w:cs="Arial"/>
                <w:sz w:val="20"/>
                <w:szCs w:val="20"/>
              </w:rPr>
              <w:t xml:space="preserve">Co istotne dostęp powinien być umożliwiony nie tylko poprzez przegląd na stronie – ale również poprzez API dostępowe. Proponowane dane: </w:t>
            </w:r>
          </w:p>
          <w:p w14:paraId="522E5843" w14:textId="77777777" w:rsidR="00AB58EA" w:rsidRPr="00685125" w:rsidRDefault="00AB58EA" w:rsidP="00AB58EA">
            <w:pPr>
              <w:rPr>
                <w:rFonts w:ascii="Arial" w:hAnsi="Arial" w:cs="Arial"/>
                <w:b/>
                <w:bCs/>
                <w:sz w:val="20"/>
                <w:szCs w:val="20"/>
              </w:rPr>
            </w:pPr>
            <w:r w:rsidRPr="00685125">
              <w:rPr>
                <w:rFonts w:ascii="Arial" w:hAnsi="Arial" w:cs="Arial"/>
                <w:b/>
                <w:bCs/>
                <w:sz w:val="20"/>
                <w:szCs w:val="20"/>
              </w:rPr>
              <w:t>1. Dane podstawowe podmiotu</w:t>
            </w:r>
          </w:p>
          <w:p w14:paraId="56FCDFED" w14:textId="77777777" w:rsidR="00AB58EA" w:rsidRPr="00685125" w:rsidRDefault="00AB58EA" w:rsidP="00AB58EA">
            <w:pPr>
              <w:numPr>
                <w:ilvl w:val="0"/>
                <w:numId w:val="18"/>
              </w:numPr>
              <w:rPr>
                <w:rFonts w:ascii="Arial" w:hAnsi="Arial" w:cs="Arial"/>
                <w:sz w:val="20"/>
                <w:szCs w:val="20"/>
              </w:rPr>
            </w:pPr>
            <w:r w:rsidRPr="00685125">
              <w:rPr>
                <w:rFonts w:ascii="Arial" w:hAnsi="Arial" w:cs="Arial"/>
                <w:sz w:val="20"/>
                <w:szCs w:val="20"/>
              </w:rPr>
              <w:t>Pełna nazwa i forma prawna</w:t>
            </w:r>
          </w:p>
          <w:p w14:paraId="3E275BEB" w14:textId="77777777" w:rsidR="00AB58EA" w:rsidRPr="00685125" w:rsidRDefault="00AB58EA" w:rsidP="00AB58EA">
            <w:pPr>
              <w:numPr>
                <w:ilvl w:val="0"/>
                <w:numId w:val="18"/>
              </w:numPr>
              <w:rPr>
                <w:rFonts w:ascii="Arial" w:hAnsi="Arial" w:cs="Arial"/>
                <w:sz w:val="20"/>
                <w:szCs w:val="20"/>
              </w:rPr>
            </w:pPr>
            <w:r w:rsidRPr="00685125">
              <w:rPr>
                <w:rFonts w:ascii="Arial" w:hAnsi="Arial" w:cs="Arial"/>
                <w:sz w:val="20"/>
                <w:szCs w:val="20"/>
              </w:rPr>
              <w:t>Siedziba i adres</w:t>
            </w:r>
          </w:p>
          <w:p w14:paraId="06FE1187" w14:textId="77777777" w:rsidR="00AB58EA" w:rsidRPr="00685125" w:rsidRDefault="00AB58EA" w:rsidP="00AB58EA">
            <w:pPr>
              <w:numPr>
                <w:ilvl w:val="0"/>
                <w:numId w:val="18"/>
              </w:numPr>
              <w:rPr>
                <w:rFonts w:ascii="Arial" w:hAnsi="Arial" w:cs="Arial"/>
                <w:sz w:val="20"/>
                <w:szCs w:val="20"/>
              </w:rPr>
            </w:pPr>
            <w:r w:rsidRPr="00685125">
              <w:rPr>
                <w:rFonts w:ascii="Arial" w:hAnsi="Arial" w:cs="Arial"/>
                <w:sz w:val="20"/>
                <w:szCs w:val="20"/>
              </w:rPr>
              <w:t xml:space="preserve">Numer </w:t>
            </w:r>
            <w:r>
              <w:rPr>
                <w:rFonts w:ascii="Arial" w:hAnsi="Arial" w:cs="Arial"/>
                <w:sz w:val="20"/>
                <w:szCs w:val="20"/>
              </w:rPr>
              <w:t xml:space="preserve">wpisu do rejestru fundacji rodzinnych </w:t>
            </w:r>
            <w:r w:rsidRPr="00685125">
              <w:rPr>
                <w:rFonts w:ascii="Arial" w:hAnsi="Arial" w:cs="Arial"/>
                <w:sz w:val="20"/>
                <w:szCs w:val="20"/>
              </w:rPr>
              <w:t>, NIP, REGON</w:t>
            </w:r>
          </w:p>
          <w:p w14:paraId="5BF322A3" w14:textId="77777777" w:rsidR="00AB58EA" w:rsidRDefault="00AB58EA" w:rsidP="00AB58EA">
            <w:pPr>
              <w:numPr>
                <w:ilvl w:val="0"/>
                <w:numId w:val="18"/>
              </w:numPr>
              <w:rPr>
                <w:rFonts w:ascii="Arial" w:hAnsi="Arial" w:cs="Arial"/>
                <w:sz w:val="20"/>
                <w:szCs w:val="20"/>
              </w:rPr>
            </w:pPr>
            <w:r w:rsidRPr="00685125">
              <w:rPr>
                <w:rFonts w:ascii="Arial" w:hAnsi="Arial" w:cs="Arial"/>
                <w:sz w:val="20"/>
                <w:szCs w:val="20"/>
              </w:rPr>
              <w:lastRenderedPageBreak/>
              <w:t>Data powstania oraz</w:t>
            </w:r>
            <w:r>
              <w:rPr>
                <w:rFonts w:ascii="Arial" w:hAnsi="Arial" w:cs="Arial"/>
                <w:sz w:val="20"/>
                <w:szCs w:val="20"/>
              </w:rPr>
              <w:t xml:space="preserve"> wskazanie podstawy powstania – tj. akt założycielski / testament</w:t>
            </w:r>
          </w:p>
          <w:p w14:paraId="1984A2B4" w14:textId="77777777" w:rsidR="00AB58EA" w:rsidRPr="00685125" w:rsidRDefault="00AB58EA" w:rsidP="00AB58EA">
            <w:pPr>
              <w:rPr>
                <w:rFonts w:ascii="Arial" w:hAnsi="Arial" w:cs="Arial"/>
                <w:b/>
                <w:bCs/>
                <w:sz w:val="20"/>
                <w:szCs w:val="20"/>
              </w:rPr>
            </w:pPr>
            <w:r>
              <w:rPr>
                <w:rFonts w:ascii="Arial" w:hAnsi="Arial" w:cs="Arial"/>
                <w:b/>
                <w:bCs/>
                <w:sz w:val="20"/>
                <w:szCs w:val="20"/>
              </w:rPr>
              <w:t>2</w:t>
            </w:r>
            <w:r w:rsidRPr="00685125">
              <w:rPr>
                <w:rFonts w:ascii="Arial" w:hAnsi="Arial" w:cs="Arial"/>
                <w:b/>
                <w:bCs/>
                <w:sz w:val="20"/>
                <w:szCs w:val="20"/>
              </w:rPr>
              <w:t>. Władze i reprezentacja</w:t>
            </w:r>
          </w:p>
          <w:p w14:paraId="1062A4EA" w14:textId="77777777" w:rsidR="00AB58EA" w:rsidRPr="00685125" w:rsidRDefault="00AB58EA" w:rsidP="00AB58EA">
            <w:pPr>
              <w:numPr>
                <w:ilvl w:val="0"/>
                <w:numId w:val="19"/>
              </w:numPr>
              <w:rPr>
                <w:rFonts w:ascii="Arial" w:hAnsi="Arial" w:cs="Arial"/>
                <w:sz w:val="20"/>
                <w:szCs w:val="20"/>
              </w:rPr>
            </w:pPr>
            <w:r w:rsidRPr="00685125">
              <w:rPr>
                <w:rFonts w:ascii="Arial" w:hAnsi="Arial" w:cs="Arial"/>
                <w:sz w:val="20"/>
                <w:szCs w:val="20"/>
              </w:rPr>
              <w:t xml:space="preserve">Skład organów (np. zarząd, rada </w:t>
            </w:r>
            <w:r>
              <w:rPr>
                <w:rFonts w:ascii="Arial" w:hAnsi="Arial" w:cs="Arial"/>
                <w:sz w:val="20"/>
                <w:szCs w:val="20"/>
              </w:rPr>
              <w:t xml:space="preserve">beneficjentów). </w:t>
            </w:r>
          </w:p>
          <w:p w14:paraId="335D7076" w14:textId="77777777" w:rsidR="00AB58EA" w:rsidRPr="00685125" w:rsidRDefault="00AB58EA" w:rsidP="00AB58EA">
            <w:pPr>
              <w:numPr>
                <w:ilvl w:val="0"/>
                <w:numId w:val="19"/>
              </w:numPr>
              <w:rPr>
                <w:rFonts w:ascii="Arial" w:hAnsi="Arial" w:cs="Arial"/>
                <w:sz w:val="20"/>
                <w:szCs w:val="20"/>
              </w:rPr>
            </w:pPr>
            <w:r w:rsidRPr="00685125">
              <w:rPr>
                <w:rFonts w:ascii="Arial" w:hAnsi="Arial" w:cs="Arial"/>
                <w:sz w:val="20"/>
                <w:szCs w:val="20"/>
              </w:rPr>
              <w:t xml:space="preserve">Sposób reprezentacji </w:t>
            </w:r>
            <w:r>
              <w:rPr>
                <w:rFonts w:ascii="Arial" w:hAnsi="Arial" w:cs="Arial"/>
                <w:sz w:val="20"/>
                <w:szCs w:val="20"/>
              </w:rPr>
              <w:t xml:space="preserve">organów </w:t>
            </w:r>
            <w:r w:rsidRPr="00685125">
              <w:rPr>
                <w:rFonts w:ascii="Arial" w:hAnsi="Arial" w:cs="Arial"/>
                <w:sz w:val="20"/>
                <w:szCs w:val="20"/>
              </w:rPr>
              <w:t xml:space="preserve">(osoby i sposób podpisu) </w:t>
            </w:r>
          </w:p>
          <w:p w14:paraId="22B03556" w14:textId="77777777" w:rsidR="00AB58EA" w:rsidRPr="00685125" w:rsidRDefault="00AB58EA" w:rsidP="00AB58EA">
            <w:pPr>
              <w:rPr>
                <w:rFonts w:ascii="Arial" w:hAnsi="Arial" w:cs="Arial"/>
                <w:b/>
                <w:bCs/>
                <w:sz w:val="20"/>
                <w:szCs w:val="20"/>
              </w:rPr>
            </w:pPr>
            <w:r w:rsidRPr="00685125">
              <w:rPr>
                <w:rFonts w:ascii="Arial" w:hAnsi="Arial" w:cs="Arial"/>
                <w:b/>
                <w:bCs/>
                <w:sz w:val="20"/>
                <w:szCs w:val="20"/>
              </w:rPr>
              <w:t>3. Przedmiot działalności</w:t>
            </w:r>
          </w:p>
          <w:p w14:paraId="5CFAEF3E" w14:textId="77777777" w:rsidR="00AB58EA" w:rsidRPr="00685125" w:rsidRDefault="00AB58EA" w:rsidP="00AB58EA">
            <w:pPr>
              <w:numPr>
                <w:ilvl w:val="0"/>
                <w:numId w:val="20"/>
              </w:numPr>
              <w:rPr>
                <w:rFonts w:ascii="Arial" w:hAnsi="Arial" w:cs="Arial"/>
                <w:sz w:val="20"/>
                <w:szCs w:val="20"/>
              </w:rPr>
            </w:pPr>
            <w:r w:rsidRPr="00685125">
              <w:rPr>
                <w:rFonts w:ascii="Arial" w:hAnsi="Arial" w:cs="Arial"/>
                <w:sz w:val="20"/>
                <w:szCs w:val="20"/>
              </w:rPr>
              <w:t>Branże, kody PKD lub cele statutowe</w:t>
            </w:r>
          </w:p>
          <w:p w14:paraId="411E2507" w14:textId="7595059B" w:rsidR="00AB58EA" w:rsidRPr="00314BCD" w:rsidRDefault="00AB58EA" w:rsidP="00AB58EA">
            <w:pPr>
              <w:numPr>
                <w:ilvl w:val="0"/>
                <w:numId w:val="20"/>
              </w:numPr>
              <w:rPr>
                <w:rFonts w:ascii="Arial" w:hAnsi="Arial" w:cs="Arial"/>
                <w:sz w:val="20"/>
                <w:szCs w:val="20"/>
              </w:rPr>
            </w:pPr>
            <w:r w:rsidRPr="00685125">
              <w:rPr>
                <w:rFonts w:ascii="Arial" w:hAnsi="Arial" w:cs="Arial"/>
                <w:sz w:val="20"/>
                <w:szCs w:val="20"/>
              </w:rPr>
              <w:t xml:space="preserve">Wzmianki o dokumentach </w:t>
            </w:r>
            <w:r>
              <w:rPr>
                <w:rFonts w:ascii="Arial" w:hAnsi="Arial" w:cs="Arial"/>
                <w:sz w:val="20"/>
                <w:szCs w:val="20"/>
              </w:rPr>
              <w:t>dodatkowych dokumentach.</w:t>
            </w:r>
          </w:p>
        </w:tc>
        <w:tc>
          <w:tcPr>
            <w:tcW w:w="4927" w:type="dxa"/>
          </w:tcPr>
          <w:p w14:paraId="249B1D8F" w14:textId="77777777" w:rsidR="00AB58EA" w:rsidRDefault="00AB58EA" w:rsidP="00AB58EA">
            <w:pPr>
              <w:jc w:val="both"/>
              <w:rPr>
                <w:rFonts w:ascii="Arial" w:hAnsi="Arial" w:cs="Arial"/>
                <w:sz w:val="20"/>
                <w:szCs w:val="20"/>
              </w:rPr>
            </w:pPr>
            <w:r>
              <w:rPr>
                <w:rFonts w:ascii="Arial" w:hAnsi="Arial" w:cs="Arial"/>
                <w:sz w:val="20"/>
                <w:szCs w:val="20"/>
              </w:rPr>
              <w:lastRenderedPageBreak/>
              <w:t>Wyjaśnienie</w:t>
            </w:r>
          </w:p>
          <w:p w14:paraId="6DC9D01D" w14:textId="77777777" w:rsidR="00AB58EA" w:rsidRDefault="00AB58EA" w:rsidP="00AB58EA">
            <w:pPr>
              <w:jc w:val="both"/>
              <w:rPr>
                <w:rFonts w:ascii="Arial" w:hAnsi="Arial" w:cs="Arial"/>
                <w:sz w:val="20"/>
                <w:szCs w:val="20"/>
              </w:rPr>
            </w:pPr>
          </w:p>
          <w:p w14:paraId="7241C837"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60AAE488" w14:textId="77777777" w:rsidR="00AB58EA" w:rsidRDefault="00AB58EA" w:rsidP="00AB58EA">
            <w:pPr>
              <w:jc w:val="both"/>
              <w:rPr>
                <w:rFonts w:ascii="Arial" w:hAnsi="Arial" w:cs="Arial"/>
                <w:sz w:val="20"/>
                <w:szCs w:val="20"/>
              </w:rPr>
            </w:pPr>
          </w:p>
          <w:p w14:paraId="1446DCEE" w14:textId="170E2DAB"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5675E2E8" w14:textId="77777777" w:rsidTr="00EE3CE3">
        <w:trPr>
          <w:jc w:val="center"/>
        </w:trPr>
        <w:tc>
          <w:tcPr>
            <w:tcW w:w="704" w:type="dxa"/>
          </w:tcPr>
          <w:p w14:paraId="5F851C8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0A51502" w14:textId="4F6CB158" w:rsidR="00AB58EA" w:rsidRPr="00F54A85" w:rsidRDefault="00AB58EA" w:rsidP="00AB58EA">
            <w:pPr>
              <w:jc w:val="both"/>
              <w:rPr>
                <w:rFonts w:ascii="Arial" w:hAnsi="Arial" w:cs="Arial"/>
                <w:sz w:val="20"/>
                <w:szCs w:val="20"/>
              </w:rPr>
            </w:pPr>
            <w:r>
              <w:rPr>
                <w:rFonts w:ascii="Arial" w:hAnsi="Arial" w:cs="Arial"/>
                <w:sz w:val="20"/>
                <w:szCs w:val="20"/>
              </w:rPr>
              <w:t xml:space="preserve">Uwaga ogólna - </w:t>
            </w:r>
            <w:r w:rsidRPr="00C7537A">
              <w:rPr>
                <w:rStyle w:val="Teksttreci4"/>
                <w:color w:val="000000"/>
                <w:sz w:val="20"/>
                <w:szCs w:val="20"/>
              </w:rPr>
              <w:t>Brak jednoznacznych regulacji dotyczących zgłoszenia fundacji rodzinnej do rejestru oraz nadmierna uznaniowość sądu rejestrowego</w:t>
            </w:r>
          </w:p>
        </w:tc>
        <w:tc>
          <w:tcPr>
            <w:tcW w:w="1417" w:type="dxa"/>
            <w:vAlign w:val="center"/>
          </w:tcPr>
          <w:p w14:paraId="2823A1A7" w14:textId="5CA632B2" w:rsidR="00AB58EA" w:rsidRDefault="00AB58EA" w:rsidP="00AB58EA">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6EDBDEED"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Zakres danych podlegających zgłoszeniu do rejestru fundacji rodzinnych oraz wykaz wymaganych załączników został określony w art. 114 ustawy o fundacji rodzinnej. W praktyce jednak sądy rejestrowe wzywają wnioskodawców do przedkładania</w:t>
            </w:r>
          </w:p>
          <w:p w14:paraId="040410D4"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dodatkowych dokumentów, które nie zostały wskazane w ustawie jako obligatoryjne elementy wniosku, pod rygorem jego oddalenia.</w:t>
            </w:r>
          </w:p>
          <w:p w14:paraId="2B0649B1"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W szczególności wezwania te dotyczą przedstawienia spisu mienia wniesionego na pokrycie funduszu założycielskiego oraz zaświadczeń z Krajowego Rejestru Karnego dotyczących członków zarządu fundacji rodzinnej.</w:t>
            </w:r>
          </w:p>
          <w:p w14:paraId="2B45D961"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Doprecyzowanie katalogu obligatoryjnych elementów wniosku oraz ograniczenie uznaniowości działań sądu rejestrowego ma szczególne znaczenie z uwagi na doniosłe konsekwencje procesowe oddalenia wniosku. Zgodnie bowiem z art. 85 ustawy o fundacji rodzinnej, w przypadku gdy postanowienie sądu rejestrowego odmawiające rejestracji fundacji stanie się prawomocne, fundacja rodzinna w organizacji ulega rozwiązaniu.</w:t>
            </w:r>
          </w:p>
          <w:p w14:paraId="79FD58C9" w14:textId="01FDD775" w:rsidR="00AB58EA" w:rsidRPr="00F54A85" w:rsidRDefault="00AB58EA" w:rsidP="00AB58EA">
            <w:pPr>
              <w:jc w:val="both"/>
              <w:rPr>
                <w:rFonts w:ascii="Arial" w:hAnsi="Arial" w:cs="Arial"/>
                <w:sz w:val="20"/>
                <w:szCs w:val="20"/>
              </w:rPr>
            </w:pPr>
            <w:r w:rsidRPr="00320747">
              <w:rPr>
                <w:rFonts w:ascii="Arial" w:hAnsi="Arial" w:cs="Arial"/>
                <w:sz w:val="20"/>
                <w:szCs w:val="20"/>
              </w:rPr>
              <w:t>Konieczność sporządzenia spisu mienia w procesie powstawania fundacji rodzinnej jest kluczowa dla procesu i fakt badania przez sąd znajduje uzasadnienie, jednak postulujemy by ustawa objęła ten zakres wyraźną podstawą</w:t>
            </w:r>
            <w:r>
              <w:rPr>
                <w:rFonts w:ascii="Arial" w:hAnsi="Arial" w:cs="Arial"/>
                <w:sz w:val="20"/>
                <w:szCs w:val="20"/>
              </w:rPr>
              <w:t>.</w:t>
            </w:r>
          </w:p>
        </w:tc>
        <w:tc>
          <w:tcPr>
            <w:tcW w:w="4927" w:type="dxa"/>
          </w:tcPr>
          <w:p w14:paraId="15FAC10E" w14:textId="77777777" w:rsidR="00AB58EA" w:rsidRDefault="00AB58EA" w:rsidP="00AB58EA">
            <w:pPr>
              <w:jc w:val="both"/>
              <w:rPr>
                <w:rFonts w:ascii="Arial" w:hAnsi="Arial" w:cs="Arial"/>
                <w:sz w:val="20"/>
                <w:szCs w:val="20"/>
              </w:rPr>
            </w:pPr>
            <w:r>
              <w:rPr>
                <w:rFonts w:ascii="Arial" w:hAnsi="Arial" w:cs="Arial"/>
                <w:sz w:val="20"/>
                <w:szCs w:val="20"/>
              </w:rPr>
              <w:t>Wyjaśnienie</w:t>
            </w:r>
          </w:p>
          <w:p w14:paraId="4FCCF7F3" w14:textId="77777777" w:rsidR="00AB58EA" w:rsidRDefault="00AB58EA" w:rsidP="00AB58EA">
            <w:pPr>
              <w:jc w:val="both"/>
              <w:rPr>
                <w:rFonts w:ascii="Arial" w:hAnsi="Arial" w:cs="Arial"/>
                <w:sz w:val="20"/>
                <w:szCs w:val="20"/>
              </w:rPr>
            </w:pPr>
          </w:p>
          <w:p w14:paraId="0550F228" w14:textId="77777777" w:rsidR="00AB58EA" w:rsidRDefault="00AB58EA" w:rsidP="00AB58EA">
            <w:pPr>
              <w:jc w:val="both"/>
              <w:rPr>
                <w:rFonts w:ascii="Arial" w:hAnsi="Arial" w:cs="Arial"/>
                <w:sz w:val="20"/>
                <w:szCs w:val="20"/>
              </w:rPr>
            </w:pPr>
            <w:r>
              <w:rPr>
                <w:rFonts w:ascii="Arial" w:hAnsi="Arial" w:cs="Arial"/>
                <w:sz w:val="20"/>
                <w:szCs w:val="20"/>
              </w:rPr>
              <w:t xml:space="preserve">MS we współpracy z </w:t>
            </w:r>
            <w:proofErr w:type="spellStart"/>
            <w:r>
              <w:rPr>
                <w:rFonts w:ascii="Arial" w:hAnsi="Arial" w:cs="Arial"/>
                <w:sz w:val="20"/>
                <w:szCs w:val="20"/>
              </w:rPr>
              <w:t>MRiT</w:t>
            </w:r>
            <w:proofErr w:type="spellEnd"/>
            <w:r>
              <w:rPr>
                <w:rFonts w:ascii="Arial" w:hAnsi="Arial" w:cs="Arial"/>
                <w:sz w:val="20"/>
                <w:szCs w:val="20"/>
              </w:rPr>
              <w:t xml:space="preserve"> pracuje nad włączeniem rejestru fundacji rodzinnych do KRS. Niezależnie MS pracuje nad usprawnieniem rejestru fundacji rodzinnych w obecnym modelu rejestru. </w:t>
            </w:r>
          </w:p>
          <w:p w14:paraId="0D66A9F2" w14:textId="77777777" w:rsidR="00AB58EA" w:rsidRDefault="00AB58EA" w:rsidP="00AB58EA">
            <w:pPr>
              <w:jc w:val="both"/>
              <w:rPr>
                <w:rFonts w:ascii="Arial" w:hAnsi="Arial" w:cs="Arial"/>
                <w:sz w:val="20"/>
                <w:szCs w:val="20"/>
              </w:rPr>
            </w:pPr>
          </w:p>
          <w:p w14:paraId="0743FE0D" w14:textId="36927258" w:rsidR="00AB58EA" w:rsidRPr="00F54A85" w:rsidRDefault="00AB58EA" w:rsidP="00AB58EA">
            <w:pPr>
              <w:jc w:val="both"/>
              <w:rPr>
                <w:rFonts w:ascii="Arial" w:hAnsi="Arial" w:cs="Arial"/>
                <w:sz w:val="20"/>
                <w:szCs w:val="20"/>
              </w:rPr>
            </w:pPr>
            <w:r>
              <w:rPr>
                <w:rFonts w:ascii="Arial" w:hAnsi="Arial" w:cs="Arial"/>
                <w:sz w:val="20"/>
                <w:szCs w:val="20"/>
              </w:rPr>
              <w:t>Szczegółowe postulaty będę poddane dyskusji.</w:t>
            </w:r>
          </w:p>
        </w:tc>
      </w:tr>
      <w:tr w:rsidR="00AB58EA" w:rsidRPr="00C43539" w14:paraId="025FB8FF" w14:textId="77777777" w:rsidTr="00EE3CE3">
        <w:trPr>
          <w:jc w:val="center"/>
        </w:trPr>
        <w:tc>
          <w:tcPr>
            <w:tcW w:w="704" w:type="dxa"/>
          </w:tcPr>
          <w:p w14:paraId="16F3A95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CB419FE" w14:textId="081E9771" w:rsidR="00AB58EA" w:rsidRDefault="00AB58EA" w:rsidP="00AB58EA">
            <w:pPr>
              <w:jc w:val="both"/>
              <w:rPr>
                <w:rFonts w:ascii="Arial" w:hAnsi="Arial" w:cs="Arial"/>
                <w:sz w:val="20"/>
                <w:szCs w:val="20"/>
              </w:rPr>
            </w:pPr>
            <w:r w:rsidRPr="00320747">
              <w:rPr>
                <w:rFonts w:ascii="Arial" w:hAnsi="Arial" w:cs="Arial"/>
                <w:sz w:val="20"/>
                <w:szCs w:val="20"/>
              </w:rPr>
              <w:t xml:space="preserve">Wzywanie do przedkładania </w:t>
            </w:r>
            <w:r w:rsidRPr="00320747">
              <w:rPr>
                <w:rFonts w:ascii="Arial" w:hAnsi="Arial" w:cs="Arial"/>
                <w:sz w:val="20"/>
                <w:szCs w:val="20"/>
              </w:rPr>
              <w:lastRenderedPageBreak/>
              <w:t>informacji z Krajowego Rejestru Karnego</w:t>
            </w:r>
          </w:p>
        </w:tc>
        <w:tc>
          <w:tcPr>
            <w:tcW w:w="1417" w:type="dxa"/>
            <w:vAlign w:val="center"/>
          </w:tcPr>
          <w:p w14:paraId="4455DF45" w14:textId="30F826E3" w:rsidR="00AB58EA" w:rsidRDefault="00AB58EA" w:rsidP="00AB58EA">
            <w:pPr>
              <w:jc w:val="both"/>
              <w:rPr>
                <w:rFonts w:ascii="Arial" w:hAnsi="Arial" w:cs="Arial"/>
                <w:sz w:val="20"/>
                <w:szCs w:val="20"/>
              </w:rPr>
            </w:pPr>
            <w:r>
              <w:rPr>
                <w:rFonts w:ascii="Arial" w:hAnsi="Arial" w:cs="Arial"/>
                <w:sz w:val="20"/>
                <w:szCs w:val="20"/>
              </w:rPr>
              <w:lastRenderedPageBreak/>
              <w:t>Konfederacja Lewiatan</w:t>
            </w:r>
          </w:p>
        </w:tc>
        <w:tc>
          <w:tcPr>
            <w:tcW w:w="5670" w:type="dxa"/>
            <w:vAlign w:val="center"/>
          </w:tcPr>
          <w:p w14:paraId="5429FE29"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 xml:space="preserve">Pomimo posiadania przez sąd rejestrowy dostępu do systemów teleinformatycznych umożliwiających weryfikację danych o niekaralności, wnioskodawcy są w praktyce wzywani </w:t>
            </w:r>
            <w:r w:rsidRPr="00320747">
              <w:rPr>
                <w:rFonts w:ascii="Arial" w:hAnsi="Arial" w:cs="Arial"/>
                <w:sz w:val="20"/>
                <w:szCs w:val="20"/>
              </w:rPr>
              <w:lastRenderedPageBreak/>
              <w:t>do przedkładania zaświadczeń z Krajowego Rejestru Karnego dotyczących członków zarządu fundacji rodzinnej.</w:t>
            </w:r>
          </w:p>
          <w:p w14:paraId="6A08506C"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Skutkuje to koniecznością samodzielnego składania przez członków zarządu odrębnych wniosków oraz ponoszenia dodatkowych kosztów i wydłużeniem postępowania rejestrowego, mimo że informacje te są łatwo dostępne dla sądu rejestrowego.</w:t>
            </w:r>
          </w:p>
          <w:p w14:paraId="2D63242C" w14:textId="5C021DCB" w:rsidR="00AB58EA" w:rsidRPr="00320747" w:rsidRDefault="00AB58EA" w:rsidP="00AB58EA">
            <w:pPr>
              <w:jc w:val="both"/>
              <w:rPr>
                <w:rFonts w:ascii="Arial" w:hAnsi="Arial" w:cs="Arial"/>
                <w:sz w:val="20"/>
                <w:szCs w:val="20"/>
              </w:rPr>
            </w:pPr>
            <w:r w:rsidRPr="00320747">
              <w:rPr>
                <w:rFonts w:ascii="Arial" w:hAnsi="Arial" w:cs="Arial"/>
                <w:sz w:val="20"/>
                <w:szCs w:val="20"/>
              </w:rPr>
              <w:t xml:space="preserve">Wprowadzenie do ustawy o fundacji rodzinnej przepisów zobowiązujących sąd rejestrowy do samodzielnego pozyskiwania informacji z Krajowego Rejestru Karnego przyczyniłoby się do usprawnienia postępowania rejestrowego. Analogiczne rozwiązanie funkcjonuje w postępowaniach dotyczących Krajowego Rejestru Sądowego, gdzie na podstawie art. 21a ustawy o Krajowym Rejestrze Sądowym sąd rejestrowy uzyskuje dane o niekaralności członków organów </w:t>
            </w:r>
            <w:r w:rsidRPr="00320747">
              <w:rPr>
                <w:rFonts w:ascii="Arial" w:hAnsi="Arial" w:cs="Arial"/>
                <w:b/>
                <w:bCs/>
                <w:sz w:val="20"/>
                <w:szCs w:val="20"/>
              </w:rPr>
              <w:t>z systemu teleinformatycznego.</w:t>
            </w:r>
          </w:p>
        </w:tc>
        <w:tc>
          <w:tcPr>
            <w:tcW w:w="4927" w:type="dxa"/>
          </w:tcPr>
          <w:p w14:paraId="09BB8555"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dotyczących wersyfikacji danych z KRK. </w:t>
            </w:r>
          </w:p>
          <w:p w14:paraId="09E057AF" w14:textId="77777777" w:rsidR="00AB58EA" w:rsidRDefault="00AB58EA" w:rsidP="00AB58EA">
            <w:pPr>
              <w:jc w:val="both"/>
              <w:rPr>
                <w:rFonts w:ascii="Arial" w:hAnsi="Arial" w:cs="Arial"/>
                <w:sz w:val="20"/>
                <w:szCs w:val="20"/>
              </w:rPr>
            </w:pPr>
          </w:p>
          <w:p w14:paraId="4F6F781C" w14:textId="26B9440D" w:rsidR="00AB58EA" w:rsidRPr="00F54A85"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7CF3DFFE" w14:textId="77777777" w:rsidTr="00EE3CE3">
        <w:trPr>
          <w:jc w:val="center"/>
        </w:trPr>
        <w:tc>
          <w:tcPr>
            <w:tcW w:w="704" w:type="dxa"/>
          </w:tcPr>
          <w:p w14:paraId="173ABF9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3D541CC" w14:textId="2FA47C04" w:rsidR="00AB58EA" w:rsidRPr="00320747" w:rsidRDefault="00AB58EA" w:rsidP="00AB58EA">
            <w:pPr>
              <w:jc w:val="both"/>
              <w:rPr>
                <w:rFonts w:ascii="Arial" w:hAnsi="Arial" w:cs="Arial"/>
                <w:sz w:val="20"/>
                <w:szCs w:val="20"/>
              </w:rPr>
            </w:pPr>
            <w:r w:rsidRPr="00320747">
              <w:rPr>
                <w:rFonts w:ascii="Arial" w:hAnsi="Arial" w:cs="Arial"/>
                <w:sz w:val="20"/>
                <w:szCs w:val="20"/>
              </w:rPr>
              <w:t>Dorobne uchybienia oraz uzupełnianie usuwalnych braków o charakterze merytorycznym</w:t>
            </w:r>
          </w:p>
        </w:tc>
        <w:tc>
          <w:tcPr>
            <w:tcW w:w="1417" w:type="dxa"/>
            <w:vAlign w:val="center"/>
          </w:tcPr>
          <w:p w14:paraId="674A1A8E" w14:textId="5F56BA18" w:rsidR="00AB58EA" w:rsidRDefault="00AB58EA" w:rsidP="00AB58EA">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3A891135"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Z uwagi na poważne następstwa uprawomocnienia postanowienia sądu rejestrowego odmawiającego zarejestrowania fundacji rodzinnej, tj. rozwiązanie fundacji rodzinnej, zgodnie s art. 85 ustawy o fundacji rodzinnej, postulowane jest wprowadzenie dodatkowych przepisów, na kształt przepisów art. 164 § 3 i art. 165 Kodeksu</w:t>
            </w:r>
            <w:r w:rsidRPr="00320747">
              <w:rPr>
                <w:rFonts w:ascii="Arial" w:hAnsi="Arial" w:cs="Arial"/>
                <w:b/>
                <w:bCs/>
                <w:sz w:val="20"/>
                <w:szCs w:val="20"/>
              </w:rPr>
              <w:t xml:space="preserve"> spółek handlowych, które:</w:t>
            </w:r>
          </w:p>
          <w:p w14:paraId="20E9A58F" w14:textId="64652B9C" w:rsidR="00AB58EA" w:rsidRPr="00F8623F" w:rsidRDefault="00AB58EA" w:rsidP="00AB58EA">
            <w:pPr>
              <w:numPr>
                <w:ilvl w:val="0"/>
                <w:numId w:val="46"/>
              </w:numPr>
              <w:jc w:val="both"/>
              <w:rPr>
                <w:rFonts w:ascii="Arial" w:hAnsi="Arial" w:cs="Arial"/>
                <w:sz w:val="20"/>
                <w:szCs w:val="20"/>
              </w:rPr>
            </w:pPr>
            <w:r w:rsidRPr="00320747">
              <w:rPr>
                <w:rFonts w:ascii="Arial" w:hAnsi="Arial" w:cs="Arial"/>
                <w:sz w:val="20"/>
                <w:szCs w:val="20"/>
              </w:rPr>
              <w:t xml:space="preserve">uniemożliwiają sądowi rejestrowemu odmowę wpisania fundacji rodzinnej </w:t>
            </w:r>
            <w:r w:rsidRPr="00320747">
              <w:rPr>
                <w:rFonts w:ascii="Arial" w:hAnsi="Arial" w:cs="Arial"/>
                <w:b/>
                <w:bCs/>
                <w:sz w:val="20"/>
                <w:szCs w:val="20"/>
              </w:rPr>
              <w:t>do</w:t>
            </w:r>
            <w:r w:rsidRPr="00320747">
              <w:rPr>
                <w:rFonts w:ascii="Arial" w:hAnsi="Arial" w:cs="Arial"/>
                <w:sz w:val="20"/>
                <w:szCs w:val="20"/>
              </w:rPr>
              <w:t xml:space="preserve"> rejestru z</w:t>
            </w:r>
            <w:r w:rsidRPr="00320747">
              <w:rPr>
                <w:rFonts w:ascii="Arial" w:hAnsi="Arial" w:cs="Arial"/>
                <w:b/>
                <w:bCs/>
                <w:sz w:val="20"/>
                <w:szCs w:val="20"/>
              </w:rPr>
              <w:t xml:space="preserve"> powodu drobnych</w:t>
            </w:r>
            <w:r w:rsidRPr="00320747">
              <w:rPr>
                <w:rFonts w:ascii="Arial" w:hAnsi="Arial" w:cs="Arial"/>
                <w:sz w:val="20"/>
                <w:szCs w:val="20"/>
              </w:rPr>
              <w:t xml:space="preserve"> uchybień,</w:t>
            </w:r>
            <w:r w:rsidRPr="00320747">
              <w:rPr>
                <w:rFonts w:ascii="Arial" w:hAnsi="Arial" w:cs="Arial"/>
                <w:b/>
                <w:bCs/>
                <w:sz w:val="20"/>
                <w:szCs w:val="20"/>
              </w:rPr>
              <w:t xml:space="preserve"> które nie</w:t>
            </w:r>
            <w:r w:rsidRPr="00320747">
              <w:rPr>
                <w:rFonts w:ascii="Arial" w:hAnsi="Arial" w:cs="Arial"/>
                <w:sz w:val="20"/>
                <w:szCs w:val="20"/>
              </w:rPr>
              <w:t xml:space="preserve"> naruszają</w:t>
            </w:r>
            <w:r w:rsidRPr="00320747">
              <w:rPr>
                <w:rFonts w:ascii="Arial" w:hAnsi="Arial" w:cs="Arial"/>
                <w:b/>
                <w:bCs/>
                <w:sz w:val="20"/>
                <w:szCs w:val="20"/>
              </w:rPr>
              <w:t xml:space="preserve"> interesu fundacji </w:t>
            </w:r>
            <w:r w:rsidRPr="00320747">
              <w:rPr>
                <w:rFonts w:ascii="Arial" w:hAnsi="Arial" w:cs="Arial"/>
                <w:sz w:val="20"/>
                <w:szCs w:val="20"/>
              </w:rPr>
              <w:t xml:space="preserve">rodzinnej oraz interesu publicznego, a nie mogą być usunięte bez poniesienia </w:t>
            </w:r>
            <w:r w:rsidRPr="00320747">
              <w:rPr>
                <w:rFonts w:ascii="Arial" w:hAnsi="Arial" w:cs="Arial"/>
                <w:b/>
                <w:bCs/>
                <w:sz w:val="20"/>
                <w:szCs w:val="20"/>
              </w:rPr>
              <w:t>niewspółmiernie wysokich kosztów;</w:t>
            </w:r>
            <w:r w:rsidRPr="00320747">
              <w:rPr>
                <w:rFonts w:ascii="Arial" w:hAnsi="Arial" w:cs="Arial"/>
                <w:sz w:val="20"/>
                <w:szCs w:val="20"/>
              </w:rPr>
              <w:t xml:space="preserve"> oraz</w:t>
            </w:r>
            <w:r>
              <w:rPr>
                <w:rFonts w:ascii="Arial" w:hAnsi="Arial" w:cs="Arial"/>
                <w:sz w:val="20"/>
                <w:szCs w:val="20"/>
              </w:rPr>
              <w:t xml:space="preserve"> </w:t>
            </w:r>
            <w:r w:rsidRPr="00F8623F">
              <w:rPr>
                <w:rFonts w:ascii="Arial" w:hAnsi="Arial" w:cs="Arial"/>
                <w:sz w:val="20"/>
                <w:szCs w:val="20"/>
              </w:rPr>
              <w:t xml:space="preserve">zobowiązują sąd, w przypadku stwierdzenia w zgłoszeniu braku usuwalnego, </w:t>
            </w:r>
            <w:r w:rsidRPr="00F8623F">
              <w:rPr>
                <w:rFonts w:ascii="Arial" w:hAnsi="Arial" w:cs="Arial"/>
                <w:b/>
                <w:bCs/>
                <w:sz w:val="20"/>
                <w:szCs w:val="20"/>
              </w:rPr>
              <w:t>do wyznaczenia wnioskodawcy stosownego</w:t>
            </w:r>
            <w:r w:rsidRPr="00F8623F">
              <w:rPr>
                <w:rFonts w:ascii="Arial" w:hAnsi="Arial" w:cs="Arial"/>
                <w:sz w:val="20"/>
                <w:szCs w:val="20"/>
              </w:rPr>
              <w:t xml:space="preserve"> terminu</w:t>
            </w:r>
            <w:r w:rsidRPr="00F8623F">
              <w:rPr>
                <w:rFonts w:ascii="Arial" w:hAnsi="Arial" w:cs="Arial"/>
                <w:b/>
                <w:bCs/>
                <w:sz w:val="20"/>
                <w:szCs w:val="20"/>
              </w:rPr>
              <w:t xml:space="preserve"> do jego</w:t>
            </w:r>
            <w:r w:rsidRPr="00F8623F">
              <w:rPr>
                <w:rFonts w:ascii="Arial" w:hAnsi="Arial" w:cs="Arial"/>
                <w:sz w:val="20"/>
                <w:szCs w:val="20"/>
              </w:rPr>
              <w:t xml:space="preserve"> usunięcia</w:t>
            </w:r>
            <w:r w:rsidRPr="00F8623F">
              <w:rPr>
                <w:rFonts w:ascii="Arial" w:hAnsi="Arial" w:cs="Arial"/>
                <w:b/>
                <w:bCs/>
                <w:sz w:val="20"/>
                <w:szCs w:val="20"/>
              </w:rPr>
              <w:t xml:space="preserve"> pod rygorem odmowy wpisu do rejestru.</w:t>
            </w:r>
          </w:p>
        </w:tc>
        <w:tc>
          <w:tcPr>
            <w:tcW w:w="4927" w:type="dxa"/>
          </w:tcPr>
          <w:p w14:paraId="727DA2E3" w14:textId="77777777" w:rsidR="00AB58EA" w:rsidRDefault="00AB58EA" w:rsidP="00AB58EA">
            <w:pPr>
              <w:jc w:val="both"/>
              <w:rPr>
                <w:rFonts w:ascii="Arial" w:hAnsi="Arial" w:cs="Arial"/>
                <w:sz w:val="20"/>
                <w:szCs w:val="20"/>
              </w:rPr>
            </w:pPr>
            <w:r>
              <w:rPr>
                <w:rFonts w:ascii="Arial" w:hAnsi="Arial" w:cs="Arial"/>
                <w:sz w:val="20"/>
                <w:szCs w:val="20"/>
              </w:rPr>
              <w:t xml:space="preserve">Postulat wprowadzenia regulacji na wzór KSH. </w:t>
            </w:r>
          </w:p>
          <w:p w14:paraId="7625B97D" w14:textId="77777777" w:rsidR="00AB58EA" w:rsidRDefault="00AB58EA" w:rsidP="00AB58EA">
            <w:pPr>
              <w:jc w:val="both"/>
              <w:rPr>
                <w:rFonts w:ascii="Arial" w:hAnsi="Arial" w:cs="Arial"/>
                <w:sz w:val="20"/>
                <w:szCs w:val="20"/>
              </w:rPr>
            </w:pPr>
          </w:p>
          <w:p w14:paraId="3E812EF9" w14:textId="4AE94109" w:rsidR="00AB58EA" w:rsidRPr="00F54A85"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260A9BA2" w14:textId="77777777" w:rsidTr="00EE3CE3">
        <w:trPr>
          <w:jc w:val="center"/>
        </w:trPr>
        <w:tc>
          <w:tcPr>
            <w:tcW w:w="704" w:type="dxa"/>
          </w:tcPr>
          <w:p w14:paraId="073B9F63"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55E4BC5" w14:textId="00015B77" w:rsidR="00AB58EA" w:rsidRPr="00320747" w:rsidRDefault="00AB58EA" w:rsidP="00AB58EA">
            <w:pPr>
              <w:jc w:val="both"/>
              <w:rPr>
                <w:rFonts w:ascii="Arial" w:hAnsi="Arial" w:cs="Arial"/>
                <w:sz w:val="20"/>
                <w:szCs w:val="20"/>
              </w:rPr>
            </w:pPr>
            <w:r w:rsidRPr="00320747">
              <w:rPr>
                <w:rFonts w:ascii="Arial" w:hAnsi="Arial" w:cs="Arial"/>
                <w:sz w:val="20"/>
                <w:szCs w:val="20"/>
              </w:rPr>
              <w:t xml:space="preserve">Brak respektowania odpisów dokumentów </w:t>
            </w:r>
            <w:r w:rsidRPr="00320747">
              <w:rPr>
                <w:rFonts w:ascii="Arial" w:hAnsi="Arial" w:cs="Arial"/>
                <w:b/>
                <w:bCs/>
                <w:sz w:val="20"/>
                <w:szCs w:val="20"/>
              </w:rPr>
              <w:t>poświadczanych</w:t>
            </w:r>
            <w:r w:rsidRPr="00320747">
              <w:rPr>
                <w:rFonts w:ascii="Arial" w:hAnsi="Arial" w:cs="Arial"/>
                <w:sz w:val="20"/>
                <w:szCs w:val="20"/>
              </w:rPr>
              <w:t xml:space="preserve"> </w:t>
            </w:r>
            <w:r w:rsidRPr="00320747">
              <w:rPr>
                <w:rFonts w:ascii="Arial" w:hAnsi="Arial" w:cs="Arial"/>
                <w:sz w:val="20"/>
                <w:szCs w:val="20"/>
              </w:rPr>
              <w:lastRenderedPageBreak/>
              <w:t xml:space="preserve">przez </w:t>
            </w:r>
            <w:r w:rsidRPr="00320747">
              <w:rPr>
                <w:rFonts w:ascii="Arial" w:hAnsi="Arial" w:cs="Arial"/>
                <w:b/>
                <w:bCs/>
                <w:sz w:val="20"/>
                <w:szCs w:val="20"/>
              </w:rPr>
              <w:t>profesjonalnych pełnomocników</w:t>
            </w:r>
          </w:p>
        </w:tc>
        <w:tc>
          <w:tcPr>
            <w:tcW w:w="1417" w:type="dxa"/>
            <w:vAlign w:val="center"/>
          </w:tcPr>
          <w:p w14:paraId="5D8D7DE3" w14:textId="2A77F8DB" w:rsidR="00AB58EA" w:rsidRDefault="00AB58EA" w:rsidP="00AB58EA">
            <w:pPr>
              <w:jc w:val="both"/>
              <w:rPr>
                <w:rFonts w:ascii="Arial" w:hAnsi="Arial" w:cs="Arial"/>
                <w:sz w:val="20"/>
                <w:szCs w:val="20"/>
              </w:rPr>
            </w:pPr>
            <w:r w:rsidRPr="00320747">
              <w:rPr>
                <w:rFonts w:ascii="Arial" w:hAnsi="Arial" w:cs="Arial"/>
                <w:sz w:val="20"/>
                <w:szCs w:val="20"/>
              </w:rPr>
              <w:lastRenderedPageBreak/>
              <w:t>Konfederacja Lewiatan</w:t>
            </w:r>
          </w:p>
        </w:tc>
        <w:tc>
          <w:tcPr>
            <w:tcW w:w="5670" w:type="dxa"/>
            <w:vAlign w:val="center"/>
          </w:tcPr>
          <w:p w14:paraId="5B3D97B6" w14:textId="77777777" w:rsidR="00AB58EA" w:rsidRPr="00320747" w:rsidRDefault="00AB58EA" w:rsidP="00AB58EA">
            <w:pPr>
              <w:jc w:val="both"/>
              <w:rPr>
                <w:rFonts w:ascii="Arial" w:hAnsi="Arial" w:cs="Arial"/>
                <w:b/>
                <w:bCs/>
                <w:sz w:val="20"/>
                <w:szCs w:val="20"/>
              </w:rPr>
            </w:pPr>
            <w:r w:rsidRPr="00320747">
              <w:rPr>
                <w:rFonts w:ascii="Arial" w:hAnsi="Arial" w:cs="Arial"/>
                <w:b/>
                <w:bCs/>
                <w:sz w:val="20"/>
                <w:szCs w:val="20"/>
              </w:rPr>
              <w:t>W</w:t>
            </w:r>
            <w:r w:rsidRPr="00320747">
              <w:rPr>
                <w:rFonts w:ascii="Arial" w:hAnsi="Arial" w:cs="Arial"/>
                <w:sz w:val="20"/>
                <w:szCs w:val="20"/>
              </w:rPr>
              <w:t xml:space="preserve"> postępowaniach dotyczących</w:t>
            </w:r>
            <w:r w:rsidRPr="00320747">
              <w:rPr>
                <w:rFonts w:ascii="Arial" w:hAnsi="Arial" w:cs="Arial"/>
                <w:b/>
                <w:bCs/>
                <w:sz w:val="20"/>
                <w:szCs w:val="20"/>
              </w:rPr>
              <w:t xml:space="preserve"> rejestru</w:t>
            </w:r>
            <w:r w:rsidRPr="00320747">
              <w:rPr>
                <w:rFonts w:ascii="Arial" w:hAnsi="Arial" w:cs="Arial"/>
                <w:sz w:val="20"/>
                <w:szCs w:val="20"/>
              </w:rPr>
              <w:t xml:space="preserve"> fundacji</w:t>
            </w:r>
            <w:r w:rsidRPr="00320747">
              <w:rPr>
                <w:rFonts w:ascii="Arial" w:hAnsi="Arial" w:cs="Arial"/>
                <w:b/>
                <w:bCs/>
                <w:sz w:val="20"/>
                <w:szCs w:val="20"/>
              </w:rPr>
              <w:t xml:space="preserve"> rodzinnych</w:t>
            </w:r>
            <w:r w:rsidRPr="00320747">
              <w:rPr>
                <w:rFonts w:ascii="Arial" w:hAnsi="Arial" w:cs="Arial"/>
                <w:sz w:val="20"/>
                <w:szCs w:val="20"/>
              </w:rPr>
              <w:t xml:space="preserve"> sądy rejestrowe</w:t>
            </w:r>
            <w:r w:rsidRPr="00320747">
              <w:rPr>
                <w:rFonts w:ascii="Arial" w:hAnsi="Arial" w:cs="Arial"/>
                <w:b/>
                <w:bCs/>
                <w:sz w:val="20"/>
                <w:szCs w:val="20"/>
              </w:rPr>
              <w:t xml:space="preserve"> nie respektują obecnie odpisów dokumentów stanowiących podstawę</w:t>
            </w:r>
            <w:r w:rsidRPr="00320747">
              <w:rPr>
                <w:rFonts w:ascii="Arial" w:hAnsi="Arial" w:cs="Arial"/>
                <w:sz w:val="20"/>
                <w:szCs w:val="20"/>
              </w:rPr>
              <w:t xml:space="preserve"> wpisu, sporządzonych</w:t>
            </w:r>
            <w:r w:rsidRPr="00320747">
              <w:rPr>
                <w:rFonts w:ascii="Arial" w:hAnsi="Arial" w:cs="Arial"/>
                <w:b/>
                <w:bCs/>
                <w:sz w:val="20"/>
                <w:szCs w:val="20"/>
              </w:rPr>
              <w:t xml:space="preserve"> w formie</w:t>
            </w:r>
            <w:r w:rsidRPr="00320747">
              <w:rPr>
                <w:rFonts w:ascii="Arial" w:hAnsi="Arial" w:cs="Arial"/>
                <w:sz w:val="20"/>
                <w:szCs w:val="20"/>
              </w:rPr>
              <w:t xml:space="preserve"> papierowej</w:t>
            </w:r>
            <w:r w:rsidRPr="00320747">
              <w:rPr>
                <w:rFonts w:ascii="Arial" w:hAnsi="Arial" w:cs="Arial"/>
                <w:b/>
                <w:bCs/>
                <w:sz w:val="20"/>
                <w:szCs w:val="20"/>
              </w:rPr>
              <w:t xml:space="preserve"> i poświadczonych</w:t>
            </w:r>
            <w:r w:rsidRPr="00320747">
              <w:rPr>
                <w:rFonts w:ascii="Arial" w:hAnsi="Arial" w:cs="Arial"/>
                <w:sz w:val="20"/>
                <w:szCs w:val="20"/>
              </w:rPr>
              <w:t xml:space="preserve"> za</w:t>
            </w:r>
            <w:r w:rsidRPr="00320747">
              <w:rPr>
                <w:rFonts w:ascii="Arial" w:hAnsi="Arial" w:cs="Arial"/>
                <w:b/>
                <w:bCs/>
                <w:sz w:val="20"/>
                <w:szCs w:val="20"/>
              </w:rPr>
              <w:t xml:space="preserve"> zgodność</w:t>
            </w:r>
            <w:r w:rsidRPr="00320747">
              <w:rPr>
                <w:rFonts w:ascii="Arial" w:hAnsi="Arial" w:cs="Arial"/>
                <w:sz w:val="20"/>
                <w:szCs w:val="20"/>
              </w:rPr>
              <w:t xml:space="preserve"> z oryginałem przez</w:t>
            </w:r>
            <w:r w:rsidRPr="00320747">
              <w:rPr>
                <w:rFonts w:ascii="Arial" w:hAnsi="Arial" w:cs="Arial"/>
                <w:b/>
                <w:bCs/>
                <w:sz w:val="20"/>
                <w:szCs w:val="20"/>
              </w:rPr>
              <w:t xml:space="preserve"> profesjonalnego pełnomocnika - adwokata lub</w:t>
            </w:r>
            <w:r w:rsidRPr="00320747">
              <w:rPr>
                <w:rFonts w:ascii="Arial" w:hAnsi="Arial" w:cs="Arial"/>
                <w:sz w:val="20"/>
                <w:szCs w:val="20"/>
              </w:rPr>
              <w:t xml:space="preserve"> radcę</w:t>
            </w:r>
            <w:r w:rsidRPr="00320747">
              <w:rPr>
                <w:rFonts w:ascii="Arial" w:hAnsi="Arial" w:cs="Arial"/>
                <w:b/>
                <w:bCs/>
                <w:sz w:val="20"/>
                <w:szCs w:val="20"/>
              </w:rPr>
              <w:t xml:space="preserve"> prawnego.</w:t>
            </w:r>
          </w:p>
          <w:p w14:paraId="7D6DADB8" w14:textId="77777777" w:rsidR="00AB58EA" w:rsidRDefault="00AB58EA" w:rsidP="00AB58EA">
            <w:pPr>
              <w:jc w:val="both"/>
              <w:rPr>
                <w:rFonts w:ascii="Arial" w:hAnsi="Arial" w:cs="Arial"/>
                <w:b/>
                <w:bCs/>
                <w:sz w:val="20"/>
                <w:szCs w:val="20"/>
              </w:rPr>
            </w:pPr>
            <w:r w:rsidRPr="00320747">
              <w:rPr>
                <w:rFonts w:ascii="Arial" w:hAnsi="Arial" w:cs="Arial"/>
                <w:b/>
                <w:bCs/>
                <w:sz w:val="20"/>
                <w:szCs w:val="20"/>
              </w:rPr>
              <w:lastRenderedPageBreak/>
              <w:t>Jednocześnie odpisy dokumentów poświadczone przez profesjonalnych pełnomocników są akceptowane w postępowaniach</w:t>
            </w:r>
            <w:r w:rsidRPr="00320747">
              <w:rPr>
                <w:rFonts w:ascii="Arial" w:hAnsi="Arial" w:cs="Arial"/>
                <w:sz w:val="20"/>
                <w:szCs w:val="20"/>
              </w:rPr>
              <w:t xml:space="preserve"> rejestrowych</w:t>
            </w:r>
            <w:r w:rsidRPr="00320747">
              <w:rPr>
                <w:rFonts w:ascii="Arial" w:hAnsi="Arial" w:cs="Arial"/>
                <w:b/>
                <w:bCs/>
                <w:sz w:val="20"/>
                <w:szCs w:val="20"/>
              </w:rPr>
              <w:t xml:space="preserve"> prowadzonych w ramach Krajowego</w:t>
            </w:r>
            <w:r w:rsidRPr="00320747">
              <w:rPr>
                <w:rFonts w:ascii="Arial" w:hAnsi="Arial" w:cs="Arial"/>
                <w:sz w:val="20"/>
                <w:szCs w:val="20"/>
              </w:rPr>
              <w:t xml:space="preserve"> Rejestru</w:t>
            </w:r>
            <w:r w:rsidRPr="00320747">
              <w:rPr>
                <w:rFonts w:ascii="Arial" w:hAnsi="Arial" w:cs="Arial"/>
                <w:b/>
                <w:bCs/>
                <w:sz w:val="20"/>
                <w:szCs w:val="20"/>
              </w:rPr>
              <w:t xml:space="preserve"> Sądowego, na podstawie art. 694(4) § 2(2) Kodeksu</w:t>
            </w:r>
            <w:r>
              <w:rPr>
                <w:rFonts w:ascii="Arial" w:hAnsi="Arial" w:cs="Arial"/>
                <w:b/>
                <w:bCs/>
                <w:sz w:val="20"/>
                <w:szCs w:val="20"/>
              </w:rPr>
              <w:t xml:space="preserve"> </w:t>
            </w:r>
            <w:r w:rsidRPr="00320747">
              <w:rPr>
                <w:rFonts w:ascii="Arial" w:hAnsi="Arial" w:cs="Arial"/>
                <w:sz w:val="20"/>
                <w:szCs w:val="20"/>
              </w:rPr>
              <w:t>postępowania</w:t>
            </w:r>
            <w:r w:rsidRPr="00320747">
              <w:rPr>
                <w:rFonts w:ascii="Arial" w:hAnsi="Arial" w:cs="Arial"/>
                <w:b/>
                <w:bCs/>
                <w:sz w:val="20"/>
                <w:szCs w:val="20"/>
              </w:rPr>
              <w:t xml:space="preserve"> cywilnego.</w:t>
            </w:r>
          </w:p>
          <w:p w14:paraId="18234595" w14:textId="73AE71F6" w:rsidR="00AB58EA" w:rsidRPr="00320747" w:rsidRDefault="00AB58EA" w:rsidP="00AB58EA">
            <w:pPr>
              <w:jc w:val="both"/>
              <w:rPr>
                <w:rFonts w:ascii="Arial" w:hAnsi="Arial" w:cs="Arial"/>
                <w:b/>
                <w:bCs/>
                <w:sz w:val="20"/>
                <w:szCs w:val="20"/>
              </w:rPr>
            </w:pPr>
            <w:r w:rsidRPr="00320747">
              <w:rPr>
                <w:rFonts w:ascii="Arial" w:hAnsi="Arial" w:cs="Arial"/>
                <w:b/>
                <w:bCs/>
                <w:sz w:val="20"/>
                <w:szCs w:val="20"/>
              </w:rPr>
              <w:t>W ocenie autorów brak jest podstaw prawnych uzasadniających odmienne traktowanie uprawnień profesjonalnych pełnomocników w postępowaniach rejestrowych dotyczących Krajowego Rejestru Sądowego oraz rejestru fundacji rodzinnych. Zasadne jest zatem wprowadzenie przepisu, który wprost przyzna profesjonalnym pełnomocnikom uprawnienie do poświadczania dokumentów składanych w postępowaniu dotyczącym rejestru fundacji rodzinnych.</w:t>
            </w:r>
          </w:p>
        </w:tc>
        <w:tc>
          <w:tcPr>
            <w:tcW w:w="4927" w:type="dxa"/>
          </w:tcPr>
          <w:p w14:paraId="343D0BEE"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uwzględniania kopii poświadczonych za zgodność z oryginałem. </w:t>
            </w:r>
          </w:p>
          <w:p w14:paraId="781B0120" w14:textId="77777777" w:rsidR="00AB58EA" w:rsidRDefault="00AB58EA" w:rsidP="00AB58EA">
            <w:pPr>
              <w:jc w:val="both"/>
              <w:rPr>
                <w:rFonts w:ascii="Arial" w:hAnsi="Arial" w:cs="Arial"/>
                <w:sz w:val="20"/>
                <w:szCs w:val="20"/>
              </w:rPr>
            </w:pPr>
          </w:p>
          <w:p w14:paraId="1C312FFC" w14:textId="770EBA44" w:rsidR="00AB58EA" w:rsidRPr="00F54A85"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21CA3D1F" w14:textId="77777777" w:rsidTr="00EE3CE3">
        <w:trPr>
          <w:jc w:val="center"/>
        </w:trPr>
        <w:tc>
          <w:tcPr>
            <w:tcW w:w="704" w:type="dxa"/>
          </w:tcPr>
          <w:p w14:paraId="1A5A701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A8AACEC" w14:textId="25C9A52A" w:rsidR="00AB58EA" w:rsidRPr="00F54A85" w:rsidRDefault="00AB58EA" w:rsidP="00AB58EA">
            <w:pPr>
              <w:jc w:val="both"/>
              <w:rPr>
                <w:rFonts w:ascii="Arial" w:hAnsi="Arial" w:cs="Arial"/>
                <w:sz w:val="20"/>
                <w:szCs w:val="20"/>
              </w:rPr>
            </w:pPr>
            <w:r>
              <w:rPr>
                <w:rFonts w:ascii="Arial" w:hAnsi="Arial" w:cs="Arial"/>
                <w:sz w:val="20"/>
                <w:szCs w:val="20"/>
              </w:rPr>
              <w:t>Art. 111</w:t>
            </w:r>
          </w:p>
        </w:tc>
        <w:tc>
          <w:tcPr>
            <w:tcW w:w="1417" w:type="dxa"/>
            <w:vAlign w:val="center"/>
          </w:tcPr>
          <w:p w14:paraId="2DA94810" w14:textId="77777777" w:rsidR="00AB58EA" w:rsidRDefault="00AB58EA" w:rsidP="00AB58EA">
            <w:pPr>
              <w:jc w:val="both"/>
              <w:rPr>
                <w:rFonts w:ascii="Arial" w:hAnsi="Arial" w:cs="Arial"/>
                <w:sz w:val="20"/>
                <w:szCs w:val="20"/>
              </w:rPr>
            </w:pPr>
            <w:r>
              <w:rPr>
                <w:rFonts w:ascii="Arial" w:hAnsi="Arial" w:cs="Arial"/>
                <w:sz w:val="20"/>
                <w:szCs w:val="20"/>
              </w:rPr>
              <w:t>KIG</w:t>
            </w:r>
          </w:p>
          <w:p w14:paraId="3BD3E91B" w14:textId="77777777" w:rsidR="00AB58EA" w:rsidRDefault="00AB58EA" w:rsidP="00AB58EA">
            <w:pPr>
              <w:jc w:val="both"/>
              <w:rPr>
                <w:rFonts w:ascii="Arial" w:hAnsi="Arial" w:cs="Arial"/>
                <w:sz w:val="20"/>
                <w:szCs w:val="20"/>
              </w:rPr>
            </w:pPr>
          </w:p>
          <w:p w14:paraId="5518A4A9" w14:textId="523E51C6" w:rsidR="00AB58EA" w:rsidRDefault="00AB58EA" w:rsidP="00AB58EA">
            <w:pPr>
              <w:jc w:val="both"/>
              <w:rPr>
                <w:rFonts w:ascii="Arial" w:hAnsi="Arial" w:cs="Arial"/>
                <w:sz w:val="20"/>
                <w:szCs w:val="20"/>
              </w:rPr>
            </w:pPr>
            <w:r>
              <w:rPr>
                <w:rFonts w:ascii="Arial" w:hAnsi="Arial" w:cs="Arial"/>
                <w:sz w:val="20"/>
                <w:szCs w:val="20"/>
              </w:rPr>
              <w:t>RCGW</w:t>
            </w:r>
          </w:p>
        </w:tc>
        <w:tc>
          <w:tcPr>
            <w:tcW w:w="5670" w:type="dxa"/>
            <w:vAlign w:val="center"/>
          </w:tcPr>
          <w:p w14:paraId="69E39A13" w14:textId="77777777" w:rsidR="00AB58EA" w:rsidRPr="00FC5FF4" w:rsidRDefault="00AB58EA" w:rsidP="00AB58EA">
            <w:pPr>
              <w:jc w:val="both"/>
              <w:rPr>
                <w:rFonts w:ascii="Arial" w:hAnsi="Arial" w:cs="Arial"/>
                <w:sz w:val="20"/>
                <w:szCs w:val="20"/>
              </w:rPr>
            </w:pPr>
            <w:r>
              <w:rPr>
                <w:rFonts w:ascii="Arial" w:hAnsi="Arial" w:cs="Arial"/>
                <w:sz w:val="20"/>
                <w:szCs w:val="20"/>
              </w:rPr>
              <w:t>O</w:t>
            </w:r>
            <w:r w:rsidRPr="00FC5FF4">
              <w:rPr>
                <w:rFonts w:ascii="Arial" w:hAnsi="Arial" w:cs="Arial"/>
                <w:sz w:val="20"/>
                <w:szCs w:val="20"/>
              </w:rPr>
              <w:t>dpowiedni</w:t>
            </w:r>
            <w:r>
              <w:rPr>
                <w:rFonts w:ascii="Arial" w:hAnsi="Arial" w:cs="Arial"/>
                <w:sz w:val="20"/>
                <w:szCs w:val="20"/>
              </w:rPr>
              <w:t>a</w:t>
            </w:r>
            <w:r w:rsidRPr="00FC5FF4">
              <w:rPr>
                <w:rFonts w:ascii="Arial" w:hAnsi="Arial" w:cs="Arial"/>
                <w:sz w:val="20"/>
                <w:szCs w:val="20"/>
              </w:rPr>
              <w:t xml:space="preserve"> zmian</w:t>
            </w:r>
            <w:r>
              <w:rPr>
                <w:rFonts w:ascii="Arial" w:hAnsi="Arial" w:cs="Arial"/>
                <w:sz w:val="20"/>
                <w:szCs w:val="20"/>
              </w:rPr>
              <w:t>a</w:t>
            </w:r>
            <w:r w:rsidRPr="00FC5FF4">
              <w:rPr>
                <w:rFonts w:ascii="Arial" w:hAnsi="Arial" w:cs="Arial"/>
                <w:sz w:val="20"/>
                <w:szCs w:val="20"/>
              </w:rPr>
              <w:t xml:space="preserve"> art. 111 </w:t>
            </w:r>
            <w:r>
              <w:rPr>
                <w:rFonts w:ascii="Arial" w:hAnsi="Arial" w:cs="Arial"/>
                <w:sz w:val="20"/>
                <w:szCs w:val="20"/>
              </w:rPr>
              <w:t>w celu w</w:t>
            </w:r>
            <w:r w:rsidRPr="00FC5FF4">
              <w:rPr>
                <w:rFonts w:ascii="Arial" w:hAnsi="Arial" w:cs="Arial"/>
                <w:sz w:val="20"/>
                <w:szCs w:val="20"/>
              </w:rPr>
              <w:t>prowadzeni</w:t>
            </w:r>
            <w:r>
              <w:rPr>
                <w:rFonts w:ascii="Arial" w:hAnsi="Arial" w:cs="Arial"/>
                <w:sz w:val="20"/>
                <w:szCs w:val="20"/>
              </w:rPr>
              <w:t>a</w:t>
            </w:r>
            <w:r w:rsidRPr="00FC5FF4">
              <w:rPr>
                <w:rFonts w:ascii="Arial" w:hAnsi="Arial" w:cs="Arial"/>
                <w:sz w:val="20"/>
                <w:szCs w:val="20"/>
              </w:rPr>
              <w:t xml:space="preserve"> elektronicznego dostępu do informacji umieszczanych w rejestrze fundacji rodzinnych</w:t>
            </w:r>
            <w:r>
              <w:rPr>
                <w:rFonts w:ascii="Arial" w:hAnsi="Arial" w:cs="Arial"/>
                <w:sz w:val="20"/>
                <w:szCs w:val="20"/>
              </w:rPr>
              <w:t>.</w:t>
            </w:r>
          </w:p>
          <w:p w14:paraId="5B9ACA21" w14:textId="77777777" w:rsidR="00AB58EA" w:rsidRPr="00462AC5" w:rsidRDefault="00AB58EA" w:rsidP="00AB58EA">
            <w:pPr>
              <w:jc w:val="both"/>
              <w:rPr>
                <w:rFonts w:ascii="Arial" w:hAnsi="Arial" w:cs="Arial"/>
                <w:sz w:val="20"/>
                <w:szCs w:val="20"/>
              </w:rPr>
            </w:pPr>
            <w:r w:rsidRPr="00FC5FF4">
              <w:rPr>
                <w:rFonts w:ascii="Arial" w:hAnsi="Arial" w:cs="Arial"/>
                <w:sz w:val="20"/>
                <w:szCs w:val="20"/>
              </w:rPr>
              <w:t xml:space="preserve">Fundacje rodzinne mogą prowadzić działalność gospodarczą, jednakże – mimo że rejestr fundacji rodzinnych jest co prawda jawny – to nie ma możliwości uzyskania odpisu z rejestru fundacji rodzinnych na zasadach takich jak dla rejestru przedsiębiorców prowadzonych przez Krajowy Rejestr Sądowy lub Centralną Ewidencję Informacji o Działalności Gospodarczej, tj. poprzez pobranie go z dedykowanej strony internetowej. Sytuacja taka nie jest optymalna biorąc pod uwagę pewność, przejrzystość i bezpieczeństwo obrotu gospodarczego, gdyż potencjalny kontrahent fundacji rodzinnej nie jest w stanie samodzielnie w krótkim czasie uzyskać wiarygodnych podstawowych informacji dotyczących fundacji rodzinnej. Aby je uzyskać samodzielnie kontrahent musi zwrócić się do Sądu Okręgowego w Piotrkowie Trybunalskim ze stosownym wnioskiem i oczekiwać na odpowiedź wiele dni. Istniejące rozwiązanie jest nieadekwatne do dynamiki życia gospodarczego.  </w:t>
            </w:r>
            <w:r w:rsidRPr="00462AC5">
              <w:rPr>
                <w:rFonts w:ascii="Arial" w:hAnsi="Arial" w:cs="Arial"/>
                <w:sz w:val="20"/>
                <w:szCs w:val="20"/>
              </w:rPr>
              <w:t xml:space="preserve">Z tego względu postulujemy, aby wprowadzić w pełni jawny </w:t>
            </w:r>
            <w:r w:rsidRPr="00462AC5">
              <w:rPr>
                <w:rFonts w:ascii="Arial" w:hAnsi="Arial" w:cs="Arial"/>
                <w:sz w:val="20"/>
                <w:szCs w:val="20"/>
                <w:u w:val="single"/>
              </w:rPr>
              <w:t>elektroniczny dostęp</w:t>
            </w:r>
            <w:r w:rsidRPr="00462AC5">
              <w:rPr>
                <w:rFonts w:ascii="Arial" w:hAnsi="Arial" w:cs="Arial"/>
                <w:sz w:val="20"/>
                <w:szCs w:val="20"/>
              </w:rPr>
              <w:t xml:space="preserve"> (poprzez stronę internetową) do części informacji zawartych w rejestrze fundacji rodzinnych.</w:t>
            </w:r>
          </w:p>
          <w:p w14:paraId="2D71D9D0" w14:textId="7104F2EF" w:rsidR="00AB58EA" w:rsidRPr="00F54A85" w:rsidRDefault="00AB58EA" w:rsidP="00AB58EA">
            <w:pPr>
              <w:jc w:val="both"/>
              <w:rPr>
                <w:rFonts w:ascii="Arial" w:hAnsi="Arial" w:cs="Arial"/>
                <w:sz w:val="20"/>
                <w:szCs w:val="20"/>
              </w:rPr>
            </w:pPr>
            <w:r w:rsidRPr="00462AC5">
              <w:rPr>
                <w:rFonts w:ascii="Arial" w:hAnsi="Arial" w:cs="Arial"/>
                <w:sz w:val="20"/>
                <w:szCs w:val="20"/>
              </w:rPr>
              <w:t xml:space="preserve">Jednocześnie dostrzegając odmienność tego podmiotu od innych uczestników obrotu gospodarczego uważamy, że </w:t>
            </w:r>
            <w:r w:rsidRPr="00462AC5">
              <w:rPr>
                <w:rFonts w:ascii="Arial" w:hAnsi="Arial" w:cs="Arial"/>
                <w:sz w:val="20"/>
                <w:szCs w:val="20"/>
              </w:rPr>
              <w:lastRenderedPageBreak/>
              <w:t>zasadnym będzie ograniczenie takiego dostępu do informacji o: nazwie fundacji rodzinnej, danych adresowych fundacji rodzinnej, aktualnych członkach Zarządu fundacji rodzinnej i sposobie jej reprezentacji oraz przedmiocie działalności gospodarczej fundacji rodzinnej.</w:t>
            </w:r>
          </w:p>
        </w:tc>
        <w:tc>
          <w:tcPr>
            <w:tcW w:w="4927" w:type="dxa"/>
          </w:tcPr>
          <w:p w14:paraId="39370AE2"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elektronizacji. </w:t>
            </w:r>
          </w:p>
          <w:p w14:paraId="6FD519BF" w14:textId="77777777" w:rsidR="00AB58EA" w:rsidRDefault="00AB58EA" w:rsidP="00AB58EA">
            <w:pPr>
              <w:jc w:val="both"/>
              <w:rPr>
                <w:rFonts w:ascii="Arial" w:hAnsi="Arial" w:cs="Arial"/>
                <w:sz w:val="20"/>
                <w:szCs w:val="20"/>
              </w:rPr>
            </w:pPr>
          </w:p>
          <w:p w14:paraId="03BDC20E" w14:textId="71585DDA" w:rsidR="00AB58EA" w:rsidRPr="00F54A85"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317358DA" w14:textId="7D96577F" w:rsidTr="00EE3CE3">
        <w:trPr>
          <w:jc w:val="center"/>
        </w:trPr>
        <w:tc>
          <w:tcPr>
            <w:tcW w:w="704" w:type="dxa"/>
            <w:shd w:val="clear" w:color="auto" w:fill="DBE5F1" w:themeFill="accent1" w:themeFillTint="33"/>
          </w:tcPr>
          <w:p w14:paraId="093E13F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2D90EA69" w14:textId="68DC6180" w:rsidR="00AB58EA" w:rsidRDefault="00AB58EA" w:rsidP="00AB58EA">
            <w:pPr>
              <w:jc w:val="both"/>
              <w:rPr>
                <w:rFonts w:ascii="Arial" w:hAnsi="Arial" w:cs="Arial"/>
                <w:sz w:val="20"/>
                <w:szCs w:val="20"/>
              </w:rPr>
            </w:pPr>
            <w:r>
              <w:rPr>
                <w:rFonts w:ascii="Arial" w:hAnsi="Arial" w:cs="Arial"/>
                <w:sz w:val="20"/>
                <w:szCs w:val="20"/>
              </w:rPr>
              <w:t>Art. 113</w:t>
            </w:r>
          </w:p>
        </w:tc>
        <w:tc>
          <w:tcPr>
            <w:tcW w:w="1417" w:type="dxa"/>
            <w:shd w:val="clear" w:color="auto" w:fill="DBE5F1" w:themeFill="accent1" w:themeFillTint="33"/>
            <w:vAlign w:val="center"/>
          </w:tcPr>
          <w:p w14:paraId="2B7D8567" w14:textId="092706C5" w:rsidR="00AB58EA" w:rsidRDefault="00AB58EA" w:rsidP="00AB58EA">
            <w:pPr>
              <w:jc w:val="both"/>
              <w:rPr>
                <w:rFonts w:ascii="Arial" w:hAnsi="Arial" w:cs="Arial"/>
                <w:sz w:val="20"/>
                <w:szCs w:val="20"/>
              </w:rPr>
            </w:pPr>
            <w:r>
              <w:rPr>
                <w:rFonts w:ascii="Arial" w:hAnsi="Arial" w:cs="Arial"/>
                <w:sz w:val="20"/>
                <w:szCs w:val="20"/>
              </w:rPr>
              <w:t>MF</w:t>
            </w:r>
          </w:p>
        </w:tc>
        <w:tc>
          <w:tcPr>
            <w:tcW w:w="5670" w:type="dxa"/>
            <w:shd w:val="clear" w:color="auto" w:fill="DBE5F1" w:themeFill="accent1" w:themeFillTint="33"/>
            <w:vAlign w:val="center"/>
          </w:tcPr>
          <w:p w14:paraId="69956568"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Proponowane brzmienie:</w:t>
            </w:r>
          </w:p>
          <w:p w14:paraId="236034EE"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W ustawie z dnia 26 stycznia 2023 r. o fundacji rodzinnej (Dz. U. 2023 poz. 326 i</w:t>
            </w:r>
          </w:p>
          <w:p w14:paraId="3CDB4263"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825 ze zm.) wprowadza się następujące zmiany:</w:t>
            </w:r>
          </w:p>
          <w:p w14:paraId="428EA515"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1) w art. 113:</w:t>
            </w:r>
          </w:p>
          <w:p w14:paraId="755FFDA7"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 w ust. 2 po wyrazie „beneficjent” dodaje się przecinek i wyrazy</w:t>
            </w:r>
          </w:p>
          <w:p w14:paraId="7E92E680"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„upoważniony pracownik (funkcjonariusz) obsługujący organ KAS”;</w:t>
            </w:r>
          </w:p>
          <w:p w14:paraId="64A1BFFF" w14:textId="77777777" w:rsidR="00AB58EA" w:rsidRPr="001E708A" w:rsidRDefault="00AB58EA" w:rsidP="00AB58EA">
            <w:pPr>
              <w:jc w:val="both"/>
              <w:rPr>
                <w:rFonts w:ascii="Arial" w:hAnsi="Arial" w:cs="Arial"/>
                <w:i/>
                <w:iCs/>
                <w:sz w:val="20"/>
                <w:szCs w:val="20"/>
              </w:rPr>
            </w:pPr>
            <w:r w:rsidRPr="001E708A">
              <w:rPr>
                <w:rFonts w:ascii="Arial" w:hAnsi="Arial" w:cs="Arial"/>
                <w:i/>
                <w:iCs/>
                <w:sz w:val="20"/>
                <w:szCs w:val="20"/>
              </w:rPr>
              <w:t>- w ust. 3 po wyrazie „beneficjent” dodaje się przecinek i wyrazy „organ KAS”.</w:t>
            </w:r>
          </w:p>
          <w:p w14:paraId="2C4F9173"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Uzasadnienie:</w:t>
            </w:r>
          </w:p>
          <w:p w14:paraId="038BAD44"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Uzasadnieniem proponowanych zmian jest umożliwienie pracownikom i</w:t>
            </w:r>
            <w:r>
              <w:rPr>
                <w:rFonts w:ascii="Arial" w:hAnsi="Arial" w:cs="Arial"/>
                <w:sz w:val="20"/>
                <w:szCs w:val="20"/>
              </w:rPr>
              <w:t xml:space="preserve"> </w:t>
            </w:r>
            <w:r w:rsidRPr="001E708A">
              <w:rPr>
                <w:rFonts w:ascii="Arial" w:hAnsi="Arial" w:cs="Arial"/>
                <w:sz w:val="20"/>
                <w:szCs w:val="20"/>
              </w:rPr>
              <w:t>funkcjonariuszom KAS dostępu (wglądu) do informacji znajdujących się w aktach</w:t>
            </w:r>
            <w:r>
              <w:rPr>
                <w:rFonts w:ascii="Arial" w:hAnsi="Arial" w:cs="Arial"/>
                <w:sz w:val="20"/>
                <w:szCs w:val="20"/>
              </w:rPr>
              <w:t xml:space="preserve"> </w:t>
            </w:r>
            <w:r w:rsidRPr="001E708A">
              <w:rPr>
                <w:rFonts w:ascii="Arial" w:hAnsi="Arial" w:cs="Arial"/>
                <w:sz w:val="20"/>
                <w:szCs w:val="20"/>
              </w:rPr>
              <w:t>rejestrowych zgromadzonych w rejestrze fundacji rodzinnych w celu realizacji</w:t>
            </w:r>
            <w:r>
              <w:rPr>
                <w:rFonts w:ascii="Arial" w:hAnsi="Arial" w:cs="Arial"/>
                <w:sz w:val="20"/>
                <w:szCs w:val="20"/>
              </w:rPr>
              <w:t xml:space="preserve"> </w:t>
            </w:r>
            <w:r w:rsidRPr="001E708A">
              <w:rPr>
                <w:rFonts w:ascii="Arial" w:hAnsi="Arial" w:cs="Arial"/>
                <w:sz w:val="20"/>
                <w:szCs w:val="20"/>
              </w:rPr>
              <w:t>ustawowych zadań KAS, również w ramach prowadzonej przez KAS działalności</w:t>
            </w:r>
            <w:r>
              <w:rPr>
                <w:rFonts w:ascii="Arial" w:hAnsi="Arial" w:cs="Arial"/>
                <w:sz w:val="20"/>
                <w:szCs w:val="20"/>
              </w:rPr>
              <w:t xml:space="preserve"> </w:t>
            </w:r>
            <w:r w:rsidRPr="001E708A">
              <w:rPr>
                <w:rFonts w:ascii="Arial" w:hAnsi="Arial" w:cs="Arial"/>
                <w:sz w:val="20"/>
                <w:szCs w:val="20"/>
              </w:rPr>
              <w:t>analitycznej, prognostycznej i badawczej dotyczącej zjawisk występujących we</w:t>
            </w:r>
            <w:r>
              <w:rPr>
                <w:rFonts w:ascii="Arial" w:hAnsi="Arial" w:cs="Arial"/>
                <w:sz w:val="20"/>
                <w:szCs w:val="20"/>
              </w:rPr>
              <w:t xml:space="preserve"> </w:t>
            </w:r>
            <w:r w:rsidRPr="001E708A">
              <w:rPr>
                <w:rFonts w:ascii="Arial" w:hAnsi="Arial" w:cs="Arial"/>
                <w:sz w:val="20"/>
                <w:szCs w:val="20"/>
              </w:rPr>
              <w:t>właściwości KAS, jak również analizy ryzyka (zgodnie z art. 2 ust. 1 pkt 10 ustawy o</w:t>
            </w:r>
            <w:r>
              <w:rPr>
                <w:rFonts w:ascii="Arial" w:hAnsi="Arial" w:cs="Arial"/>
                <w:sz w:val="20"/>
                <w:szCs w:val="20"/>
              </w:rPr>
              <w:t xml:space="preserve"> </w:t>
            </w:r>
            <w:r w:rsidRPr="001E708A">
              <w:rPr>
                <w:rFonts w:ascii="Arial" w:hAnsi="Arial" w:cs="Arial"/>
                <w:sz w:val="20"/>
                <w:szCs w:val="20"/>
              </w:rPr>
              <w:t>KAS).</w:t>
            </w:r>
          </w:p>
          <w:p w14:paraId="2082BDEE"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W świetle obecnie obowiązujących przepisów prowadzenie działań analitycznych,</w:t>
            </w:r>
            <w:r>
              <w:rPr>
                <w:rFonts w:ascii="Arial" w:hAnsi="Arial" w:cs="Arial"/>
                <w:sz w:val="20"/>
                <w:szCs w:val="20"/>
              </w:rPr>
              <w:t xml:space="preserve"> </w:t>
            </w:r>
            <w:r w:rsidRPr="001E708A">
              <w:rPr>
                <w:rFonts w:ascii="Arial" w:hAnsi="Arial" w:cs="Arial"/>
                <w:sz w:val="20"/>
                <w:szCs w:val="20"/>
              </w:rPr>
              <w:t>o których mowa w art. 2 ust. 1 pkt 10 ustawy o KAS, w odniesieniu do fundacji</w:t>
            </w:r>
            <w:r>
              <w:rPr>
                <w:rFonts w:ascii="Arial" w:hAnsi="Arial" w:cs="Arial"/>
                <w:sz w:val="20"/>
                <w:szCs w:val="20"/>
              </w:rPr>
              <w:t xml:space="preserve"> </w:t>
            </w:r>
            <w:r w:rsidRPr="001E708A">
              <w:rPr>
                <w:rFonts w:ascii="Arial" w:hAnsi="Arial" w:cs="Arial"/>
                <w:sz w:val="20"/>
                <w:szCs w:val="20"/>
              </w:rPr>
              <w:t>rodzinnych oraz w zakresie ustawowej właściwości organów KAS, jest utrudnione,</w:t>
            </w:r>
            <w:r>
              <w:rPr>
                <w:rFonts w:ascii="Arial" w:hAnsi="Arial" w:cs="Arial"/>
                <w:sz w:val="20"/>
                <w:szCs w:val="20"/>
              </w:rPr>
              <w:t xml:space="preserve"> </w:t>
            </w:r>
            <w:r w:rsidRPr="001E708A">
              <w:rPr>
                <w:rFonts w:ascii="Arial" w:hAnsi="Arial" w:cs="Arial"/>
                <w:sz w:val="20"/>
                <w:szCs w:val="20"/>
              </w:rPr>
              <w:t>ponieważ ustawodawca pierwotnie znacznie zawęził dostęp do akt rejestrowych</w:t>
            </w:r>
            <w:r>
              <w:rPr>
                <w:rFonts w:ascii="Arial" w:hAnsi="Arial" w:cs="Arial"/>
                <w:sz w:val="20"/>
                <w:szCs w:val="20"/>
              </w:rPr>
              <w:t xml:space="preserve"> </w:t>
            </w:r>
            <w:r w:rsidRPr="001E708A">
              <w:rPr>
                <w:rFonts w:ascii="Arial" w:hAnsi="Arial" w:cs="Arial"/>
                <w:sz w:val="20"/>
                <w:szCs w:val="20"/>
              </w:rPr>
              <w:t>fundacji rodzinnej. Akta te są jawne wyłącznie dla osób posiadających interes</w:t>
            </w:r>
            <w:r>
              <w:rPr>
                <w:rFonts w:ascii="Arial" w:hAnsi="Arial" w:cs="Arial"/>
                <w:sz w:val="20"/>
                <w:szCs w:val="20"/>
              </w:rPr>
              <w:t xml:space="preserve"> </w:t>
            </w:r>
            <w:r w:rsidRPr="001E708A">
              <w:rPr>
                <w:rFonts w:ascii="Arial" w:hAnsi="Arial" w:cs="Arial"/>
                <w:sz w:val="20"/>
                <w:szCs w:val="20"/>
              </w:rPr>
              <w:t>prawny, co oznacza, iż dla uzyskania dostępu do tych akt przez organy KAS</w:t>
            </w:r>
            <w:r>
              <w:rPr>
                <w:rFonts w:ascii="Arial" w:hAnsi="Arial" w:cs="Arial"/>
                <w:sz w:val="20"/>
                <w:szCs w:val="20"/>
              </w:rPr>
              <w:t xml:space="preserve"> </w:t>
            </w:r>
            <w:r w:rsidRPr="001E708A">
              <w:rPr>
                <w:rFonts w:ascii="Arial" w:hAnsi="Arial" w:cs="Arial"/>
                <w:sz w:val="20"/>
                <w:szCs w:val="20"/>
              </w:rPr>
              <w:t xml:space="preserve">koniecznym jest każdorazowo wszczęcie konkretnej procedury (kontroli </w:t>
            </w:r>
            <w:proofErr w:type="spellStart"/>
            <w:r w:rsidRPr="001E708A">
              <w:rPr>
                <w:rFonts w:ascii="Arial" w:hAnsi="Arial" w:cs="Arial"/>
                <w:sz w:val="20"/>
                <w:szCs w:val="20"/>
              </w:rPr>
              <w:t>celno</w:t>
            </w:r>
            <w:proofErr w:type="spellEnd"/>
            <w:r w:rsidRPr="001E708A">
              <w:rPr>
                <w:rFonts w:ascii="Arial" w:hAnsi="Arial" w:cs="Arial"/>
                <w:sz w:val="20"/>
                <w:szCs w:val="20"/>
              </w:rPr>
              <w:t xml:space="preserve"> –</w:t>
            </w:r>
            <w:r>
              <w:rPr>
                <w:rFonts w:ascii="Arial" w:hAnsi="Arial" w:cs="Arial"/>
                <w:sz w:val="20"/>
                <w:szCs w:val="20"/>
              </w:rPr>
              <w:t xml:space="preserve"> </w:t>
            </w:r>
            <w:r w:rsidRPr="001E708A">
              <w:rPr>
                <w:rFonts w:ascii="Arial" w:hAnsi="Arial" w:cs="Arial"/>
                <w:sz w:val="20"/>
                <w:szCs w:val="20"/>
              </w:rPr>
              <w:t>skarbowej, kontroli podatkowej, postępowania podatkowego). Interes prawny</w:t>
            </w:r>
            <w:r>
              <w:rPr>
                <w:rFonts w:ascii="Arial" w:hAnsi="Arial" w:cs="Arial"/>
                <w:sz w:val="20"/>
                <w:szCs w:val="20"/>
              </w:rPr>
              <w:t xml:space="preserve"> </w:t>
            </w:r>
            <w:r w:rsidRPr="001E708A">
              <w:rPr>
                <w:rFonts w:ascii="Arial" w:hAnsi="Arial" w:cs="Arial"/>
                <w:sz w:val="20"/>
                <w:szCs w:val="20"/>
              </w:rPr>
              <w:t>należy dodatkowo wykazać, co może być powodem sporów prawnych z SO w</w:t>
            </w:r>
            <w:r>
              <w:rPr>
                <w:rFonts w:ascii="Arial" w:hAnsi="Arial" w:cs="Arial"/>
                <w:sz w:val="20"/>
                <w:szCs w:val="20"/>
              </w:rPr>
              <w:t xml:space="preserve"> </w:t>
            </w:r>
            <w:r w:rsidRPr="001E708A">
              <w:rPr>
                <w:rFonts w:ascii="Arial" w:hAnsi="Arial" w:cs="Arial"/>
                <w:sz w:val="20"/>
                <w:szCs w:val="20"/>
              </w:rPr>
              <w:t xml:space="preserve">Piotrkowie Trybunalskim (sądem </w:t>
            </w:r>
            <w:r w:rsidRPr="001E708A">
              <w:rPr>
                <w:rFonts w:ascii="Arial" w:hAnsi="Arial" w:cs="Arial"/>
                <w:sz w:val="20"/>
                <w:szCs w:val="20"/>
              </w:rPr>
              <w:lastRenderedPageBreak/>
              <w:t>rejestrowym dla tych fundacji). Ponadto dostrzec</w:t>
            </w:r>
            <w:r>
              <w:rPr>
                <w:rFonts w:ascii="Arial" w:hAnsi="Arial" w:cs="Arial"/>
                <w:sz w:val="20"/>
                <w:szCs w:val="20"/>
              </w:rPr>
              <w:t xml:space="preserve"> </w:t>
            </w:r>
            <w:r w:rsidRPr="001E708A">
              <w:rPr>
                <w:rFonts w:ascii="Arial" w:hAnsi="Arial" w:cs="Arial"/>
                <w:sz w:val="20"/>
                <w:szCs w:val="20"/>
              </w:rPr>
              <w:t>można także wątpliwość, czy organ KAS jest „osobą”, o której wspomina się w art.</w:t>
            </w:r>
            <w:r>
              <w:rPr>
                <w:rFonts w:ascii="Arial" w:hAnsi="Arial" w:cs="Arial"/>
                <w:sz w:val="20"/>
                <w:szCs w:val="20"/>
              </w:rPr>
              <w:t xml:space="preserve"> </w:t>
            </w:r>
            <w:r w:rsidRPr="001E708A">
              <w:rPr>
                <w:rFonts w:ascii="Arial" w:hAnsi="Arial" w:cs="Arial"/>
                <w:sz w:val="20"/>
                <w:szCs w:val="20"/>
              </w:rPr>
              <w:t xml:space="preserve">113 </w:t>
            </w:r>
            <w:r>
              <w:rPr>
                <w:rFonts w:ascii="Arial" w:hAnsi="Arial" w:cs="Arial"/>
                <w:sz w:val="20"/>
                <w:szCs w:val="20"/>
              </w:rPr>
              <w:t xml:space="preserve">ustawy o </w:t>
            </w:r>
            <w:r w:rsidRPr="001E708A">
              <w:rPr>
                <w:rFonts w:ascii="Arial" w:hAnsi="Arial" w:cs="Arial"/>
                <w:sz w:val="20"/>
                <w:szCs w:val="20"/>
              </w:rPr>
              <w:t>FR.</w:t>
            </w:r>
          </w:p>
          <w:p w14:paraId="52BD1E17"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 xml:space="preserve">W kontekście powyższego </w:t>
            </w:r>
            <w:r>
              <w:rPr>
                <w:rFonts w:ascii="Arial" w:hAnsi="Arial" w:cs="Arial"/>
                <w:sz w:val="20"/>
                <w:szCs w:val="20"/>
              </w:rPr>
              <w:t>MF</w:t>
            </w:r>
            <w:r w:rsidRPr="001E708A">
              <w:rPr>
                <w:rFonts w:ascii="Arial" w:hAnsi="Arial" w:cs="Arial"/>
                <w:sz w:val="20"/>
                <w:szCs w:val="20"/>
              </w:rPr>
              <w:t xml:space="preserve"> wskazuje, że prowadzenie działalności</w:t>
            </w:r>
            <w:r>
              <w:rPr>
                <w:rFonts w:ascii="Arial" w:hAnsi="Arial" w:cs="Arial"/>
                <w:sz w:val="20"/>
                <w:szCs w:val="20"/>
              </w:rPr>
              <w:t xml:space="preserve"> </w:t>
            </w:r>
            <w:r w:rsidRPr="001E708A">
              <w:rPr>
                <w:rFonts w:ascii="Arial" w:hAnsi="Arial" w:cs="Arial"/>
                <w:sz w:val="20"/>
                <w:szCs w:val="20"/>
              </w:rPr>
              <w:t>analitycznej, prognostycznej i badawczej (w tym analizy ryzyka) w odniesieniu do</w:t>
            </w:r>
            <w:r>
              <w:rPr>
                <w:rFonts w:ascii="Arial" w:hAnsi="Arial" w:cs="Arial"/>
                <w:sz w:val="20"/>
                <w:szCs w:val="20"/>
              </w:rPr>
              <w:t xml:space="preserve"> </w:t>
            </w:r>
            <w:r w:rsidRPr="001E708A">
              <w:rPr>
                <w:rFonts w:ascii="Arial" w:hAnsi="Arial" w:cs="Arial"/>
                <w:sz w:val="20"/>
                <w:szCs w:val="20"/>
              </w:rPr>
              <w:t>fundacji rodzinnych oraz w kontekście właściwości merytorycznej organów KAS,</w:t>
            </w:r>
            <w:r>
              <w:rPr>
                <w:rFonts w:ascii="Arial" w:hAnsi="Arial" w:cs="Arial"/>
                <w:sz w:val="20"/>
                <w:szCs w:val="20"/>
              </w:rPr>
              <w:t xml:space="preserve"> </w:t>
            </w:r>
            <w:r w:rsidRPr="001E708A">
              <w:rPr>
                <w:rFonts w:ascii="Arial" w:hAnsi="Arial" w:cs="Arial"/>
                <w:sz w:val="20"/>
                <w:szCs w:val="20"/>
              </w:rPr>
              <w:t>ma służyć przede wszystkim wstępnej identyfikacji zjawisk, które mogą następnie</w:t>
            </w:r>
            <w:r>
              <w:rPr>
                <w:rFonts w:ascii="Arial" w:hAnsi="Arial" w:cs="Arial"/>
                <w:sz w:val="20"/>
                <w:szCs w:val="20"/>
              </w:rPr>
              <w:t xml:space="preserve"> </w:t>
            </w:r>
            <w:r w:rsidRPr="001E708A">
              <w:rPr>
                <w:rFonts w:ascii="Arial" w:hAnsi="Arial" w:cs="Arial"/>
                <w:sz w:val="20"/>
                <w:szCs w:val="20"/>
              </w:rPr>
              <w:t>podlegać pogłębionej weryfikacji w ramach wszczętej wobec indywidualnego</w:t>
            </w:r>
            <w:r>
              <w:rPr>
                <w:rFonts w:ascii="Arial" w:hAnsi="Arial" w:cs="Arial"/>
                <w:sz w:val="20"/>
                <w:szCs w:val="20"/>
              </w:rPr>
              <w:t xml:space="preserve"> </w:t>
            </w:r>
            <w:r w:rsidRPr="001E708A">
              <w:rPr>
                <w:rFonts w:ascii="Arial" w:hAnsi="Arial" w:cs="Arial"/>
                <w:sz w:val="20"/>
                <w:szCs w:val="20"/>
              </w:rPr>
              <w:t>podmiotu procedury (np. postępowania podatkowego). Ułatwienie dostępu do akt</w:t>
            </w:r>
            <w:r>
              <w:rPr>
                <w:rFonts w:ascii="Arial" w:hAnsi="Arial" w:cs="Arial"/>
                <w:sz w:val="20"/>
                <w:szCs w:val="20"/>
              </w:rPr>
              <w:t xml:space="preserve"> </w:t>
            </w:r>
            <w:r w:rsidRPr="001E708A">
              <w:rPr>
                <w:rFonts w:ascii="Arial" w:hAnsi="Arial" w:cs="Arial"/>
                <w:sz w:val="20"/>
                <w:szCs w:val="20"/>
              </w:rPr>
              <w:t>rejestrowych zebranych w rejestrze fundacji rodzinnych (zarówno poprzez</w:t>
            </w:r>
            <w:r>
              <w:rPr>
                <w:rFonts w:ascii="Arial" w:hAnsi="Arial" w:cs="Arial"/>
                <w:sz w:val="20"/>
                <w:szCs w:val="20"/>
              </w:rPr>
              <w:t xml:space="preserve"> </w:t>
            </w:r>
            <w:r w:rsidRPr="001E708A">
              <w:rPr>
                <w:rFonts w:ascii="Arial" w:hAnsi="Arial" w:cs="Arial"/>
                <w:sz w:val="20"/>
                <w:szCs w:val="20"/>
              </w:rPr>
              <w:t>przeglądanie ich w obecności pracownika sądu rejestrowego, jak i otrzymywanie</w:t>
            </w:r>
            <w:r>
              <w:rPr>
                <w:rFonts w:ascii="Arial" w:hAnsi="Arial" w:cs="Arial"/>
                <w:sz w:val="20"/>
                <w:szCs w:val="20"/>
              </w:rPr>
              <w:t xml:space="preserve"> </w:t>
            </w:r>
            <w:r w:rsidRPr="001E708A">
              <w:rPr>
                <w:rFonts w:ascii="Arial" w:hAnsi="Arial" w:cs="Arial"/>
                <w:sz w:val="20"/>
                <w:szCs w:val="20"/>
              </w:rPr>
              <w:t>odpisów, wyciągów, zaświadczeń z tych akt) na potrzeby działalności analitycznej</w:t>
            </w:r>
            <w:r>
              <w:rPr>
                <w:rFonts w:ascii="Arial" w:hAnsi="Arial" w:cs="Arial"/>
                <w:sz w:val="20"/>
                <w:szCs w:val="20"/>
              </w:rPr>
              <w:t xml:space="preserve"> </w:t>
            </w:r>
            <w:r w:rsidRPr="001E708A">
              <w:rPr>
                <w:rFonts w:ascii="Arial" w:hAnsi="Arial" w:cs="Arial"/>
                <w:sz w:val="20"/>
                <w:szCs w:val="20"/>
              </w:rPr>
              <w:t>organów KAS, tj. jeszcze przed zainicjowaniem konkretnej procedury, jest</w:t>
            </w:r>
            <w:r>
              <w:rPr>
                <w:rFonts w:ascii="Arial" w:hAnsi="Arial" w:cs="Arial"/>
                <w:sz w:val="20"/>
                <w:szCs w:val="20"/>
              </w:rPr>
              <w:t xml:space="preserve"> </w:t>
            </w:r>
            <w:r w:rsidRPr="001E708A">
              <w:rPr>
                <w:rFonts w:ascii="Arial" w:hAnsi="Arial" w:cs="Arial"/>
                <w:sz w:val="20"/>
                <w:szCs w:val="20"/>
              </w:rPr>
              <w:t>uzasadnione zatem również koniecznością poszanowania ekonomiki</w:t>
            </w:r>
            <w:r>
              <w:rPr>
                <w:rFonts w:ascii="Arial" w:hAnsi="Arial" w:cs="Arial"/>
                <w:sz w:val="20"/>
                <w:szCs w:val="20"/>
              </w:rPr>
              <w:t xml:space="preserve"> </w:t>
            </w:r>
            <w:r w:rsidRPr="001E708A">
              <w:rPr>
                <w:rFonts w:ascii="Arial" w:hAnsi="Arial" w:cs="Arial"/>
                <w:sz w:val="20"/>
                <w:szCs w:val="20"/>
              </w:rPr>
              <w:t>prowadzonych czynności (w tym adekwatności podjętych działań do możliwych</w:t>
            </w:r>
            <w:r>
              <w:rPr>
                <w:rFonts w:ascii="Arial" w:hAnsi="Arial" w:cs="Arial"/>
                <w:sz w:val="20"/>
                <w:szCs w:val="20"/>
              </w:rPr>
              <w:t xml:space="preserve"> </w:t>
            </w:r>
            <w:r w:rsidRPr="001E708A">
              <w:rPr>
                <w:rFonts w:ascii="Arial" w:hAnsi="Arial" w:cs="Arial"/>
                <w:sz w:val="20"/>
                <w:szCs w:val="20"/>
              </w:rPr>
              <w:t>efektów ich przeprowadzenia, tj. ustalonych uszczupleń podatkowych).</w:t>
            </w:r>
            <w:r>
              <w:rPr>
                <w:rFonts w:ascii="Arial" w:hAnsi="Arial" w:cs="Arial"/>
                <w:sz w:val="20"/>
                <w:szCs w:val="20"/>
              </w:rPr>
              <w:t xml:space="preserve"> </w:t>
            </w:r>
          </w:p>
          <w:p w14:paraId="3C382EE6"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 xml:space="preserve">W ocenie </w:t>
            </w:r>
            <w:r>
              <w:rPr>
                <w:rFonts w:ascii="Arial" w:hAnsi="Arial" w:cs="Arial"/>
                <w:sz w:val="20"/>
                <w:szCs w:val="20"/>
              </w:rPr>
              <w:t>MF</w:t>
            </w:r>
            <w:r w:rsidRPr="001E708A">
              <w:rPr>
                <w:rFonts w:ascii="Arial" w:hAnsi="Arial" w:cs="Arial"/>
                <w:sz w:val="20"/>
                <w:szCs w:val="20"/>
              </w:rPr>
              <w:t xml:space="preserve"> wszczęcie danej procedury (kontrolnej / postępowania</w:t>
            </w:r>
            <w:r>
              <w:rPr>
                <w:rFonts w:ascii="Arial" w:hAnsi="Arial" w:cs="Arial"/>
                <w:sz w:val="20"/>
                <w:szCs w:val="20"/>
              </w:rPr>
              <w:t xml:space="preserve"> </w:t>
            </w:r>
            <w:r w:rsidRPr="001E708A">
              <w:rPr>
                <w:rFonts w:ascii="Arial" w:hAnsi="Arial" w:cs="Arial"/>
                <w:sz w:val="20"/>
                <w:szCs w:val="20"/>
              </w:rPr>
              <w:t>podatkowego) winno następować po uzyskaniu konkretnych przesłanek</w:t>
            </w:r>
            <w:r>
              <w:rPr>
                <w:rFonts w:ascii="Arial" w:hAnsi="Arial" w:cs="Arial"/>
                <w:sz w:val="20"/>
                <w:szCs w:val="20"/>
              </w:rPr>
              <w:t xml:space="preserve"> </w:t>
            </w:r>
            <w:r w:rsidRPr="001E708A">
              <w:rPr>
                <w:rFonts w:ascii="Arial" w:hAnsi="Arial" w:cs="Arial"/>
                <w:sz w:val="20"/>
                <w:szCs w:val="20"/>
              </w:rPr>
              <w:t>przemawiających za podjęciem takich działań wobec indywidualnego podmiotu,</w:t>
            </w:r>
            <w:r>
              <w:rPr>
                <w:rFonts w:ascii="Arial" w:hAnsi="Arial" w:cs="Arial"/>
                <w:sz w:val="20"/>
                <w:szCs w:val="20"/>
              </w:rPr>
              <w:t xml:space="preserve"> </w:t>
            </w:r>
            <w:r w:rsidRPr="001E708A">
              <w:rPr>
                <w:rFonts w:ascii="Arial" w:hAnsi="Arial" w:cs="Arial"/>
                <w:sz w:val="20"/>
                <w:szCs w:val="20"/>
              </w:rPr>
              <w:t>które to przesłanki organ KAS może sformułować również, a może przede</w:t>
            </w:r>
            <w:r>
              <w:rPr>
                <w:rFonts w:ascii="Arial" w:hAnsi="Arial" w:cs="Arial"/>
                <w:sz w:val="20"/>
                <w:szCs w:val="20"/>
              </w:rPr>
              <w:t xml:space="preserve"> </w:t>
            </w:r>
            <w:r w:rsidRPr="001E708A">
              <w:rPr>
                <w:rFonts w:ascii="Arial" w:hAnsi="Arial" w:cs="Arial"/>
                <w:sz w:val="20"/>
                <w:szCs w:val="20"/>
              </w:rPr>
              <w:t>wszystkim, w wyniku prac analitycznych, prognostycznych, badawczych oraz</w:t>
            </w:r>
            <w:r>
              <w:rPr>
                <w:rFonts w:ascii="Arial" w:hAnsi="Arial" w:cs="Arial"/>
                <w:sz w:val="20"/>
                <w:szCs w:val="20"/>
              </w:rPr>
              <w:t xml:space="preserve"> </w:t>
            </w:r>
            <w:r w:rsidRPr="001E708A">
              <w:rPr>
                <w:rFonts w:ascii="Arial" w:hAnsi="Arial" w:cs="Arial"/>
                <w:sz w:val="20"/>
                <w:szCs w:val="20"/>
              </w:rPr>
              <w:t>analizy ryzyka.</w:t>
            </w:r>
          </w:p>
          <w:p w14:paraId="526BFF87"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Otrzymanie dokumentów / informacji z akt rejestrowych zebranych w rejestrze</w:t>
            </w:r>
            <w:r>
              <w:rPr>
                <w:rFonts w:ascii="Arial" w:hAnsi="Arial" w:cs="Arial"/>
                <w:sz w:val="20"/>
                <w:szCs w:val="20"/>
              </w:rPr>
              <w:t xml:space="preserve"> </w:t>
            </w:r>
            <w:r w:rsidRPr="001E708A">
              <w:rPr>
                <w:rFonts w:ascii="Arial" w:hAnsi="Arial" w:cs="Arial"/>
                <w:sz w:val="20"/>
                <w:szCs w:val="20"/>
              </w:rPr>
              <w:t>fundacji rodzinnych (poprzez bezpośredni wgląd lub uzyskanie odpisów, wyciągów</w:t>
            </w:r>
            <w:r>
              <w:rPr>
                <w:rFonts w:ascii="Arial" w:hAnsi="Arial" w:cs="Arial"/>
                <w:sz w:val="20"/>
                <w:szCs w:val="20"/>
              </w:rPr>
              <w:t xml:space="preserve"> </w:t>
            </w:r>
            <w:r w:rsidRPr="001E708A">
              <w:rPr>
                <w:rFonts w:ascii="Arial" w:hAnsi="Arial" w:cs="Arial"/>
                <w:sz w:val="20"/>
                <w:szCs w:val="20"/>
              </w:rPr>
              <w:t>i zaświadczeń) na etapie czynności analitycznych pozwoliłoby organowi KAS</w:t>
            </w:r>
            <w:r>
              <w:rPr>
                <w:rFonts w:ascii="Arial" w:hAnsi="Arial" w:cs="Arial"/>
                <w:sz w:val="20"/>
                <w:szCs w:val="20"/>
              </w:rPr>
              <w:t xml:space="preserve"> </w:t>
            </w:r>
            <w:r w:rsidRPr="001E708A">
              <w:rPr>
                <w:rFonts w:ascii="Arial" w:hAnsi="Arial" w:cs="Arial"/>
                <w:sz w:val="20"/>
                <w:szCs w:val="20"/>
              </w:rPr>
              <w:t>oszacować prawdopodobieństwo wystąpienia ewentualnych uchybień, w tym</w:t>
            </w:r>
            <w:r>
              <w:rPr>
                <w:rFonts w:ascii="Arial" w:hAnsi="Arial" w:cs="Arial"/>
                <w:sz w:val="20"/>
                <w:szCs w:val="20"/>
              </w:rPr>
              <w:t xml:space="preserve"> </w:t>
            </w:r>
            <w:r w:rsidRPr="001E708A">
              <w:rPr>
                <w:rFonts w:ascii="Arial" w:hAnsi="Arial" w:cs="Arial"/>
                <w:sz w:val="20"/>
                <w:szCs w:val="20"/>
              </w:rPr>
              <w:t>również związanych z nimi potencjalnych uszczupleń podatkowych, bez</w:t>
            </w:r>
            <w:r>
              <w:rPr>
                <w:rFonts w:ascii="Arial" w:hAnsi="Arial" w:cs="Arial"/>
                <w:sz w:val="20"/>
                <w:szCs w:val="20"/>
              </w:rPr>
              <w:t xml:space="preserve"> </w:t>
            </w:r>
            <w:r w:rsidRPr="001E708A">
              <w:rPr>
                <w:rFonts w:ascii="Arial" w:hAnsi="Arial" w:cs="Arial"/>
                <w:sz w:val="20"/>
                <w:szCs w:val="20"/>
              </w:rPr>
              <w:t>konieczności ujawniania kontrolowanemu / stronie postępowania podatkowego</w:t>
            </w:r>
            <w:r>
              <w:rPr>
                <w:rFonts w:ascii="Arial" w:hAnsi="Arial" w:cs="Arial"/>
                <w:sz w:val="20"/>
                <w:szCs w:val="20"/>
              </w:rPr>
              <w:t xml:space="preserve"> </w:t>
            </w:r>
            <w:r w:rsidRPr="001E708A">
              <w:rPr>
                <w:rFonts w:ascii="Arial" w:hAnsi="Arial" w:cs="Arial"/>
                <w:sz w:val="20"/>
                <w:szCs w:val="20"/>
              </w:rPr>
              <w:t>zainteresowania nim organu KAS. Tym samym organ KAS mógłby należycie</w:t>
            </w:r>
            <w:r>
              <w:rPr>
                <w:rFonts w:ascii="Arial" w:hAnsi="Arial" w:cs="Arial"/>
                <w:sz w:val="20"/>
                <w:szCs w:val="20"/>
              </w:rPr>
              <w:t xml:space="preserve"> </w:t>
            </w:r>
            <w:r w:rsidRPr="001E708A">
              <w:rPr>
                <w:rFonts w:ascii="Arial" w:hAnsi="Arial" w:cs="Arial"/>
                <w:sz w:val="20"/>
                <w:szCs w:val="20"/>
              </w:rPr>
              <w:t>przygotować się do wszczęcia konkretnej procedury w sposób celowy i precyzyjnie</w:t>
            </w:r>
          </w:p>
          <w:p w14:paraId="1436ACF2"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lastRenderedPageBreak/>
              <w:t>ukierunkowany na weryfikację nieprawidłowości. Uzyskanie dokumentów /</w:t>
            </w:r>
            <w:r>
              <w:rPr>
                <w:rFonts w:ascii="Arial" w:hAnsi="Arial" w:cs="Arial"/>
                <w:sz w:val="20"/>
                <w:szCs w:val="20"/>
              </w:rPr>
              <w:t xml:space="preserve"> </w:t>
            </w:r>
            <w:r w:rsidRPr="001E708A">
              <w:rPr>
                <w:rFonts w:ascii="Arial" w:hAnsi="Arial" w:cs="Arial"/>
                <w:sz w:val="20"/>
                <w:szCs w:val="20"/>
              </w:rPr>
              <w:t>informacji z akt rejestrowych zebranych w rejestrze fundacji pozwoliłoby</w:t>
            </w:r>
            <w:r>
              <w:rPr>
                <w:rFonts w:ascii="Arial" w:hAnsi="Arial" w:cs="Arial"/>
                <w:sz w:val="20"/>
                <w:szCs w:val="20"/>
              </w:rPr>
              <w:t xml:space="preserve"> </w:t>
            </w:r>
            <w:r w:rsidRPr="001E708A">
              <w:rPr>
                <w:rFonts w:ascii="Arial" w:hAnsi="Arial" w:cs="Arial"/>
                <w:sz w:val="20"/>
                <w:szCs w:val="20"/>
              </w:rPr>
              <w:t>opracować z wyprzedzeniem swoisty „materiał wyjściowy” uzasadniający podjęcie</w:t>
            </w:r>
            <w:r>
              <w:rPr>
                <w:rFonts w:ascii="Arial" w:hAnsi="Arial" w:cs="Arial"/>
                <w:sz w:val="20"/>
                <w:szCs w:val="20"/>
              </w:rPr>
              <w:t xml:space="preserve"> </w:t>
            </w:r>
            <w:r w:rsidRPr="001E708A">
              <w:rPr>
                <w:rFonts w:ascii="Arial" w:hAnsi="Arial" w:cs="Arial"/>
                <w:sz w:val="20"/>
                <w:szCs w:val="20"/>
              </w:rPr>
              <w:t>dalszych działań weryfikacyjnych w toku wszczętej kontroli / postępowania.</w:t>
            </w:r>
            <w:r>
              <w:rPr>
                <w:rFonts w:ascii="Arial" w:hAnsi="Arial" w:cs="Arial"/>
                <w:sz w:val="20"/>
                <w:szCs w:val="20"/>
              </w:rPr>
              <w:t xml:space="preserve"> </w:t>
            </w:r>
            <w:r w:rsidRPr="001E708A">
              <w:rPr>
                <w:rFonts w:ascii="Arial" w:hAnsi="Arial" w:cs="Arial"/>
                <w:sz w:val="20"/>
                <w:szCs w:val="20"/>
              </w:rPr>
              <w:t>Z uwagi na oczywistą i znaczną rolę fundacji rodzinnych dla systemu podatkowego,</w:t>
            </w:r>
            <w:r>
              <w:rPr>
                <w:rFonts w:ascii="Arial" w:hAnsi="Arial" w:cs="Arial"/>
                <w:sz w:val="20"/>
                <w:szCs w:val="20"/>
              </w:rPr>
              <w:t xml:space="preserve"> MF</w:t>
            </w:r>
            <w:r w:rsidRPr="001E708A">
              <w:rPr>
                <w:rFonts w:ascii="Arial" w:hAnsi="Arial" w:cs="Arial"/>
                <w:sz w:val="20"/>
                <w:szCs w:val="20"/>
              </w:rPr>
              <w:t xml:space="preserve"> proponuje zatem ułatwienie organom KAS prowadzenia czynności</w:t>
            </w:r>
            <w:r>
              <w:rPr>
                <w:rFonts w:ascii="Arial" w:hAnsi="Arial" w:cs="Arial"/>
                <w:sz w:val="20"/>
                <w:szCs w:val="20"/>
              </w:rPr>
              <w:t xml:space="preserve"> </w:t>
            </w:r>
            <w:r w:rsidRPr="001E708A">
              <w:rPr>
                <w:rFonts w:ascii="Arial" w:hAnsi="Arial" w:cs="Arial"/>
                <w:sz w:val="20"/>
                <w:szCs w:val="20"/>
              </w:rPr>
              <w:t>analitycznych poprzez umożliwienie im dostępu do akt rejestrowych fundacji</w:t>
            </w:r>
            <w:r>
              <w:rPr>
                <w:rFonts w:ascii="Arial" w:hAnsi="Arial" w:cs="Arial"/>
                <w:sz w:val="20"/>
                <w:szCs w:val="20"/>
              </w:rPr>
              <w:t xml:space="preserve"> </w:t>
            </w:r>
            <w:r w:rsidRPr="001E708A">
              <w:rPr>
                <w:rFonts w:ascii="Arial" w:hAnsi="Arial" w:cs="Arial"/>
                <w:sz w:val="20"/>
                <w:szCs w:val="20"/>
              </w:rPr>
              <w:t xml:space="preserve">rodzinnych, jak również usprawnienie procesu ich przekazywania. </w:t>
            </w:r>
            <w:r>
              <w:rPr>
                <w:rFonts w:ascii="Arial" w:hAnsi="Arial" w:cs="Arial"/>
                <w:sz w:val="20"/>
                <w:szCs w:val="20"/>
              </w:rPr>
              <w:t>MF</w:t>
            </w:r>
            <w:r w:rsidRPr="001E708A">
              <w:rPr>
                <w:rFonts w:ascii="Arial" w:hAnsi="Arial" w:cs="Arial"/>
                <w:sz w:val="20"/>
                <w:szCs w:val="20"/>
              </w:rPr>
              <w:t xml:space="preserve"> podkreśla,</w:t>
            </w:r>
            <w:r>
              <w:rPr>
                <w:rFonts w:ascii="Arial" w:hAnsi="Arial" w:cs="Arial"/>
                <w:sz w:val="20"/>
                <w:szCs w:val="20"/>
              </w:rPr>
              <w:t xml:space="preserve"> </w:t>
            </w:r>
            <w:r w:rsidRPr="001E708A">
              <w:rPr>
                <w:rFonts w:ascii="Arial" w:hAnsi="Arial" w:cs="Arial"/>
                <w:sz w:val="20"/>
                <w:szCs w:val="20"/>
              </w:rPr>
              <w:t>że ułatwienie i umożliwienie takiego dostępu / wglądu znacząco przyczyniłoby się</w:t>
            </w:r>
            <w:r>
              <w:rPr>
                <w:rFonts w:ascii="Arial" w:hAnsi="Arial" w:cs="Arial"/>
                <w:sz w:val="20"/>
                <w:szCs w:val="20"/>
              </w:rPr>
              <w:t xml:space="preserve"> </w:t>
            </w:r>
            <w:r w:rsidRPr="001E708A">
              <w:rPr>
                <w:rFonts w:ascii="Arial" w:hAnsi="Arial" w:cs="Arial"/>
                <w:sz w:val="20"/>
                <w:szCs w:val="20"/>
              </w:rPr>
              <w:t>do podniesienia wartości merytorycznej prowadzonych czynności analitycznych</w:t>
            </w:r>
            <w:r>
              <w:rPr>
                <w:rFonts w:ascii="Arial" w:hAnsi="Arial" w:cs="Arial"/>
                <w:sz w:val="20"/>
                <w:szCs w:val="20"/>
              </w:rPr>
              <w:t xml:space="preserve"> </w:t>
            </w:r>
            <w:r w:rsidRPr="001E708A">
              <w:rPr>
                <w:rFonts w:ascii="Arial" w:hAnsi="Arial" w:cs="Arial"/>
                <w:sz w:val="20"/>
                <w:szCs w:val="20"/>
              </w:rPr>
              <w:t>oraz pozwoliło w sposób celowany planować wszczęcie konkretnych procedur</w:t>
            </w:r>
            <w:r>
              <w:rPr>
                <w:rFonts w:ascii="Arial" w:hAnsi="Arial" w:cs="Arial"/>
                <w:sz w:val="20"/>
                <w:szCs w:val="20"/>
              </w:rPr>
              <w:t xml:space="preserve"> </w:t>
            </w:r>
            <w:r w:rsidRPr="001E708A">
              <w:rPr>
                <w:rFonts w:ascii="Arial" w:hAnsi="Arial" w:cs="Arial"/>
                <w:sz w:val="20"/>
                <w:szCs w:val="20"/>
              </w:rPr>
              <w:t>weryfikacyjnych (kontroli i postępowań).</w:t>
            </w:r>
          </w:p>
          <w:p w14:paraId="10957DA8"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Można przypuszczać, że w kolejnych latach fundacje rodzinne będą przedmiotem</w:t>
            </w:r>
            <w:r>
              <w:rPr>
                <w:rFonts w:ascii="Arial" w:hAnsi="Arial" w:cs="Arial"/>
                <w:sz w:val="20"/>
                <w:szCs w:val="20"/>
              </w:rPr>
              <w:t xml:space="preserve"> </w:t>
            </w:r>
            <w:r w:rsidRPr="001E708A">
              <w:rPr>
                <w:rFonts w:ascii="Arial" w:hAnsi="Arial" w:cs="Arial"/>
                <w:sz w:val="20"/>
                <w:szCs w:val="20"/>
              </w:rPr>
              <w:t>szczególnego zainteresowania KAS, nie tylko ze względu na kwestie związane z</w:t>
            </w:r>
            <w:r>
              <w:rPr>
                <w:rFonts w:ascii="Arial" w:hAnsi="Arial" w:cs="Arial"/>
                <w:sz w:val="20"/>
                <w:szCs w:val="20"/>
              </w:rPr>
              <w:t xml:space="preserve"> </w:t>
            </w:r>
            <w:r w:rsidRPr="001E708A">
              <w:rPr>
                <w:rFonts w:ascii="Arial" w:hAnsi="Arial" w:cs="Arial"/>
                <w:sz w:val="20"/>
                <w:szCs w:val="20"/>
              </w:rPr>
              <w:t>unikaniem opodatkowania, ale także z uwagi na transakcje w obrocie</w:t>
            </w:r>
            <w:r>
              <w:rPr>
                <w:rFonts w:ascii="Arial" w:hAnsi="Arial" w:cs="Arial"/>
                <w:sz w:val="20"/>
                <w:szCs w:val="20"/>
              </w:rPr>
              <w:t xml:space="preserve"> </w:t>
            </w:r>
            <w:r w:rsidRPr="001E708A">
              <w:rPr>
                <w:rFonts w:ascii="Arial" w:hAnsi="Arial" w:cs="Arial"/>
                <w:sz w:val="20"/>
                <w:szCs w:val="20"/>
              </w:rPr>
              <w:t>gospodarczym pomiędzy podmiotami gospodarczymi a beneficjentami (osoby</w:t>
            </w:r>
            <w:r>
              <w:rPr>
                <w:rFonts w:ascii="Arial" w:hAnsi="Arial" w:cs="Arial"/>
                <w:sz w:val="20"/>
                <w:szCs w:val="20"/>
              </w:rPr>
              <w:t xml:space="preserve"> </w:t>
            </w:r>
            <w:r w:rsidRPr="001E708A">
              <w:rPr>
                <w:rFonts w:ascii="Arial" w:hAnsi="Arial" w:cs="Arial"/>
                <w:sz w:val="20"/>
                <w:szCs w:val="20"/>
              </w:rPr>
              <w:t>fizyczne), co dodatkowo przemawia za ułatwieniem dostępu do akt rejestrowych</w:t>
            </w:r>
            <w:r>
              <w:rPr>
                <w:rFonts w:ascii="Arial" w:hAnsi="Arial" w:cs="Arial"/>
                <w:sz w:val="20"/>
                <w:szCs w:val="20"/>
              </w:rPr>
              <w:t xml:space="preserve"> </w:t>
            </w:r>
            <w:r w:rsidRPr="001E708A">
              <w:rPr>
                <w:rFonts w:ascii="Arial" w:hAnsi="Arial" w:cs="Arial"/>
                <w:sz w:val="20"/>
                <w:szCs w:val="20"/>
              </w:rPr>
              <w:t>fundacji rodzinnych nie tylko Szefowi KAS realizującemu zadanie w postaci</w:t>
            </w:r>
            <w:r>
              <w:rPr>
                <w:rFonts w:ascii="Arial" w:hAnsi="Arial" w:cs="Arial"/>
                <w:sz w:val="20"/>
                <w:szCs w:val="20"/>
              </w:rPr>
              <w:t xml:space="preserve"> </w:t>
            </w:r>
            <w:r w:rsidRPr="001E708A">
              <w:rPr>
                <w:rFonts w:ascii="Arial" w:hAnsi="Arial" w:cs="Arial"/>
                <w:sz w:val="20"/>
                <w:szCs w:val="20"/>
              </w:rPr>
              <w:t>przeciwdziałania unikaniu opodatkowania (art. 14 ust. 1 pkt 8a ustawy o KAS), ale</w:t>
            </w:r>
            <w:r>
              <w:rPr>
                <w:rFonts w:ascii="Arial" w:hAnsi="Arial" w:cs="Arial"/>
                <w:sz w:val="20"/>
                <w:szCs w:val="20"/>
              </w:rPr>
              <w:t xml:space="preserve"> </w:t>
            </w:r>
            <w:r w:rsidRPr="001E708A">
              <w:rPr>
                <w:rFonts w:ascii="Arial" w:hAnsi="Arial" w:cs="Arial"/>
                <w:sz w:val="20"/>
                <w:szCs w:val="20"/>
              </w:rPr>
              <w:t>również pozostałym organom KAS (w szczególności dyrektorom izb administracji</w:t>
            </w:r>
            <w:r>
              <w:rPr>
                <w:rFonts w:ascii="Arial" w:hAnsi="Arial" w:cs="Arial"/>
                <w:sz w:val="20"/>
                <w:szCs w:val="20"/>
              </w:rPr>
              <w:t xml:space="preserve"> </w:t>
            </w:r>
            <w:r w:rsidRPr="001E708A">
              <w:rPr>
                <w:rFonts w:ascii="Arial" w:hAnsi="Arial" w:cs="Arial"/>
                <w:sz w:val="20"/>
                <w:szCs w:val="20"/>
              </w:rPr>
              <w:t xml:space="preserve">skarbowej, naczelnikom urzędów skarbowych, naczelnikom urzędów </w:t>
            </w:r>
            <w:proofErr w:type="spellStart"/>
            <w:r w:rsidRPr="001E708A">
              <w:rPr>
                <w:rFonts w:ascii="Arial" w:hAnsi="Arial" w:cs="Arial"/>
                <w:sz w:val="20"/>
                <w:szCs w:val="20"/>
              </w:rPr>
              <w:t>celno</w:t>
            </w:r>
            <w:proofErr w:type="spellEnd"/>
            <w:r w:rsidRPr="001E708A">
              <w:rPr>
                <w:rFonts w:ascii="Arial" w:hAnsi="Arial" w:cs="Arial"/>
                <w:sz w:val="20"/>
                <w:szCs w:val="20"/>
              </w:rPr>
              <w:t xml:space="preserve"> –</w:t>
            </w:r>
            <w:r>
              <w:rPr>
                <w:rFonts w:ascii="Arial" w:hAnsi="Arial" w:cs="Arial"/>
                <w:sz w:val="20"/>
                <w:szCs w:val="20"/>
              </w:rPr>
              <w:t xml:space="preserve"> </w:t>
            </w:r>
            <w:r w:rsidRPr="001E708A">
              <w:rPr>
                <w:rFonts w:ascii="Arial" w:hAnsi="Arial" w:cs="Arial"/>
                <w:sz w:val="20"/>
                <w:szCs w:val="20"/>
              </w:rPr>
              <w:t>skarbowych).</w:t>
            </w:r>
          </w:p>
          <w:p w14:paraId="52026348"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t>W świetle obecnie obowiązujących przepisów oraz jak wynika z dotychczasowych</w:t>
            </w:r>
            <w:r>
              <w:rPr>
                <w:rFonts w:ascii="Arial" w:hAnsi="Arial" w:cs="Arial"/>
                <w:sz w:val="20"/>
                <w:szCs w:val="20"/>
              </w:rPr>
              <w:t xml:space="preserve"> </w:t>
            </w:r>
            <w:r w:rsidRPr="001E708A">
              <w:rPr>
                <w:rFonts w:ascii="Arial" w:hAnsi="Arial" w:cs="Arial"/>
                <w:sz w:val="20"/>
                <w:szCs w:val="20"/>
              </w:rPr>
              <w:t>doświadczeń ze współpracy organów KAS z prowadzącym rejestr fundacji</w:t>
            </w:r>
            <w:r>
              <w:rPr>
                <w:rFonts w:ascii="Arial" w:hAnsi="Arial" w:cs="Arial"/>
                <w:sz w:val="20"/>
                <w:szCs w:val="20"/>
              </w:rPr>
              <w:t xml:space="preserve"> </w:t>
            </w:r>
            <w:r w:rsidRPr="001E708A">
              <w:rPr>
                <w:rFonts w:ascii="Arial" w:hAnsi="Arial" w:cs="Arial"/>
                <w:sz w:val="20"/>
                <w:szCs w:val="20"/>
              </w:rPr>
              <w:t>rodzinnych Sądem Okręgowym w Piotrkowie Trybunalskim w celu uzyskania</w:t>
            </w:r>
            <w:r>
              <w:rPr>
                <w:rFonts w:ascii="Arial" w:hAnsi="Arial" w:cs="Arial"/>
                <w:sz w:val="20"/>
                <w:szCs w:val="20"/>
              </w:rPr>
              <w:t xml:space="preserve"> </w:t>
            </w:r>
            <w:r w:rsidRPr="001E708A">
              <w:rPr>
                <w:rFonts w:ascii="Arial" w:hAnsi="Arial" w:cs="Arial"/>
                <w:sz w:val="20"/>
                <w:szCs w:val="20"/>
              </w:rPr>
              <w:t>dostępu lub odpisów dokumentów znajdujących się w przedmiotowym rejestrze</w:t>
            </w:r>
            <w:r>
              <w:rPr>
                <w:rFonts w:ascii="Arial" w:hAnsi="Arial" w:cs="Arial"/>
                <w:sz w:val="20"/>
                <w:szCs w:val="20"/>
              </w:rPr>
              <w:t xml:space="preserve"> </w:t>
            </w:r>
            <w:r w:rsidRPr="001E708A">
              <w:rPr>
                <w:rFonts w:ascii="Arial" w:hAnsi="Arial" w:cs="Arial"/>
                <w:sz w:val="20"/>
                <w:szCs w:val="20"/>
              </w:rPr>
              <w:t>koniecznym jest każdorazowe wykazanie interesu prawnego związanego z</w:t>
            </w:r>
            <w:r>
              <w:rPr>
                <w:rFonts w:ascii="Arial" w:hAnsi="Arial" w:cs="Arial"/>
                <w:sz w:val="20"/>
                <w:szCs w:val="20"/>
              </w:rPr>
              <w:t xml:space="preserve"> </w:t>
            </w:r>
            <w:r w:rsidRPr="001E708A">
              <w:rPr>
                <w:rFonts w:ascii="Arial" w:hAnsi="Arial" w:cs="Arial"/>
                <w:sz w:val="20"/>
                <w:szCs w:val="20"/>
              </w:rPr>
              <w:t>prowadzoną kontrolą (</w:t>
            </w:r>
            <w:proofErr w:type="spellStart"/>
            <w:r w:rsidRPr="001E708A">
              <w:rPr>
                <w:rFonts w:ascii="Arial" w:hAnsi="Arial" w:cs="Arial"/>
                <w:sz w:val="20"/>
                <w:szCs w:val="20"/>
              </w:rPr>
              <w:t>celno</w:t>
            </w:r>
            <w:proofErr w:type="spellEnd"/>
            <w:r w:rsidRPr="001E708A">
              <w:rPr>
                <w:rFonts w:ascii="Arial" w:hAnsi="Arial" w:cs="Arial"/>
                <w:sz w:val="20"/>
                <w:szCs w:val="20"/>
              </w:rPr>
              <w:t xml:space="preserve"> – skarbową / podatkową) lub postępowaniem</w:t>
            </w:r>
            <w:r>
              <w:rPr>
                <w:rFonts w:ascii="Arial" w:hAnsi="Arial" w:cs="Arial"/>
                <w:sz w:val="20"/>
                <w:szCs w:val="20"/>
              </w:rPr>
              <w:t xml:space="preserve"> </w:t>
            </w:r>
            <w:r w:rsidRPr="001E708A">
              <w:rPr>
                <w:rFonts w:ascii="Arial" w:hAnsi="Arial" w:cs="Arial"/>
                <w:sz w:val="20"/>
                <w:szCs w:val="20"/>
              </w:rPr>
              <w:t>podatkowym.</w:t>
            </w:r>
          </w:p>
          <w:p w14:paraId="40A7A569" w14:textId="77777777" w:rsidR="00AB58EA" w:rsidRPr="001E708A" w:rsidRDefault="00AB58EA" w:rsidP="00AB58EA">
            <w:pPr>
              <w:jc w:val="both"/>
              <w:rPr>
                <w:rFonts w:ascii="Arial" w:hAnsi="Arial" w:cs="Arial"/>
                <w:sz w:val="20"/>
                <w:szCs w:val="20"/>
              </w:rPr>
            </w:pPr>
            <w:r w:rsidRPr="001E708A">
              <w:rPr>
                <w:rFonts w:ascii="Arial" w:hAnsi="Arial" w:cs="Arial"/>
                <w:sz w:val="20"/>
                <w:szCs w:val="20"/>
              </w:rPr>
              <w:lastRenderedPageBreak/>
              <w:t>W konsekwencji niemożliwym jest w praktyce uzyskanie przez organy KAS</w:t>
            </w:r>
            <w:r>
              <w:rPr>
                <w:rFonts w:ascii="Arial" w:hAnsi="Arial" w:cs="Arial"/>
                <w:sz w:val="20"/>
                <w:szCs w:val="20"/>
              </w:rPr>
              <w:t xml:space="preserve"> </w:t>
            </w:r>
            <w:r w:rsidRPr="001E708A">
              <w:rPr>
                <w:rFonts w:ascii="Arial" w:hAnsi="Arial" w:cs="Arial"/>
                <w:sz w:val="20"/>
                <w:szCs w:val="20"/>
              </w:rPr>
              <w:t>jakichkolwiek informacji / dokumentów z rejestru fundacji rodzinnych w ramach</w:t>
            </w:r>
            <w:r>
              <w:rPr>
                <w:rFonts w:ascii="Arial" w:hAnsi="Arial" w:cs="Arial"/>
                <w:sz w:val="20"/>
                <w:szCs w:val="20"/>
              </w:rPr>
              <w:t xml:space="preserve"> </w:t>
            </w:r>
            <w:r w:rsidRPr="001E708A">
              <w:rPr>
                <w:rFonts w:ascii="Arial" w:hAnsi="Arial" w:cs="Arial"/>
                <w:sz w:val="20"/>
                <w:szCs w:val="20"/>
              </w:rPr>
              <w:t>realizacji zadań, o których mowa w art. 2 ust. 1 pkt 10 ustawy o KAS, a wnioski</w:t>
            </w:r>
            <w:r>
              <w:rPr>
                <w:rFonts w:ascii="Arial" w:hAnsi="Arial" w:cs="Arial"/>
                <w:sz w:val="20"/>
                <w:szCs w:val="20"/>
              </w:rPr>
              <w:t xml:space="preserve"> </w:t>
            </w:r>
            <w:r w:rsidRPr="001E708A">
              <w:rPr>
                <w:rFonts w:ascii="Arial" w:hAnsi="Arial" w:cs="Arial"/>
                <w:sz w:val="20"/>
                <w:szCs w:val="20"/>
              </w:rPr>
              <w:t>składane w tym zakresie do SO w Piotrkowie Trybunalskim spotykają się z odmową</w:t>
            </w:r>
            <w:r>
              <w:rPr>
                <w:rFonts w:ascii="Arial" w:hAnsi="Arial" w:cs="Arial"/>
                <w:sz w:val="20"/>
                <w:szCs w:val="20"/>
              </w:rPr>
              <w:t xml:space="preserve"> </w:t>
            </w:r>
            <w:r w:rsidRPr="001E708A">
              <w:rPr>
                <w:rFonts w:ascii="Arial" w:hAnsi="Arial" w:cs="Arial"/>
                <w:sz w:val="20"/>
                <w:szCs w:val="20"/>
              </w:rPr>
              <w:t>udostępnienia informacji.</w:t>
            </w:r>
          </w:p>
          <w:p w14:paraId="0973904C" w14:textId="7A818854" w:rsidR="00AB58EA" w:rsidRPr="00314BCD" w:rsidRDefault="00AB58EA" w:rsidP="00AB58EA">
            <w:pPr>
              <w:jc w:val="both"/>
              <w:rPr>
                <w:rFonts w:ascii="Arial" w:hAnsi="Arial" w:cs="Arial"/>
                <w:sz w:val="20"/>
                <w:szCs w:val="20"/>
              </w:rPr>
            </w:pPr>
            <w:r w:rsidRPr="00314BCD">
              <w:rPr>
                <w:rFonts w:ascii="Arial" w:hAnsi="Arial" w:cs="Arial"/>
                <w:sz w:val="20"/>
                <w:szCs w:val="20"/>
              </w:rPr>
              <w:t>W ramach proponowanej zmiany art. 113 ust. 2 i 3 ustawy o FR rekomendowanym rozwiązaniem jest zatem umożliwienie pracownikom / funkcjonariuszom KAS wglądu do akt rejestrowych zgromadzonych w rejestrze fundacji rodzinnych oraz wskazanie organu KAS wśród podmiotów uprawnionych do otrzymywania z akt rejestrowych odpisów, wyciągów, zaświadczeń i informacji. Takie rozwiązanie przyczyni się w konsekwencji do ułatwienia pracownikom / funkcjonariuszom KAS wglądu w akta rejestrowe rejestru fundacji rodzinnych oraz usprawnienia otrzymywania odpisów, wyciągów i zaświadczeń z tych akt organom KAS – bez konieczności wykazywania interesu prawnego na etapie działalności analitycznej, prognostycznej, badawczej oraz analizy ryzyka.</w:t>
            </w:r>
          </w:p>
        </w:tc>
        <w:tc>
          <w:tcPr>
            <w:tcW w:w="4927" w:type="dxa"/>
            <w:shd w:val="clear" w:color="auto" w:fill="DBE5F1" w:themeFill="accent1" w:themeFillTint="33"/>
          </w:tcPr>
          <w:p w14:paraId="30F13A8E" w14:textId="046B9D84" w:rsidR="00AB58EA" w:rsidRDefault="00AB58EA" w:rsidP="00AB58EA">
            <w:pPr>
              <w:jc w:val="both"/>
              <w:rPr>
                <w:rFonts w:ascii="Arial" w:hAnsi="Arial" w:cs="Arial"/>
                <w:sz w:val="20"/>
                <w:szCs w:val="20"/>
              </w:rPr>
            </w:pPr>
            <w:r w:rsidRPr="00236EAC">
              <w:rPr>
                <w:rFonts w:ascii="Arial" w:hAnsi="Arial" w:cs="Arial"/>
                <w:sz w:val="20"/>
                <w:szCs w:val="20"/>
              </w:rPr>
              <w:lastRenderedPageBreak/>
              <w:t xml:space="preserve">Postulat </w:t>
            </w:r>
            <w:r>
              <w:rPr>
                <w:rFonts w:ascii="Arial" w:hAnsi="Arial" w:cs="Arial"/>
                <w:sz w:val="20"/>
                <w:szCs w:val="20"/>
              </w:rPr>
              <w:t xml:space="preserve">rozszerzenia dostępu do akt rejestrowych (KAS). </w:t>
            </w:r>
          </w:p>
          <w:p w14:paraId="525CB15F" w14:textId="77777777" w:rsidR="00AB58EA" w:rsidRDefault="00AB58EA" w:rsidP="00AB58EA">
            <w:pPr>
              <w:jc w:val="both"/>
              <w:rPr>
                <w:rFonts w:ascii="Arial" w:hAnsi="Arial" w:cs="Arial"/>
                <w:sz w:val="20"/>
                <w:szCs w:val="20"/>
              </w:rPr>
            </w:pPr>
          </w:p>
          <w:p w14:paraId="0BA79674" w14:textId="602B5623" w:rsidR="00AB58EA" w:rsidRPr="00236EAC"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26C5EE46" w14:textId="3743A899" w:rsidTr="00EE3CE3">
        <w:trPr>
          <w:jc w:val="center"/>
        </w:trPr>
        <w:tc>
          <w:tcPr>
            <w:tcW w:w="704" w:type="dxa"/>
          </w:tcPr>
          <w:p w14:paraId="1E6F789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5717AE4" w14:textId="2D871602" w:rsidR="00AB58EA" w:rsidRDefault="00AB58EA" w:rsidP="00AB58EA">
            <w:pPr>
              <w:jc w:val="both"/>
              <w:rPr>
                <w:rFonts w:ascii="Arial" w:hAnsi="Arial" w:cs="Arial"/>
                <w:sz w:val="20"/>
                <w:szCs w:val="20"/>
              </w:rPr>
            </w:pPr>
            <w:r>
              <w:rPr>
                <w:rFonts w:ascii="Arial" w:hAnsi="Arial" w:cs="Arial"/>
                <w:sz w:val="20"/>
                <w:szCs w:val="20"/>
              </w:rPr>
              <w:t>Art. 113 ust. 2</w:t>
            </w:r>
          </w:p>
        </w:tc>
        <w:tc>
          <w:tcPr>
            <w:tcW w:w="1417" w:type="dxa"/>
            <w:vAlign w:val="center"/>
          </w:tcPr>
          <w:p w14:paraId="5D844E59" w14:textId="32641116"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43F041F9" w14:textId="77777777" w:rsidR="00AB58EA" w:rsidRDefault="00AB58EA" w:rsidP="00AB58EA">
            <w:pPr>
              <w:jc w:val="both"/>
              <w:rPr>
                <w:rFonts w:ascii="Arial" w:hAnsi="Arial" w:cs="Arial"/>
                <w:sz w:val="20"/>
                <w:szCs w:val="20"/>
              </w:rPr>
            </w:pPr>
            <w:r w:rsidRPr="00B841B7">
              <w:rPr>
                <w:rFonts w:ascii="Arial" w:hAnsi="Arial" w:cs="Arial"/>
                <w:b/>
                <w:bCs/>
                <w:sz w:val="20"/>
                <w:szCs w:val="20"/>
              </w:rPr>
              <w:t>POSTULAT:</w:t>
            </w:r>
            <w:r w:rsidRPr="00B841B7">
              <w:rPr>
                <w:rFonts w:ascii="Arial" w:hAnsi="Arial" w:cs="Arial"/>
                <w:sz w:val="20"/>
                <w:szCs w:val="20"/>
              </w:rPr>
              <w:t xml:space="preserve"> Umożliwienie zdalnego dostępu do akt rejestrowych fundacji dla osób uprawnionych poprzez Portal Informacyjny Sądów Powszechnych.</w:t>
            </w:r>
          </w:p>
          <w:p w14:paraId="731FC425" w14:textId="77777777" w:rsidR="00AB58EA" w:rsidRDefault="00AB58EA" w:rsidP="00AB58EA">
            <w:pPr>
              <w:jc w:val="both"/>
              <w:rPr>
                <w:rFonts w:ascii="Arial" w:hAnsi="Arial" w:cs="Arial"/>
                <w:sz w:val="20"/>
                <w:szCs w:val="20"/>
              </w:rPr>
            </w:pPr>
          </w:p>
          <w:p w14:paraId="37BE9E26" w14:textId="24B4C5B7" w:rsidR="00AB58EA" w:rsidRPr="00BB20C7" w:rsidRDefault="00AB58EA" w:rsidP="00AB58EA">
            <w:pPr>
              <w:jc w:val="both"/>
              <w:rPr>
                <w:rFonts w:ascii="Arial" w:hAnsi="Arial" w:cs="Arial"/>
                <w:sz w:val="20"/>
                <w:szCs w:val="20"/>
              </w:rPr>
            </w:pPr>
            <w:r w:rsidRPr="00BB20C7">
              <w:rPr>
                <w:rFonts w:ascii="Arial" w:hAnsi="Arial" w:cs="Arial"/>
                <w:b/>
                <w:bCs/>
                <w:sz w:val="20"/>
                <w:szCs w:val="20"/>
              </w:rPr>
              <w:t>UZASADNIENIE:</w:t>
            </w:r>
            <w:r w:rsidRPr="00BB20C7">
              <w:rPr>
                <w:rFonts w:ascii="Arial" w:hAnsi="Arial" w:cs="Arial"/>
                <w:sz w:val="20"/>
                <w:szCs w:val="20"/>
              </w:rPr>
              <w:t xml:space="preserve"> Wymóg osobistego przeglądania akt „w obecności pracownika sądu” w siedzibie sądu w Piotrkowie Trybunalskim jest reliktem proceduralnym. Dla fundacji z siedzibą w Szczecinie czy Rzeszowie oznacza to konieczność całodniowej podróży w celu wykonania prostej czynności procesowej. Jest to bariera generująca nieuzasadnione koszty obsługi prawnej i czasowej, całkowicie nieadekwatna do standardów cyfrowego państwa.</w:t>
            </w:r>
          </w:p>
        </w:tc>
        <w:tc>
          <w:tcPr>
            <w:tcW w:w="4927" w:type="dxa"/>
          </w:tcPr>
          <w:p w14:paraId="202A8054" w14:textId="2819C661" w:rsidR="00AB58EA" w:rsidRPr="00236EAC" w:rsidRDefault="00AB58EA" w:rsidP="00AB58EA">
            <w:pPr>
              <w:jc w:val="both"/>
              <w:rPr>
                <w:rFonts w:ascii="Arial" w:hAnsi="Arial" w:cs="Arial"/>
                <w:sz w:val="20"/>
                <w:szCs w:val="20"/>
              </w:rPr>
            </w:pPr>
            <w:r w:rsidRPr="00236EAC">
              <w:rPr>
                <w:rFonts w:ascii="Arial" w:hAnsi="Arial" w:cs="Arial"/>
                <w:sz w:val="20"/>
                <w:szCs w:val="20"/>
              </w:rPr>
              <w:t xml:space="preserve">Postulat </w:t>
            </w:r>
            <w:r>
              <w:rPr>
                <w:rFonts w:ascii="Arial" w:hAnsi="Arial" w:cs="Arial"/>
                <w:sz w:val="20"/>
                <w:szCs w:val="20"/>
              </w:rPr>
              <w:t xml:space="preserve">dotyczący </w:t>
            </w:r>
            <w:r w:rsidRPr="00236EAC">
              <w:rPr>
                <w:rFonts w:ascii="Arial" w:hAnsi="Arial" w:cs="Arial"/>
                <w:sz w:val="20"/>
                <w:szCs w:val="20"/>
              </w:rPr>
              <w:t xml:space="preserve">elektronizacji. </w:t>
            </w:r>
          </w:p>
          <w:p w14:paraId="5622666D" w14:textId="77777777" w:rsidR="00AB58EA" w:rsidRPr="00236EAC" w:rsidRDefault="00AB58EA" w:rsidP="00AB58EA">
            <w:pPr>
              <w:jc w:val="both"/>
              <w:rPr>
                <w:rFonts w:ascii="Arial" w:hAnsi="Arial" w:cs="Arial"/>
                <w:sz w:val="20"/>
                <w:szCs w:val="20"/>
              </w:rPr>
            </w:pPr>
          </w:p>
          <w:p w14:paraId="39A7C1DC" w14:textId="264F2851" w:rsidR="00AB58EA" w:rsidRPr="00B841B7" w:rsidRDefault="00AB58EA" w:rsidP="00AB58EA">
            <w:pPr>
              <w:jc w:val="both"/>
              <w:rPr>
                <w:rFonts w:ascii="Arial" w:hAnsi="Arial" w:cs="Arial"/>
                <w:b/>
                <w:bCs/>
                <w:sz w:val="20"/>
                <w:szCs w:val="20"/>
              </w:rPr>
            </w:pPr>
            <w:r w:rsidRPr="00236EAC">
              <w:rPr>
                <w:rFonts w:ascii="Arial" w:hAnsi="Arial" w:cs="Arial"/>
                <w:sz w:val="20"/>
                <w:szCs w:val="20"/>
              </w:rPr>
              <w:t>Do dyskusji.</w:t>
            </w:r>
          </w:p>
        </w:tc>
      </w:tr>
      <w:tr w:rsidR="00AB58EA" w:rsidRPr="00C43539" w14:paraId="05C9E7D0" w14:textId="77777777" w:rsidTr="008D38CA">
        <w:trPr>
          <w:jc w:val="center"/>
        </w:trPr>
        <w:tc>
          <w:tcPr>
            <w:tcW w:w="704" w:type="dxa"/>
          </w:tcPr>
          <w:p w14:paraId="2B229DF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Pr>
          <w:p w14:paraId="629594BA" w14:textId="77777777" w:rsidR="00AB58EA" w:rsidRPr="00AB58EA" w:rsidRDefault="00AB58EA" w:rsidP="00AB58EA">
            <w:pPr>
              <w:pStyle w:val="TableParagraph"/>
              <w:rPr>
                <w:rFonts w:eastAsiaTheme="minorHAnsi"/>
                <w:sz w:val="20"/>
                <w:szCs w:val="20"/>
              </w:rPr>
            </w:pPr>
          </w:p>
          <w:p w14:paraId="1F779EE8" w14:textId="77777777" w:rsidR="00AB58EA" w:rsidRPr="00AB58EA" w:rsidRDefault="00AB58EA" w:rsidP="00AB58EA">
            <w:pPr>
              <w:pStyle w:val="TableParagraph"/>
              <w:rPr>
                <w:rFonts w:eastAsiaTheme="minorHAnsi"/>
                <w:sz w:val="20"/>
                <w:szCs w:val="20"/>
              </w:rPr>
            </w:pPr>
          </w:p>
          <w:p w14:paraId="4B17DD02" w14:textId="77777777" w:rsidR="00AB58EA" w:rsidRPr="00AB58EA" w:rsidRDefault="00AB58EA" w:rsidP="00AB58EA">
            <w:pPr>
              <w:pStyle w:val="TableParagraph"/>
              <w:rPr>
                <w:rFonts w:eastAsiaTheme="minorHAnsi"/>
                <w:sz w:val="20"/>
                <w:szCs w:val="20"/>
              </w:rPr>
            </w:pPr>
          </w:p>
          <w:p w14:paraId="6A13C51B" w14:textId="6D866E70" w:rsidR="00AB58EA" w:rsidRDefault="00AB58EA" w:rsidP="00AB58EA">
            <w:pPr>
              <w:jc w:val="both"/>
              <w:rPr>
                <w:rFonts w:ascii="Arial" w:hAnsi="Arial" w:cs="Arial"/>
                <w:sz w:val="20"/>
                <w:szCs w:val="20"/>
              </w:rPr>
            </w:pPr>
            <w:r w:rsidRPr="00AB58EA">
              <w:rPr>
                <w:rFonts w:ascii="Arial" w:hAnsi="Arial" w:cs="Arial"/>
                <w:sz w:val="20"/>
                <w:szCs w:val="20"/>
              </w:rPr>
              <w:t>113 ust. 2 UFR</w:t>
            </w:r>
          </w:p>
        </w:tc>
        <w:tc>
          <w:tcPr>
            <w:tcW w:w="1417" w:type="dxa"/>
          </w:tcPr>
          <w:p w14:paraId="5947C149" w14:textId="77777777" w:rsidR="00AB58EA" w:rsidRPr="00AB58EA" w:rsidRDefault="00AB58EA" w:rsidP="00AB58EA">
            <w:pPr>
              <w:pStyle w:val="TableParagraph"/>
              <w:rPr>
                <w:rFonts w:eastAsiaTheme="minorHAnsi"/>
                <w:sz w:val="20"/>
                <w:szCs w:val="20"/>
              </w:rPr>
            </w:pPr>
          </w:p>
          <w:p w14:paraId="30CEFE70" w14:textId="77777777" w:rsidR="00AB58EA" w:rsidRPr="00AB58EA" w:rsidRDefault="00AB58EA" w:rsidP="00AB58EA">
            <w:pPr>
              <w:pStyle w:val="TableParagraph"/>
              <w:rPr>
                <w:rFonts w:eastAsiaTheme="minorHAnsi"/>
                <w:sz w:val="20"/>
                <w:szCs w:val="20"/>
              </w:rPr>
            </w:pPr>
          </w:p>
          <w:p w14:paraId="1003DE44" w14:textId="77777777" w:rsidR="00AB58EA" w:rsidRPr="00AB58EA" w:rsidRDefault="00AB58EA" w:rsidP="00AB58EA">
            <w:pPr>
              <w:pStyle w:val="TableParagraph"/>
              <w:rPr>
                <w:rFonts w:eastAsiaTheme="minorHAnsi"/>
                <w:sz w:val="20"/>
                <w:szCs w:val="20"/>
              </w:rPr>
            </w:pPr>
          </w:p>
          <w:p w14:paraId="137D809E" w14:textId="7F72866E" w:rsidR="00AB58EA" w:rsidRDefault="00AB58EA" w:rsidP="00AB58EA">
            <w:pPr>
              <w:jc w:val="both"/>
              <w:rPr>
                <w:rFonts w:ascii="Arial" w:hAnsi="Arial" w:cs="Arial"/>
                <w:sz w:val="20"/>
                <w:szCs w:val="20"/>
              </w:rPr>
            </w:pPr>
            <w:r w:rsidRPr="00AB58EA">
              <w:rPr>
                <w:rFonts w:ascii="Arial" w:hAnsi="Arial" w:cs="Arial"/>
                <w:sz w:val="20"/>
                <w:szCs w:val="20"/>
              </w:rPr>
              <w:t xml:space="preserve">KIRP (r.pr. Piotr </w:t>
            </w:r>
            <w:proofErr w:type="spellStart"/>
            <w:r w:rsidRPr="00AB58EA">
              <w:rPr>
                <w:rFonts w:ascii="Arial" w:hAnsi="Arial" w:cs="Arial"/>
                <w:sz w:val="20"/>
                <w:szCs w:val="20"/>
              </w:rPr>
              <w:t>Aleksiejuk</w:t>
            </w:r>
            <w:proofErr w:type="spellEnd"/>
            <w:r w:rsidRPr="00AB58EA">
              <w:rPr>
                <w:rFonts w:ascii="Arial" w:hAnsi="Arial" w:cs="Arial"/>
                <w:sz w:val="20"/>
                <w:szCs w:val="20"/>
              </w:rPr>
              <w:t>)</w:t>
            </w:r>
          </w:p>
        </w:tc>
        <w:tc>
          <w:tcPr>
            <w:tcW w:w="5670" w:type="dxa"/>
          </w:tcPr>
          <w:p w14:paraId="50BBDEC7" w14:textId="679C1ED9" w:rsidR="00AB58EA" w:rsidRPr="00AB58EA" w:rsidRDefault="00AB58EA" w:rsidP="00AB58EA">
            <w:pPr>
              <w:jc w:val="both"/>
              <w:rPr>
                <w:rFonts w:ascii="Arial" w:hAnsi="Arial" w:cs="Arial"/>
                <w:sz w:val="20"/>
                <w:szCs w:val="20"/>
              </w:rPr>
            </w:pPr>
            <w:r w:rsidRPr="00AB58EA">
              <w:rPr>
                <w:rFonts w:ascii="Arial" w:hAnsi="Arial" w:cs="Arial"/>
                <w:sz w:val="20"/>
                <w:szCs w:val="20"/>
              </w:rPr>
              <w:t xml:space="preserve">Postuluje się również zmianę brzmienia art. 113 ust. 2 ustawy o fundacji rodzinnej, tj. aby zamiast zwrotu „w obecności pracownika sądu rejestrowego” użyć sformułowania „za zgodą sądu” – dzięki czemu możliwe będzie uzyskiwanie elektronicznego dostępu do akt rejestrowych za pomocą systemu, po uzyskaniu zgody sądu, czyli po uzyskaniu hasła do akt (tak jest m.in. w przypadku akt rejestrowych znajdujących się w Krajowym Rejestrze Sądowym, które są w </w:t>
            </w:r>
            <w:r w:rsidRPr="00AB58EA">
              <w:rPr>
                <w:rFonts w:ascii="Arial" w:hAnsi="Arial" w:cs="Arial"/>
                <w:sz w:val="20"/>
                <w:szCs w:val="20"/>
              </w:rPr>
              <w:lastRenderedPageBreak/>
              <w:t>toku postępowania i tylko po uzyskaniu zgody i hasła można mieć do nich wgląd).</w:t>
            </w:r>
          </w:p>
        </w:tc>
        <w:tc>
          <w:tcPr>
            <w:tcW w:w="4927" w:type="dxa"/>
          </w:tcPr>
          <w:p w14:paraId="64D51CDE" w14:textId="587ED40E" w:rsidR="00AB58EA" w:rsidRPr="00236EAC" w:rsidRDefault="00AB58EA" w:rsidP="00AB58EA">
            <w:pPr>
              <w:jc w:val="both"/>
              <w:rPr>
                <w:rFonts w:ascii="Arial" w:hAnsi="Arial" w:cs="Arial"/>
                <w:sz w:val="20"/>
                <w:szCs w:val="20"/>
              </w:rPr>
            </w:pPr>
            <w:r w:rsidRPr="00236EAC">
              <w:rPr>
                <w:rFonts w:ascii="Arial" w:hAnsi="Arial" w:cs="Arial"/>
                <w:sz w:val="20"/>
                <w:szCs w:val="20"/>
              </w:rPr>
              <w:lastRenderedPageBreak/>
              <w:t>Postulat</w:t>
            </w:r>
            <w:r>
              <w:rPr>
                <w:rFonts w:ascii="Arial" w:hAnsi="Arial" w:cs="Arial"/>
                <w:sz w:val="20"/>
                <w:szCs w:val="20"/>
              </w:rPr>
              <w:t xml:space="preserve"> dotyczący</w:t>
            </w:r>
            <w:r w:rsidRPr="00236EAC">
              <w:rPr>
                <w:rFonts w:ascii="Arial" w:hAnsi="Arial" w:cs="Arial"/>
                <w:sz w:val="20"/>
                <w:szCs w:val="20"/>
              </w:rPr>
              <w:t xml:space="preserve"> elektronizacji. </w:t>
            </w:r>
          </w:p>
          <w:p w14:paraId="5EC14D2F" w14:textId="77777777" w:rsidR="00AB58EA" w:rsidRPr="00236EAC" w:rsidRDefault="00AB58EA" w:rsidP="00AB58EA">
            <w:pPr>
              <w:jc w:val="both"/>
              <w:rPr>
                <w:rFonts w:ascii="Arial" w:hAnsi="Arial" w:cs="Arial"/>
                <w:sz w:val="20"/>
                <w:szCs w:val="20"/>
              </w:rPr>
            </w:pPr>
          </w:p>
          <w:p w14:paraId="525E46AB" w14:textId="38BAEA6D" w:rsidR="00AB58EA" w:rsidRPr="00236EAC" w:rsidRDefault="00AB58EA" w:rsidP="00AB58EA">
            <w:pPr>
              <w:jc w:val="both"/>
              <w:rPr>
                <w:rFonts w:ascii="Arial" w:hAnsi="Arial" w:cs="Arial"/>
                <w:sz w:val="20"/>
                <w:szCs w:val="20"/>
              </w:rPr>
            </w:pPr>
            <w:r w:rsidRPr="00236EAC">
              <w:rPr>
                <w:rFonts w:ascii="Arial" w:hAnsi="Arial" w:cs="Arial"/>
                <w:sz w:val="20"/>
                <w:szCs w:val="20"/>
              </w:rPr>
              <w:t>Do dyskusji.</w:t>
            </w:r>
          </w:p>
        </w:tc>
      </w:tr>
      <w:tr w:rsidR="00AB58EA" w:rsidRPr="00C43539" w14:paraId="4D3E2542" w14:textId="73C4EB50" w:rsidTr="00EE3CE3">
        <w:trPr>
          <w:jc w:val="center"/>
        </w:trPr>
        <w:tc>
          <w:tcPr>
            <w:tcW w:w="704" w:type="dxa"/>
          </w:tcPr>
          <w:p w14:paraId="11A4007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BB2C027" w14:textId="364C3B0C" w:rsidR="00AB58EA" w:rsidRPr="00C43539" w:rsidRDefault="00AB58EA" w:rsidP="00AB58EA">
            <w:pPr>
              <w:jc w:val="both"/>
              <w:rPr>
                <w:rFonts w:ascii="Arial" w:hAnsi="Arial" w:cs="Arial"/>
                <w:sz w:val="20"/>
                <w:szCs w:val="20"/>
              </w:rPr>
            </w:pPr>
            <w:r>
              <w:rPr>
                <w:rFonts w:ascii="Arial" w:hAnsi="Arial" w:cs="Arial"/>
                <w:sz w:val="20"/>
                <w:szCs w:val="20"/>
              </w:rPr>
              <w:t>Art. 114</w:t>
            </w:r>
          </w:p>
        </w:tc>
        <w:tc>
          <w:tcPr>
            <w:tcW w:w="1417" w:type="dxa"/>
            <w:vAlign w:val="center"/>
          </w:tcPr>
          <w:p w14:paraId="738279B9" w14:textId="25820325"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07BF565F" w14:textId="77777777" w:rsidR="00AB58EA" w:rsidRPr="002B76C9" w:rsidRDefault="00AB58EA" w:rsidP="00AB58EA">
            <w:pPr>
              <w:jc w:val="both"/>
              <w:rPr>
                <w:rFonts w:ascii="Arial" w:hAnsi="Arial" w:cs="Arial"/>
                <w:sz w:val="20"/>
                <w:szCs w:val="20"/>
              </w:rPr>
            </w:pPr>
            <w:r w:rsidRPr="002B76C9">
              <w:rPr>
                <w:rFonts w:ascii="Arial" w:hAnsi="Arial" w:cs="Arial"/>
                <w:sz w:val="20"/>
                <w:szCs w:val="20"/>
              </w:rPr>
              <w:t>Fundację rodzinną ustanowioną w akcie założycielskim może zgłosić do rejestru tylko fundator (ewentualnie fundator reprezentowany przez pełnomocnika procesowego, ponieważ złożenie wniosku o wpis do RFR jest czynnością procesową, zatem znajdują zastosowanie ogólne przepisy KPC o pełnomocnikach procesowych). Należy jednak rozważyć, czy jest to wystarczająca regulacja. Faza fundacji w organizacji trwa bardzo długo. Fundator może w tym czasie umrzeć. Nie jest to tylko teoretyczna możliwość, bo skoro fundacja ma być mechanizmem sukcesji, to z założenia fundacje będą zakładane przez osoby raczej starsze niż młodsze. Problemy, które się pojawiają, są następujące:</w:t>
            </w:r>
          </w:p>
          <w:p w14:paraId="52612944" w14:textId="77777777" w:rsidR="00AB58EA" w:rsidRDefault="00AB58EA" w:rsidP="00AB58EA">
            <w:pPr>
              <w:pStyle w:val="Akapitzlist"/>
              <w:numPr>
                <w:ilvl w:val="0"/>
                <w:numId w:val="15"/>
              </w:numPr>
              <w:jc w:val="both"/>
              <w:rPr>
                <w:rFonts w:ascii="Arial" w:hAnsi="Arial" w:cs="Arial"/>
                <w:sz w:val="20"/>
                <w:szCs w:val="20"/>
              </w:rPr>
            </w:pPr>
            <w:r>
              <w:rPr>
                <w:rFonts w:ascii="Arial" w:hAnsi="Arial" w:cs="Arial"/>
                <w:sz w:val="20"/>
                <w:szCs w:val="20"/>
              </w:rPr>
              <w:t xml:space="preserve">Fundator jest </w:t>
            </w:r>
            <w:r w:rsidRPr="00EC024C">
              <w:rPr>
                <w:rFonts w:ascii="Arial" w:hAnsi="Arial" w:cs="Arial"/>
                <w:b/>
                <w:bCs/>
                <w:sz w:val="20"/>
                <w:szCs w:val="20"/>
              </w:rPr>
              <w:t>jedynym</w:t>
            </w:r>
            <w:r>
              <w:rPr>
                <w:rFonts w:ascii="Arial" w:hAnsi="Arial" w:cs="Arial"/>
                <w:sz w:val="20"/>
                <w:szCs w:val="20"/>
              </w:rPr>
              <w:t xml:space="preserve"> uprawnionym wnioskodawcą. Jeśli umrze po sporządzeniu aktu założycielskiego, a przed złożeniem wniosku o wpis do RFR, to wpis nie może już nastąpić – nie ma podmiotu uprawnionego do złożenia wniosku. Być może to jest zamierzone rozwiązanie, aby w takiej sytuacji nikt poza fundatorem nie mógł decydować o powstaniu fundacji?</w:t>
            </w:r>
          </w:p>
          <w:p w14:paraId="60846268" w14:textId="42DC3BDB" w:rsidR="00AB58EA" w:rsidRPr="00BB20C7" w:rsidRDefault="00AB58EA" w:rsidP="00AB58EA">
            <w:pPr>
              <w:pStyle w:val="Akapitzlist"/>
              <w:numPr>
                <w:ilvl w:val="0"/>
                <w:numId w:val="15"/>
              </w:numPr>
              <w:jc w:val="both"/>
              <w:rPr>
                <w:rFonts w:ascii="Arial" w:hAnsi="Arial" w:cs="Arial"/>
                <w:sz w:val="20"/>
                <w:szCs w:val="20"/>
              </w:rPr>
            </w:pPr>
            <w:r>
              <w:rPr>
                <w:rFonts w:ascii="Arial" w:hAnsi="Arial" w:cs="Arial"/>
                <w:sz w:val="20"/>
                <w:szCs w:val="20"/>
              </w:rPr>
              <w:t xml:space="preserve">W razie śmierci fundatora po złożeniu wniosku o wpis, a przed jego rozpoznaniem, sąd rejestrowy zawiesza postępowanie na podstawie ogólnych przepisów KPC. Ale kiedy powinien je podjąć? Miałoby zostać podjęte z udziałem spadkobierców fundatora? Czy kompetencja do złożenia wniosku o rejestrację fundacji w RFR to uprawnienie, które wchodzi do spadku po fundatorze? Czy jednak należałoby wówczas postępowanie rejestrowe umorzyć jako bezprzedmiotowe? </w:t>
            </w:r>
          </w:p>
          <w:p w14:paraId="51C00CEB" w14:textId="77777777" w:rsidR="00AB58EA" w:rsidRPr="002B76C9" w:rsidRDefault="00AB58EA" w:rsidP="00AB58EA">
            <w:pPr>
              <w:jc w:val="both"/>
              <w:rPr>
                <w:rFonts w:ascii="Arial" w:hAnsi="Arial" w:cs="Arial"/>
                <w:sz w:val="20"/>
                <w:szCs w:val="20"/>
              </w:rPr>
            </w:pPr>
            <w:r w:rsidRPr="002B76C9">
              <w:rPr>
                <w:rFonts w:ascii="Arial" w:hAnsi="Arial" w:cs="Arial"/>
                <w:sz w:val="20"/>
                <w:szCs w:val="20"/>
              </w:rPr>
              <w:t xml:space="preserve">Potrzebne jest przesądzenie, czy spis mienia jest obligatoryjnie dołączany do zgłoszenia fundacji rodzinnej do rejestru. Ustawa w art. 114 ust. 4 tego nie wymaga, ale w praktyce </w:t>
            </w:r>
            <w:r w:rsidRPr="002B76C9">
              <w:rPr>
                <w:rFonts w:ascii="Arial" w:hAnsi="Arial" w:cs="Arial"/>
                <w:b/>
                <w:bCs/>
                <w:sz w:val="20"/>
                <w:szCs w:val="20"/>
              </w:rPr>
              <w:t>ten spis jest wymagany przez sąd rejestrowy</w:t>
            </w:r>
            <w:r w:rsidRPr="002B76C9">
              <w:rPr>
                <w:rFonts w:ascii="Arial" w:hAnsi="Arial" w:cs="Arial"/>
                <w:sz w:val="20"/>
                <w:szCs w:val="20"/>
              </w:rPr>
              <w:t xml:space="preserve"> na etapie rejestracji fundacji z uwagi na art. 21 ust. 3. Biorąc pod uwagę, że:</w:t>
            </w:r>
          </w:p>
          <w:p w14:paraId="4FBC64BE" w14:textId="77777777" w:rsidR="00AB58EA" w:rsidRDefault="00AB58EA" w:rsidP="00AB58EA">
            <w:pPr>
              <w:jc w:val="both"/>
              <w:rPr>
                <w:rFonts w:ascii="Arial" w:hAnsi="Arial" w:cs="Arial"/>
                <w:sz w:val="20"/>
                <w:szCs w:val="20"/>
              </w:rPr>
            </w:pPr>
            <w:r>
              <w:rPr>
                <w:rFonts w:ascii="Arial" w:hAnsi="Arial" w:cs="Arial"/>
                <w:sz w:val="20"/>
                <w:szCs w:val="20"/>
              </w:rPr>
              <w:t>1) aktualizacje spisu mienia nie są składane do sądu rejestrowego,</w:t>
            </w:r>
          </w:p>
          <w:p w14:paraId="0971B0E8" w14:textId="77777777" w:rsidR="00AB58EA" w:rsidRDefault="00AB58EA" w:rsidP="00AB58EA">
            <w:pPr>
              <w:jc w:val="both"/>
              <w:rPr>
                <w:rFonts w:ascii="Arial" w:hAnsi="Arial" w:cs="Arial"/>
                <w:sz w:val="20"/>
                <w:szCs w:val="20"/>
              </w:rPr>
            </w:pPr>
            <w:r>
              <w:rPr>
                <w:rFonts w:ascii="Arial" w:hAnsi="Arial" w:cs="Arial"/>
                <w:sz w:val="20"/>
                <w:szCs w:val="20"/>
              </w:rPr>
              <w:lastRenderedPageBreak/>
              <w:t>2) spis ten ma znaczenie tak naprawdę dla celów ustalenia opodatkowania świadczeń fundacji na rzecz beneficjentów</w:t>
            </w:r>
          </w:p>
          <w:p w14:paraId="699C6CA0" w14:textId="77777777" w:rsidR="00AB58EA" w:rsidRDefault="00AB58EA" w:rsidP="00AB58EA">
            <w:pPr>
              <w:jc w:val="both"/>
              <w:rPr>
                <w:rFonts w:ascii="Arial" w:hAnsi="Arial" w:cs="Arial"/>
                <w:sz w:val="20"/>
                <w:szCs w:val="20"/>
              </w:rPr>
            </w:pPr>
            <w:r>
              <w:rPr>
                <w:rFonts w:ascii="Arial" w:hAnsi="Arial" w:cs="Arial"/>
                <w:sz w:val="20"/>
                <w:szCs w:val="20"/>
              </w:rPr>
              <w:t xml:space="preserve">3) przy zgłoszeniu fundacji do rejestru fundator składa oświadczenie o wniesieniu mienia na pokrycie funduszu założycielskiego </w:t>
            </w:r>
          </w:p>
          <w:p w14:paraId="6F849B13" w14:textId="3D89AD87" w:rsidR="00AB58EA" w:rsidRPr="00C43539" w:rsidRDefault="00AB58EA" w:rsidP="00AB58EA">
            <w:pPr>
              <w:jc w:val="both"/>
              <w:rPr>
                <w:rFonts w:ascii="Arial" w:hAnsi="Arial" w:cs="Arial"/>
                <w:sz w:val="20"/>
                <w:szCs w:val="20"/>
              </w:rPr>
            </w:pPr>
            <w:r>
              <w:rPr>
                <w:rFonts w:ascii="Arial" w:hAnsi="Arial" w:cs="Arial"/>
                <w:sz w:val="20"/>
                <w:szCs w:val="20"/>
              </w:rPr>
              <w:t>- składanie spisu mienia przy zgłoszeniu fundacji do rejestru wydaje się zbędne. Jeśli jednak spis ten miałby być obligatoryjnym załącznikiem do zgłoszenia fundacji do rejestru, to powinien być wymieniony w art. 14 ust. 4 – usuwałoby to niepewność przy przygotowywaniu zgłoszenia fundacji do rejestru.</w:t>
            </w:r>
          </w:p>
        </w:tc>
        <w:tc>
          <w:tcPr>
            <w:tcW w:w="4927" w:type="dxa"/>
          </w:tcPr>
          <w:p w14:paraId="50EC37FA"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zasad rejestracji. </w:t>
            </w:r>
          </w:p>
          <w:p w14:paraId="6E1FA461" w14:textId="77777777" w:rsidR="00AB58EA" w:rsidRDefault="00AB58EA" w:rsidP="00AB58EA">
            <w:pPr>
              <w:jc w:val="both"/>
              <w:rPr>
                <w:rFonts w:ascii="Arial" w:hAnsi="Arial" w:cs="Arial"/>
                <w:sz w:val="20"/>
                <w:szCs w:val="20"/>
              </w:rPr>
            </w:pPr>
          </w:p>
          <w:p w14:paraId="64844675" w14:textId="767FC318" w:rsidR="00AB58EA" w:rsidRPr="002B76C9"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057EBD1F" w14:textId="77777777" w:rsidTr="00EE3CE3">
        <w:trPr>
          <w:jc w:val="center"/>
        </w:trPr>
        <w:tc>
          <w:tcPr>
            <w:tcW w:w="704" w:type="dxa"/>
          </w:tcPr>
          <w:p w14:paraId="084D403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6A4346D" w14:textId="35937B42" w:rsidR="00AB58EA" w:rsidRDefault="00AB58EA" w:rsidP="00AB58EA">
            <w:pPr>
              <w:jc w:val="both"/>
              <w:rPr>
                <w:rFonts w:ascii="Arial" w:hAnsi="Arial" w:cs="Arial"/>
                <w:sz w:val="20"/>
                <w:szCs w:val="20"/>
              </w:rPr>
            </w:pPr>
            <w:r>
              <w:rPr>
                <w:rFonts w:ascii="Arial" w:hAnsi="Arial" w:cs="Arial"/>
                <w:sz w:val="20"/>
                <w:szCs w:val="20"/>
              </w:rPr>
              <w:t>Art. 114</w:t>
            </w:r>
          </w:p>
        </w:tc>
        <w:tc>
          <w:tcPr>
            <w:tcW w:w="1417" w:type="dxa"/>
            <w:vAlign w:val="center"/>
          </w:tcPr>
          <w:p w14:paraId="460495AB" w14:textId="77777777" w:rsidR="00AB58EA" w:rsidRDefault="00AB58EA" w:rsidP="00AB58EA">
            <w:pPr>
              <w:jc w:val="both"/>
              <w:rPr>
                <w:rFonts w:ascii="Arial" w:hAnsi="Arial" w:cs="Arial"/>
                <w:sz w:val="20"/>
                <w:szCs w:val="20"/>
              </w:rPr>
            </w:pPr>
            <w:r>
              <w:rPr>
                <w:rFonts w:ascii="Arial" w:hAnsi="Arial" w:cs="Arial"/>
                <w:sz w:val="20"/>
                <w:szCs w:val="20"/>
              </w:rPr>
              <w:t>KIG</w:t>
            </w:r>
          </w:p>
          <w:p w14:paraId="35B2D5EB" w14:textId="77777777" w:rsidR="00AB58EA" w:rsidRDefault="00AB58EA" w:rsidP="00AB58EA">
            <w:pPr>
              <w:jc w:val="both"/>
              <w:rPr>
                <w:rFonts w:ascii="Arial" w:hAnsi="Arial" w:cs="Arial"/>
                <w:sz w:val="20"/>
                <w:szCs w:val="20"/>
              </w:rPr>
            </w:pPr>
          </w:p>
          <w:p w14:paraId="347BFBE9" w14:textId="38EEA168" w:rsidR="00AB58EA" w:rsidRDefault="00AB58EA" w:rsidP="00AB58EA">
            <w:pPr>
              <w:jc w:val="both"/>
              <w:rPr>
                <w:rFonts w:ascii="Arial" w:hAnsi="Arial" w:cs="Arial"/>
                <w:sz w:val="20"/>
                <w:szCs w:val="20"/>
              </w:rPr>
            </w:pPr>
            <w:r>
              <w:rPr>
                <w:rFonts w:ascii="Arial" w:hAnsi="Arial" w:cs="Arial"/>
                <w:sz w:val="20"/>
                <w:szCs w:val="20"/>
              </w:rPr>
              <w:t>DIG</w:t>
            </w:r>
          </w:p>
        </w:tc>
        <w:tc>
          <w:tcPr>
            <w:tcW w:w="5670" w:type="dxa"/>
            <w:vAlign w:val="center"/>
          </w:tcPr>
          <w:p w14:paraId="05D030E0" w14:textId="77777777" w:rsidR="00AB58EA" w:rsidRPr="00FC5FF4" w:rsidRDefault="00AB58EA" w:rsidP="00AB58EA">
            <w:pPr>
              <w:jc w:val="both"/>
              <w:rPr>
                <w:rFonts w:ascii="Arial" w:hAnsi="Arial" w:cs="Arial"/>
                <w:sz w:val="20"/>
                <w:szCs w:val="20"/>
              </w:rPr>
            </w:pPr>
            <w:r w:rsidRPr="00FC5FF4">
              <w:rPr>
                <w:rFonts w:ascii="Arial" w:hAnsi="Arial" w:cs="Arial"/>
                <w:sz w:val="20"/>
                <w:szCs w:val="20"/>
              </w:rPr>
              <w:t>Wskazuje się na niespójność regulacji art. 114 ust. 4 pkt 4 ustawy z rozwiązaniem przyjętym w art. 120 ust. 1 ustawy w zakresie wymogu dołączania zgody na pełnienie funkcji członka organu fundacji rodzinnej.</w:t>
            </w:r>
          </w:p>
          <w:p w14:paraId="1EEFB1B5" w14:textId="77777777" w:rsidR="00AB58EA" w:rsidRPr="00FC5FF4" w:rsidRDefault="00AB58EA" w:rsidP="00AB58EA">
            <w:pPr>
              <w:jc w:val="both"/>
              <w:rPr>
                <w:rFonts w:ascii="Arial" w:hAnsi="Arial" w:cs="Arial"/>
                <w:sz w:val="20"/>
                <w:szCs w:val="20"/>
              </w:rPr>
            </w:pPr>
            <w:r w:rsidRPr="00FC5FF4">
              <w:rPr>
                <w:rFonts w:ascii="Arial" w:hAnsi="Arial" w:cs="Arial"/>
                <w:sz w:val="20"/>
                <w:szCs w:val="20"/>
              </w:rPr>
              <w:t>Zgodnie z art. 114 ust. 4 pkt 4, do wniosku o wpis fundacji rodzinnej należy dołączyć zgody na pełnienie funkcji członka organu fundacji rodzinnej, natomiast art. 120 ust. 1 wprowadza istotne ułatwienie proceduralne, zwalniając z obowiązku składania odrębnej zgody w sytuacji, gdy wniosek o wpis jest podpisany przez osobę, która podlega wpisowi, albo gdy zgoda ta wynika z innych wskazanych w tym przepisie dokumentów.</w:t>
            </w:r>
          </w:p>
          <w:p w14:paraId="6C81264C" w14:textId="77777777" w:rsidR="00AB58EA" w:rsidRPr="00FC5FF4" w:rsidRDefault="00AB58EA" w:rsidP="00AB58EA">
            <w:pPr>
              <w:jc w:val="both"/>
              <w:rPr>
                <w:rFonts w:ascii="Arial" w:hAnsi="Arial" w:cs="Arial"/>
                <w:sz w:val="20"/>
                <w:szCs w:val="20"/>
              </w:rPr>
            </w:pPr>
            <w:r w:rsidRPr="00FC5FF4">
              <w:rPr>
                <w:rFonts w:ascii="Arial" w:hAnsi="Arial" w:cs="Arial"/>
                <w:sz w:val="20"/>
                <w:szCs w:val="20"/>
              </w:rPr>
              <w:t>Brak analogicznego wyłączenia w art. 114 ust. 4 pkt 4 prowadzi do nieuzasadnionego zróżnicowania sytuacji prawnej osób powoływanych do organów fundacji rodzinnej oraz do zbędnego formalizmu. W praktyce może to skutkować sytuacją, w której fundator ustanawiający fundację, będący jednocześnie beneficjentem oraz członkiem zarządu fundacji rodzinnej, będzie zobowiązany do złożenia odrębnej zgody na pełnienie funkcji beneficjenta, przy jednoczesnym braku obowiązku składania analogicznej zgody na pełnienie funkcji członka zarządu — wyłącznie z uwagi na zastosowanie art. 120 ust. 1 w odniesieniu do wniosku o wpis fundacji do rejestru.</w:t>
            </w:r>
          </w:p>
          <w:p w14:paraId="137BE9F9" w14:textId="15F109D7" w:rsidR="00AB58EA" w:rsidRPr="002B76C9" w:rsidRDefault="00AB58EA" w:rsidP="00AB58EA">
            <w:pPr>
              <w:jc w:val="both"/>
              <w:rPr>
                <w:rFonts w:ascii="Arial" w:hAnsi="Arial" w:cs="Arial"/>
                <w:sz w:val="20"/>
                <w:szCs w:val="20"/>
              </w:rPr>
            </w:pPr>
            <w:r w:rsidRPr="00FC5FF4">
              <w:rPr>
                <w:rFonts w:ascii="Arial" w:hAnsi="Arial" w:cs="Arial"/>
                <w:sz w:val="20"/>
                <w:szCs w:val="20"/>
              </w:rPr>
              <w:t xml:space="preserve">W celu zapewnienia spójności systemowej ustawy oraz uproszczenia procedury rejestracyjnej zasadne byłoby doprecyzowanie art. 114 ust. 4 pkt 4 poprzez wskazanie, że wymogu dołączenia zgody na pełnienie funkcji członka organu </w:t>
            </w:r>
            <w:r w:rsidRPr="00FC5FF4">
              <w:rPr>
                <w:rFonts w:ascii="Arial" w:hAnsi="Arial" w:cs="Arial"/>
                <w:sz w:val="20"/>
                <w:szCs w:val="20"/>
              </w:rPr>
              <w:lastRenderedPageBreak/>
              <w:t>fundacji rodzinnej nie stosuje się w przypadkach, w których spełnione są przesłanki określone w art. 120 ust. 1 ustawy.</w:t>
            </w:r>
          </w:p>
        </w:tc>
        <w:tc>
          <w:tcPr>
            <w:tcW w:w="4927" w:type="dxa"/>
          </w:tcPr>
          <w:p w14:paraId="229BA3BF"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w:t>
            </w:r>
            <w:proofErr w:type="spellStart"/>
            <w:r>
              <w:rPr>
                <w:rFonts w:ascii="Arial" w:hAnsi="Arial" w:cs="Arial"/>
                <w:sz w:val="20"/>
                <w:szCs w:val="20"/>
              </w:rPr>
              <w:t>uspójnienia</w:t>
            </w:r>
            <w:proofErr w:type="spellEnd"/>
            <w:r>
              <w:rPr>
                <w:rFonts w:ascii="Arial" w:hAnsi="Arial" w:cs="Arial"/>
                <w:sz w:val="20"/>
                <w:szCs w:val="20"/>
              </w:rPr>
              <w:t xml:space="preserve"> przepisów. </w:t>
            </w:r>
          </w:p>
          <w:p w14:paraId="4F1FAFD7" w14:textId="77777777" w:rsidR="00AB58EA" w:rsidRDefault="00AB58EA" w:rsidP="00AB58EA">
            <w:pPr>
              <w:jc w:val="both"/>
              <w:rPr>
                <w:rFonts w:ascii="Arial" w:hAnsi="Arial" w:cs="Arial"/>
                <w:sz w:val="20"/>
                <w:szCs w:val="20"/>
              </w:rPr>
            </w:pPr>
          </w:p>
          <w:p w14:paraId="13CB9E25" w14:textId="170B4C4F" w:rsidR="00AB58EA" w:rsidRPr="002B76C9"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5562C4FE" w14:textId="77777777" w:rsidTr="00EE3CE3">
        <w:trPr>
          <w:jc w:val="center"/>
        </w:trPr>
        <w:tc>
          <w:tcPr>
            <w:tcW w:w="704" w:type="dxa"/>
          </w:tcPr>
          <w:p w14:paraId="59824DF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6F70F2B" w14:textId="144D431A" w:rsidR="00AB58EA" w:rsidRDefault="00AB58EA" w:rsidP="00AB58EA">
            <w:pPr>
              <w:jc w:val="both"/>
              <w:rPr>
                <w:rFonts w:ascii="Arial" w:hAnsi="Arial" w:cs="Arial"/>
                <w:sz w:val="20"/>
                <w:szCs w:val="20"/>
              </w:rPr>
            </w:pPr>
            <w:r>
              <w:rPr>
                <w:rFonts w:ascii="Arial" w:hAnsi="Arial" w:cs="Arial"/>
                <w:sz w:val="20"/>
                <w:szCs w:val="20"/>
              </w:rPr>
              <w:t>Art. 114</w:t>
            </w:r>
          </w:p>
        </w:tc>
        <w:tc>
          <w:tcPr>
            <w:tcW w:w="1417" w:type="dxa"/>
            <w:vAlign w:val="center"/>
          </w:tcPr>
          <w:p w14:paraId="7F0DD529" w14:textId="3EFE7211" w:rsidR="00AB58EA" w:rsidRDefault="00AB58EA" w:rsidP="00AB58EA">
            <w:pPr>
              <w:jc w:val="both"/>
              <w:rPr>
                <w:rFonts w:ascii="Arial" w:hAnsi="Arial" w:cs="Arial"/>
                <w:sz w:val="20"/>
                <w:szCs w:val="20"/>
              </w:rPr>
            </w:pPr>
            <w:r w:rsidRPr="002B76C9">
              <w:rPr>
                <w:rFonts w:ascii="Arial" w:hAnsi="Arial" w:cs="Arial"/>
                <w:sz w:val="20"/>
                <w:szCs w:val="20"/>
              </w:rPr>
              <w:t>Kancelaria Prawna CRIDO Baran i Wspólnicy sp.k.</w:t>
            </w:r>
          </w:p>
        </w:tc>
        <w:tc>
          <w:tcPr>
            <w:tcW w:w="5670" w:type="dxa"/>
            <w:vAlign w:val="center"/>
          </w:tcPr>
          <w:p w14:paraId="50B77F81" w14:textId="412AB1C1" w:rsidR="00AB58EA" w:rsidRPr="002B76C9" w:rsidRDefault="00AB58EA" w:rsidP="00AB58EA">
            <w:pPr>
              <w:jc w:val="both"/>
              <w:rPr>
                <w:rFonts w:ascii="Arial" w:hAnsi="Arial" w:cs="Arial"/>
                <w:sz w:val="20"/>
                <w:szCs w:val="20"/>
              </w:rPr>
            </w:pPr>
            <w:r w:rsidRPr="002B76C9">
              <w:rPr>
                <w:rFonts w:ascii="Arial" w:hAnsi="Arial" w:cs="Arial"/>
                <w:sz w:val="20"/>
                <w:szCs w:val="20"/>
              </w:rPr>
              <w:t>Problem: Niepraktycznym rozwiązaniem jest obecnie funkcjonujący obowiązek dołączania do wniosku o wpis fundacji rodzinnej zaświadczeń o niekaralności członków zarządu. Wymóg ten generuje dodatkowe koszty oraz niepotrzebnie zwiększa liczbę dokumentów składanych razem z wnioskiem, mimo że Sąd mógłby samodzielnie zweryfikować te informacje na podstawie dostępu do danych Biura Informacyjnego Krajowego Rejestru Karnego. Zwraca się przy tym uwagę na fakt, że Sąd samodzielnie uzyskując taką informację dysponowałby informacją aktualną na dzień rozpoznawania wniosku, a nie na dzień jego złożenia przez wnioskodawcę. Propozycja zmian: Zasadne byłoby wprowadzenie przepisów umożliwiających Sądowi samodzielną weryfikację karalności członków zarządu fundacji rodzinnej poprzez bezpośredni dostęp do Krajowego Rejestru Karnego – tak jak funkcjonuje to obecnie na gruncie przepisów dot. Krajowego Rejestru Sądowego. Rozwiązanie to przyczyniłoby się do usprawnienia postępowań rejestrowych.</w:t>
            </w:r>
          </w:p>
        </w:tc>
        <w:tc>
          <w:tcPr>
            <w:tcW w:w="4927" w:type="dxa"/>
          </w:tcPr>
          <w:p w14:paraId="5D1CB646" w14:textId="77777777" w:rsidR="00AB58EA" w:rsidRDefault="00AB58EA" w:rsidP="00AB58EA">
            <w:pPr>
              <w:jc w:val="both"/>
              <w:rPr>
                <w:rFonts w:ascii="Arial" w:hAnsi="Arial" w:cs="Arial"/>
                <w:sz w:val="20"/>
                <w:szCs w:val="20"/>
              </w:rPr>
            </w:pPr>
            <w:r w:rsidRPr="00236EAC">
              <w:rPr>
                <w:rFonts w:ascii="Arial" w:hAnsi="Arial" w:cs="Arial"/>
                <w:sz w:val="20"/>
                <w:szCs w:val="20"/>
              </w:rPr>
              <w:t xml:space="preserve">Postulat dotyczący danych z KRK. </w:t>
            </w:r>
          </w:p>
          <w:p w14:paraId="02F157E5" w14:textId="77777777" w:rsidR="00AB58EA" w:rsidRDefault="00AB58EA" w:rsidP="00AB58EA">
            <w:pPr>
              <w:jc w:val="both"/>
              <w:rPr>
                <w:rFonts w:ascii="Arial" w:hAnsi="Arial" w:cs="Arial"/>
                <w:sz w:val="20"/>
                <w:szCs w:val="20"/>
              </w:rPr>
            </w:pPr>
          </w:p>
          <w:p w14:paraId="2AA34A36" w14:textId="3DA37356" w:rsidR="00AB58EA" w:rsidRPr="00236EAC"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58EDCA09" w14:textId="77777777" w:rsidTr="00EE3CE3">
        <w:trPr>
          <w:jc w:val="center"/>
        </w:trPr>
        <w:tc>
          <w:tcPr>
            <w:tcW w:w="704" w:type="dxa"/>
          </w:tcPr>
          <w:p w14:paraId="10B8AED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817EBB6" w14:textId="49D0DD24" w:rsidR="00AB58EA" w:rsidRDefault="00AB58EA" w:rsidP="00AB58EA">
            <w:pPr>
              <w:jc w:val="both"/>
              <w:rPr>
                <w:rFonts w:ascii="Arial" w:hAnsi="Arial" w:cs="Arial"/>
                <w:sz w:val="20"/>
                <w:szCs w:val="20"/>
              </w:rPr>
            </w:pPr>
            <w:r w:rsidRPr="00E2546F">
              <w:rPr>
                <w:rFonts w:ascii="Arial" w:hAnsi="Arial" w:cs="Arial"/>
                <w:sz w:val="20"/>
                <w:szCs w:val="20"/>
              </w:rPr>
              <w:t>Art. 114 ust. 3 </w:t>
            </w:r>
            <w:r>
              <w:rPr>
                <w:rFonts w:ascii="Arial" w:hAnsi="Arial" w:cs="Arial"/>
                <w:sz w:val="20"/>
                <w:szCs w:val="20"/>
              </w:rPr>
              <w:t>i art. 117 ust. 1 pkt 8) – 11)</w:t>
            </w:r>
          </w:p>
        </w:tc>
        <w:tc>
          <w:tcPr>
            <w:tcW w:w="1417" w:type="dxa"/>
            <w:vAlign w:val="center"/>
          </w:tcPr>
          <w:p w14:paraId="68BA5FC9" w14:textId="6CC09554" w:rsidR="00AB58EA" w:rsidRDefault="00AB58EA" w:rsidP="00AB58EA">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332D9CE5" w14:textId="77777777" w:rsidR="00AB58EA" w:rsidRPr="00C91484" w:rsidRDefault="00AB58EA" w:rsidP="00AB58EA">
            <w:pPr>
              <w:jc w:val="both"/>
              <w:rPr>
                <w:rFonts w:ascii="Arial" w:hAnsi="Arial" w:cs="Arial"/>
                <w:sz w:val="20"/>
                <w:szCs w:val="20"/>
              </w:rPr>
            </w:pPr>
            <w:r w:rsidRPr="00C91484">
              <w:rPr>
                <w:rFonts w:ascii="Arial" w:hAnsi="Arial" w:cs="Arial"/>
                <w:b/>
                <w:bCs/>
                <w:sz w:val="20"/>
                <w:szCs w:val="20"/>
              </w:rPr>
              <w:t>Uwaga:</w:t>
            </w:r>
            <w:r w:rsidRPr="00C91484">
              <w:rPr>
                <w:rFonts w:ascii="Arial" w:hAnsi="Arial" w:cs="Arial"/>
                <w:sz w:val="20"/>
                <w:szCs w:val="20"/>
              </w:rPr>
              <w:t xml:space="preserve"> W rejestrze fundacji rodzinnych (RFR) nie uwzględnia się obecnie danych fundatora. Brak tych danych budzi wątpliwości, ponieważ fundator jest podstawowym podmiotem kształtującym strukturę i cele fundacji rodzinnej.</w:t>
            </w:r>
          </w:p>
          <w:p w14:paraId="50F98479" w14:textId="392F6F5B" w:rsidR="00AB58EA" w:rsidRPr="00BB20C7" w:rsidRDefault="00AB58EA" w:rsidP="00AB58EA">
            <w:pPr>
              <w:jc w:val="both"/>
              <w:rPr>
                <w:rFonts w:ascii="Arial" w:hAnsi="Arial" w:cs="Arial"/>
                <w:sz w:val="20"/>
                <w:szCs w:val="20"/>
              </w:rPr>
            </w:pPr>
            <w:r w:rsidRPr="00BB20C7">
              <w:rPr>
                <w:rFonts w:ascii="Arial" w:hAnsi="Arial" w:cs="Arial"/>
                <w:b/>
                <w:bCs/>
                <w:sz w:val="20"/>
                <w:szCs w:val="20"/>
              </w:rPr>
              <w:t>Propozycja zmian:</w:t>
            </w:r>
            <w:r w:rsidRPr="00BB20C7">
              <w:rPr>
                <w:rFonts w:ascii="Arial" w:hAnsi="Arial" w:cs="Arial"/>
                <w:sz w:val="20"/>
                <w:szCs w:val="20"/>
              </w:rPr>
              <w:t xml:space="preserve"> Imię i nazwisko fundatora lub fundatorów oraz ich numery PESEL stanowią podstawową informację identyfikującą i powinny podlegać zgłoszeniu oraz ujawnieniu w rejestrze fundacji rodzinnych. Dane te są kluczowe dla zapewnienia transparentności oraz prawidłowego funkcjonowania rejestru.</w:t>
            </w:r>
          </w:p>
        </w:tc>
        <w:tc>
          <w:tcPr>
            <w:tcW w:w="4927" w:type="dxa"/>
          </w:tcPr>
          <w:p w14:paraId="12D334E2" w14:textId="77777777" w:rsidR="00AB58EA" w:rsidRDefault="00AB58EA" w:rsidP="00AB58EA">
            <w:pPr>
              <w:jc w:val="both"/>
              <w:rPr>
                <w:rFonts w:ascii="Arial" w:hAnsi="Arial" w:cs="Arial"/>
                <w:sz w:val="20"/>
                <w:szCs w:val="20"/>
              </w:rPr>
            </w:pPr>
            <w:r>
              <w:rPr>
                <w:rFonts w:ascii="Arial" w:hAnsi="Arial" w:cs="Arial"/>
                <w:sz w:val="20"/>
                <w:szCs w:val="20"/>
              </w:rPr>
              <w:t>Postulat r</w:t>
            </w:r>
            <w:r w:rsidRPr="00236EAC">
              <w:rPr>
                <w:rFonts w:ascii="Arial" w:hAnsi="Arial" w:cs="Arial"/>
                <w:sz w:val="20"/>
                <w:szCs w:val="20"/>
              </w:rPr>
              <w:t>ozszerzeni</w:t>
            </w:r>
            <w:r>
              <w:rPr>
                <w:rFonts w:ascii="Arial" w:hAnsi="Arial" w:cs="Arial"/>
                <w:sz w:val="20"/>
                <w:szCs w:val="20"/>
              </w:rPr>
              <w:t>a</w:t>
            </w:r>
            <w:r w:rsidRPr="00236EAC">
              <w:rPr>
                <w:rFonts w:ascii="Arial" w:hAnsi="Arial" w:cs="Arial"/>
                <w:sz w:val="20"/>
                <w:szCs w:val="20"/>
              </w:rPr>
              <w:t xml:space="preserve"> danych w rejestrowych o dane fundatora. </w:t>
            </w:r>
          </w:p>
          <w:p w14:paraId="678ECC22" w14:textId="77777777" w:rsidR="00AB58EA" w:rsidRDefault="00AB58EA" w:rsidP="00AB58EA">
            <w:pPr>
              <w:jc w:val="both"/>
              <w:rPr>
                <w:rFonts w:ascii="Arial" w:hAnsi="Arial" w:cs="Arial"/>
                <w:sz w:val="20"/>
                <w:szCs w:val="20"/>
              </w:rPr>
            </w:pPr>
          </w:p>
          <w:p w14:paraId="0F5C09B9" w14:textId="3A2F9C3B" w:rsidR="00AB58EA" w:rsidRPr="00236EAC"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6D1BF8E8" w14:textId="77777777" w:rsidTr="00EE3CE3">
        <w:trPr>
          <w:jc w:val="center"/>
        </w:trPr>
        <w:tc>
          <w:tcPr>
            <w:tcW w:w="704" w:type="dxa"/>
          </w:tcPr>
          <w:p w14:paraId="00AA848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8AB49C6" w14:textId="6BCFD37E" w:rsidR="00AB58EA" w:rsidRDefault="00AB58EA" w:rsidP="00AB58EA">
            <w:pPr>
              <w:jc w:val="both"/>
              <w:rPr>
                <w:rFonts w:ascii="Arial" w:hAnsi="Arial" w:cs="Arial"/>
                <w:sz w:val="20"/>
                <w:szCs w:val="20"/>
              </w:rPr>
            </w:pPr>
            <w:r w:rsidRPr="104D89A3">
              <w:rPr>
                <w:rFonts w:ascii="Arial" w:hAnsi="Arial" w:cs="Arial"/>
                <w:sz w:val="20"/>
                <w:szCs w:val="20"/>
              </w:rPr>
              <w:t xml:space="preserve">Art. 114 ust. 3 pkt 3) – 5) w zw. z art. 111 ust. 1 i 2 </w:t>
            </w:r>
          </w:p>
        </w:tc>
        <w:tc>
          <w:tcPr>
            <w:tcW w:w="1417" w:type="dxa"/>
            <w:vAlign w:val="center"/>
          </w:tcPr>
          <w:p w14:paraId="4E39E7C7" w14:textId="1EF17605" w:rsidR="00AB58EA" w:rsidRDefault="00AB58EA" w:rsidP="00AB58EA">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3049715D" w14:textId="77777777" w:rsidR="00AB58EA" w:rsidRDefault="00AB58EA" w:rsidP="00AB58EA">
            <w:pPr>
              <w:jc w:val="both"/>
              <w:rPr>
                <w:rFonts w:ascii="Arial" w:hAnsi="Arial" w:cs="Arial"/>
                <w:sz w:val="20"/>
                <w:szCs w:val="20"/>
              </w:rPr>
            </w:pPr>
            <w:r w:rsidRPr="009039EC">
              <w:rPr>
                <w:rFonts w:ascii="Arial" w:hAnsi="Arial" w:cs="Arial"/>
                <w:b/>
                <w:bCs/>
                <w:sz w:val="20"/>
                <w:szCs w:val="20"/>
              </w:rPr>
              <w:t>Uwaga:</w:t>
            </w:r>
            <w:r w:rsidRPr="009039EC">
              <w:rPr>
                <w:rFonts w:ascii="Arial" w:hAnsi="Arial" w:cs="Arial"/>
                <w:sz w:val="20"/>
                <w:szCs w:val="20"/>
              </w:rPr>
              <w:t xml:space="preserve"> W rejestrze fundacji rodzinnych (RFR) uwzględnia się obecnie </w:t>
            </w:r>
            <w:r w:rsidRPr="009039EC">
              <w:rPr>
                <w:rFonts w:ascii="Arial" w:hAnsi="Arial" w:cs="Arial"/>
                <w:b/>
                <w:bCs/>
                <w:sz w:val="20"/>
                <w:szCs w:val="20"/>
              </w:rPr>
              <w:t>adresy do doręczeń członków zarządu, rady nadzorczej i zgromadzenia beneficjentów</w:t>
            </w:r>
            <w:r w:rsidRPr="009039EC">
              <w:rPr>
                <w:rFonts w:ascii="Arial" w:hAnsi="Arial" w:cs="Arial"/>
                <w:sz w:val="20"/>
                <w:szCs w:val="20"/>
              </w:rPr>
              <w:t>. W odpisie informacji z RFR widnieją również adresy do doręczeń członków organów, które nierzadko są ich prywatnymi adresami zamieszkania. Powoduje to wątpliwości związane z jawnością rejestru oraz ryzyko naruszenia prywatności, zwłaszcza w kontekście planowanej elektronizacji i zwiększenia dostępności rejestru.</w:t>
            </w:r>
          </w:p>
          <w:p w14:paraId="1E7DA123" w14:textId="5C17C8F7" w:rsidR="00AB58EA" w:rsidRPr="00BB20C7" w:rsidRDefault="00AB58EA" w:rsidP="00AB58EA">
            <w:pPr>
              <w:jc w:val="both"/>
              <w:rPr>
                <w:rFonts w:ascii="Arial" w:hAnsi="Arial" w:cs="Arial"/>
                <w:sz w:val="20"/>
                <w:szCs w:val="20"/>
              </w:rPr>
            </w:pPr>
            <w:r w:rsidRPr="00BB20C7">
              <w:rPr>
                <w:rFonts w:ascii="Arial" w:hAnsi="Arial" w:cs="Arial"/>
                <w:b/>
                <w:bCs/>
                <w:sz w:val="20"/>
                <w:szCs w:val="20"/>
              </w:rPr>
              <w:lastRenderedPageBreak/>
              <w:t>Propozycja zmian:</w:t>
            </w:r>
            <w:r w:rsidRPr="00BB20C7">
              <w:rPr>
                <w:rFonts w:ascii="Arial" w:hAnsi="Arial" w:cs="Arial"/>
                <w:sz w:val="20"/>
                <w:szCs w:val="20"/>
              </w:rPr>
              <w:t xml:space="preserve"> W rejestrze fundacji rodzinnych nie powinny być ujawniane adresy do doręczeń członków organów. Adresy te powinny znajdować się wyłącznie w aktach rejestrowych jako element oświadczeń składanych przez wskazane osoby.</w:t>
            </w:r>
          </w:p>
        </w:tc>
        <w:tc>
          <w:tcPr>
            <w:tcW w:w="4927" w:type="dxa"/>
          </w:tcPr>
          <w:p w14:paraId="12048BBB" w14:textId="77777777" w:rsidR="00AB58EA" w:rsidRDefault="00AB58EA" w:rsidP="00AB58EA">
            <w:pPr>
              <w:pStyle w:val="Akapitzlist"/>
              <w:ind w:left="0"/>
              <w:jc w:val="both"/>
              <w:rPr>
                <w:rFonts w:ascii="Arial" w:hAnsi="Arial" w:cs="Arial"/>
                <w:sz w:val="20"/>
                <w:szCs w:val="20"/>
              </w:rPr>
            </w:pPr>
            <w:r>
              <w:rPr>
                <w:rFonts w:ascii="Arial" w:hAnsi="Arial" w:cs="Arial"/>
                <w:sz w:val="20"/>
                <w:szCs w:val="20"/>
              </w:rPr>
              <w:lastRenderedPageBreak/>
              <w:t xml:space="preserve">Postulat dotyczący adresów do doręczeń. </w:t>
            </w:r>
          </w:p>
          <w:p w14:paraId="3B45B208" w14:textId="77777777" w:rsidR="00AB58EA" w:rsidRDefault="00AB58EA" w:rsidP="00AB58EA">
            <w:pPr>
              <w:pStyle w:val="Akapitzlist"/>
              <w:ind w:left="0"/>
              <w:jc w:val="both"/>
              <w:rPr>
                <w:rFonts w:ascii="Arial" w:hAnsi="Arial" w:cs="Arial"/>
                <w:sz w:val="20"/>
                <w:szCs w:val="20"/>
              </w:rPr>
            </w:pPr>
          </w:p>
          <w:p w14:paraId="549B83CC" w14:textId="55B8FE77" w:rsidR="00AB58EA" w:rsidRDefault="00AB58EA" w:rsidP="00AB58EA">
            <w:pPr>
              <w:pStyle w:val="Akapitzlist"/>
              <w:ind w:left="0"/>
              <w:jc w:val="both"/>
              <w:rPr>
                <w:rFonts w:ascii="Arial" w:hAnsi="Arial" w:cs="Arial"/>
                <w:sz w:val="20"/>
                <w:szCs w:val="20"/>
              </w:rPr>
            </w:pPr>
            <w:r>
              <w:rPr>
                <w:rFonts w:ascii="Arial" w:hAnsi="Arial" w:cs="Arial"/>
                <w:sz w:val="20"/>
                <w:szCs w:val="20"/>
              </w:rPr>
              <w:t xml:space="preserve">Do dyskusji. </w:t>
            </w:r>
          </w:p>
        </w:tc>
      </w:tr>
      <w:tr w:rsidR="00AB58EA" w:rsidRPr="00C43539" w14:paraId="4A6530F7" w14:textId="418FF402" w:rsidTr="00EE3CE3">
        <w:trPr>
          <w:jc w:val="center"/>
        </w:trPr>
        <w:tc>
          <w:tcPr>
            <w:tcW w:w="704" w:type="dxa"/>
          </w:tcPr>
          <w:p w14:paraId="6F3B035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5FAF552" w14:textId="344A9F76" w:rsidR="00AB58EA" w:rsidRDefault="00AB58EA" w:rsidP="00AB58EA">
            <w:pPr>
              <w:jc w:val="both"/>
              <w:rPr>
                <w:rFonts w:ascii="Arial" w:hAnsi="Arial" w:cs="Arial"/>
                <w:sz w:val="20"/>
                <w:szCs w:val="20"/>
              </w:rPr>
            </w:pPr>
            <w:r w:rsidRPr="00F54A85">
              <w:rPr>
                <w:rFonts w:ascii="Arial" w:hAnsi="Arial" w:cs="Arial"/>
                <w:sz w:val="20"/>
                <w:szCs w:val="20"/>
              </w:rPr>
              <w:t>art. 4 ust. 2 oraz art. 116 (praktyka badania wniosków i dokumentów) w zw. z art. 114–120</w:t>
            </w:r>
          </w:p>
        </w:tc>
        <w:tc>
          <w:tcPr>
            <w:tcW w:w="1417" w:type="dxa"/>
            <w:vAlign w:val="center"/>
          </w:tcPr>
          <w:p w14:paraId="47A21BF0" w14:textId="2DD43CB9" w:rsidR="00AB58EA" w:rsidRDefault="00AB58EA" w:rsidP="00AB58EA">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3116952A" w14:textId="422A4A4B" w:rsidR="00AB58EA" w:rsidRPr="004446FD" w:rsidRDefault="00AB58EA" w:rsidP="00AB58EA">
            <w:pPr>
              <w:jc w:val="both"/>
              <w:rPr>
                <w:rFonts w:ascii="Arial" w:hAnsi="Arial" w:cs="Arial"/>
                <w:sz w:val="20"/>
                <w:szCs w:val="20"/>
              </w:rPr>
            </w:pPr>
            <w:r w:rsidRPr="00F54A85">
              <w:rPr>
                <w:rFonts w:ascii="Arial" w:hAnsi="Arial" w:cs="Arial"/>
                <w:sz w:val="20"/>
                <w:szCs w:val="20"/>
              </w:rPr>
              <w:t>Postuluje się (i) odciążenie modelu koncentracji rejestru w jednym sądzie lub wzmocnienie kadrowo-procesowe w celu ograniczenia zatorów oraz (ii) ujednolicenie i zwiększenie przewidywalności badania wniosków rejestrowych, w tym przez doprecyzowanie minimalnego zakresu dokumentów i danych oraz standaryzację wymagań (</w:t>
            </w:r>
            <w:proofErr w:type="spellStart"/>
            <w:r w:rsidRPr="00F54A85">
              <w:rPr>
                <w:rFonts w:ascii="Arial" w:hAnsi="Arial" w:cs="Arial"/>
                <w:sz w:val="20"/>
                <w:szCs w:val="20"/>
              </w:rPr>
              <w:t>checklista</w:t>
            </w:r>
            <w:proofErr w:type="spellEnd"/>
            <w:r w:rsidRPr="00F54A85">
              <w:rPr>
                <w:rFonts w:ascii="Arial" w:hAnsi="Arial" w:cs="Arial"/>
                <w:sz w:val="20"/>
                <w:szCs w:val="20"/>
              </w:rPr>
              <w:t>/standard formalny). Rozbieżności praktyki prowadzą do zwrotów wniosków, wezwań o niejednolitym zakresie oraz wydłużenia postępowań, co negatywnie wpływa na funkcjonowanie fundacji i pewność obrotu.</w:t>
            </w:r>
          </w:p>
        </w:tc>
        <w:tc>
          <w:tcPr>
            <w:tcW w:w="4927" w:type="dxa"/>
          </w:tcPr>
          <w:p w14:paraId="71E328DF" w14:textId="77777777" w:rsidR="00AB58EA" w:rsidRDefault="00AB58EA" w:rsidP="00AB58EA">
            <w:pPr>
              <w:jc w:val="both"/>
              <w:rPr>
                <w:rFonts w:ascii="Arial" w:hAnsi="Arial" w:cs="Arial"/>
                <w:sz w:val="20"/>
                <w:szCs w:val="20"/>
              </w:rPr>
            </w:pPr>
            <w:r>
              <w:rPr>
                <w:rFonts w:ascii="Arial" w:hAnsi="Arial" w:cs="Arial"/>
                <w:sz w:val="20"/>
                <w:szCs w:val="20"/>
              </w:rPr>
              <w:t xml:space="preserve">Postulat usprawnienia organizacji sądu rejestrowego. </w:t>
            </w:r>
          </w:p>
          <w:p w14:paraId="5497262C" w14:textId="77777777" w:rsidR="00AB58EA" w:rsidRDefault="00AB58EA" w:rsidP="00AB58EA">
            <w:pPr>
              <w:jc w:val="both"/>
              <w:rPr>
                <w:rFonts w:ascii="Arial" w:hAnsi="Arial" w:cs="Arial"/>
                <w:sz w:val="20"/>
                <w:szCs w:val="20"/>
              </w:rPr>
            </w:pPr>
          </w:p>
          <w:p w14:paraId="4A90D415" w14:textId="3334D076" w:rsidR="00AB58EA" w:rsidRPr="00F54A85"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657884F5" w14:textId="77777777" w:rsidTr="00EE3CE3">
        <w:trPr>
          <w:jc w:val="center"/>
        </w:trPr>
        <w:tc>
          <w:tcPr>
            <w:tcW w:w="704" w:type="dxa"/>
          </w:tcPr>
          <w:p w14:paraId="4E4F73E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91DED89" w14:textId="4FE7CF05" w:rsidR="00AB58EA" w:rsidRPr="00F54A85" w:rsidRDefault="00AB58EA" w:rsidP="00AB58EA">
            <w:pPr>
              <w:jc w:val="both"/>
              <w:rPr>
                <w:rFonts w:ascii="Arial" w:hAnsi="Arial" w:cs="Arial"/>
                <w:sz w:val="20"/>
                <w:szCs w:val="20"/>
              </w:rPr>
            </w:pPr>
            <w:r>
              <w:rPr>
                <w:rFonts w:ascii="Arial" w:hAnsi="Arial" w:cs="Arial"/>
                <w:sz w:val="20"/>
                <w:szCs w:val="20"/>
              </w:rPr>
              <w:t>Art. 116</w:t>
            </w:r>
          </w:p>
        </w:tc>
        <w:tc>
          <w:tcPr>
            <w:tcW w:w="1417" w:type="dxa"/>
            <w:vAlign w:val="center"/>
          </w:tcPr>
          <w:p w14:paraId="6C2E7656" w14:textId="2A18B9B6" w:rsidR="00AB58EA" w:rsidRDefault="00AB58EA" w:rsidP="00AB58EA">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4D7EABB7" w14:textId="63745FE0" w:rsidR="00AB58EA" w:rsidRPr="00F54A85" w:rsidRDefault="00AB58EA" w:rsidP="00AB58EA">
            <w:pPr>
              <w:jc w:val="both"/>
              <w:rPr>
                <w:rFonts w:ascii="Arial" w:hAnsi="Arial" w:cs="Arial"/>
                <w:sz w:val="20"/>
                <w:szCs w:val="20"/>
              </w:rPr>
            </w:pPr>
            <w:r w:rsidRPr="00CF3959">
              <w:rPr>
                <w:rFonts w:ascii="Arial" w:hAnsi="Arial" w:cs="Arial"/>
                <w:sz w:val="20"/>
                <w:szCs w:val="20"/>
              </w:rPr>
              <w:t>Proponujemy po zdaniu pierwszym dodać zdanie, że sąd rejestrowy może w postępowaniu o wpis lub zmianę wpisu żądać wyłącznie dokumentów i informacji, które wynikają z ustawy. W praktyce sąd rejestrowy często żąda dołączenia do wniosku dokumentów, których obowiązek przedłożenia nie wynika z przepisów prawa (np. żąda odpisów z aktów stanu cywilnego na potwierdzenie nazwiska małżonka fundatora, żąda przedłożenia spisu mienia - który wg ustawy nie podległa złożeniu do akt rejestrowych, żąda złożenia oświadczenia, że fundusz założycielski jest pokryty z majątku osobistego fundatora).</w:t>
            </w:r>
          </w:p>
        </w:tc>
        <w:tc>
          <w:tcPr>
            <w:tcW w:w="4927" w:type="dxa"/>
          </w:tcPr>
          <w:p w14:paraId="58C9C62E" w14:textId="77777777" w:rsidR="00AB58EA" w:rsidRDefault="00AB58EA" w:rsidP="00AB58EA">
            <w:pPr>
              <w:jc w:val="both"/>
              <w:rPr>
                <w:rFonts w:ascii="Arial" w:hAnsi="Arial" w:cs="Arial"/>
                <w:sz w:val="20"/>
                <w:szCs w:val="20"/>
              </w:rPr>
            </w:pPr>
            <w:r>
              <w:rPr>
                <w:rFonts w:ascii="Arial" w:hAnsi="Arial" w:cs="Arial"/>
                <w:sz w:val="20"/>
                <w:szCs w:val="20"/>
              </w:rPr>
              <w:t xml:space="preserve">Postulat dotyczący dołączania dokumentów do wniosku o wpis. </w:t>
            </w:r>
          </w:p>
          <w:p w14:paraId="48755F60" w14:textId="77777777" w:rsidR="00AB58EA" w:rsidRDefault="00AB58EA" w:rsidP="00AB58EA">
            <w:pPr>
              <w:jc w:val="both"/>
              <w:rPr>
                <w:rFonts w:ascii="Arial" w:hAnsi="Arial" w:cs="Arial"/>
                <w:sz w:val="20"/>
                <w:szCs w:val="20"/>
              </w:rPr>
            </w:pPr>
          </w:p>
          <w:p w14:paraId="0F8E69AB" w14:textId="7C5F4F85" w:rsidR="00AB58EA" w:rsidRPr="00F54A85"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1EC1B69E" w14:textId="77777777" w:rsidTr="00EE3CE3">
        <w:trPr>
          <w:jc w:val="center"/>
        </w:trPr>
        <w:tc>
          <w:tcPr>
            <w:tcW w:w="704" w:type="dxa"/>
          </w:tcPr>
          <w:p w14:paraId="5EEA387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A84ECEB" w14:textId="0472230B" w:rsidR="00AB58EA" w:rsidRDefault="00AB58EA" w:rsidP="00AB58EA">
            <w:pPr>
              <w:jc w:val="both"/>
              <w:rPr>
                <w:rFonts w:ascii="Arial" w:hAnsi="Arial" w:cs="Arial"/>
                <w:sz w:val="20"/>
                <w:szCs w:val="20"/>
              </w:rPr>
            </w:pPr>
            <w:r>
              <w:rPr>
                <w:rFonts w:ascii="Arial" w:hAnsi="Arial" w:cs="Arial"/>
                <w:sz w:val="20"/>
                <w:szCs w:val="20"/>
              </w:rPr>
              <w:t>Art. 117 ust. 1 pkt 8-11</w:t>
            </w:r>
          </w:p>
        </w:tc>
        <w:tc>
          <w:tcPr>
            <w:tcW w:w="1417" w:type="dxa"/>
            <w:vAlign w:val="center"/>
          </w:tcPr>
          <w:p w14:paraId="3881DC59" w14:textId="3400F965" w:rsidR="00AB58EA" w:rsidRDefault="00AB58EA" w:rsidP="00AB58EA">
            <w:pPr>
              <w:jc w:val="both"/>
              <w:rPr>
                <w:rFonts w:ascii="Arial" w:hAnsi="Arial" w:cs="Arial"/>
                <w:sz w:val="20"/>
                <w:szCs w:val="20"/>
              </w:rPr>
            </w:pPr>
            <w:r>
              <w:rPr>
                <w:rFonts w:ascii="Arial" w:hAnsi="Arial" w:cs="Arial"/>
                <w:sz w:val="20"/>
                <w:szCs w:val="20"/>
              </w:rPr>
              <w:t>Deloitte</w:t>
            </w:r>
          </w:p>
        </w:tc>
        <w:tc>
          <w:tcPr>
            <w:tcW w:w="5670" w:type="dxa"/>
            <w:vAlign w:val="center"/>
          </w:tcPr>
          <w:p w14:paraId="68EF082A" w14:textId="7459F2D9" w:rsidR="00AB58EA" w:rsidRPr="00CF3959" w:rsidRDefault="00AB58EA" w:rsidP="00AB58EA">
            <w:pPr>
              <w:jc w:val="both"/>
              <w:rPr>
                <w:rFonts w:ascii="Arial" w:hAnsi="Arial" w:cs="Arial"/>
                <w:sz w:val="20"/>
                <w:szCs w:val="20"/>
              </w:rPr>
            </w:pPr>
            <w:r w:rsidRPr="00236EAC">
              <w:rPr>
                <w:rFonts w:ascii="Arial" w:hAnsi="Arial" w:cs="Arial"/>
                <w:sz w:val="20"/>
                <w:szCs w:val="20"/>
              </w:rPr>
              <w:t xml:space="preserve">Obecne brzmienie: W rejestrze fundacji rodzinnych dla każdej fundacji rodzinnej wpisuje się: (…) 8) dane, o których mowa w art. 118 pkt 1, adresy do doręczeń członków zarządu oraz sposób reprezentacji fundacji rodzinnej; Strona | 10 9) dane, o których mowa w art. 118 pkt 1, oraz adresy do doręczeń pełnomocników, którym udzielono pełnomocnictwa ogólnego do reprezentowania fundacji rodzinnej; 10) dane, o których mowa w art. 118 pkt 1, oraz adresy do doręczeń członków rady nadzorczej, jeżeli ustanowiono radę nadzorczą; 11) dane, o których mowa w art. 118 pkt 1 lub 2, oraz adresy do doręczeń członków zgromadzenia beneficjentów; Proponowane brzmienie: W rejestrze fundacji rodzinnych dla każdej fundacji rodzinnej wpisuje się: (…) 8) dane członków zarządu, o </w:t>
            </w:r>
            <w:r w:rsidRPr="00236EAC">
              <w:rPr>
                <w:rFonts w:ascii="Arial" w:hAnsi="Arial" w:cs="Arial"/>
                <w:sz w:val="20"/>
                <w:szCs w:val="20"/>
              </w:rPr>
              <w:lastRenderedPageBreak/>
              <w:t>których mowa w art. 118 pkt 1, oraz sposób reprezentacji fundacji rodzinnej; 9) dane pełnomocników, którym udzielono pełnomocnictwa ogólnego do reprezentowania fundacji rodzinnej, o których mowa w art. 118 pkt 1; 10) dane członków rady nadzorczej, o których mowa w art. 118 pkt 1, jeżeli ustanowiono radę nadzorczą; 11) (uchylony); Uzasadnienie: Obecnie w rejestrze fundacji rodzinnych ujawnia się adresy do doręczeń członków organów lub pełnomocników fundacji rodzinnej. Jawność rejestru oznacza, że każdy może uzyskać dostęp do tych danych. Z uwagi na poszanowanie prawa do prywatności i zasadę minimalizacji danych osobowych rejestr fundacji rodzinnej powinien zawierać dane niezbędne i wystarczające do zweryfikowania osób należących do organów fundacji rodzinnej. Propozycja zakłada nieujawnianie w rejestrze danych członków zgromadzenia beneficjentów, przy czym przepis nakazujący zgłaszać te dane sądowi rejestrowemu pozostałby w mocy (podobnie jak w przypadku Krajowego Rejestru Sądowego, do którego zgłasza się adresy do doręczeń osób uprawnionych do powołania zarządu, a adresy te nie są zamieszczane w odpisach). Fundacja rodzinna jedynie w ograniczonym zakresie funkcjonuje w obrocie gospodarczym oraz nie posiada de facto właścicieli, dlatego ujawnianie danych członków zgromadzenia beneficjentów publicznie jest nieuzasadnione. Zgromadzenie beneficjentów często składa się z osób ceniących swoją prywatność (lub wręcz anonimowość), a ich adresy do doręczeń to zazwyczaj adresy domowe, zasługujące na szczególną ochronę. Proponowane brzmienie zakłada ujawnianie imion, nazwisk i numerów PESEL lub daty urodzenia członków zarządu, rady nadzorczej lub pełnomocników fundacji rodzinnej. Ich adresy do doręczeń byłyby zgłaszane do sądu rejestrowego, lecz nieudostępniane w odpisach z rejestru. Taki zakres informacji jest ujawniany w rejestrze przedsiębiorców Krajowego Rejestru Sądowego.</w:t>
            </w:r>
          </w:p>
        </w:tc>
        <w:tc>
          <w:tcPr>
            <w:tcW w:w="4927" w:type="dxa"/>
          </w:tcPr>
          <w:p w14:paraId="284E1C98" w14:textId="77777777" w:rsidR="00AB58EA" w:rsidRDefault="00AB58EA" w:rsidP="00AB58EA">
            <w:pPr>
              <w:pStyle w:val="Akapitzlist"/>
              <w:ind w:left="0"/>
              <w:jc w:val="both"/>
              <w:rPr>
                <w:rFonts w:ascii="Arial" w:hAnsi="Arial" w:cs="Arial"/>
                <w:sz w:val="20"/>
                <w:szCs w:val="20"/>
              </w:rPr>
            </w:pPr>
            <w:r>
              <w:rPr>
                <w:rFonts w:ascii="Arial" w:hAnsi="Arial" w:cs="Arial"/>
                <w:sz w:val="20"/>
                <w:szCs w:val="20"/>
              </w:rPr>
              <w:lastRenderedPageBreak/>
              <w:t xml:space="preserve">Postulat dotyczący adresów do doręczeń. </w:t>
            </w:r>
          </w:p>
          <w:p w14:paraId="57ABBBE6" w14:textId="77777777" w:rsidR="00AB58EA" w:rsidRDefault="00AB58EA" w:rsidP="00AB58EA">
            <w:pPr>
              <w:pStyle w:val="Akapitzlist"/>
              <w:ind w:left="0"/>
              <w:jc w:val="both"/>
              <w:rPr>
                <w:rFonts w:ascii="Arial" w:hAnsi="Arial" w:cs="Arial"/>
                <w:sz w:val="20"/>
                <w:szCs w:val="20"/>
              </w:rPr>
            </w:pPr>
          </w:p>
          <w:p w14:paraId="35191830" w14:textId="725447BC" w:rsidR="00AB58EA" w:rsidRPr="00F54A85"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22F27FCA" w14:textId="3124FDED" w:rsidTr="00EE3CE3">
        <w:trPr>
          <w:jc w:val="center"/>
        </w:trPr>
        <w:tc>
          <w:tcPr>
            <w:tcW w:w="704" w:type="dxa"/>
          </w:tcPr>
          <w:p w14:paraId="0529F21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538223C" w14:textId="6DDB2116" w:rsidR="00AB58EA" w:rsidRPr="00C43539" w:rsidRDefault="00AB58EA" w:rsidP="00AB58EA">
            <w:pPr>
              <w:jc w:val="both"/>
              <w:rPr>
                <w:rFonts w:ascii="Arial" w:hAnsi="Arial" w:cs="Arial"/>
                <w:sz w:val="20"/>
                <w:szCs w:val="20"/>
              </w:rPr>
            </w:pPr>
            <w:r>
              <w:rPr>
                <w:rFonts w:ascii="Arial" w:hAnsi="Arial" w:cs="Arial"/>
                <w:sz w:val="20"/>
                <w:szCs w:val="20"/>
              </w:rPr>
              <w:t>Art. 118 pkt 2-3</w:t>
            </w:r>
          </w:p>
        </w:tc>
        <w:tc>
          <w:tcPr>
            <w:tcW w:w="1417" w:type="dxa"/>
            <w:vAlign w:val="center"/>
          </w:tcPr>
          <w:p w14:paraId="45862A25" w14:textId="0A912F93"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470B98D2" w14:textId="777878A9" w:rsidR="00AB58EA" w:rsidRPr="00C43539" w:rsidRDefault="00AB58EA" w:rsidP="00AB58EA">
            <w:pPr>
              <w:jc w:val="both"/>
              <w:rPr>
                <w:rFonts w:ascii="Arial" w:hAnsi="Arial" w:cs="Arial"/>
                <w:sz w:val="20"/>
                <w:szCs w:val="20"/>
              </w:rPr>
            </w:pPr>
            <w:r>
              <w:rPr>
                <w:rFonts w:ascii="Arial" w:hAnsi="Arial" w:cs="Arial"/>
                <w:sz w:val="20"/>
                <w:szCs w:val="20"/>
              </w:rPr>
              <w:t xml:space="preserve">Jest możliwa sytuacja, w której wpisowi do RFR będzie podlegał zagraniczny podmiot inny niż osoba fizyczna, np. zagraniczne stowarzyszenie, które będzie spełniało wymagania przewidziane w art. 30 ust. 1 pkt 2 i będzie beneficjentem, a ponadto fundator przyzna temu </w:t>
            </w:r>
            <w:r>
              <w:rPr>
                <w:rFonts w:ascii="Arial" w:hAnsi="Arial" w:cs="Arial"/>
                <w:sz w:val="20"/>
                <w:szCs w:val="20"/>
              </w:rPr>
              <w:lastRenderedPageBreak/>
              <w:t>beneficjentowi prawo udziału w zgromadzeniu beneficjentów. Jako członek organu fundacji, taki podmiot podlegał będzie wpisowi do RFR. Art. 118 nie przewiduje jednak (odmiennie niż ustawa o KRS), sposobu oznaczania podmiotu zagranicznego innego niż osoba fizyczna – gdy taki podmiot nie ma numeru NIP i REGON ani adresu z podaniem województwa etc.</w:t>
            </w:r>
          </w:p>
        </w:tc>
        <w:tc>
          <w:tcPr>
            <w:tcW w:w="4927" w:type="dxa"/>
          </w:tcPr>
          <w:p w14:paraId="7E06D82E"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określenia danych osób zagranicznych. </w:t>
            </w:r>
          </w:p>
          <w:p w14:paraId="0D757634" w14:textId="77777777" w:rsidR="00AB58EA" w:rsidRDefault="00AB58EA" w:rsidP="00AB58EA">
            <w:pPr>
              <w:jc w:val="both"/>
              <w:rPr>
                <w:rFonts w:ascii="Arial" w:hAnsi="Arial" w:cs="Arial"/>
                <w:sz w:val="20"/>
                <w:szCs w:val="20"/>
              </w:rPr>
            </w:pPr>
          </w:p>
          <w:p w14:paraId="732E2DD5" w14:textId="418FB3BB" w:rsidR="00AB58EA"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442A3ED2" w14:textId="77777777" w:rsidTr="00EE3CE3">
        <w:trPr>
          <w:jc w:val="center"/>
        </w:trPr>
        <w:tc>
          <w:tcPr>
            <w:tcW w:w="704" w:type="dxa"/>
          </w:tcPr>
          <w:p w14:paraId="5EAD92E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3EAD45C" w14:textId="2662EC4B" w:rsidR="00AB58EA" w:rsidRDefault="00AB58EA" w:rsidP="00AB58EA">
            <w:pPr>
              <w:jc w:val="both"/>
              <w:rPr>
                <w:rFonts w:ascii="Arial" w:hAnsi="Arial" w:cs="Arial"/>
                <w:sz w:val="20"/>
                <w:szCs w:val="20"/>
              </w:rPr>
            </w:pPr>
            <w:r>
              <w:rPr>
                <w:rFonts w:ascii="Arial" w:hAnsi="Arial" w:cs="Arial"/>
                <w:sz w:val="20"/>
                <w:szCs w:val="20"/>
              </w:rPr>
              <w:t>Art. 119</w:t>
            </w:r>
          </w:p>
        </w:tc>
        <w:tc>
          <w:tcPr>
            <w:tcW w:w="1417" w:type="dxa"/>
            <w:vAlign w:val="center"/>
          </w:tcPr>
          <w:p w14:paraId="22E1AFBB" w14:textId="5B04EC22" w:rsidR="00AB58EA" w:rsidRDefault="00AB58EA" w:rsidP="00AB58EA">
            <w:pPr>
              <w:jc w:val="both"/>
              <w:rPr>
                <w:rFonts w:ascii="Arial" w:hAnsi="Arial" w:cs="Arial"/>
                <w:sz w:val="20"/>
                <w:szCs w:val="20"/>
              </w:rPr>
            </w:pPr>
            <w:r>
              <w:rPr>
                <w:rFonts w:ascii="Arial" w:hAnsi="Arial" w:cs="Arial"/>
                <w:sz w:val="20"/>
                <w:szCs w:val="20"/>
              </w:rPr>
              <w:t>KIG</w:t>
            </w:r>
          </w:p>
        </w:tc>
        <w:tc>
          <w:tcPr>
            <w:tcW w:w="5670" w:type="dxa"/>
            <w:vAlign w:val="center"/>
          </w:tcPr>
          <w:p w14:paraId="471F5866" w14:textId="3C0FB005" w:rsidR="00AB58EA" w:rsidRDefault="00AB58EA" w:rsidP="00AB58EA">
            <w:pPr>
              <w:jc w:val="both"/>
              <w:rPr>
                <w:rFonts w:ascii="Arial" w:hAnsi="Arial" w:cs="Arial"/>
                <w:sz w:val="20"/>
                <w:szCs w:val="20"/>
              </w:rPr>
            </w:pPr>
            <w:r w:rsidRPr="002B4EDF">
              <w:rPr>
                <w:rFonts w:ascii="Arial" w:hAnsi="Arial" w:cs="Arial"/>
                <w:sz w:val="20"/>
                <w:szCs w:val="20"/>
              </w:rPr>
              <w:t>Obecne przepisy nie precyzują, czy rejestr powinien być elektroniczny. Postuluje się jego pełna elektronizację.</w:t>
            </w:r>
          </w:p>
        </w:tc>
        <w:tc>
          <w:tcPr>
            <w:tcW w:w="4927" w:type="dxa"/>
          </w:tcPr>
          <w:p w14:paraId="51B6EF5C" w14:textId="77777777" w:rsidR="00AB58EA" w:rsidRDefault="00AB58EA" w:rsidP="00AB58EA">
            <w:pPr>
              <w:jc w:val="both"/>
              <w:rPr>
                <w:rFonts w:ascii="Arial" w:hAnsi="Arial" w:cs="Arial"/>
                <w:sz w:val="20"/>
                <w:szCs w:val="20"/>
              </w:rPr>
            </w:pPr>
            <w:r>
              <w:rPr>
                <w:rFonts w:ascii="Arial" w:hAnsi="Arial" w:cs="Arial"/>
                <w:sz w:val="20"/>
                <w:szCs w:val="20"/>
              </w:rPr>
              <w:t xml:space="preserve">Postulat elektronizacji. </w:t>
            </w:r>
          </w:p>
          <w:p w14:paraId="3E8DB9AB" w14:textId="77777777" w:rsidR="00AB58EA" w:rsidRDefault="00AB58EA" w:rsidP="00AB58EA">
            <w:pPr>
              <w:jc w:val="both"/>
              <w:rPr>
                <w:rFonts w:ascii="Arial" w:hAnsi="Arial" w:cs="Arial"/>
                <w:sz w:val="20"/>
                <w:szCs w:val="20"/>
              </w:rPr>
            </w:pPr>
          </w:p>
          <w:p w14:paraId="188F1521" w14:textId="4B7D7EF4" w:rsidR="00AB58EA"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32C9C8D5" w14:textId="77777777" w:rsidTr="00EE3CE3">
        <w:trPr>
          <w:jc w:val="center"/>
        </w:trPr>
        <w:tc>
          <w:tcPr>
            <w:tcW w:w="704" w:type="dxa"/>
          </w:tcPr>
          <w:p w14:paraId="3D3B72C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CAFA732" w14:textId="7C4B806B" w:rsidR="00AB58EA" w:rsidRDefault="00AB58EA" w:rsidP="00AB58EA">
            <w:pPr>
              <w:jc w:val="both"/>
              <w:rPr>
                <w:rFonts w:ascii="Arial" w:hAnsi="Arial" w:cs="Arial"/>
                <w:sz w:val="20"/>
                <w:szCs w:val="20"/>
              </w:rPr>
            </w:pPr>
            <w:r>
              <w:rPr>
                <w:rFonts w:ascii="Arial" w:hAnsi="Arial" w:cs="Arial"/>
                <w:sz w:val="20"/>
                <w:szCs w:val="20"/>
              </w:rPr>
              <w:t>Art. 122 ust. 1</w:t>
            </w:r>
          </w:p>
        </w:tc>
        <w:tc>
          <w:tcPr>
            <w:tcW w:w="1417" w:type="dxa"/>
            <w:vAlign w:val="center"/>
          </w:tcPr>
          <w:p w14:paraId="69ADEDA5" w14:textId="0822C591" w:rsidR="00AB58EA" w:rsidRDefault="00AB58EA" w:rsidP="00AB58EA">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5082D3E4" w14:textId="238145D8" w:rsidR="00AB58EA" w:rsidRDefault="00AB58EA" w:rsidP="00AB58EA">
            <w:pPr>
              <w:jc w:val="both"/>
              <w:rPr>
                <w:rFonts w:ascii="Arial" w:hAnsi="Arial" w:cs="Arial"/>
                <w:sz w:val="20"/>
                <w:szCs w:val="20"/>
              </w:rPr>
            </w:pPr>
            <w:r w:rsidRPr="00CF3959">
              <w:rPr>
                <w:rFonts w:ascii="Arial" w:hAnsi="Arial" w:cs="Arial"/>
                <w:sz w:val="20"/>
                <w:szCs w:val="20"/>
              </w:rPr>
              <w:t>Zgodnie z ust. 1 zmiana wysokości funduszu założycielskiego podlega również zgłoszeniu do rejestru we wskazanym terminie. W naszej ocenie fundusz założycielski jest ustalany na etapie aktu założycielskiego i statutu i nie podlega zmianie1 . W konsekwencji ust. 1 powinien w odwołaniu do art. 117 ust. 1 pomijać pkt 7) w którym mowa o funduszu założycielskim.</w:t>
            </w:r>
          </w:p>
        </w:tc>
        <w:tc>
          <w:tcPr>
            <w:tcW w:w="4927" w:type="dxa"/>
          </w:tcPr>
          <w:p w14:paraId="425D8F81" w14:textId="77777777" w:rsidR="00AB58EA" w:rsidRDefault="00AB58EA" w:rsidP="00AB58EA">
            <w:pPr>
              <w:jc w:val="both"/>
              <w:rPr>
                <w:rFonts w:ascii="Arial" w:hAnsi="Arial" w:cs="Arial"/>
                <w:sz w:val="20"/>
                <w:szCs w:val="20"/>
              </w:rPr>
            </w:pPr>
            <w:r>
              <w:rPr>
                <w:rFonts w:ascii="Arial" w:hAnsi="Arial" w:cs="Arial"/>
                <w:sz w:val="20"/>
                <w:szCs w:val="20"/>
              </w:rPr>
              <w:t xml:space="preserve">Postulat dotyczący funduszu założycielskiego. </w:t>
            </w:r>
          </w:p>
          <w:p w14:paraId="1C4311B3" w14:textId="77777777" w:rsidR="00AB58EA" w:rsidRDefault="00AB58EA" w:rsidP="00AB58EA">
            <w:pPr>
              <w:jc w:val="both"/>
              <w:rPr>
                <w:rFonts w:ascii="Arial" w:hAnsi="Arial" w:cs="Arial"/>
                <w:sz w:val="20"/>
                <w:szCs w:val="20"/>
              </w:rPr>
            </w:pPr>
          </w:p>
          <w:p w14:paraId="4607C2D2" w14:textId="0A54241A" w:rsidR="00AB58EA" w:rsidRDefault="00AB58EA" w:rsidP="00AB58EA">
            <w:pPr>
              <w:jc w:val="both"/>
              <w:rPr>
                <w:rFonts w:ascii="Arial" w:hAnsi="Arial" w:cs="Arial"/>
                <w:sz w:val="20"/>
                <w:szCs w:val="20"/>
              </w:rPr>
            </w:pPr>
            <w:r>
              <w:rPr>
                <w:rFonts w:ascii="Arial" w:hAnsi="Arial" w:cs="Arial"/>
                <w:sz w:val="20"/>
                <w:szCs w:val="20"/>
              </w:rPr>
              <w:t>Do dyskusji po dyskusji co do zasady o funduszu założycielskim.</w:t>
            </w:r>
          </w:p>
        </w:tc>
      </w:tr>
      <w:tr w:rsidR="00AB58EA" w:rsidRPr="00C43539" w14:paraId="2E169E7E" w14:textId="4DA1422F" w:rsidTr="00EE3CE3">
        <w:trPr>
          <w:jc w:val="center"/>
        </w:trPr>
        <w:tc>
          <w:tcPr>
            <w:tcW w:w="704" w:type="dxa"/>
          </w:tcPr>
          <w:p w14:paraId="119A148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F12E91E" w14:textId="29305866" w:rsidR="00AB58EA" w:rsidRPr="00C43539" w:rsidRDefault="00AB58EA" w:rsidP="00AB58EA">
            <w:pPr>
              <w:jc w:val="both"/>
              <w:rPr>
                <w:rFonts w:ascii="Arial" w:hAnsi="Arial" w:cs="Arial"/>
                <w:sz w:val="20"/>
                <w:szCs w:val="20"/>
              </w:rPr>
            </w:pPr>
            <w:r>
              <w:rPr>
                <w:rFonts w:ascii="Arial" w:hAnsi="Arial" w:cs="Arial"/>
                <w:sz w:val="20"/>
                <w:szCs w:val="20"/>
              </w:rPr>
              <w:t>Art. 122, art. 123 ust. 4</w:t>
            </w:r>
          </w:p>
        </w:tc>
        <w:tc>
          <w:tcPr>
            <w:tcW w:w="1417" w:type="dxa"/>
            <w:vAlign w:val="center"/>
          </w:tcPr>
          <w:p w14:paraId="73860ED1" w14:textId="3EBBFE1F"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78F36FD8" w14:textId="63B9E3CD" w:rsidR="00AB58EA" w:rsidRPr="00C43539" w:rsidRDefault="00AB58EA" w:rsidP="00AB58EA">
            <w:pPr>
              <w:jc w:val="both"/>
              <w:rPr>
                <w:rFonts w:ascii="Arial" w:hAnsi="Arial" w:cs="Arial"/>
                <w:sz w:val="20"/>
                <w:szCs w:val="20"/>
              </w:rPr>
            </w:pPr>
            <w:r>
              <w:rPr>
                <w:rFonts w:ascii="Arial" w:hAnsi="Arial" w:cs="Arial"/>
                <w:sz w:val="20"/>
                <w:szCs w:val="20"/>
              </w:rPr>
              <w:t xml:space="preserve">Należy zwrócić uwagę na potrzebę wprowadzenia </w:t>
            </w:r>
            <w:r w:rsidRPr="0042582A">
              <w:rPr>
                <w:rFonts w:ascii="Arial" w:hAnsi="Arial" w:cs="Arial"/>
                <w:b/>
                <w:bCs/>
                <w:sz w:val="20"/>
                <w:szCs w:val="20"/>
              </w:rPr>
              <w:t>postępowania przymuszającego</w:t>
            </w:r>
            <w:r>
              <w:rPr>
                <w:rFonts w:ascii="Arial" w:hAnsi="Arial" w:cs="Arial"/>
                <w:sz w:val="20"/>
                <w:szCs w:val="20"/>
              </w:rPr>
              <w:t xml:space="preserve"> na wzór tego, które sąd rejestrowy ma w przypadku podmiotów podlegających wpisowi do KRS (</w:t>
            </w:r>
            <w:r w:rsidRPr="00926D6B">
              <w:rPr>
                <w:rFonts w:ascii="Arial" w:hAnsi="Arial" w:cs="Arial"/>
                <w:sz w:val="20"/>
                <w:szCs w:val="20"/>
              </w:rPr>
              <w:t xml:space="preserve">art. 24 ust. 1-5 </w:t>
            </w:r>
            <w:r>
              <w:rPr>
                <w:rFonts w:ascii="Arial" w:hAnsi="Arial" w:cs="Arial"/>
                <w:sz w:val="20"/>
                <w:szCs w:val="20"/>
              </w:rPr>
              <w:t xml:space="preserve">ustawy o </w:t>
            </w:r>
            <w:r w:rsidRPr="00926D6B">
              <w:rPr>
                <w:rFonts w:ascii="Arial" w:hAnsi="Arial" w:cs="Arial"/>
                <w:sz w:val="20"/>
                <w:szCs w:val="20"/>
              </w:rPr>
              <w:t>KRS</w:t>
            </w:r>
            <w:r>
              <w:rPr>
                <w:rFonts w:ascii="Arial" w:hAnsi="Arial" w:cs="Arial"/>
                <w:sz w:val="20"/>
                <w:szCs w:val="20"/>
              </w:rPr>
              <w:t>). Obecne rozwiązanie, ograniczające się do tego, że sąd w Piotrkowie Tryb. może tylko (jeśli uzasadnia to</w:t>
            </w:r>
            <w:r w:rsidRPr="00933DD8">
              <w:rPr>
                <w:rFonts w:ascii="Arial" w:hAnsi="Arial" w:cs="Arial"/>
                <w:sz w:val="20"/>
                <w:szCs w:val="20"/>
              </w:rPr>
              <w:t xml:space="preserve"> bezpieczeńst</w:t>
            </w:r>
            <w:r>
              <w:rPr>
                <w:rFonts w:ascii="Arial" w:hAnsi="Arial" w:cs="Arial"/>
                <w:sz w:val="20"/>
                <w:szCs w:val="20"/>
              </w:rPr>
              <w:t xml:space="preserve">wo </w:t>
            </w:r>
            <w:r w:rsidRPr="00933DD8">
              <w:rPr>
                <w:rFonts w:ascii="Arial" w:hAnsi="Arial" w:cs="Arial"/>
                <w:sz w:val="20"/>
                <w:szCs w:val="20"/>
              </w:rPr>
              <w:t>obrotu</w:t>
            </w:r>
            <w:r>
              <w:rPr>
                <w:rFonts w:ascii="Arial" w:hAnsi="Arial" w:cs="Arial"/>
                <w:sz w:val="20"/>
                <w:szCs w:val="20"/>
              </w:rPr>
              <w:t xml:space="preserve">) </w:t>
            </w:r>
            <w:r w:rsidRPr="00933DD8">
              <w:rPr>
                <w:rFonts w:ascii="Arial" w:hAnsi="Arial" w:cs="Arial"/>
                <w:sz w:val="20"/>
                <w:szCs w:val="20"/>
              </w:rPr>
              <w:t>z urzędu wykreśl</w:t>
            </w:r>
            <w:r>
              <w:rPr>
                <w:rFonts w:ascii="Arial" w:hAnsi="Arial" w:cs="Arial"/>
                <w:sz w:val="20"/>
                <w:szCs w:val="20"/>
              </w:rPr>
              <w:t xml:space="preserve">ić </w:t>
            </w:r>
            <w:r w:rsidRPr="00933DD8">
              <w:rPr>
                <w:rFonts w:ascii="Arial" w:hAnsi="Arial" w:cs="Arial"/>
                <w:sz w:val="20"/>
                <w:szCs w:val="20"/>
              </w:rPr>
              <w:t>dan</w:t>
            </w:r>
            <w:r>
              <w:rPr>
                <w:rFonts w:ascii="Arial" w:hAnsi="Arial" w:cs="Arial"/>
                <w:sz w:val="20"/>
                <w:szCs w:val="20"/>
              </w:rPr>
              <w:t xml:space="preserve">e </w:t>
            </w:r>
            <w:r w:rsidRPr="00933DD8">
              <w:rPr>
                <w:rFonts w:ascii="Arial" w:hAnsi="Arial" w:cs="Arial"/>
                <w:sz w:val="20"/>
                <w:szCs w:val="20"/>
              </w:rPr>
              <w:t>niezgodn</w:t>
            </w:r>
            <w:r>
              <w:rPr>
                <w:rFonts w:ascii="Arial" w:hAnsi="Arial" w:cs="Arial"/>
                <w:sz w:val="20"/>
                <w:szCs w:val="20"/>
              </w:rPr>
              <w:t xml:space="preserve">e </w:t>
            </w:r>
            <w:r w:rsidRPr="00933DD8">
              <w:rPr>
                <w:rFonts w:ascii="Arial" w:hAnsi="Arial" w:cs="Arial"/>
                <w:sz w:val="20"/>
                <w:szCs w:val="20"/>
              </w:rPr>
              <w:t>z rzeczywistym stanem rzeczy lub wpis</w:t>
            </w:r>
            <w:r>
              <w:rPr>
                <w:rFonts w:ascii="Arial" w:hAnsi="Arial" w:cs="Arial"/>
                <w:sz w:val="20"/>
                <w:szCs w:val="20"/>
              </w:rPr>
              <w:t xml:space="preserve">ać dane </w:t>
            </w:r>
            <w:r w:rsidRPr="00933DD8">
              <w:rPr>
                <w:rFonts w:ascii="Arial" w:hAnsi="Arial" w:cs="Arial"/>
                <w:sz w:val="20"/>
                <w:szCs w:val="20"/>
              </w:rPr>
              <w:t>odpowiadając</w:t>
            </w:r>
            <w:r>
              <w:rPr>
                <w:rFonts w:ascii="Arial" w:hAnsi="Arial" w:cs="Arial"/>
                <w:sz w:val="20"/>
                <w:szCs w:val="20"/>
              </w:rPr>
              <w:t xml:space="preserve">e </w:t>
            </w:r>
            <w:r w:rsidRPr="00933DD8">
              <w:rPr>
                <w:rFonts w:ascii="Arial" w:hAnsi="Arial" w:cs="Arial"/>
                <w:sz w:val="20"/>
                <w:szCs w:val="20"/>
              </w:rPr>
              <w:t xml:space="preserve">rzeczywistemu stanowi rzeczy, jeżeli dokumenty stanowiące </w:t>
            </w:r>
            <w:r>
              <w:rPr>
                <w:rFonts w:ascii="Arial" w:hAnsi="Arial" w:cs="Arial"/>
                <w:sz w:val="20"/>
                <w:szCs w:val="20"/>
              </w:rPr>
              <w:t xml:space="preserve">materialnoprawną </w:t>
            </w:r>
            <w:r w:rsidRPr="00933DD8">
              <w:rPr>
                <w:rFonts w:ascii="Arial" w:hAnsi="Arial" w:cs="Arial"/>
                <w:sz w:val="20"/>
                <w:szCs w:val="20"/>
              </w:rPr>
              <w:t>podstawę wpisu znajdują się w aktach rejestrowych, a dane te są istotne</w:t>
            </w:r>
            <w:r>
              <w:rPr>
                <w:rFonts w:ascii="Arial" w:hAnsi="Arial" w:cs="Arial"/>
                <w:sz w:val="20"/>
                <w:szCs w:val="20"/>
              </w:rPr>
              <w:t xml:space="preserve">, jest dalece niewystarczające dla zapewnienia zgodności danych wpisanych do RFR z rzeczywistym stanem prawnym i tym samym wiarygodności RFR. Z reguły, gdy zmieniają się dane podlegające wpisowi do RFR, sąd rejestrowy nie dysponuje dokumentami, z których te zmiany wynikają. Obecna regulacja </w:t>
            </w:r>
            <w:r w:rsidRPr="0042582A">
              <w:rPr>
                <w:rFonts w:ascii="Arial" w:hAnsi="Arial" w:cs="Arial"/>
                <w:b/>
                <w:bCs/>
                <w:sz w:val="20"/>
                <w:szCs w:val="20"/>
              </w:rPr>
              <w:t>przerzuca na sąd rejestrowy obowiązek dbałości o zgodność wpisów</w:t>
            </w:r>
            <w:r>
              <w:rPr>
                <w:rFonts w:ascii="Arial" w:hAnsi="Arial" w:cs="Arial"/>
                <w:sz w:val="20"/>
                <w:szCs w:val="20"/>
              </w:rPr>
              <w:t xml:space="preserve"> z rzeczywistym stanem prawnym. Wprowadzenie postępowania przymuszającego pełniłoby m.in. funkcję stymulującą podmioty obowiązane do składania wniosków o wpis do RFR.</w:t>
            </w:r>
          </w:p>
        </w:tc>
        <w:tc>
          <w:tcPr>
            <w:tcW w:w="4927" w:type="dxa"/>
          </w:tcPr>
          <w:p w14:paraId="167BAA3A" w14:textId="77777777" w:rsidR="00AB58EA" w:rsidRDefault="00AB58EA" w:rsidP="00AB58EA">
            <w:pPr>
              <w:jc w:val="both"/>
              <w:rPr>
                <w:rFonts w:ascii="Arial" w:hAnsi="Arial" w:cs="Arial"/>
                <w:b/>
                <w:bCs/>
                <w:sz w:val="20"/>
                <w:szCs w:val="20"/>
              </w:rPr>
            </w:pPr>
            <w:r>
              <w:rPr>
                <w:rFonts w:ascii="Arial" w:hAnsi="Arial" w:cs="Arial"/>
                <w:sz w:val="20"/>
                <w:szCs w:val="20"/>
              </w:rPr>
              <w:t xml:space="preserve">Postulat wprowadzenia postępowania </w:t>
            </w:r>
            <w:r w:rsidRPr="00EC04C3">
              <w:rPr>
                <w:rFonts w:ascii="Arial" w:hAnsi="Arial" w:cs="Arial"/>
                <w:sz w:val="20"/>
                <w:szCs w:val="20"/>
              </w:rPr>
              <w:t>przymuszającego.</w:t>
            </w:r>
            <w:r>
              <w:rPr>
                <w:rFonts w:ascii="Arial" w:hAnsi="Arial" w:cs="Arial"/>
                <w:b/>
                <w:bCs/>
                <w:sz w:val="20"/>
                <w:szCs w:val="20"/>
              </w:rPr>
              <w:t xml:space="preserve"> </w:t>
            </w:r>
          </w:p>
          <w:p w14:paraId="67AA426B" w14:textId="77777777" w:rsidR="00AB58EA" w:rsidRDefault="00AB58EA" w:rsidP="00AB58EA">
            <w:pPr>
              <w:jc w:val="both"/>
              <w:rPr>
                <w:rFonts w:ascii="Arial" w:hAnsi="Arial" w:cs="Arial"/>
                <w:b/>
                <w:bCs/>
                <w:sz w:val="20"/>
                <w:szCs w:val="20"/>
              </w:rPr>
            </w:pPr>
          </w:p>
          <w:p w14:paraId="3E74DE04" w14:textId="09094C3C" w:rsidR="00AB58EA" w:rsidRPr="00EC04C3" w:rsidRDefault="00AB58EA" w:rsidP="00AB58EA">
            <w:pPr>
              <w:jc w:val="both"/>
              <w:rPr>
                <w:rFonts w:ascii="Arial" w:hAnsi="Arial" w:cs="Arial"/>
                <w:sz w:val="20"/>
                <w:szCs w:val="20"/>
              </w:rPr>
            </w:pPr>
            <w:r w:rsidRPr="00EC04C3">
              <w:rPr>
                <w:rFonts w:ascii="Arial" w:hAnsi="Arial" w:cs="Arial"/>
                <w:sz w:val="20"/>
                <w:szCs w:val="20"/>
              </w:rPr>
              <w:t xml:space="preserve">Do dyskusji. </w:t>
            </w:r>
          </w:p>
        </w:tc>
      </w:tr>
      <w:tr w:rsidR="00AB58EA" w:rsidRPr="00C43539" w14:paraId="77170DD6" w14:textId="77777777" w:rsidTr="00EE3CE3">
        <w:trPr>
          <w:jc w:val="center"/>
        </w:trPr>
        <w:tc>
          <w:tcPr>
            <w:tcW w:w="704" w:type="dxa"/>
          </w:tcPr>
          <w:p w14:paraId="6370DE8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C165694" w14:textId="32BFFB5B"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Art. 125a</w:t>
            </w:r>
            <w:r>
              <w:rPr>
                <w:rFonts w:ascii="Arial" w:hAnsi="Arial" w:cs="Arial"/>
                <w:color w:val="000000" w:themeColor="text1"/>
                <w:sz w:val="20"/>
                <w:szCs w:val="20"/>
              </w:rPr>
              <w:t xml:space="preserve"> (propozycja nowego przepisu)</w:t>
            </w:r>
          </w:p>
        </w:tc>
        <w:tc>
          <w:tcPr>
            <w:tcW w:w="1417" w:type="dxa"/>
            <w:vAlign w:val="center"/>
          </w:tcPr>
          <w:p w14:paraId="0004750A" w14:textId="1B80D105"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37DF7546" w14:textId="77777777" w:rsidR="00AB58EA" w:rsidRPr="001C02A8" w:rsidRDefault="00AB58EA" w:rsidP="00AB58EA">
            <w:pPr>
              <w:pStyle w:val="Nagwek1"/>
              <w:spacing w:before="0" w:after="60"/>
              <w:jc w:val="both"/>
              <w:rPr>
                <w:rFonts w:ascii="Arial" w:hAnsi="Arial" w:cs="Arial"/>
                <w:b/>
                <w:bCs/>
                <w:color w:val="000000" w:themeColor="text1"/>
                <w:sz w:val="20"/>
                <w:szCs w:val="20"/>
              </w:rPr>
            </w:pPr>
            <w:bookmarkStart w:id="12" w:name="_Toc219625841"/>
            <w:r w:rsidRPr="001C02A8">
              <w:rPr>
                <w:rFonts w:ascii="Arial" w:hAnsi="Arial" w:cs="Arial"/>
                <w:b/>
                <w:bCs/>
                <w:color w:val="000000" w:themeColor="text1"/>
                <w:sz w:val="20"/>
                <w:szCs w:val="20"/>
              </w:rPr>
              <w:t>Ustawowy dostęp Sądu Okręgowego w Piotrkowie Trybunalskim – sądu rejestrowego do Krajowego Rejestru Karnego.</w:t>
            </w:r>
            <w:bookmarkEnd w:id="12"/>
          </w:p>
          <w:p w14:paraId="12A2CAB6"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Obecne brzmienie ustawy:</w:t>
            </w:r>
          </w:p>
          <w:p w14:paraId="0A475826"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b/>
                <w:bCs/>
                <w:color w:val="000000" w:themeColor="text1"/>
                <w:sz w:val="20"/>
                <w:szCs w:val="20"/>
              </w:rPr>
              <w:t>Art.  20a.  ustawy o Krajowym Rejestrze Karnym</w:t>
            </w:r>
            <w:r w:rsidRPr="001C02A8">
              <w:rPr>
                <w:rFonts w:ascii="Arial" w:hAnsi="Arial" w:cs="Arial"/>
                <w:color w:val="000000" w:themeColor="text1"/>
                <w:sz w:val="20"/>
                <w:szCs w:val="20"/>
              </w:rPr>
              <w:t xml:space="preserve"> </w:t>
            </w:r>
            <w:r w:rsidRPr="001C02A8">
              <w:rPr>
                <w:rFonts w:ascii="Arial" w:hAnsi="Arial" w:cs="Arial"/>
                <w:i/>
                <w:iCs/>
                <w:color w:val="000000" w:themeColor="text1"/>
                <w:sz w:val="20"/>
                <w:szCs w:val="20"/>
              </w:rPr>
              <w:t>(dalej: „KRK”)</w:t>
            </w:r>
          </w:p>
          <w:p w14:paraId="6E0D6DD6"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 xml:space="preserve">1. Sądom rejestrowym udziela się informacji o osobie, w zakresie określonym w </w:t>
            </w:r>
            <w:hyperlink r:id="rId19" w:anchor="/document/16798899?unitId=art(21(a))&amp;cm=DOCUMENT" w:history="1">
              <w:r w:rsidRPr="001C02A8">
                <w:rPr>
                  <w:rStyle w:val="Hipercze"/>
                  <w:rFonts w:ascii="Arial" w:hAnsi="Arial" w:cs="Arial"/>
                  <w:i/>
                  <w:iCs/>
                  <w:color w:val="000000" w:themeColor="text1"/>
                  <w:sz w:val="20"/>
                  <w:szCs w:val="20"/>
                </w:rPr>
                <w:t>art. 21a</w:t>
              </w:r>
            </w:hyperlink>
            <w:r w:rsidRPr="001C02A8">
              <w:rPr>
                <w:rFonts w:ascii="Arial" w:hAnsi="Arial" w:cs="Arial"/>
                <w:i/>
                <w:iCs/>
                <w:color w:val="000000" w:themeColor="text1"/>
                <w:sz w:val="20"/>
                <w:szCs w:val="20"/>
              </w:rPr>
              <w:t xml:space="preserve"> ustawy z dnia 20 sierpnia 1997 r. o Krajowym Rejestrze Sądowym (Dz. U. z 2023 r. poz. 685, 825 i 1705), za pośrednictwem systemu teleinformatycznego:</w:t>
            </w:r>
          </w:p>
          <w:p w14:paraId="143BA840"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1) po otrzymaniu żądania z tego systemu;</w:t>
            </w:r>
          </w:p>
          <w:p w14:paraId="4FB25C51"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2) po wprowadzeniu do Rejestru danych z tego zakresu - z urzędu.</w:t>
            </w:r>
          </w:p>
          <w:p w14:paraId="088C6AB1"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 xml:space="preserve">1a. Sądom rejestrowym, w celu udzielenia odpowiedzi na zapytanie, o którym mowa w </w:t>
            </w:r>
            <w:hyperlink r:id="rId20" w:anchor="/document/16798899?unitId=art(4(d))ust(1)&amp;cm=DOCUMENT" w:history="1">
              <w:r w:rsidRPr="001C02A8">
                <w:rPr>
                  <w:rStyle w:val="Hipercze"/>
                  <w:rFonts w:ascii="Arial" w:hAnsi="Arial" w:cs="Arial"/>
                  <w:i/>
                  <w:iCs/>
                  <w:color w:val="000000" w:themeColor="text1"/>
                  <w:sz w:val="20"/>
                  <w:szCs w:val="20"/>
                </w:rPr>
                <w:t>art. 4d ust. 1</w:t>
              </w:r>
            </w:hyperlink>
            <w:r w:rsidRPr="001C02A8">
              <w:rPr>
                <w:rFonts w:ascii="Arial" w:hAnsi="Arial" w:cs="Arial"/>
                <w:i/>
                <w:iCs/>
                <w:color w:val="000000" w:themeColor="text1"/>
                <w:sz w:val="20"/>
                <w:szCs w:val="20"/>
              </w:rPr>
              <w:t xml:space="preserve"> ustawy z dnia 20 sierpnia 1997 r. o Krajowym Rejestrze Sądowym, udziela się informacji o osobie, w zakresie </w:t>
            </w:r>
            <w:proofErr w:type="spellStart"/>
            <w:r w:rsidRPr="001C02A8">
              <w:rPr>
                <w:rFonts w:ascii="Arial" w:hAnsi="Arial" w:cs="Arial"/>
                <w:i/>
                <w:iCs/>
                <w:color w:val="000000" w:themeColor="text1"/>
                <w:sz w:val="20"/>
                <w:szCs w:val="20"/>
              </w:rPr>
              <w:t>skazań</w:t>
            </w:r>
            <w:proofErr w:type="spellEnd"/>
            <w:r w:rsidRPr="001C02A8">
              <w:rPr>
                <w:rFonts w:ascii="Arial" w:hAnsi="Arial" w:cs="Arial"/>
                <w:i/>
                <w:iCs/>
                <w:color w:val="000000" w:themeColor="text1"/>
                <w:sz w:val="20"/>
                <w:szCs w:val="20"/>
              </w:rPr>
              <w:t xml:space="preserve"> za przestępstwa, o których mowa w </w:t>
            </w:r>
            <w:hyperlink r:id="rId21" w:anchor="/document/16886516?unitId=art(18)par(2)&amp;cm=DOCUMENT" w:history="1">
              <w:r w:rsidRPr="001C02A8">
                <w:rPr>
                  <w:rStyle w:val="Hipercze"/>
                  <w:rFonts w:ascii="Arial" w:hAnsi="Arial" w:cs="Arial"/>
                  <w:i/>
                  <w:iCs/>
                  <w:color w:val="000000" w:themeColor="text1"/>
                  <w:sz w:val="20"/>
                  <w:szCs w:val="20"/>
                </w:rPr>
                <w:t>art. 18 § 2</w:t>
              </w:r>
            </w:hyperlink>
            <w:r w:rsidRPr="001C02A8">
              <w:rPr>
                <w:rFonts w:ascii="Arial" w:hAnsi="Arial" w:cs="Arial"/>
                <w:i/>
                <w:iCs/>
                <w:color w:val="000000" w:themeColor="text1"/>
                <w:sz w:val="20"/>
                <w:szCs w:val="20"/>
              </w:rPr>
              <w:t xml:space="preserve"> ustawy z dnia 15 września 2000 r. - Kodeks spółek handlowych, oraz orzeczonych środków karnych, o których mowa w </w:t>
            </w:r>
            <w:hyperlink r:id="rId22" w:anchor="/document/16798683?unitId=art(39)pkt(2)&amp;cm=DOCUMENT" w:history="1">
              <w:r w:rsidRPr="001C02A8">
                <w:rPr>
                  <w:rStyle w:val="Hipercze"/>
                  <w:rFonts w:ascii="Arial" w:hAnsi="Arial" w:cs="Arial"/>
                  <w:i/>
                  <w:iCs/>
                  <w:color w:val="000000" w:themeColor="text1"/>
                  <w:sz w:val="20"/>
                  <w:szCs w:val="20"/>
                </w:rPr>
                <w:t>art. 39 pkt 2</w:t>
              </w:r>
            </w:hyperlink>
            <w:r w:rsidRPr="001C02A8">
              <w:rPr>
                <w:rFonts w:ascii="Arial" w:hAnsi="Arial" w:cs="Arial"/>
                <w:i/>
                <w:iCs/>
                <w:color w:val="000000" w:themeColor="text1"/>
                <w:sz w:val="20"/>
                <w:szCs w:val="20"/>
              </w:rPr>
              <w:t xml:space="preserve"> i </w:t>
            </w:r>
            <w:hyperlink r:id="rId23" w:anchor="/document/16798683?unitId=art(39)pkt(2(aa))&amp;cm=DOCUMENT" w:history="1">
              <w:r w:rsidRPr="001C02A8">
                <w:rPr>
                  <w:rStyle w:val="Hipercze"/>
                  <w:rFonts w:ascii="Arial" w:hAnsi="Arial" w:cs="Arial"/>
                  <w:i/>
                  <w:iCs/>
                  <w:color w:val="000000" w:themeColor="text1"/>
                  <w:sz w:val="20"/>
                  <w:szCs w:val="20"/>
                </w:rPr>
                <w:t>2aa</w:t>
              </w:r>
            </w:hyperlink>
            <w:r w:rsidRPr="001C02A8">
              <w:rPr>
                <w:rFonts w:ascii="Arial" w:hAnsi="Arial" w:cs="Arial"/>
                <w:i/>
                <w:iCs/>
                <w:color w:val="000000" w:themeColor="text1"/>
                <w:sz w:val="20"/>
                <w:szCs w:val="20"/>
              </w:rPr>
              <w:t xml:space="preserve"> ustawy z dnia 6 czerwca 1997 r. - Kodeks karny, za pośrednictwem systemu teleinformatycznego, po otrzymaniu żądania z tego systemu.</w:t>
            </w:r>
          </w:p>
          <w:p w14:paraId="0DE5C4EC"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Argumentacja</w:t>
            </w:r>
          </w:p>
          <w:p w14:paraId="42C04330"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color w:val="000000" w:themeColor="text1"/>
                <w:sz w:val="20"/>
                <w:szCs w:val="20"/>
              </w:rPr>
              <w:t xml:space="preserve">Ustawa nie przewiduje analogicznej, jak dla Krajowego Rejestru Sądowego, regulacji dla fundacji rodzinnych. Sąd Okręgowy w Piotrkowie Trybunalskim nie ma dostępu do Krajowego Rejestru Karnego, przez co podmioty zgłaszające wniosku o wpis lub zmianę wpisu w rejestrze fundacji rodzinnych muszą dołączać samodzielnie uzyskane zaświadczenia z Krajowego Rejestru Karnego. </w:t>
            </w:r>
          </w:p>
          <w:p w14:paraId="64DE5DC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Proponowane rozwiązanie zmniejszy biurokrację. Sądy na dzień orzekania o wpisie fundacji rodzinnej do właściwego rejestru lub członków jej organów będą posiadały aktualne informacje co do ich niekaralności i spełniania odpowiednich warunków. Niniejsze rozwiązanie jest zasadne z uwagi na czas oczekiwania na wpis fundacji rodzinnej do rejestru lub </w:t>
            </w:r>
            <w:r w:rsidRPr="001C02A8">
              <w:rPr>
                <w:rFonts w:ascii="Arial" w:hAnsi="Arial" w:cs="Arial"/>
                <w:color w:val="000000" w:themeColor="text1"/>
                <w:sz w:val="20"/>
                <w:szCs w:val="20"/>
              </w:rPr>
              <w:lastRenderedPageBreak/>
              <w:t xml:space="preserve">wpis jej zmian, przez co istnieje ryzyko, że w tym okresie dany podmiot zostanie wpisany do Krajowego rejestru Karnego. </w:t>
            </w:r>
          </w:p>
          <w:p w14:paraId="460AAB1E" w14:textId="41C09739"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Poza tym, brak możliwości korzystania z tego rozwiązania przez Sąd Okręgowy w Piotrkowie Trybunalskim nie znajduje żadnego uzasadnienia w tym zakresie, zwłaszcza, że Krajowy Rejestr Sądowy ma taką możliwość.</w:t>
            </w:r>
          </w:p>
        </w:tc>
        <w:tc>
          <w:tcPr>
            <w:tcW w:w="4927" w:type="dxa"/>
          </w:tcPr>
          <w:p w14:paraId="4926EE37"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KRK. </w:t>
            </w:r>
          </w:p>
          <w:p w14:paraId="51477151" w14:textId="77777777" w:rsidR="00AB58EA" w:rsidRDefault="00AB58EA" w:rsidP="00AB58EA">
            <w:pPr>
              <w:jc w:val="both"/>
              <w:rPr>
                <w:rFonts w:ascii="Arial" w:hAnsi="Arial" w:cs="Arial"/>
                <w:sz w:val="20"/>
                <w:szCs w:val="20"/>
              </w:rPr>
            </w:pPr>
          </w:p>
          <w:p w14:paraId="2253775E" w14:textId="3D4E58B9" w:rsidR="00AB58EA"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6594DC7B" w14:textId="24760A3C" w:rsidTr="00EE3CE3">
        <w:trPr>
          <w:jc w:val="center"/>
        </w:trPr>
        <w:tc>
          <w:tcPr>
            <w:tcW w:w="704" w:type="dxa"/>
          </w:tcPr>
          <w:p w14:paraId="1370281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0BE03BE" w14:textId="54350559" w:rsidR="00AB58EA" w:rsidRDefault="00AB58EA" w:rsidP="00AB58EA">
            <w:pPr>
              <w:jc w:val="both"/>
              <w:rPr>
                <w:rFonts w:ascii="Arial" w:hAnsi="Arial" w:cs="Arial"/>
                <w:sz w:val="20"/>
                <w:szCs w:val="20"/>
              </w:rPr>
            </w:pPr>
            <w:r>
              <w:rPr>
                <w:rFonts w:ascii="Arial" w:hAnsi="Arial" w:cs="Arial"/>
                <w:sz w:val="20"/>
                <w:szCs w:val="20"/>
              </w:rPr>
              <w:t>Art. 127</w:t>
            </w:r>
          </w:p>
        </w:tc>
        <w:tc>
          <w:tcPr>
            <w:tcW w:w="1417" w:type="dxa"/>
            <w:vAlign w:val="center"/>
          </w:tcPr>
          <w:p w14:paraId="24A27B9F" w14:textId="134C3DC0" w:rsidR="00AB58EA" w:rsidRDefault="00AB58EA" w:rsidP="00AB58EA">
            <w:pPr>
              <w:jc w:val="both"/>
              <w:rPr>
                <w:rFonts w:ascii="Arial" w:hAnsi="Arial" w:cs="Arial"/>
                <w:sz w:val="20"/>
                <w:szCs w:val="20"/>
              </w:rPr>
            </w:pPr>
            <w:r>
              <w:rPr>
                <w:rFonts w:ascii="Arial" w:hAnsi="Arial" w:cs="Arial"/>
                <w:sz w:val="20"/>
                <w:szCs w:val="20"/>
              </w:rPr>
              <w:t>BCC</w:t>
            </w:r>
          </w:p>
        </w:tc>
        <w:tc>
          <w:tcPr>
            <w:tcW w:w="5670" w:type="dxa"/>
            <w:vAlign w:val="center"/>
          </w:tcPr>
          <w:p w14:paraId="7180E8B2"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t>Postulat - zmiana sposobu prowadzenia rejestru fundacji rodzinnych</w:t>
            </w:r>
          </w:p>
          <w:p w14:paraId="796BEC9F"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 Przedmiot postulatu</w:t>
            </w:r>
          </w:p>
          <w:p w14:paraId="04C31528" w14:textId="5D4D583E" w:rsidR="00AB58EA" w:rsidRPr="00A57C5C" w:rsidRDefault="00AB58EA" w:rsidP="00AB58EA">
            <w:pPr>
              <w:jc w:val="both"/>
              <w:rPr>
                <w:rFonts w:ascii="Arial" w:hAnsi="Arial" w:cs="Arial"/>
                <w:sz w:val="20"/>
                <w:szCs w:val="20"/>
              </w:rPr>
            </w:pPr>
            <w:r w:rsidRPr="00A57C5C">
              <w:rPr>
                <w:rFonts w:ascii="Arial" w:hAnsi="Arial" w:cs="Arial"/>
                <w:sz w:val="20"/>
                <w:szCs w:val="20"/>
              </w:rPr>
              <w:t>Postuluje się dokonanie zmian organizacyjnych i legislacyjnych w zakresie funkcjonowania</w:t>
            </w:r>
            <w:r>
              <w:rPr>
                <w:rFonts w:ascii="Arial" w:hAnsi="Arial" w:cs="Arial"/>
                <w:sz w:val="20"/>
                <w:szCs w:val="20"/>
              </w:rPr>
              <w:t xml:space="preserve"> </w:t>
            </w:r>
            <w:r w:rsidRPr="00A57C5C">
              <w:rPr>
                <w:rFonts w:ascii="Arial" w:hAnsi="Arial" w:cs="Arial"/>
                <w:sz w:val="20"/>
                <w:szCs w:val="20"/>
              </w:rPr>
              <w:t>Rejestru Fundacji Rodzinnych poprzez:</w:t>
            </w:r>
          </w:p>
          <w:p w14:paraId="2432B972" w14:textId="4282C72D" w:rsidR="00AB58EA" w:rsidRPr="00A57C5C" w:rsidRDefault="00AB58EA" w:rsidP="00AB58EA">
            <w:pPr>
              <w:jc w:val="both"/>
              <w:rPr>
                <w:rFonts w:ascii="Arial" w:hAnsi="Arial" w:cs="Arial"/>
                <w:sz w:val="20"/>
                <w:szCs w:val="20"/>
              </w:rPr>
            </w:pPr>
            <w:r w:rsidRPr="00A57C5C">
              <w:rPr>
                <w:rFonts w:ascii="Arial" w:hAnsi="Arial" w:cs="Arial"/>
                <w:sz w:val="20"/>
                <w:szCs w:val="20"/>
              </w:rPr>
              <w:t>1. rezygnację z prowadzenia Rejestru Fundacji Rodzinnych przez Sąd Okręgowy w</w:t>
            </w:r>
            <w:r>
              <w:rPr>
                <w:rFonts w:ascii="Arial" w:hAnsi="Arial" w:cs="Arial"/>
                <w:sz w:val="20"/>
                <w:szCs w:val="20"/>
              </w:rPr>
              <w:t xml:space="preserve"> </w:t>
            </w:r>
            <w:r w:rsidRPr="00A57C5C">
              <w:rPr>
                <w:rFonts w:ascii="Arial" w:hAnsi="Arial" w:cs="Arial"/>
                <w:sz w:val="20"/>
                <w:szCs w:val="20"/>
              </w:rPr>
              <w:t>Piotrkowie Trybunalskim,</w:t>
            </w:r>
          </w:p>
          <w:p w14:paraId="49C4DB36" w14:textId="197AED2E" w:rsidR="00AB58EA" w:rsidRPr="00A57C5C" w:rsidRDefault="00AB58EA" w:rsidP="00AB58EA">
            <w:pPr>
              <w:jc w:val="both"/>
              <w:rPr>
                <w:rFonts w:ascii="Arial" w:hAnsi="Arial" w:cs="Arial"/>
                <w:sz w:val="20"/>
                <w:szCs w:val="20"/>
              </w:rPr>
            </w:pPr>
            <w:r w:rsidRPr="00A57C5C">
              <w:rPr>
                <w:rFonts w:ascii="Arial" w:hAnsi="Arial" w:cs="Arial"/>
                <w:sz w:val="20"/>
                <w:szCs w:val="20"/>
              </w:rPr>
              <w:t>2. powierzenie prowadzenia Rejestru Fundacji Rodzinnych Krajowemu Rejestrowi</w:t>
            </w:r>
            <w:r>
              <w:rPr>
                <w:rFonts w:ascii="Arial" w:hAnsi="Arial" w:cs="Arial"/>
                <w:sz w:val="20"/>
                <w:szCs w:val="20"/>
              </w:rPr>
              <w:t xml:space="preserve"> </w:t>
            </w:r>
            <w:r w:rsidRPr="00A57C5C">
              <w:rPr>
                <w:rFonts w:ascii="Arial" w:hAnsi="Arial" w:cs="Arial"/>
                <w:sz w:val="20"/>
                <w:szCs w:val="20"/>
              </w:rPr>
              <w:t>Sądowemu,</w:t>
            </w:r>
          </w:p>
          <w:p w14:paraId="1D51E77E" w14:textId="020F968C" w:rsidR="00AB58EA" w:rsidRPr="00A57C5C" w:rsidRDefault="00AB58EA" w:rsidP="00AB58EA">
            <w:pPr>
              <w:jc w:val="both"/>
              <w:rPr>
                <w:rFonts w:ascii="Arial" w:hAnsi="Arial" w:cs="Arial"/>
                <w:sz w:val="20"/>
                <w:szCs w:val="20"/>
              </w:rPr>
            </w:pPr>
            <w:r w:rsidRPr="00A57C5C">
              <w:rPr>
                <w:rFonts w:ascii="Arial" w:hAnsi="Arial" w:cs="Arial"/>
                <w:sz w:val="20"/>
                <w:szCs w:val="20"/>
              </w:rPr>
              <w:t>3. utworzenie w ramach Krajowego Rejestru Sądowego odrębnego rejestru – „Rejestru</w:t>
            </w:r>
            <w:r>
              <w:rPr>
                <w:rFonts w:ascii="Arial" w:hAnsi="Arial" w:cs="Arial"/>
                <w:sz w:val="20"/>
                <w:szCs w:val="20"/>
              </w:rPr>
              <w:t xml:space="preserve"> </w:t>
            </w:r>
            <w:r w:rsidRPr="00A57C5C">
              <w:rPr>
                <w:rFonts w:ascii="Arial" w:hAnsi="Arial" w:cs="Arial"/>
                <w:sz w:val="20"/>
                <w:szCs w:val="20"/>
              </w:rPr>
              <w:t>Fundacji Rodzinnych”, jako trzeciego typu rejestru obok rejestru przedsiębiorców</w:t>
            </w:r>
            <w:r>
              <w:rPr>
                <w:rFonts w:ascii="Arial" w:hAnsi="Arial" w:cs="Arial"/>
                <w:sz w:val="20"/>
                <w:szCs w:val="20"/>
              </w:rPr>
              <w:t xml:space="preserve"> </w:t>
            </w:r>
            <w:r w:rsidRPr="00A57C5C">
              <w:rPr>
                <w:rFonts w:ascii="Arial" w:hAnsi="Arial" w:cs="Arial"/>
                <w:sz w:val="20"/>
                <w:szCs w:val="20"/>
              </w:rPr>
              <w:t>oraz rejestru stowarzyszeń, innych organizacji społecznych i zawodowych, fundacji</w:t>
            </w:r>
            <w:r>
              <w:rPr>
                <w:rFonts w:ascii="Arial" w:hAnsi="Arial" w:cs="Arial"/>
                <w:sz w:val="20"/>
                <w:szCs w:val="20"/>
              </w:rPr>
              <w:t xml:space="preserve"> </w:t>
            </w:r>
            <w:r w:rsidRPr="00A57C5C">
              <w:rPr>
                <w:rFonts w:ascii="Arial" w:hAnsi="Arial" w:cs="Arial"/>
                <w:sz w:val="20"/>
                <w:szCs w:val="20"/>
              </w:rPr>
              <w:t>oraz samodzielnych publicznych zakładów opieki zdrowotnej,</w:t>
            </w:r>
          </w:p>
          <w:p w14:paraId="7C643EF6" w14:textId="022459E7" w:rsidR="00AB58EA" w:rsidRPr="00A57C5C" w:rsidRDefault="00AB58EA" w:rsidP="00AB58EA">
            <w:pPr>
              <w:jc w:val="both"/>
              <w:rPr>
                <w:rFonts w:ascii="Arial" w:hAnsi="Arial" w:cs="Arial"/>
                <w:sz w:val="20"/>
                <w:szCs w:val="20"/>
              </w:rPr>
            </w:pPr>
            <w:r w:rsidRPr="00A57C5C">
              <w:rPr>
                <w:rFonts w:ascii="Arial" w:hAnsi="Arial" w:cs="Arial"/>
                <w:sz w:val="20"/>
                <w:szCs w:val="20"/>
              </w:rPr>
              <w:t>4. zapewnienie powszechnego, elektronicznego dostępu do danych rejestrowych oraz</w:t>
            </w:r>
            <w:r>
              <w:rPr>
                <w:rFonts w:ascii="Arial" w:hAnsi="Arial" w:cs="Arial"/>
                <w:sz w:val="20"/>
                <w:szCs w:val="20"/>
              </w:rPr>
              <w:t xml:space="preserve"> </w:t>
            </w:r>
            <w:r w:rsidRPr="00A57C5C">
              <w:rPr>
                <w:rFonts w:ascii="Arial" w:hAnsi="Arial" w:cs="Arial"/>
                <w:sz w:val="20"/>
                <w:szCs w:val="20"/>
              </w:rPr>
              <w:t>możliwości uzyskiwania odpisów z rejestru w formie online,</w:t>
            </w:r>
          </w:p>
          <w:p w14:paraId="2CD058B5"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5. zachowanie tajności akt rejestrowych.</w:t>
            </w:r>
          </w:p>
          <w:p w14:paraId="4FE7DC9D"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II. Uzasadnienie postulatu</w:t>
            </w:r>
          </w:p>
          <w:p w14:paraId="3F43FACB" w14:textId="267C5484" w:rsidR="00AB58EA" w:rsidRPr="00A57C5C" w:rsidRDefault="00AB58EA" w:rsidP="00AB58EA">
            <w:pPr>
              <w:jc w:val="both"/>
              <w:rPr>
                <w:rFonts w:ascii="Arial" w:hAnsi="Arial" w:cs="Arial"/>
                <w:sz w:val="20"/>
                <w:szCs w:val="20"/>
              </w:rPr>
            </w:pPr>
            <w:r w:rsidRPr="00A57C5C">
              <w:rPr>
                <w:rFonts w:ascii="Arial" w:hAnsi="Arial" w:cs="Arial"/>
                <w:sz w:val="20"/>
                <w:szCs w:val="20"/>
              </w:rPr>
              <w:t>Rejestr Fundacji Rodzinnych prowadzony jest obecnie w formule scentralizowanej przez</w:t>
            </w:r>
            <w:r>
              <w:rPr>
                <w:rFonts w:ascii="Arial" w:hAnsi="Arial" w:cs="Arial"/>
                <w:sz w:val="20"/>
                <w:szCs w:val="20"/>
              </w:rPr>
              <w:t xml:space="preserve"> </w:t>
            </w:r>
            <w:r w:rsidRPr="00A57C5C">
              <w:rPr>
                <w:rFonts w:ascii="Arial" w:hAnsi="Arial" w:cs="Arial"/>
                <w:sz w:val="20"/>
                <w:szCs w:val="20"/>
              </w:rPr>
              <w:t>jeden sąd, przy czym dostęp do informacji z rejestru oraz do odpisów ma w praktyce</w:t>
            </w:r>
            <w:r>
              <w:rPr>
                <w:rFonts w:ascii="Arial" w:hAnsi="Arial" w:cs="Arial"/>
                <w:sz w:val="20"/>
                <w:szCs w:val="20"/>
              </w:rPr>
              <w:t xml:space="preserve"> </w:t>
            </w:r>
            <w:r w:rsidRPr="00A57C5C">
              <w:rPr>
                <w:rFonts w:ascii="Arial" w:hAnsi="Arial" w:cs="Arial"/>
                <w:sz w:val="20"/>
                <w:szCs w:val="20"/>
              </w:rPr>
              <w:t>charakter wnioskowy i w znacznej mierze papierowy. Model ten nie odpowiada aktualnym</w:t>
            </w:r>
          </w:p>
          <w:p w14:paraId="0E21082C" w14:textId="79EA184D" w:rsidR="00AB58EA" w:rsidRPr="00A57C5C" w:rsidRDefault="00AB58EA" w:rsidP="00AB58EA">
            <w:pPr>
              <w:jc w:val="both"/>
              <w:rPr>
                <w:rFonts w:ascii="Arial" w:hAnsi="Arial" w:cs="Arial"/>
                <w:sz w:val="20"/>
                <w:szCs w:val="20"/>
              </w:rPr>
            </w:pPr>
            <w:r w:rsidRPr="00A57C5C">
              <w:rPr>
                <w:rFonts w:ascii="Arial" w:hAnsi="Arial" w:cs="Arial"/>
                <w:sz w:val="20"/>
                <w:szCs w:val="20"/>
              </w:rPr>
              <w:t>standardom funkcjonowania rejestrów publicznych ani potrzebom obrotu prawnego i</w:t>
            </w:r>
            <w:r>
              <w:rPr>
                <w:rFonts w:ascii="Arial" w:hAnsi="Arial" w:cs="Arial"/>
                <w:sz w:val="20"/>
                <w:szCs w:val="20"/>
              </w:rPr>
              <w:t xml:space="preserve"> </w:t>
            </w:r>
            <w:r w:rsidRPr="00A57C5C">
              <w:rPr>
                <w:rFonts w:ascii="Arial" w:hAnsi="Arial" w:cs="Arial"/>
                <w:sz w:val="20"/>
                <w:szCs w:val="20"/>
              </w:rPr>
              <w:t>gospodarczego.</w:t>
            </w:r>
            <w:r w:rsidRPr="00A57C5C">
              <w:rPr>
                <w:rFonts w:ascii="ArialMT" w:hAnsi="ArialMT" w:cs="ArialMT"/>
                <w:sz w:val="20"/>
                <w:szCs w:val="20"/>
              </w:rPr>
              <w:t xml:space="preserve"> </w:t>
            </w:r>
            <w:r w:rsidRPr="00A57C5C">
              <w:rPr>
                <w:rFonts w:ascii="Arial" w:hAnsi="Arial" w:cs="Arial"/>
                <w:sz w:val="20"/>
                <w:szCs w:val="20"/>
              </w:rPr>
              <w:t>Liczba fundacji rodzinnych systematycznie rośnie i osiągnęła poziom porównywalny, a w</w:t>
            </w:r>
          </w:p>
          <w:p w14:paraId="0A6406D1" w14:textId="63DDF7A9" w:rsidR="00AB58EA" w:rsidRPr="00A57C5C" w:rsidRDefault="00AB58EA" w:rsidP="00AB58EA">
            <w:pPr>
              <w:jc w:val="both"/>
              <w:rPr>
                <w:rFonts w:ascii="Arial" w:hAnsi="Arial" w:cs="Arial"/>
                <w:sz w:val="20"/>
                <w:szCs w:val="20"/>
              </w:rPr>
            </w:pPr>
            <w:r w:rsidRPr="00A57C5C">
              <w:rPr>
                <w:rFonts w:ascii="Arial" w:hAnsi="Arial" w:cs="Arial"/>
                <w:sz w:val="20"/>
                <w:szCs w:val="20"/>
              </w:rPr>
              <w:t>niektórych przypadkach wyższy, niż liczba niektórych kategorii spółek handlowych. Skala ta</w:t>
            </w:r>
            <w:r>
              <w:rPr>
                <w:rFonts w:ascii="Arial" w:hAnsi="Arial" w:cs="Arial"/>
                <w:sz w:val="20"/>
                <w:szCs w:val="20"/>
              </w:rPr>
              <w:t xml:space="preserve"> </w:t>
            </w:r>
            <w:r w:rsidRPr="00A57C5C">
              <w:rPr>
                <w:rFonts w:ascii="Arial" w:hAnsi="Arial" w:cs="Arial"/>
                <w:sz w:val="20"/>
                <w:szCs w:val="20"/>
              </w:rPr>
              <w:t xml:space="preserve">uzasadnia odejście od </w:t>
            </w:r>
            <w:r w:rsidRPr="00A57C5C">
              <w:rPr>
                <w:rFonts w:ascii="Arial" w:hAnsi="Arial" w:cs="Arial"/>
                <w:sz w:val="20"/>
                <w:szCs w:val="20"/>
              </w:rPr>
              <w:lastRenderedPageBreak/>
              <w:t>rozwiązania wyjątkowego i wprowadzenie trwałego, systemowego</w:t>
            </w:r>
            <w:r>
              <w:rPr>
                <w:rFonts w:ascii="Arial" w:hAnsi="Arial" w:cs="Arial"/>
                <w:sz w:val="20"/>
                <w:szCs w:val="20"/>
              </w:rPr>
              <w:t xml:space="preserve"> </w:t>
            </w:r>
            <w:r w:rsidRPr="00A57C5C">
              <w:rPr>
                <w:rFonts w:ascii="Arial" w:hAnsi="Arial" w:cs="Arial"/>
                <w:sz w:val="20"/>
                <w:szCs w:val="20"/>
              </w:rPr>
              <w:t>modelu rejestracji oraz udostępniania danych.</w:t>
            </w:r>
          </w:p>
          <w:p w14:paraId="38B3CF39" w14:textId="2B8AA230" w:rsidR="00AB58EA" w:rsidRPr="00A57C5C" w:rsidRDefault="00AB58EA" w:rsidP="00AB58EA">
            <w:pPr>
              <w:jc w:val="both"/>
              <w:rPr>
                <w:rFonts w:ascii="Arial" w:hAnsi="Arial" w:cs="Arial"/>
                <w:sz w:val="20"/>
                <w:szCs w:val="20"/>
              </w:rPr>
            </w:pPr>
            <w:r w:rsidRPr="00A57C5C">
              <w:rPr>
                <w:rFonts w:ascii="Arial" w:hAnsi="Arial" w:cs="Arial"/>
                <w:sz w:val="20"/>
                <w:szCs w:val="20"/>
              </w:rPr>
              <w:t>Ograniczony dostęp do aktualnych danych rejestrowych utrudnia weryfikację statusu fundacji</w:t>
            </w:r>
            <w:r>
              <w:rPr>
                <w:rFonts w:ascii="Arial" w:hAnsi="Arial" w:cs="Arial"/>
                <w:sz w:val="20"/>
                <w:szCs w:val="20"/>
              </w:rPr>
              <w:t xml:space="preserve"> </w:t>
            </w:r>
            <w:r w:rsidRPr="00A57C5C">
              <w:rPr>
                <w:rFonts w:ascii="Arial" w:hAnsi="Arial" w:cs="Arial"/>
                <w:sz w:val="20"/>
                <w:szCs w:val="20"/>
              </w:rPr>
              <w:t>rodzinnych przez uczestników obrotu, w szczególności instytucje finansowe, notariuszy,</w:t>
            </w:r>
            <w:r>
              <w:rPr>
                <w:rFonts w:ascii="Arial" w:hAnsi="Arial" w:cs="Arial"/>
                <w:sz w:val="20"/>
                <w:szCs w:val="20"/>
              </w:rPr>
              <w:t xml:space="preserve"> </w:t>
            </w:r>
            <w:r w:rsidRPr="00A57C5C">
              <w:rPr>
                <w:rFonts w:ascii="Arial" w:hAnsi="Arial" w:cs="Arial"/>
                <w:sz w:val="20"/>
                <w:szCs w:val="20"/>
              </w:rPr>
              <w:t>kontrahentów oraz organy administracji publicznej, co prowadzi do opóźnień, zwiększenia</w:t>
            </w:r>
            <w:r>
              <w:rPr>
                <w:rFonts w:ascii="Arial" w:hAnsi="Arial" w:cs="Arial"/>
                <w:sz w:val="20"/>
                <w:szCs w:val="20"/>
              </w:rPr>
              <w:t xml:space="preserve"> </w:t>
            </w:r>
            <w:r w:rsidRPr="00A57C5C">
              <w:rPr>
                <w:rFonts w:ascii="Arial" w:hAnsi="Arial" w:cs="Arial"/>
                <w:sz w:val="20"/>
                <w:szCs w:val="20"/>
              </w:rPr>
              <w:t xml:space="preserve">kosztów transakcyjnych oraz </w:t>
            </w:r>
            <w:proofErr w:type="spellStart"/>
            <w:r w:rsidRPr="00A57C5C">
              <w:rPr>
                <w:rFonts w:ascii="Arial" w:hAnsi="Arial" w:cs="Arial"/>
                <w:sz w:val="20"/>
                <w:szCs w:val="20"/>
              </w:rPr>
              <w:t>ryzyk</w:t>
            </w:r>
            <w:proofErr w:type="spellEnd"/>
            <w:r w:rsidRPr="00A57C5C">
              <w:rPr>
                <w:rFonts w:ascii="Arial" w:hAnsi="Arial" w:cs="Arial"/>
                <w:sz w:val="20"/>
                <w:szCs w:val="20"/>
              </w:rPr>
              <w:t xml:space="preserve"> </w:t>
            </w:r>
            <w:proofErr w:type="spellStart"/>
            <w:r w:rsidRPr="00A57C5C">
              <w:rPr>
                <w:rFonts w:ascii="Arial" w:hAnsi="Arial" w:cs="Arial"/>
                <w:sz w:val="20"/>
                <w:szCs w:val="20"/>
              </w:rPr>
              <w:t>prawnych.Czas</w:t>
            </w:r>
            <w:proofErr w:type="spellEnd"/>
            <w:r w:rsidRPr="00A57C5C">
              <w:rPr>
                <w:rFonts w:ascii="Arial" w:hAnsi="Arial" w:cs="Arial"/>
                <w:sz w:val="20"/>
                <w:szCs w:val="20"/>
              </w:rPr>
              <w:t xml:space="preserve"> oczekiwania na otrzymanie wypisu z</w:t>
            </w:r>
            <w:r>
              <w:rPr>
                <w:rFonts w:ascii="Arial" w:hAnsi="Arial" w:cs="Arial"/>
                <w:sz w:val="20"/>
                <w:szCs w:val="20"/>
              </w:rPr>
              <w:t xml:space="preserve"> </w:t>
            </w:r>
            <w:r w:rsidRPr="00A57C5C">
              <w:rPr>
                <w:rFonts w:ascii="Arial" w:hAnsi="Arial" w:cs="Arial"/>
                <w:sz w:val="20"/>
                <w:szCs w:val="20"/>
              </w:rPr>
              <w:t>rejestru fundacji rodzinnych to ok 3 tygodnie. Dodatkowo, w sprawach pilnych nie ma</w:t>
            </w:r>
            <w:r>
              <w:rPr>
                <w:rFonts w:ascii="Arial" w:hAnsi="Arial" w:cs="Arial"/>
                <w:sz w:val="20"/>
                <w:szCs w:val="20"/>
              </w:rPr>
              <w:t xml:space="preserve"> </w:t>
            </w:r>
            <w:r w:rsidRPr="00A57C5C">
              <w:rPr>
                <w:rFonts w:ascii="Arial" w:hAnsi="Arial" w:cs="Arial"/>
                <w:sz w:val="20"/>
                <w:szCs w:val="20"/>
              </w:rPr>
              <w:t>możliwości osobistego pobrania odpisu w siedzibie sądu.</w:t>
            </w:r>
          </w:p>
          <w:p w14:paraId="7B257BA8" w14:textId="1256B54D" w:rsidR="00AB58EA" w:rsidRPr="00A57C5C" w:rsidRDefault="00AB58EA" w:rsidP="00AB58EA">
            <w:pPr>
              <w:jc w:val="both"/>
              <w:rPr>
                <w:rFonts w:ascii="Arial" w:hAnsi="Arial" w:cs="Arial"/>
                <w:sz w:val="20"/>
                <w:szCs w:val="20"/>
              </w:rPr>
            </w:pPr>
            <w:r w:rsidRPr="00A57C5C">
              <w:rPr>
                <w:rFonts w:ascii="Arial" w:hAnsi="Arial" w:cs="Arial"/>
                <w:sz w:val="20"/>
                <w:szCs w:val="20"/>
              </w:rPr>
              <w:t>Włączenie Rejestru Fundacji Rodzinnych do systemu Krajowego Rejestru Sądowego</w:t>
            </w:r>
            <w:r>
              <w:rPr>
                <w:rFonts w:ascii="Arial" w:hAnsi="Arial" w:cs="Arial"/>
                <w:sz w:val="20"/>
                <w:szCs w:val="20"/>
              </w:rPr>
              <w:t xml:space="preserve"> </w:t>
            </w:r>
            <w:r w:rsidRPr="00A57C5C">
              <w:rPr>
                <w:rFonts w:ascii="Arial" w:hAnsi="Arial" w:cs="Arial"/>
                <w:sz w:val="20"/>
                <w:szCs w:val="20"/>
              </w:rPr>
              <w:t>zapewniłoby jednolite standardy jawności, przejrzystości i dostępności danych, a także</w:t>
            </w:r>
            <w:r>
              <w:rPr>
                <w:rFonts w:ascii="Arial" w:hAnsi="Arial" w:cs="Arial"/>
                <w:sz w:val="20"/>
                <w:szCs w:val="20"/>
              </w:rPr>
              <w:t xml:space="preserve"> </w:t>
            </w:r>
            <w:r w:rsidRPr="00A57C5C">
              <w:rPr>
                <w:rFonts w:ascii="Arial" w:hAnsi="Arial" w:cs="Arial"/>
                <w:sz w:val="20"/>
                <w:szCs w:val="20"/>
              </w:rPr>
              <w:t>umożliwiłoby korzystanie z elektronicznych odpisów i wyszukiwarek, analogicznie do innych</w:t>
            </w:r>
            <w:r>
              <w:rPr>
                <w:rFonts w:ascii="Arial" w:hAnsi="Arial" w:cs="Arial"/>
                <w:sz w:val="20"/>
                <w:szCs w:val="20"/>
              </w:rPr>
              <w:t xml:space="preserve"> </w:t>
            </w:r>
            <w:r w:rsidRPr="00A57C5C">
              <w:rPr>
                <w:rFonts w:ascii="Arial" w:hAnsi="Arial" w:cs="Arial"/>
                <w:sz w:val="20"/>
                <w:szCs w:val="20"/>
              </w:rPr>
              <w:t>rejestrów prowadzonych w ramach KRS. Rozwiązanie to wpisuje się w kierunek cyfryzacji</w:t>
            </w:r>
            <w:r>
              <w:rPr>
                <w:rFonts w:ascii="Arial" w:hAnsi="Arial" w:cs="Arial"/>
                <w:sz w:val="20"/>
                <w:szCs w:val="20"/>
              </w:rPr>
              <w:t xml:space="preserve"> </w:t>
            </w:r>
            <w:r w:rsidRPr="00A57C5C">
              <w:rPr>
                <w:rFonts w:ascii="Arial" w:hAnsi="Arial" w:cs="Arial"/>
                <w:sz w:val="20"/>
                <w:szCs w:val="20"/>
              </w:rPr>
              <w:t>administracji publicznej oraz racjonalizacji obciążeń sądów.</w:t>
            </w:r>
          </w:p>
          <w:p w14:paraId="6805E0BA"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III. Efekt oczekiwany</w:t>
            </w:r>
          </w:p>
          <w:p w14:paraId="086D564F" w14:textId="1C09B2A8" w:rsidR="00AB58EA" w:rsidRDefault="00AB58EA" w:rsidP="00AB58EA">
            <w:pPr>
              <w:jc w:val="both"/>
              <w:rPr>
                <w:rFonts w:ascii="Arial" w:hAnsi="Arial" w:cs="Arial"/>
                <w:sz w:val="20"/>
                <w:szCs w:val="20"/>
              </w:rPr>
            </w:pPr>
            <w:r w:rsidRPr="00A57C5C">
              <w:rPr>
                <w:rFonts w:ascii="Arial" w:hAnsi="Arial" w:cs="Arial"/>
                <w:sz w:val="20"/>
                <w:szCs w:val="20"/>
              </w:rPr>
              <w:t>Wdrożenie postulowanych zmian przyczyni się do zwiększenia przejrzystości</w:t>
            </w:r>
            <w:r>
              <w:rPr>
                <w:rFonts w:ascii="Arial" w:hAnsi="Arial" w:cs="Arial"/>
                <w:sz w:val="20"/>
                <w:szCs w:val="20"/>
              </w:rPr>
              <w:t xml:space="preserve"> </w:t>
            </w:r>
            <w:r w:rsidRPr="00A57C5C">
              <w:rPr>
                <w:rFonts w:ascii="Arial" w:hAnsi="Arial" w:cs="Arial"/>
                <w:sz w:val="20"/>
                <w:szCs w:val="20"/>
              </w:rPr>
              <w:t>funkcjonowania fundacji rodzinnych, poprawy bezpieczeństwa obrotu gospodarczego,</w:t>
            </w:r>
            <w:r>
              <w:rPr>
                <w:rFonts w:ascii="Arial" w:hAnsi="Arial" w:cs="Arial"/>
                <w:sz w:val="20"/>
                <w:szCs w:val="20"/>
              </w:rPr>
              <w:t xml:space="preserve"> </w:t>
            </w:r>
            <w:r w:rsidRPr="00A57C5C">
              <w:rPr>
                <w:rFonts w:ascii="Arial" w:hAnsi="Arial" w:cs="Arial"/>
                <w:sz w:val="20"/>
                <w:szCs w:val="20"/>
              </w:rPr>
              <w:t>usprawnienia dostępu do danych rejestrowych oraz dostosowania modelu prowadzenia</w:t>
            </w:r>
            <w:r>
              <w:rPr>
                <w:rFonts w:ascii="Arial" w:hAnsi="Arial" w:cs="Arial"/>
                <w:sz w:val="20"/>
                <w:szCs w:val="20"/>
              </w:rPr>
              <w:t xml:space="preserve"> </w:t>
            </w:r>
            <w:r w:rsidRPr="00A57C5C">
              <w:rPr>
                <w:rFonts w:ascii="Arial" w:hAnsi="Arial" w:cs="Arial"/>
                <w:sz w:val="20"/>
                <w:szCs w:val="20"/>
              </w:rPr>
              <w:t>rejestru do skali i znaczenia fundacji rodzinnych w polskim systemie prawnym.</w:t>
            </w:r>
          </w:p>
        </w:tc>
        <w:tc>
          <w:tcPr>
            <w:tcW w:w="4927" w:type="dxa"/>
          </w:tcPr>
          <w:p w14:paraId="4A20C97D" w14:textId="2996BA95" w:rsidR="00AB58EA" w:rsidRDefault="00AB58EA" w:rsidP="00AB58EA">
            <w:pPr>
              <w:jc w:val="both"/>
              <w:rPr>
                <w:rFonts w:ascii="Arial" w:hAnsi="Arial" w:cs="Arial"/>
                <w:sz w:val="20"/>
                <w:szCs w:val="20"/>
              </w:rPr>
            </w:pPr>
            <w:r w:rsidRPr="00F931F6">
              <w:rPr>
                <w:rFonts w:ascii="Arial" w:hAnsi="Arial" w:cs="Arial"/>
                <w:sz w:val="20"/>
                <w:szCs w:val="20"/>
              </w:rPr>
              <w:lastRenderedPageBreak/>
              <w:t xml:space="preserve">Postulat </w:t>
            </w:r>
            <w:r>
              <w:rPr>
                <w:rFonts w:ascii="Arial" w:hAnsi="Arial" w:cs="Arial"/>
                <w:sz w:val="20"/>
                <w:szCs w:val="20"/>
              </w:rPr>
              <w:t xml:space="preserve">włączenia </w:t>
            </w:r>
            <w:proofErr w:type="spellStart"/>
            <w:r>
              <w:rPr>
                <w:rFonts w:ascii="Arial" w:hAnsi="Arial" w:cs="Arial"/>
                <w:sz w:val="20"/>
                <w:szCs w:val="20"/>
              </w:rPr>
              <w:t>rfr</w:t>
            </w:r>
            <w:proofErr w:type="spellEnd"/>
            <w:r>
              <w:rPr>
                <w:rFonts w:ascii="Arial" w:hAnsi="Arial" w:cs="Arial"/>
                <w:sz w:val="20"/>
                <w:szCs w:val="20"/>
              </w:rPr>
              <w:t xml:space="preserve"> do KRS (odrębny rejestr).</w:t>
            </w:r>
          </w:p>
          <w:p w14:paraId="07DE37C0" w14:textId="77777777" w:rsidR="00AB58EA" w:rsidRDefault="00AB58EA" w:rsidP="00AB58EA">
            <w:pPr>
              <w:jc w:val="both"/>
              <w:rPr>
                <w:rFonts w:ascii="Arial" w:hAnsi="Arial" w:cs="Arial"/>
                <w:sz w:val="20"/>
                <w:szCs w:val="20"/>
              </w:rPr>
            </w:pPr>
          </w:p>
          <w:p w14:paraId="5F735DE9" w14:textId="1513312B" w:rsidR="00AB58EA" w:rsidRPr="00F931F6"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6DB6E7E7" w14:textId="67E6A3BC" w:rsidTr="00EE3CE3">
        <w:trPr>
          <w:jc w:val="center"/>
        </w:trPr>
        <w:tc>
          <w:tcPr>
            <w:tcW w:w="704" w:type="dxa"/>
          </w:tcPr>
          <w:p w14:paraId="5BB7EA9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9AEB862" w14:textId="11272CE9" w:rsidR="00AB58EA" w:rsidRDefault="00AB58EA" w:rsidP="00AB58EA">
            <w:pPr>
              <w:jc w:val="both"/>
              <w:rPr>
                <w:rFonts w:ascii="Arial" w:hAnsi="Arial" w:cs="Arial"/>
                <w:sz w:val="20"/>
                <w:szCs w:val="20"/>
              </w:rPr>
            </w:pPr>
            <w:r>
              <w:rPr>
                <w:rFonts w:ascii="Arial" w:hAnsi="Arial" w:cs="Arial"/>
                <w:sz w:val="20"/>
                <w:szCs w:val="20"/>
              </w:rPr>
              <w:t>Art. 127</w:t>
            </w:r>
          </w:p>
        </w:tc>
        <w:tc>
          <w:tcPr>
            <w:tcW w:w="1417" w:type="dxa"/>
            <w:vAlign w:val="center"/>
          </w:tcPr>
          <w:p w14:paraId="7EE45D2B" w14:textId="5EAE9127" w:rsidR="00AB58EA" w:rsidRDefault="00AB58EA" w:rsidP="00AB58EA">
            <w:pPr>
              <w:jc w:val="both"/>
              <w:rPr>
                <w:rFonts w:ascii="Arial" w:hAnsi="Arial" w:cs="Arial"/>
                <w:sz w:val="20"/>
                <w:szCs w:val="20"/>
              </w:rPr>
            </w:pPr>
            <w:r>
              <w:rPr>
                <w:rFonts w:ascii="Arial" w:hAnsi="Arial" w:cs="Arial"/>
                <w:sz w:val="20"/>
                <w:szCs w:val="20"/>
              </w:rPr>
              <w:t>BCC</w:t>
            </w:r>
          </w:p>
        </w:tc>
        <w:tc>
          <w:tcPr>
            <w:tcW w:w="5670" w:type="dxa"/>
            <w:vAlign w:val="center"/>
          </w:tcPr>
          <w:p w14:paraId="222CF50B" w14:textId="77777777" w:rsidR="00AB58EA" w:rsidRPr="00455FED" w:rsidRDefault="00AB58EA" w:rsidP="00AB58EA">
            <w:pPr>
              <w:jc w:val="both"/>
              <w:rPr>
                <w:rFonts w:ascii="Arial" w:hAnsi="Arial" w:cs="Arial"/>
                <w:b/>
                <w:bCs/>
                <w:sz w:val="20"/>
                <w:szCs w:val="20"/>
              </w:rPr>
            </w:pPr>
            <w:r w:rsidRPr="00455FED">
              <w:rPr>
                <w:rFonts w:ascii="Arial" w:hAnsi="Arial" w:cs="Arial"/>
                <w:b/>
                <w:bCs/>
                <w:sz w:val="20"/>
                <w:szCs w:val="20"/>
              </w:rPr>
              <w:t>Postulat - Zmiany zakresu danych ujawnianych w Rejestrze Fundacji Rodzinnych</w:t>
            </w:r>
          </w:p>
          <w:p w14:paraId="31C15BE6" w14:textId="77777777" w:rsidR="00AB58EA" w:rsidRPr="00455FED" w:rsidRDefault="00AB58EA" w:rsidP="00AB58EA">
            <w:pPr>
              <w:jc w:val="both"/>
              <w:rPr>
                <w:rFonts w:ascii="Arial" w:hAnsi="Arial" w:cs="Arial"/>
                <w:b/>
                <w:bCs/>
                <w:i/>
                <w:iCs/>
                <w:sz w:val="20"/>
                <w:szCs w:val="20"/>
              </w:rPr>
            </w:pPr>
            <w:r w:rsidRPr="00455FED">
              <w:rPr>
                <w:rFonts w:ascii="Arial" w:hAnsi="Arial" w:cs="Arial"/>
                <w:b/>
                <w:bCs/>
                <w:i/>
                <w:iCs/>
                <w:sz w:val="20"/>
                <w:szCs w:val="20"/>
              </w:rPr>
              <w:t>I. Przedmiot postulatu</w:t>
            </w:r>
          </w:p>
          <w:p w14:paraId="32F0C6CD" w14:textId="119989DC" w:rsidR="00AB58EA" w:rsidRPr="00455FED" w:rsidRDefault="00AB58EA" w:rsidP="00AB58EA">
            <w:pPr>
              <w:jc w:val="both"/>
              <w:rPr>
                <w:rFonts w:ascii="Arial" w:hAnsi="Arial" w:cs="Arial"/>
                <w:sz w:val="20"/>
                <w:szCs w:val="20"/>
              </w:rPr>
            </w:pPr>
            <w:r w:rsidRPr="00455FED">
              <w:rPr>
                <w:rFonts w:ascii="Arial" w:hAnsi="Arial" w:cs="Arial"/>
                <w:sz w:val="20"/>
                <w:szCs w:val="20"/>
              </w:rPr>
              <w:t>Postuluje się zmianę przepisów regulujących zakres danych ujawnianych w Rejestrze</w:t>
            </w:r>
            <w:r>
              <w:rPr>
                <w:rFonts w:ascii="Arial" w:hAnsi="Arial" w:cs="Arial"/>
                <w:sz w:val="20"/>
                <w:szCs w:val="20"/>
              </w:rPr>
              <w:t xml:space="preserve"> </w:t>
            </w:r>
            <w:r w:rsidRPr="00455FED">
              <w:rPr>
                <w:rFonts w:ascii="Arial" w:hAnsi="Arial" w:cs="Arial"/>
                <w:sz w:val="20"/>
                <w:szCs w:val="20"/>
              </w:rPr>
              <w:t>Fundacji Rodzinnych poprzez:</w:t>
            </w:r>
          </w:p>
          <w:p w14:paraId="6C25D67E" w14:textId="239EB80D" w:rsidR="00AB58EA" w:rsidRPr="00455FED" w:rsidRDefault="00AB58EA" w:rsidP="00AB58EA">
            <w:pPr>
              <w:jc w:val="both"/>
              <w:rPr>
                <w:rFonts w:ascii="Arial" w:hAnsi="Arial" w:cs="Arial"/>
                <w:sz w:val="20"/>
                <w:szCs w:val="20"/>
              </w:rPr>
            </w:pPr>
            <w:r w:rsidRPr="00455FED">
              <w:rPr>
                <w:rFonts w:ascii="Arial" w:hAnsi="Arial" w:cs="Arial"/>
                <w:sz w:val="20"/>
                <w:szCs w:val="20"/>
              </w:rPr>
              <w:t>1. wprowadzenie obowiązku ujawniania w rejestrze danych identyfikujących fundatora,</w:t>
            </w:r>
            <w:r>
              <w:rPr>
                <w:rFonts w:ascii="Arial" w:hAnsi="Arial" w:cs="Arial"/>
                <w:sz w:val="20"/>
                <w:szCs w:val="20"/>
              </w:rPr>
              <w:t xml:space="preserve"> </w:t>
            </w:r>
            <w:r w:rsidRPr="00455FED">
              <w:rPr>
                <w:rFonts w:ascii="Arial" w:hAnsi="Arial" w:cs="Arial"/>
                <w:sz w:val="20"/>
                <w:szCs w:val="20"/>
              </w:rPr>
              <w:t>w szczególności: imienia i nazwiska, numeru identyfikacyjnego PESEL,</w:t>
            </w:r>
          </w:p>
          <w:p w14:paraId="4964A5BE" w14:textId="79000011" w:rsidR="00AB58EA" w:rsidRPr="00455FED" w:rsidRDefault="00AB58EA" w:rsidP="00AB58EA">
            <w:pPr>
              <w:jc w:val="both"/>
              <w:rPr>
                <w:rFonts w:ascii="Arial" w:hAnsi="Arial" w:cs="Arial"/>
                <w:sz w:val="20"/>
                <w:szCs w:val="20"/>
              </w:rPr>
            </w:pPr>
            <w:r w:rsidRPr="00455FED">
              <w:rPr>
                <w:rFonts w:ascii="Arial" w:hAnsi="Arial" w:cs="Arial"/>
                <w:sz w:val="20"/>
                <w:szCs w:val="20"/>
              </w:rPr>
              <w:t>2. rezygnację z ujawniania w rejestrze danych dotyczących składu zgromadzenia</w:t>
            </w:r>
            <w:r>
              <w:rPr>
                <w:rFonts w:ascii="Arial" w:hAnsi="Arial" w:cs="Arial"/>
                <w:sz w:val="20"/>
                <w:szCs w:val="20"/>
              </w:rPr>
              <w:t xml:space="preserve"> </w:t>
            </w:r>
            <w:r w:rsidRPr="00455FED">
              <w:rPr>
                <w:rFonts w:ascii="Arial" w:hAnsi="Arial" w:cs="Arial"/>
                <w:sz w:val="20"/>
                <w:szCs w:val="20"/>
              </w:rPr>
              <w:t>beneficjentów, jako danych niemających znaczenia dla bezpieczeństwa obrotu</w:t>
            </w:r>
            <w:r>
              <w:rPr>
                <w:rFonts w:ascii="Arial" w:hAnsi="Arial" w:cs="Arial"/>
                <w:sz w:val="20"/>
                <w:szCs w:val="20"/>
              </w:rPr>
              <w:t xml:space="preserve"> </w:t>
            </w:r>
            <w:r w:rsidRPr="00455FED">
              <w:rPr>
                <w:rFonts w:ascii="Arial" w:hAnsi="Arial" w:cs="Arial"/>
                <w:sz w:val="20"/>
                <w:szCs w:val="20"/>
              </w:rPr>
              <w:t>prawnego.</w:t>
            </w:r>
          </w:p>
          <w:p w14:paraId="39FF70AB" w14:textId="77777777" w:rsidR="00AB58EA" w:rsidRDefault="00AB58EA" w:rsidP="00AB58EA">
            <w:pPr>
              <w:jc w:val="both"/>
              <w:rPr>
                <w:rFonts w:ascii="Arial" w:hAnsi="Arial" w:cs="Arial"/>
                <w:b/>
                <w:bCs/>
                <w:i/>
                <w:iCs/>
                <w:sz w:val="20"/>
                <w:szCs w:val="20"/>
              </w:rPr>
            </w:pPr>
            <w:r w:rsidRPr="00455FED">
              <w:rPr>
                <w:rFonts w:ascii="Arial" w:hAnsi="Arial" w:cs="Arial"/>
                <w:b/>
                <w:bCs/>
                <w:i/>
                <w:iCs/>
                <w:sz w:val="20"/>
                <w:szCs w:val="20"/>
              </w:rPr>
              <w:t>II. Uzasadnienie postulatu</w:t>
            </w:r>
          </w:p>
          <w:p w14:paraId="7A2D660B" w14:textId="065DB88F"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lastRenderedPageBreak/>
              <w:t>Obecnie Rejestr Fundacji Rodzinnych nie zawiera danych dotyczących fundatora. W konsekwencji nawet podmiot   dysponujący odpisem z rejestru nie jest w stanie ustalić, kto jest fundatorem danej fundacji rodzinnej, mimo że ustawa przewiduje odpowiedzialność fundacji za zobowiązania fundatora powstałe przed wpisem fundacji do rejestru. W praktyce oznacza to, że wierzyciel, który zamierza skorzystać z przysługujących mu uprawnień, zmuszony jest do występowania do sądu z wnioskiem o udostępnienie akt rejestrowych. Procedura ta:</w:t>
            </w:r>
          </w:p>
          <w:p w14:paraId="3AB0ABBC" w14:textId="77777777" w:rsidR="00AB58EA" w:rsidRDefault="00AB58EA" w:rsidP="00AB58EA">
            <w:pPr>
              <w:autoSpaceDE w:val="0"/>
              <w:autoSpaceDN w:val="0"/>
              <w:adjustRightInd w:val="0"/>
              <w:rPr>
                <w:rFonts w:ascii="ArialMT" w:hAnsi="ArialMT" w:cs="ArialMT"/>
                <w:sz w:val="20"/>
                <w:szCs w:val="20"/>
              </w:rPr>
            </w:pPr>
            <w:r>
              <w:rPr>
                <w:rFonts w:ascii="ArialMT" w:hAnsi="ArialMT" w:cs="ArialMT"/>
                <w:sz w:val="20"/>
                <w:szCs w:val="20"/>
              </w:rPr>
              <w:t>1. istotnie wydłuża możliwość dochodzenia roszczeń,</w:t>
            </w:r>
          </w:p>
          <w:p w14:paraId="25BBD971" w14:textId="006EF56B"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2. generuje dodatkowe koszty i ryzyka procesowe, w tym ryzyko odmowy dostępu do akt,</w:t>
            </w:r>
          </w:p>
          <w:p w14:paraId="68703AA3" w14:textId="4D21912B"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3. prowadzi do nadmiernej ingerencji w sferę prywatności, gdyż akta mogą zawierać dane wrażliwe, w tym informacje dotyczące małoletnich beneficjentów, wysokości świadczeń oraz wewnętrznych relacji rodzinnych.</w:t>
            </w:r>
          </w:p>
          <w:p w14:paraId="242F7BF0" w14:textId="7BC828C7"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Taki model jawności jest nieefektywny i nieproporcjonalny. Z jednej strony nie zapewnia wierzycielom podstawowej informacji niezbędnej do realizacji ich praw, z drugiej – prowadzi</w:t>
            </w:r>
          </w:p>
          <w:p w14:paraId="727CB10A" w14:textId="21A3963B"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do ujawniania danych znacznie szerszych niż to konieczne dla ochrony interesu publicznego i bezpieczeństwa obrotu.</w:t>
            </w:r>
          </w:p>
          <w:p w14:paraId="134D140D" w14:textId="421191C0"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Z punktu widzenia ochrony wierzycieli kluczowe znaczenie ma możliwość jednoznacznego ustalenia:</w:t>
            </w:r>
          </w:p>
          <w:p w14:paraId="0F070567" w14:textId="77777777"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1. kto jest fundatorem fundacji rodzinnej,</w:t>
            </w:r>
          </w:p>
          <w:p w14:paraId="1B66E942" w14:textId="77777777"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2. jaka była wartość mienia wniesionego na fundusz założycielski.</w:t>
            </w:r>
          </w:p>
          <w:p w14:paraId="21866034" w14:textId="2D9FEF6F"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Informacje te powinny wynikać bezpośrednio z rejestru, w sposób analogiczny do danych ujawnianych w Krajowym Rejestrze Sądowym w odniesieniu do podmiotów prowadzących</w:t>
            </w:r>
          </w:p>
          <w:p w14:paraId="3B256A48" w14:textId="77777777"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działalność gospodarczą.</w:t>
            </w:r>
          </w:p>
          <w:p w14:paraId="18B4CF4C" w14:textId="0AB88122"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Jednocześnie brak jest racjonalnego uzasadnienia dla ujawniania w rejestrze danych dotyczących składu zgromadzenia beneficjentów. Zgromadzenie beneficjentów nie</w:t>
            </w:r>
          </w:p>
          <w:p w14:paraId="5B73EF1C" w14:textId="7777CC52"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lastRenderedPageBreak/>
              <w:t>reprezentuje fundacji rodzinnej na zewnątrz i pełni funkcje o charakterze wewnętrznym i nadzorczym. Trudno wskazać interes osób trzecich w identyfikowaniu osób wchodzących w</w:t>
            </w:r>
          </w:p>
          <w:p w14:paraId="0123C7CE" w14:textId="5B831531" w:rsidR="00AB58EA" w:rsidRDefault="00AB58EA" w:rsidP="00AB58EA">
            <w:pPr>
              <w:autoSpaceDE w:val="0"/>
              <w:autoSpaceDN w:val="0"/>
              <w:adjustRightInd w:val="0"/>
              <w:jc w:val="both"/>
              <w:rPr>
                <w:rFonts w:ascii="ArialMT" w:hAnsi="ArialMT" w:cs="ArialMT"/>
                <w:sz w:val="20"/>
                <w:szCs w:val="20"/>
              </w:rPr>
            </w:pPr>
            <w:r>
              <w:rPr>
                <w:rFonts w:ascii="ArialMT" w:hAnsi="ArialMT" w:cs="ArialMT"/>
                <w:sz w:val="20"/>
                <w:szCs w:val="20"/>
              </w:rPr>
              <w:t>skład tego organu, zwłaszcza że w innych formach prawnych dane o podmiotach posiadających interes ekonomiczny lub kontrolny nie są w pełni jawne (np. akcjonariusze spółki akcyjnej, wspólnicy spółki z ograniczoną odpowiedzialnością posiadający mniej niż 10% udziałów).</w:t>
            </w:r>
          </w:p>
          <w:p w14:paraId="72A40CD8" w14:textId="77777777" w:rsidR="00AB58EA" w:rsidRPr="00455FED" w:rsidRDefault="00AB58EA" w:rsidP="00AB58EA">
            <w:pPr>
              <w:jc w:val="both"/>
              <w:rPr>
                <w:rFonts w:ascii="ArialMT" w:hAnsi="ArialMT" w:cs="ArialMT"/>
                <w:sz w:val="20"/>
                <w:szCs w:val="20"/>
              </w:rPr>
            </w:pPr>
            <w:r>
              <w:rPr>
                <w:rFonts w:ascii="ArialMT" w:hAnsi="ArialMT" w:cs="ArialMT"/>
                <w:sz w:val="20"/>
                <w:szCs w:val="20"/>
              </w:rPr>
              <w:t xml:space="preserve">Utrzymywanie obecnego zakresu jawności prowadzi do niespójności systemowej oraz </w:t>
            </w:r>
            <w:r w:rsidRPr="00455FED">
              <w:rPr>
                <w:rFonts w:ascii="ArialMT" w:hAnsi="ArialMT" w:cs="ArialMT"/>
                <w:sz w:val="20"/>
                <w:szCs w:val="20"/>
              </w:rPr>
              <w:t>nieuzasadnionego naruszenia prywatności beneficjentów fundacji rodzinnych, bez</w:t>
            </w:r>
          </w:p>
          <w:p w14:paraId="1A8DAE16" w14:textId="77777777" w:rsidR="00AB58EA" w:rsidRPr="00455FED" w:rsidRDefault="00AB58EA" w:rsidP="00AB58EA">
            <w:pPr>
              <w:jc w:val="both"/>
              <w:rPr>
                <w:rFonts w:ascii="ArialMT" w:hAnsi="ArialMT" w:cs="ArialMT"/>
                <w:sz w:val="20"/>
                <w:szCs w:val="20"/>
              </w:rPr>
            </w:pPr>
            <w:r w:rsidRPr="00455FED">
              <w:rPr>
                <w:rFonts w:ascii="ArialMT" w:hAnsi="ArialMT" w:cs="ArialMT"/>
                <w:sz w:val="20"/>
                <w:szCs w:val="20"/>
              </w:rPr>
              <w:t>jednoczesnego wzmocnienia ochrony obrotu.</w:t>
            </w:r>
          </w:p>
          <w:p w14:paraId="485C3FF5" w14:textId="77777777" w:rsidR="00AB58EA" w:rsidRPr="00455FED" w:rsidRDefault="00AB58EA" w:rsidP="00AB58EA">
            <w:pPr>
              <w:jc w:val="both"/>
              <w:rPr>
                <w:rFonts w:ascii="ArialMT" w:hAnsi="ArialMT" w:cs="ArialMT"/>
                <w:b/>
                <w:bCs/>
                <w:i/>
                <w:iCs/>
                <w:sz w:val="20"/>
                <w:szCs w:val="20"/>
              </w:rPr>
            </w:pPr>
            <w:r w:rsidRPr="00455FED">
              <w:rPr>
                <w:rFonts w:ascii="ArialMT" w:hAnsi="ArialMT" w:cs="ArialMT"/>
                <w:b/>
                <w:bCs/>
                <w:i/>
                <w:iCs/>
                <w:sz w:val="20"/>
                <w:szCs w:val="20"/>
              </w:rPr>
              <w:t>III. Efekt oczekiwany</w:t>
            </w:r>
          </w:p>
          <w:p w14:paraId="160E7C2A" w14:textId="77777777" w:rsidR="00AB58EA" w:rsidRPr="00455FED" w:rsidRDefault="00AB58EA" w:rsidP="00AB58EA">
            <w:pPr>
              <w:jc w:val="both"/>
              <w:rPr>
                <w:rFonts w:ascii="ArialMT" w:hAnsi="ArialMT" w:cs="ArialMT"/>
                <w:sz w:val="20"/>
                <w:szCs w:val="20"/>
              </w:rPr>
            </w:pPr>
            <w:r w:rsidRPr="00455FED">
              <w:rPr>
                <w:rFonts w:ascii="ArialMT" w:hAnsi="ArialMT" w:cs="ArialMT"/>
                <w:sz w:val="20"/>
                <w:szCs w:val="20"/>
              </w:rPr>
              <w:t>Wprowadzenie postulowanych zmian doprowadzi do:</w:t>
            </w:r>
          </w:p>
          <w:p w14:paraId="44BE08C9" w14:textId="77777777" w:rsidR="00AB58EA" w:rsidRPr="00455FED" w:rsidRDefault="00AB58EA" w:rsidP="00AB58EA">
            <w:pPr>
              <w:jc w:val="both"/>
              <w:rPr>
                <w:rFonts w:ascii="ArialMT" w:hAnsi="ArialMT" w:cs="ArialMT"/>
                <w:sz w:val="20"/>
                <w:szCs w:val="20"/>
              </w:rPr>
            </w:pPr>
            <w:r w:rsidRPr="00455FED">
              <w:rPr>
                <w:rFonts w:ascii="ArialMT" w:hAnsi="ArialMT" w:cs="ArialMT"/>
                <w:sz w:val="20"/>
                <w:szCs w:val="20"/>
              </w:rPr>
              <w:t>1. realnego wzmocnienia ochrony wierzycieli fundatora,</w:t>
            </w:r>
          </w:p>
          <w:p w14:paraId="4963E355" w14:textId="77777777" w:rsidR="00AB58EA" w:rsidRPr="00455FED" w:rsidRDefault="00AB58EA" w:rsidP="00AB58EA">
            <w:pPr>
              <w:jc w:val="both"/>
              <w:rPr>
                <w:rFonts w:ascii="ArialMT" w:hAnsi="ArialMT" w:cs="ArialMT"/>
                <w:sz w:val="20"/>
                <w:szCs w:val="20"/>
              </w:rPr>
            </w:pPr>
            <w:r w:rsidRPr="00455FED">
              <w:rPr>
                <w:rFonts w:ascii="ArialMT" w:hAnsi="ArialMT" w:cs="ArialMT"/>
                <w:sz w:val="20"/>
                <w:szCs w:val="20"/>
              </w:rPr>
              <w:t>2. skrócenia i uproszczenia procedur dochodzenia roszczeń,</w:t>
            </w:r>
          </w:p>
          <w:p w14:paraId="797A2BFF" w14:textId="3CA389F3" w:rsidR="00AB58EA" w:rsidRPr="00455FED" w:rsidRDefault="00AB58EA" w:rsidP="00AB58EA">
            <w:pPr>
              <w:jc w:val="both"/>
              <w:rPr>
                <w:rFonts w:ascii="ArialMT" w:hAnsi="ArialMT" w:cs="ArialMT"/>
                <w:sz w:val="20"/>
                <w:szCs w:val="20"/>
              </w:rPr>
            </w:pPr>
            <w:r w:rsidRPr="00455FED">
              <w:rPr>
                <w:rFonts w:ascii="ArialMT" w:hAnsi="ArialMT" w:cs="ArialMT"/>
                <w:sz w:val="20"/>
                <w:szCs w:val="20"/>
              </w:rPr>
              <w:t>3. ograniczenia konieczności sięgania do akt rejestrowych i ujawniania danych</w:t>
            </w:r>
            <w:r>
              <w:rPr>
                <w:rFonts w:ascii="ArialMT" w:hAnsi="ArialMT" w:cs="ArialMT"/>
                <w:sz w:val="20"/>
                <w:szCs w:val="20"/>
              </w:rPr>
              <w:t xml:space="preserve"> </w:t>
            </w:r>
            <w:r w:rsidRPr="00455FED">
              <w:rPr>
                <w:rFonts w:ascii="ArialMT" w:hAnsi="ArialMT" w:cs="ArialMT"/>
                <w:sz w:val="20"/>
                <w:szCs w:val="20"/>
              </w:rPr>
              <w:t>wrażliwych,</w:t>
            </w:r>
          </w:p>
          <w:p w14:paraId="5EF6D696" w14:textId="77777777" w:rsidR="00AB58EA" w:rsidRPr="00455FED" w:rsidRDefault="00AB58EA" w:rsidP="00AB58EA">
            <w:pPr>
              <w:jc w:val="both"/>
              <w:rPr>
                <w:rFonts w:ascii="ArialMT" w:hAnsi="ArialMT" w:cs="ArialMT"/>
                <w:sz w:val="20"/>
                <w:szCs w:val="20"/>
              </w:rPr>
            </w:pPr>
            <w:r w:rsidRPr="00455FED">
              <w:rPr>
                <w:rFonts w:ascii="ArialMT" w:hAnsi="ArialMT" w:cs="ArialMT"/>
                <w:sz w:val="20"/>
                <w:szCs w:val="20"/>
              </w:rPr>
              <w:t>4. zwiększenia przejrzystości i funkcjonalności Rejestru Fundacji Rodzinnych,</w:t>
            </w:r>
          </w:p>
          <w:p w14:paraId="19D72519" w14:textId="3E93298F" w:rsidR="00AB58EA" w:rsidRPr="00A57C5C" w:rsidRDefault="00AB58EA" w:rsidP="00AB58EA">
            <w:pPr>
              <w:jc w:val="both"/>
              <w:rPr>
                <w:rFonts w:ascii="Arial" w:hAnsi="Arial" w:cs="Arial"/>
                <w:b/>
                <w:bCs/>
                <w:sz w:val="20"/>
                <w:szCs w:val="20"/>
              </w:rPr>
            </w:pPr>
            <w:r w:rsidRPr="00455FED">
              <w:rPr>
                <w:rFonts w:ascii="ArialMT" w:hAnsi="ArialMT" w:cs="ArialMT"/>
                <w:sz w:val="20"/>
                <w:szCs w:val="20"/>
              </w:rPr>
              <w:t>5. zapewnienia proporcjonalnej i racjonalnej jawności danych rejestrowych.</w:t>
            </w:r>
          </w:p>
        </w:tc>
        <w:tc>
          <w:tcPr>
            <w:tcW w:w="4927" w:type="dxa"/>
          </w:tcPr>
          <w:p w14:paraId="19AFE925" w14:textId="77777777" w:rsidR="00AB58EA" w:rsidRPr="00F931F6" w:rsidRDefault="00AB58EA" w:rsidP="00AB58EA">
            <w:pPr>
              <w:jc w:val="both"/>
              <w:rPr>
                <w:rFonts w:ascii="Arial" w:hAnsi="Arial" w:cs="Arial"/>
                <w:sz w:val="20"/>
                <w:szCs w:val="20"/>
              </w:rPr>
            </w:pPr>
            <w:r w:rsidRPr="00F931F6">
              <w:rPr>
                <w:rFonts w:ascii="Arial" w:hAnsi="Arial" w:cs="Arial"/>
                <w:sz w:val="20"/>
                <w:szCs w:val="20"/>
              </w:rPr>
              <w:lastRenderedPageBreak/>
              <w:t xml:space="preserve">Postulat dotyczący danych fundatora. </w:t>
            </w:r>
          </w:p>
          <w:p w14:paraId="07585DD9" w14:textId="77777777" w:rsidR="00AB58EA" w:rsidRPr="00F931F6" w:rsidRDefault="00AB58EA" w:rsidP="00AB58EA">
            <w:pPr>
              <w:jc w:val="both"/>
              <w:rPr>
                <w:rFonts w:ascii="Arial" w:hAnsi="Arial" w:cs="Arial"/>
                <w:sz w:val="20"/>
                <w:szCs w:val="20"/>
              </w:rPr>
            </w:pPr>
          </w:p>
          <w:p w14:paraId="16245950" w14:textId="00016812" w:rsidR="00AB58EA" w:rsidRPr="00455FED" w:rsidRDefault="00AB58EA" w:rsidP="00AB58EA">
            <w:pPr>
              <w:jc w:val="both"/>
              <w:rPr>
                <w:rFonts w:ascii="Arial" w:hAnsi="Arial" w:cs="Arial"/>
                <w:b/>
                <w:bCs/>
                <w:sz w:val="20"/>
                <w:szCs w:val="20"/>
              </w:rPr>
            </w:pPr>
            <w:r w:rsidRPr="00F931F6">
              <w:rPr>
                <w:rFonts w:ascii="Arial" w:hAnsi="Arial" w:cs="Arial"/>
                <w:sz w:val="20"/>
                <w:szCs w:val="20"/>
              </w:rPr>
              <w:t>Do dyskusji.</w:t>
            </w:r>
            <w:r>
              <w:rPr>
                <w:rFonts w:ascii="Arial" w:hAnsi="Arial" w:cs="Arial"/>
                <w:b/>
                <w:bCs/>
                <w:sz w:val="20"/>
                <w:szCs w:val="20"/>
              </w:rPr>
              <w:t xml:space="preserve"> </w:t>
            </w:r>
          </w:p>
        </w:tc>
      </w:tr>
      <w:tr w:rsidR="00AB58EA" w:rsidRPr="00C43539" w14:paraId="4D145394" w14:textId="0B8308C4" w:rsidTr="00E914F3">
        <w:trPr>
          <w:jc w:val="center"/>
        </w:trPr>
        <w:tc>
          <w:tcPr>
            <w:tcW w:w="13994" w:type="dxa"/>
            <w:gridSpan w:val="5"/>
            <w:shd w:val="clear" w:color="auto" w:fill="1F497D" w:themeFill="text2"/>
          </w:tcPr>
          <w:p w14:paraId="3CF3EB3F" w14:textId="6FC81F02" w:rsidR="00AB58EA" w:rsidRDefault="00AB58EA" w:rsidP="00AB58EA">
            <w:pPr>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Uwagi do rozdziału 13 Przepis karny (art. 128)</w:t>
            </w:r>
          </w:p>
        </w:tc>
      </w:tr>
      <w:tr w:rsidR="00AB58EA" w:rsidRPr="00C43539" w14:paraId="3B48D7B9" w14:textId="74949185" w:rsidTr="00EE3CE3">
        <w:trPr>
          <w:jc w:val="center"/>
        </w:trPr>
        <w:tc>
          <w:tcPr>
            <w:tcW w:w="704" w:type="dxa"/>
          </w:tcPr>
          <w:p w14:paraId="720EBFA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ADB2875" w14:textId="5ECACD68" w:rsidR="00AB58EA" w:rsidRPr="00C43539" w:rsidRDefault="00AB58EA" w:rsidP="00AB58EA">
            <w:pPr>
              <w:jc w:val="both"/>
              <w:rPr>
                <w:rFonts w:ascii="Arial" w:hAnsi="Arial" w:cs="Arial"/>
                <w:sz w:val="20"/>
                <w:szCs w:val="20"/>
              </w:rPr>
            </w:pPr>
            <w:r>
              <w:rPr>
                <w:rFonts w:ascii="Arial" w:hAnsi="Arial" w:cs="Arial"/>
                <w:sz w:val="20"/>
                <w:szCs w:val="20"/>
              </w:rPr>
              <w:t>Art. 128</w:t>
            </w:r>
          </w:p>
        </w:tc>
        <w:tc>
          <w:tcPr>
            <w:tcW w:w="1417" w:type="dxa"/>
            <w:vAlign w:val="center"/>
          </w:tcPr>
          <w:p w14:paraId="04ABF2BD" w14:textId="1EBA24E2" w:rsidR="00AB58EA" w:rsidRPr="00C43539" w:rsidRDefault="00AB58EA" w:rsidP="00AB58EA">
            <w:pPr>
              <w:jc w:val="both"/>
              <w:rPr>
                <w:rFonts w:ascii="Arial" w:hAnsi="Arial" w:cs="Arial"/>
                <w:sz w:val="20"/>
                <w:szCs w:val="20"/>
              </w:rPr>
            </w:pPr>
            <w:r>
              <w:rPr>
                <w:rFonts w:ascii="Arial" w:hAnsi="Arial" w:cs="Arial"/>
                <w:sz w:val="20"/>
                <w:szCs w:val="20"/>
              </w:rPr>
              <w:t>KIG</w:t>
            </w:r>
          </w:p>
        </w:tc>
        <w:tc>
          <w:tcPr>
            <w:tcW w:w="5670" w:type="dxa"/>
            <w:vAlign w:val="center"/>
          </w:tcPr>
          <w:p w14:paraId="538BF528" w14:textId="25370877" w:rsidR="00AB58EA" w:rsidRPr="00C43539" w:rsidRDefault="00AB58EA" w:rsidP="00AB58EA">
            <w:pPr>
              <w:jc w:val="both"/>
              <w:rPr>
                <w:rFonts w:ascii="Arial" w:hAnsi="Arial" w:cs="Arial"/>
                <w:sz w:val="20"/>
                <w:szCs w:val="20"/>
              </w:rPr>
            </w:pPr>
            <w:r w:rsidRPr="002B4EDF">
              <w:rPr>
                <w:rFonts w:ascii="Arial" w:hAnsi="Arial" w:cs="Arial"/>
                <w:sz w:val="20"/>
                <w:szCs w:val="20"/>
              </w:rPr>
              <w:t>Obecne przepisy nie przewidują żadnej sankcji za nieprzeprowadzenie obowiązkowego audytu.</w:t>
            </w:r>
          </w:p>
        </w:tc>
        <w:tc>
          <w:tcPr>
            <w:tcW w:w="4927" w:type="dxa"/>
          </w:tcPr>
          <w:p w14:paraId="4F395868" w14:textId="77777777" w:rsidR="00AB58EA" w:rsidRDefault="00AB58EA" w:rsidP="00AB58EA">
            <w:pPr>
              <w:jc w:val="both"/>
              <w:rPr>
                <w:rFonts w:ascii="Arial" w:hAnsi="Arial" w:cs="Arial"/>
                <w:sz w:val="20"/>
                <w:szCs w:val="20"/>
              </w:rPr>
            </w:pPr>
            <w:r>
              <w:rPr>
                <w:rFonts w:ascii="Arial" w:hAnsi="Arial" w:cs="Arial"/>
                <w:sz w:val="20"/>
                <w:szCs w:val="20"/>
              </w:rPr>
              <w:t xml:space="preserve">Postulat wprowadzenia sankcji za nieprzeprowadzenie audytu. </w:t>
            </w:r>
          </w:p>
          <w:p w14:paraId="5F052F87" w14:textId="77777777" w:rsidR="00AB58EA" w:rsidRDefault="00AB58EA" w:rsidP="00AB58EA">
            <w:pPr>
              <w:jc w:val="both"/>
              <w:rPr>
                <w:rFonts w:ascii="Arial" w:hAnsi="Arial" w:cs="Arial"/>
                <w:sz w:val="20"/>
                <w:szCs w:val="20"/>
              </w:rPr>
            </w:pPr>
          </w:p>
          <w:p w14:paraId="029FA005" w14:textId="651CDC08" w:rsidR="00AB58EA" w:rsidRPr="00C43539" w:rsidRDefault="00AB58EA" w:rsidP="00AB58EA">
            <w:pPr>
              <w:jc w:val="both"/>
              <w:rPr>
                <w:rFonts w:ascii="Arial" w:hAnsi="Arial" w:cs="Arial"/>
                <w:sz w:val="20"/>
                <w:szCs w:val="20"/>
              </w:rPr>
            </w:pPr>
            <w:r>
              <w:rPr>
                <w:rFonts w:ascii="Arial" w:hAnsi="Arial" w:cs="Arial"/>
                <w:sz w:val="20"/>
                <w:szCs w:val="20"/>
              </w:rPr>
              <w:t>Do dyskusji po dyskusji o audycie.</w:t>
            </w:r>
          </w:p>
        </w:tc>
      </w:tr>
      <w:tr w:rsidR="00AB58EA" w:rsidRPr="00C43539" w14:paraId="03407B80" w14:textId="33937A42" w:rsidTr="00E914F3">
        <w:trPr>
          <w:jc w:val="center"/>
        </w:trPr>
        <w:tc>
          <w:tcPr>
            <w:tcW w:w="13994" w:type="dxa"/>
            <w:gridSpan w:val="5"/>
            <w:shd w:val="clear" w:color="auto" w:fill="1F497D" w:themeFill="text2"/>
          </w:tcPr>
          <w:p w14:paraId="0EBEE27C" w14:textId="77777777" w:rsidR="00AB58EA" w:rsidRPr="006D2BEE" w:rsidRDefault="00AB58EA" w:rsidP="00AB58EA">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Uwagi </w:t>
            </w:r>
            <w:r>
              <w:rPr>
                <w:rFonts w:ascii="Arial" w:hAnsi="Arial" w:cs="Arial"/>
                <w:b/>
                <w:bCs/>
                <w:color w:val="FFFFFF" w:themeColor="background1"/>
                <w:sz w:val="20"/>
                <w:szCs w:val="20"/>
              </w:rPr>
              <w:t>do rozdziału 14 Zmiany w przepisach (art. 129 -</w:t>
            </w:r>
            <w:r w:rsidRPr="006D2BEE">
              <w:rPr>
                <w:rFonts w:ascii="Arial" w:hAnsi="Arial" w:cs="Arial"/>
                <w:b/>
                <w:bCs/>
                <w:color w:val="FFFFFF" w:themeColor="background1"/>
                <w:sz w:val="20"/>
                <w:szCs w:val="20"/>
              </w:rPr>
              <w:t xml:space="preserve"> Kodeks cywilny, </w:t>
            </w:r>
            <w:r>
              <w:rPr>
                <w:rFonts w:ascii="Arial" w:hAnsi="Arial" w:cs="Arial"/>
                <w:b/>
                <w:bCs/>
                <w:color w:val="FFFFFF" w:themeColor="background1"/>
                <w:sz w:val="20"/>
                <w:szCs w:val="20"/>
              </w:rPr>
              <w:t xml:space="preserve">art. 130 - </w:t>
            </w:r>
            <w:r w:rsidRPr="006D2BEE">
              <w:rPr>
                <w:rFonts w:ascii="Arial" w:hAnsi="Arial" w:cs="Arial"/>
                <w:b/>
                <w:bCs/>
                <w:color w:val="FFFFFF" w:themeColor="background1"/>
                <w:sz w:val="20"/>
                <w:szCs w:val="20"/>
              </w:rPr>
              <w:t xml:space="preserve">Kodeks postępowania cywilnego, </w:t>
            </w:r>
            <w:r>
              <w:rPr>
                <w:rFonts w:ascii="Arial" w:hAnsi="Arial" w:cs="Arial"/>
                <w:b/>
                <w:bCs/>
                <w:color w:val="FFFFFF" w:themeColor="background1"/>
                <w:sz w:val="20"/>
                <w:szCs w:val="20"/>
              </w:rPr>
              <w:t>art. 131 - ustawa</w:t>
            </w:r>
          </w:p>
          <w:p w14:paraId="4C035A5B" w14:textId="77777777" w:rsidR="00AB58EA" w:rsidRPr="006D2BEE" w:rsidRDefault="00AB58EA" w:rsidP="00AB58EA">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t xml:space="preserve">o podatku od spadków i darowizn, </w:t>
            </w:r>
            <w:r>
              <w:rPr>
                <w:rFonts w:ascii="Arial" w:hAnsi="Arial" w:cs="Arial"/>
                <w:b/>
                <w:bCs/>
                <w:color w:val="FFFFFF" w:themeColor="background1"/>
                <w:sz w:val="20"/>
                <w:szCs w:val="20"/>
              </w:rPr>
              <w:t xml:space="preserve">art. 132 -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o podatku dochodowym od osób</w:t>
            </w:r>
          </w:p>
          <w:p w14:paraId="37AE2E73" w14:textId="77777777" w:rsidR="00AB58EA" w:rsidRPr="006D2BEE" w:rsidRDefault="00AB58EA" w:rsidP="00AB58EA">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t>fizycznych,</w:t>
            </w:r>
            <w:r>
              <w:rPr>
                <w:rFonts w:ascii="Arial" w:hAnsi="Arial" w:cs="Arial"/>
                <w:b/>
                <w:bCs/>
                <w:color w:val="FFFFFF" w:themeColor="background1"/>
                <w:sz w:val="20"/>
                <w:szCs w:val="20"/>
              </w:rPr>
              <w:t xml:space="preserve"> art. 133 -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 xml:space="preserve">o podatku dochodowym od osób prawnych, </w:t>
            </w:r>
            <w:r>
              <w:rPr>
                <w:rFonts w:ascii="Arial" w:hAnsi="Arial" w:cs="Arial"/>
                <w:b/>
                <w:bCs/>
                <w:color w:val="FFFFFF" w:themeColor="background1"/>
                <w:sz w:val="20"/>
                <w:szCs w:val="20"/>
              </w:rPr>
              <w:t xml:space="preserve">art. 134 - </w:t>
            </w:r>
            <w:r w:rsidRPr="006D2BEE">
              <w:rPr>
                <w:rFonts w:ascii="Arial" w:hAnsi="Arial" w:cs="Arial"/>
                <w:b/>
                <w:bCs/>
                <w:color w:val="FFFFFF" w:themeColor="background1"/>
                <w:sz w:val="20"/>
                <w:szCs w:val="20"/>
              </w:rPr>
              <w:t xml:space="preserve">Ordynacja podatkowa, </w:t>
            </w:r>
            <w:r>
              <w:rPr>
                <w:rFonts w:ascii="Arial" w:hAnsi="Arial" w:cs="Arial"/>
                <w:b/>
                <w:bCs/>
                <w:color w:val="FFFFFF" w:themeColor="background1"/>
                <w:sz w:val="20"/>
                <w:szCs w:val="20"/>
              </w:rPr>
              <w:t xml:space="preserve">art. 135 -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a</w:t>
            </w:r>
            <w:r w:rsidRPr="006D2BEE">
              <w:rPr>
                <w:rFonts w:ascii="Arial" w:hAnsi="Arial" w:cs="Arial"/>
                <w:b/>
                <w:bCs/>
                <w:color w:val="FFFFFF" w:themeColor="background1"/>
                <w:sz w:val="20"/>
                <w:szCs w:val="20"/>
              </w:rPr>
              <w:t xml:space="preserve"> o systemie</w:t>
            </w:r>
          </w:p>
          <w:p w14:paraId="3038C001" w14:textId="77777777" w:rsidR="00AB58EA" w:rsidRPr="006D2BEE" w:rsidRDefault="00AB58EA" w:rsidP="00AB58EA">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t xml:space="preserve">ubezpieczeń społecznych, </w:t>
            </w:r>
            <w:r>
              <w:rPr>
                <w:rFonts w:ascii="Arial" w:hAnsi="Arial" w:cs="Arial"/>
                <w:b/>
                <w:bCs/>
                <w:color w:val="FFFFFF" w:themeColor="background1"/>
                <w:sz w:val="20"/>
                <w:szCs w:val="20"/>
              </w:rPr>
              <w:t xml:space="preserve">art. 136 -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a</w:t>
            </w:r>
            <w:r w:rsidRPr="006D2BEE">
              <w:rPr>
                <w:rFonts w:ascii="Arial" w:hAnsi="Arial" w:cs="Arial"/>
                <w:b/>
                <w:bCs/>
                <w:color w:val="FFFFFF" w:themeColor="background1"/>
                <w:sz w:val="20"/>
                <w:szCs w:val="20"/>
              </w:rPr>
              <w:t xml:space="preserve"> o kształtowaniu ustroju rolnego,</w:t>
            </w:r>
            <w:r>
              <w:rPr>
                <w:rFonts w:ascii="Arial" w:hAnsi="Arial" w:cs="Arial"/>
                <w:b/>
                <w:bCs/>
                <w:color w:val="FFFFFF" w:themeColor="background1"/>
                <w:sz w:val="20"/>
                <w:szCs w:val="20"/>
              </w:rPr>
              <w:t xml:space="preserve"> art. 137 - </w:t>
            </w:r>
          </w:p>
          <w:p w14:paraId="0C2AB21F" w14:textId="77777777" w:rsidR="00AB58EA" w:rsidRPr="006D2BEE" w:rsidRDefault="00AB58EA" w:rsidP="00AB58EA">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 xml:space="preserve"> o kosztach sądowych w sprawach cywilnych, </w:t>
            </w:r>
            <w:r>
              <w:rPr>
                <w:rFonts w:ascii="Arial" w:hAnsi="Arial" w:cs="Arial"/>
                <w:b/>
                <w:bCs/>
                <w:color w:val="FFFFFF" w:themeColor="background1"/>
                <w:sz w:val="20"/>
                <w:szCs w:val="20"/>
              </w:rPr>
              <w:t xml:space="preserve">art. 138 -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a</w:t>
            </w:r>
            <w:r w:rsidRPr="006D2BEE">
              <w:rPr>
                <w:rFonts w:ascii="Arial" w:hAnsi="Arial" w:cs="Arial"/>
                <w:b/>
                <w:bCs/>
                <w:color w:val="FFFFFF" w:themeColor="background1"/>
                <w:sz w:val="20"/>
                <w:szCs w:val="20"/>
              </w:rPr>
              <w:t xml:space="preserve"> o ochronie roszczeń pracowniczych w razie niewypłacalności pracodawcy</w:t>
            </w:r>
            <w:r>
              <w:rPr>
                <w:rFonts w:ascii="Arial" w:hAnsi="Arial" w:cs="Arial"/>
                <w:b/>
                <w:bCs/>
                <w:color w:val="FFFFFF" w:themeColor="background1"/>
                <w:sz w:val="20"/>
                <w:szCs w:val="20"/>
              </w:rPr>
              <w:t xml:space="preserve">, art. 139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o przeciwdziałaniu praniu pieniędzy oraz finansowaniu terroryzmu</w:t>
            </w:r>
          </w:p>
          <w:p w14:paraId="3BC60BEB" w14:textId="5CFFF4E0" w:rsidR="00AB58EA" w:rsidRPr="00C43539" w:rsidRDefault="00AB58EA" w:rsidP="00AB58EA">
            <w:pPr>
              <w:spacing w:before="120" w:after="120"/>
              <w:jc w:val="center"/>
              <w:rPr>
                <w:rFonts w:ascii="Arial" w:hAnsi="Arial" w:cs="Arial"/>
                <w:b/>
                <w:bCs/>
                <w:color w:val="FFFFFF" w:themeColor="background1"/>
                <w:sz w:val="20"/>
                <w:szCs w:val="20"/>
              </w:rPr>
            </w:pPr>
            <w:r w:rsidRPr="005846C6">
              <w:rPr>
                <w:rFonts w:ascii="Arial" w:hAnsi="Arial" w:cs="Arial"/>
                <w:b/>
                <w:bCs/>
                <w:color w:val="FFFFFF" w:themeColor="background1"/>
                <w:sz w:val="20"/>
                <w:szCs w:val="20"/>
              </w:rPr>
              <w:t>wraz z nowelizacjami</w:t>
            </w:r>
          </w:p>
        </w:tc>
      </w:tr>
      <w:tr w:rsidR="00A958C9" w:rsidRPr="00C43539" w14:paraId="257B1F1B" w14:textId="77777777" w:rsidTr="00A958C9">
        <w:trPr>
          <w:trHeight w:val="5230"/>
          <w:jc w:val="center"/>
        </w:trPr>
        <w:tc>
          <w:tcPr>
            <w:tcW w:w="704" w:type="dxa"/>
          </w:tcPr>
          <w:p w14:paraId="009C5C31" w14:textId="77777777" w:rsidR="00A958C9" w:rsidRPr="00C43539" w:rsidRDefault="00A958C9" w:rsidP="00A958C9">
            <w:pPr>
              <w:pStyle w:val="Akapitzlist"/>
              <w:numPr>
                <w:ilvl w:val="0"/>
                <w:numId w:val="9"/>
              </w:numPr>
              <w:spacing w:before="120"/>
              <w:ind w:left="36" w:right="-534" w:firstLine="0"/>
              <w:jc w:val="center"/>
              <w:rPr>
                <w:rFonts w:ascii="Arial" w:hAnsi="Arial" w:cs="Arial"/>
                <w:b/>
                <w:sz w:val="20"/>
                <w:szCs w:val="20"/>
              </w:rPr>
            </w:pPr>
          </w:p>
        </w:tc>
        <w:tc>
          <w:tcPr>
            <w:tcW w:w="1276" w:type="dxa"/>
          </w:tcPr>
          <w:p w14:paraId="37388EB9" w14:textId="77777777" w:rsidR="00A958C9" w:rsidRPr="00A958C9" w:rsidRDefault="00A958C9" w:rsidP="00A958C9">
            <w:pPr>
              <w:pStyle w:val="TableParagraph"/>
              <w:rPr>
                <w:sz w:val="20"/>
              </w:rPr>
            </w:pPr>
          </w:p>
          <w:p w14:paraId="0FC8224E" w14:textId="77777777" w:rsidR="00A958C9" w:rsidRPr="00A958C9" w:rsidRDefault="00A958C9" w:rsidP="00A958C9">
            <w:pPr>
              <w:pStyle w:val="TableParagraph"/>
              <w:rPr>
                <w:sz w:val="20"/>
              </w:rPr>
            </w:pPr>
          </w:p>
          <w:p w14:paraId="0BD8CEAD" w14:textId="77777777" w:rsidR="00A958C9" w:rsidRPr="00A958C9" w:rsidRDefault="00A958C9" w:rsidP="00A958C9">
            <w:pPr>
              <w:pStyle w:val="TableParagraph"/>
              <w:rPr>
                <w:sz w:val="20"/>
              </w:rPr>
            </w:pPr>
          </w:p>
          <w:p w14:paraId="177D6924" w14:textId="77777777" w:rsidR="00A958C9" w:rsidRPr="00A958C9" w:rsidRDefault="00A958C9" w:rsidP="00A958C9">
            <w:pPr>
              <w:pStyle w:val="TableParagraph"/>
              <w:rPr>
                <w:sz w:val="20"/>
              </w:rPr>
            </w:pPr>
          </w:p>
          <w:p w14:paraId="41373696" w14:textId="77777777" w:rsidR="00A958C9" w:rsidRPr="00A958C9" w:rsidRDefault="00A958C9" w:rsidP="00A958C9">
            <w:pPr>
              <w:pStyle w:val="TableParagraph"/>
              <w:rPr>
                <w:sz w:val="20"/>
              </w:rPr>
            </w:pPr>
          </w:p>
          <w:p w14:paraId="7E35EE48" w14:textId="77777777" w:rsidR="00A958C9" w:rsidRPr="00A958C9" w:rsidRDefault="00A958C9" w:rsidP="00A958C9">
            <w:pPr>
              <w:pStyle w:val="TableParagraph"/>
              <w:rPr>
                <w:sz w:val="20"/>
              </w:rPr>
            </w:pPr>
          </w:p>
          <w:p w14:paraId="76033F88" w14:textId="77777777" w:rsidR="00A958C9" w:rsidRPr="00A958C9" w:rsidRDefault="00A958C9" w:rsidP="00A958C9">
            <w:pPr>
              <w:pStyle w:val="TableParagraph"/>
              <w:rPr>
                <w:sz w:val="20"/>
              </w:rPr>
            </w:pPr>
          </w:p>
          <w:p w14:paraId="098981B2" w14:textId="75A93C83" w:rsidR="00A958C9" w:rsidRPr="00A958C9" w:rsidRDefault="00A958C9" w:rsidP="00A958C9">
            <w:pPr>
              <w:jc w:val="both"/>
              <w:rPr>
                <w:rFonts w:ascii="Arial" w:eastAsia="Arial" w:hAnsi="Arial" w:cs="Arial"/>
                <w:sz w:val="20"/>
              </w:rPr>
            </w:pPr>
            <w:r w:rsidRPr="00A958C9">
              <w:rPr>
                <w:rFonts w:ascii="Arial" w:eastAsia="Arial" w:hAnsi="Arial" w:cs="Arial"/>
                <w:sz w:val="20"/>
              </w:rPr>
              <w:t>Art. 927 § 3 KC</w:t>
            </w:r>
          </w:p>
        </w:tc>
        <w:tc>
          <w:tcPr>
            <w:tcW w:w="1417" w:type="dxa"/>
          </w:tcPr>
          <w:p w14:paraId="78837462" w14:textId="77777777" w:rsidR="00A958C9" w:rsidRPr="00A958C9" w:rsidRDefault="00A958C9" w:rsidP="00A958C9">
            <w:pPr>
              <w:pStyle w:val="TableParagraph"/>
              <w:rPr>
                <w:sz w:val="20"/>
              </w:rPr>
            </w:pPr>
          </w:p>
          <w:p w14:paraId="6614CB1C" w14:textId="77777777" w:rsidR="00A958C9" w:rsidRPr="00A958C9" w:rsidRDefault="00A958C9" w:rsidP="00A958C9">
            <w:pPr>
              <w:pStyle w:val="TableParagraph"/>
              <w:rPr>
                <w:sz w:val="20"/>
              </w:rPr>
            </w:pPr>
          </w:p>
          <w:p w14:paraId="46C0E696" w14:textId="77777777" w:rsidR="00A958C9" w:rsidRPr="00A958C9" w:rsidRDefault="00A958C9" w:rsidP="00A958C9">
            <w:pPr>
              <w:pStyle w:val="TableParagraph"/>
              <w:rPr>
                <w:sz w:val="20"/>
              </w:rPr>
            </w:pPr>
          </w:p>
          <w:p w14:paraId="715AD42B" w14:textId="77777777" w:rsidR="00A958C9" w:rsidRPr="00A958C9" w:rsidRDefault="00A958C9" w:rsidP="00A958C9">
            <w:pPr>
              <w:pStyle w:val="TableParagraph"/>
              <w:rPr>
                <w:sz w:val="20"/>
              </w:rPr>
            </w:pPr>
          </w:p>
          <w:p w14:paraId="448A60FE" w14:textId="77777777" w:rsidR="00A958C9" w:rsidRPr="00A958C9" w:rsidRDefault="00A958C9" w:rsidP="00A958C9">
            <w:pPr>
              <w:pStyle w:val="TableParagraph"/>
              <w:rPr>
                <w:sz w:val="20"/>
              </w:rPr>
            </w:pPr>
          </w:p>
          <w:p w14:paraId="0BB7D55B" w14:textId="77777777" w:rsidR="00A958C9" w:rsidRPr="00A958C9" w:rsidRDefault="00A958C9" w:rsidP="00A958C9">
            <w:pPr>
              <w:pStyle w:val="TableParagraph"/>
              <w:spacing w:before="115"/>
              <w:rPr>
                <w:sz w:val="20"/>
              </w:rPr>
            </w:pPr>
          </w:p>
          <w:p w14:paraId="2680B8CF" w14:textId="77777777" w:rsidR="00A958C9" w:rsidRDefault="00A958C9" w:rsidP="00A958C9">
            <w:pPr>
              <w:pStyle w:val="TableParagraph"/>
              <w:tabs>
                <w:tab w:val="left" w:pos="1175"/>
                <w:tab w:val="left" w:pos="2199"/>
              </w:tabs>
              <w:ind w:left="107"/>
              <w:rPr>
                <w:sz w:val="20"/>
              </w:rPr>
            </w:pPr>
            <w:r w:rsidRPr="00A958C9">
              <w:rPr>
                <w:sz w:val="20"/>
              </w:rPr>
              <w:t>KIPR</w:t>
            </w:r>
            <w:r>
              <w:rPr>
                <w:sz w:val="20"/>
              </w:rPr>
              <w:tab/>
            </w:r>
            <w:r w:rsidRPr="00A958C9">
              <w:rPr>
                <w:sz w:val="20"/>
              </w:rPr>
              <w:t>(r.pr.</w:t>
            </w:r>
            <w:r>
              <w:rPr>
                <w:sz w:val="20"/>
              </w:rPr>
              <w:tab/>
            </w:r>
            <w:r w:rsidRPr="00A958C9">
              <w:rPr>
                <w:sz w:val="20"/>
              </w:rPr>
              <w:t>Jacek</w:t>
            </w:r>
          </w:p>
          <w:p w14:paraId="7B413E7D" w14:textId="333EB23E" w:rsidR="00A958C9" w:rsidRPr="00A958C9" w:rsidRDefault="00A958C9" w:rsidP="00A958C9">
            <w:pPr>
              <w:jc w:val="both"/>
              <w:rPr>
                <w:rFonts w:ascii="Arial" w:eastAsia="Arial" w:hAnsi="Arial" w:cs="Arial"/>
                <w:sz w:val="20"/>
              </w:rPr>
            </w:pPr>
            <w:r w:rsidRPr="00A958C9">
              <w:rPr>
                <w:rFonts w:ascii="Arial" w:eastAsia="Arial" w:hAnsi="Arial" w:cs="Arial"/>
                <w:sz w:val="20"/>
              </w:rPr>
              <w:t>Miłaszewski)</w:t>
            </w:r>
          </w:p>
        </w:tc>
        <w:tc>
          <w:tcPr>
            <w:tcW w:w="5670" w:type="dxa"/>
          </w:tcPr>
          <w:p w14:paraId="10102CBA" w14:textId="42F6BC94" w:rsidR="00A958C9" w:rsidRDefault="00A958C9" w:rsidP="00A958C9">
            <w:pPr>
              <w:pStyle w:val="TableParagraph"/>
              <w:jc w:val="both"/>
              <w:rPr>
                <w:sz w:val="20"/>
              </w:rPr>
            </w:pPr>
            <w:r>
              <w:rPr>
                <w:sz w:val="20"/>
              </w:rPr>
              <w:t>Nie</w:t>
            </w:r>
            <w:r w:rsidRPr="00A958C9">
              <w:rPr>
                <w:sz w:val="20"/>
              </w:rPr>
              <w:t xml:space="preserve"> </w:t>
            </w:r>
            <w:r>
              <w:rPr>
                <w:sz w:val="20"/>
              </w:rPr>
              <w:t>jest</w:t>
            </w:r>
            <w:r w:rsidRPr="00A958C9">
              <w:rPr>
                <w:sz w:val="20"/>
              </w:rPr>
              <w:t xml:space="preserve"> </w:t>
            </w:r>
            <w:r>
              <w:rPr>
                <w:sz w:val="20"/>
              </w:rPr>
              <w:t>jasne,</w:t>
            </w:r>
            <w:r w:rsidRPr="00A958C9">
              <w:rPr>
                <w:sz w:val="20"/>
              </w:rPr>
              <w:t xml:space="preserve"> </w:t>
            </w:r>
            <w:r>
              <w:rPr>
                <w:sz w:val="20"/>
              </w:rPr>
              <w:t>czy</w:t>
            </w:r>
            <w:r w:rsidRPr="00A958C9">
              <w:rPr>
                <w:sz w:val="20"/>
              </w:rPr>
              <w:t xml:space="preserve"> </w:t>
            </w:r>
            <w:r>
              <w:rPr>
                <w:sz w:val="20"/>
              </w:rPr>
              <w:t>ze</w:t>
            </w:r>
            <w:r w:rsidRPr="00A958C9">
              <w:rPr>
                <w:sz w:val="20"/>
              </w:rPr>
              <w:t xml:space="preserve"> </w:t>
            </w:r>
            <w:r>
              <w:rPr>
                <w:sz w:val="20"/>
              </w:rPr>
              <w:t>względu</w:t>
            </w:r>
            <w:r w:rsidRPr="00A958C9">
              <w:rPr>
                <w:sz w:val="20"/>
              </w:rPr>
              <w:t xml:space="preserve"> </w:t>
            </w:r>
            <w:r>
              <w:rPr>
                <w:sz w:val="20"/>
              </w:rPr>
              <w:t>na</w:t>
            </w:r>
            <w:r w:rsidRPr="00A958C9">
              <w:rPr>
                <w:sz w:val="20"/>
              </w:rPr>
              <w:t xml:space="preserve"> </w:t>
            </w:r>
            <w:r>
              <w:rPr>
                <w:sz w:val="20"/>
              </w:rPr>
              <w:t>samodzielną</w:t>
            </w:r>
            <w:r w:rsidRPr="00A958C9">
              <w:rPr>
                <w:sz w:val="20"/>
              </w:rPr>
              <w:t xml:space="preserve"> </w:t>
            </w:r>
            <w:r>
              <w:rPr>
                <w:sz w:val="20"/>
              </w:rPr>
              <w:t>regulację</w:t>
            </w:r>
            <w:r w:rsidRPr="00A958C9">
              <w:rPr>
                <w:sz w:val="20"/>
              </w:rPr>
              <w:t xml:space="preserve"> </w:t>
            </w:r>
            <w:r>
              <w:rPr>
                <w:sz w:val="20"/>
              </w:rPr>
              <w:t>w</w:t>
            </w:r>
            <w:r w:rsidRPr="00A958C9">
              <w:rPr>
                <w:sz w:val="20"/>
              </w:rPr>
              <w:t xml:space="preserve"> </w:t>
            </w:r>
            <w:r>
              <w:rPr>
                <w:sz w:val="20"/>
              </w:rPr>
              <w:t>prawie</w:t>
            </w:r>
            <w:r w:rsidRPr="00A958C9">
              <w:rPr>
                <w:sz w:val="20"/>
              </w:rPr>
              <w:t xml:space="preserve"> </w:t>
            </w:r>
            <w:r>
              <w:rPr>
                <w:sz w:val="20"/>
              </w:rPr>
              <w:t>polskim</w:t>
            </w:r>
            <w:r w:rsidRPr="00A958C9">
              <w:rPr>
                <w:sz w:val="20"/>
              </w:rPr>
              <w:t xml:space="preserve"> fundacji</w:t>
            </w:r>
            <w:r>
              <w:rPr>
                <w:sz w:val="20"/>
              </w:rPr>
              <w:t xml:space="preserve"> </w:t>
            </w:r>
            <w:r>
              <w:rPr>
                <w:sz w:val="20"/>
              </w:rPr>
              <w:t>„klasycznych” oraz fundacji rodzinnych, a w szczególności specyfikę reżimu prawnego dotyczącego</w:t>
            </w:r>
            <w:r w:rsidRPr="00A958C9">
              <w:rPr>
                <w:sz w:val="20"/>
              </w:rPr>
              <w:t xml:space="preserve"> </w:t>
            </w:r>
            <w:r>
              <w:rPr>
                <w:sz w:val="20"/>
              </w:rPr>
              <w:t>fundacji</w:t>
            </w:r>
            <w:r w:rsidRPr="00A958C9">
              <w:rPr>
                <w:sz w:val="20"/>
              </w:rPr>
              <w:t xml:space="preserve"> </w:t>
            </w:r>
            <w:r>
              <w:rPr>
                <w:sz w:val="20"/>
              </w:rPr>
              <w:t>rodzinnych,</w:t>
            </w:r>
            <w:r w:rsidRPr="00A958C9">
              <w:rPr>
                <w:sz w:val="20"/>
              </w:rPr>
              <w:t xml:space="preserve"> </w:t>
            </w:r>
            <w:r>
              <w:rPr>
                <w:sz w:val="20"/>
              </w:rPr>
              <w:t>znajduje</w:t>
            </w:r>
            <w:r w:rsidRPr="00A958C9">
              <w:rPr>
                <w:sz w:val="20"/>
              </w:rPr>
              <w:t xml:space="preserve"> </w:t>
            </w:r>
            <w:r>
              <w:rPr>
                <w:sz w:val="20"/>
              </w:rPr>
              <w:t>do</w:t>
            </w:r>
            <w:r w:rsidRPr="00A958C9">
              <w:rPr>
                <w:sz w:val="20"/>
              </w:rPr>
              <w:t xml:space="preserve"> </w:t>
            </w:r>
            <w:r>
              <w:rPr>
                <w:sz w:val="20"/>
              </w:rPr>
              <w:t>nich</w:t>
            </w:r>
            <w:r w:rsidRPr="00A958C9">
              <w:rPr>
                <w:sz w:val="20"/>
              </w:rPr>
              <w:t xml:space="preserve"> </w:t>
            </w:r>
            <w:r>
              <w:rPr>
                <w:sz w:val="20"/>
              </w:rPr>
              <w:t>zastosowanie</w:t>
            </w:r>
            <w:r w:rsidRPr="00A958C9">
              <w:rPr>
                <w:sz w:val="20"/>
              </w:rPr>
              <w:t xml:space="preserve"> </w:t>
            </w:r>
            <w:r>
              <w:rPr>
                <w:sz w:val="20"/>
              </w:rPr>
              <w:t>art.</w:t>
            </w:r>
            <w:r w:rsidRPr="00A958C9">
              <w:rPr>
                <w:sz w:val="20"/>
              </w:rPr>
              <w:t xml:space="preserve"> </w:t>
            </w:r>
            <w:r>
              <w:rPr>
                <w:sz w:val="20"/>
              </w:rPr>
              <w:t>927</w:t>
            </w:r>
            <w:r w:rsidRPr="00A958C9">
              <w:rPr>
                <w:sz w:val="20"/>
              </w:rPr>
              <w:t xml:space="preserve"> </w:t>
            </w:r>
            <w:r>
              <w:rPr>
                <w:sz w:val="20"/>
              </w:rPr>
              <w:t>§</w:t>
            </w:r>
            <w:r w:rsidRPr="00A958C9">
              <w:rPr>
                <w:sz w:val="20"/>
              </w:rPr>
              <w:t xml:space="preserve"> </w:t>
            </w:r>
            <w:r>
              <w:rPr>
                <w:sz w:val="20"/>
              </w:rPr>
              <w:t>3</w:t>
            </w:r>
            <w:r w:rsidRPr="00A958C9">
              <w:rPr>
                <w:sz w:val="20"/>
              </w:rPr>
              <w:t xml:space="preserve"> </w:t>
            </w:r>
            <w:r>
              <w:rPr>
                <w:sz w:val="20"/>
              </w:rPr>
              <w:t>k.c.</w:t>
            </w:r>
            <w:r w:rsidRPr="00A958C9">
              <w:rPr>
                <w:sz w:val="20"/>
              </w:rPr>
              <w:t xml:space="preserve"> </w:t>
            </w:r>
            <w:r>
              <w:rPr>
                <w:sz w:val="20"/>
              </w:rPr>
              <w:t>Jest</w:t>
            </w:r>
            <w:r w:rsidRPr="00A958C9">
              <w:rPr>
                <w:sz w:val="20"/>
              </w:rPr>
              <w:t xml:space="preserve"> </w:t>
            </w:r>
            <w:r>
              <w:rPr>
                <w:sz w:val="20"/>
              </w:rPr>
              <w:t>to</w:t>
            </w:r>
            <w:r w:rsidRPr="00A958C9">
              <w:rPr>
                <w:sz w:val="20"/>
              </w:rPr>
              <w:t xml:space="preserve"> </w:t>
            </w:r>
            <w:r>
              <w:rPr>
                <w:sz w:val="20"/>
              </w:rPr>
              <w:t>zatem pytanie, jak długo może powstawać fundacja rodzinna ustanawiana w testamencie, a w szczególności czy jest to w jakiś sposób ograniczone terminem zawitym.</w:t>
            </w:r>
          </w:p>
          <w:p w14:paraId="110728ED" w14:textId="279E9350" w:rsidR="00A958C9" w:rsidRPr="00A958C9" w:rsidRDefault="00A958C9" w:rsidP="00A958C9">
            <w:pPr>
              <w:pStyle w:val="TableParagraph"/>
              <w:spacing w:before="230"/>
              <w:ind w:right="97"/>
              <w:jc w:val="both"/>
              <w:rPr>
                <w:sz w:val="20"/>
              </w:rPr>
            </w:pPr>
            <w:r>
              <w:rPr>
                <w:sz w:val="20"/>
              </w:rPr>
              <w:t>Zgodnie</w:t>
            </w:r>
            <w:r w:rsidRPr="00A958C9">
              <w:rPr>
                <w:sz w:val="20"/>
              </w:rPr>
              <w:t xml:space="preserve"> </w:t>
            </w:r>
            <w:r>
              <w:rPr>
                <w:sz w:val="20"/>
              </w:rPr>
              <w:t>z</w:t>
            </w:r>
            <w:r w:rsidRPr="00A958C9">
              <w:rPr>
                <w:sz w:val="20"/>
              </w:rPr>
              <w:t xml:space="preserve"> </w:t>
            </w:r>
            <w:r>
              <w:rPr>
                <w:sz w:val="20"/>
              </w:rPr>
              <w:t>art.</w:t>
            </w:r>
            <w:r w:rsidRPr="00A958C9">
              <w:rPr>
                <w:sz w:val="20"/>
              </w:rPr>
              <w:t xml:space="preserve"> </w:t>
            </w:r>
            <w:r>
              <w:rPr>
                <w:sz w:val="20"/>
              </w:rPr>
              <w:t>927</w:t>
            </w:r>
            <w:r w:rsidRPr="00A958C9">
              <w:rPr>
                <w:sz w:val="20"/>
              </w:rPr>
              <w:t xml:space="preserve"> </w:t>
            </w:r>
            <w:r>
              <w:rPr>
                <w:sz w:val="20"/>
              </w:rPr>
              <w:t>§</w:t>
            </w:r>
            <w:r w:rsidRPr="00A958C9">
              <w:rPr>
                <w:sz w:val="20"/>
              </w:rPr>
              <w:t xml:space="preserve"> </w:t>
            </w:r>
            <w:r>
              <w:rPr>
                <w:sz w:val="20"/>
              </w:rPr>
              <w:t>3</w:t>
            </w:r>
            <w:r w:rsidRPr="00A958C9">
              <w:rPr>
                <w:sz w:val="20"/>
              </w:rPr>
              <w:t xml:space="preserve"> </w:t>
            </w:r>
            <w:r>
              <w:rPr>
                <w:sz w:val="20"/>
              </w:rPr>
              <w:t>k.c.</w:t>
            </w:r>
            <w:r w:rsidRPr="00A958C9">
              <w:rPr>
                <w:sz w:val="20"/>
              </w:rPr>
              <w:t xml:space="preserve"> </w:t>
            </w:r>
            <w:r>
              <w:rPr>
                <w:sz w:val="20"/>
              </w:rPr>
              <w:t>fundacja</w:t>
            </w:r>
            <w:r w:rsidRPr="00A958C9">
              <w:rPr>
                <w:sz w:val="20"/>
              </w:rPr>
              <w:t xml:space="preserve"> </w:t>
            </w:r>
            <w:r>
              <w:rPr>
                <w:sz w:val="20"/>
              </w:rPr>
              <w:t>ustanowiona</w:t>
            </w:r>
            <w:r w:rsidRPr="00A958C9">
              <w:rPr>
                <w:sz w:val="20"/>
              </w:rPr>
              <w:t xml:space="preserve"> </w:t>
            </w:r>
            <w:r>
              <w:rPr>
                <w:sz w:val="20"/>
              </w:rPr>
              <w:t>w</w:t>
            </w:r>
            <w:r w:rsidRPr="00A958C9">
              <w:rPr>
                <w:sz w:val="20"/>
              </w:rPr>
              <w:t xml:space="preserve"> </w:t>
            </w:r>
            <w:r>
              <w:rPr>
                <w:sz w:val="20"/>
              </w:rPr>
              <w:t>testamencie</w:t>
            </w:r>
            <w:r w:rsidRPr="00A958C9">
              <w:rPr>
                <w:sz w:val="20"/>
              </w:rPr>
              <w:t xml:space="preserve"> </w:t>
            </w:r>
            <w:r>
              <w:rPr>
                <w:sz w:val="20"/>
              </w:rPr>
              <w:t>może</w:t>
            </w:r>
            <w:r w:rsidRPr="00A958C9">
              <w:rPr>
                <w:sz w:val="20"/>
              </w:rPr>
              <w:t xml:space="preserve"> </w:t>
            </w:r>
            <w:r>
              <w:rPr>
                <w:sz w:val="20"/>
              </w:rPr>
              <w:t>być</w:t>
            </w:r>
            <w:r w:rsidRPr="00A958C9">
              <w:rPr>
                <w:sz w:val="20"/>
              </w:rPr>
              <w:t xml:space="preserve"> </w:t>
            </w:r>
            <w:r>
              <w:rPr>
                <w:sz w:val="20"/>
              </w:rPr>
              <w:t>spadkobiercą,</w:t>
            </w:r>
            <w:r w:rsidRPr="00A958C9">
              <w:rPr>
                <w:sz w:val="20"/>
              </w:rPr>
              <w:t xml:space="preserve"> </w:t>
            </w:r>
            <w:r>
              <w:rPr>
                <w:sz w:val="20"/>
              </w:rPr>
              <w:t xml:space="preserve">jeśli zostanie wpisana do rejestru w ciągu dwóch lat od ogłoszenia testamentu. W tym przepisie ustawodawca posłużył się generalnymi sformułowaniami: „fundacja”, „rejestr”. Skłaniałoby to w myśl zasady lege non </w:t>
            </w:r>
            <w:proofErr w:type="spellStart"/>
            <w:r>
              <w:rPr>
                <w:sz w:val="20"/>
              </w:rPr>
              <w:t>distinguente</w:t>
            </w:r>
            <w:proofErr w:type="spellEnd"/>
            <w:r>
              <w:rPr>
                <w:sz w:val="20"/>
              </w:rPr>
              <w:t xml:space="preserve"> </w:t>
            </w:r>
            <w:proofErr w:type="spellStart"/>
            <w:r>
              <w:rPr>
                <w:sz w:val="20"/>
              </w:rPr>
              <w:t>nec</w:t>
            </w:r>
            <w:proofErr w:type="spellEnd"/>
            <w:r>
              <w:rPr>
                <w:sz w:val="20"/>
              </w:rPr>
              <w:t xml:space="preserve"> </w:t>
            </w:r>
            <w:proofErr w:type="spellStart"/>
            <w:r>
              <w:rPr>
                <w:sz w:val="20"/>
              </w:rPr>
              <w:t>nostrum</w:t>
            </w:r>
            <w:proofErr w:type="spellEnd"/>
            <w:r>
              <w:rPr>
                <w:sz w:val="20"/>
              </w:rPr>
              <w:t xml:space="preserve"> </w:t>
            </w:r>
            <w:proofErr w:type="spellStart"/>
            <w:r>
              <w:rPr>
                <w:sz w:val="20"/>
              </w:rPr>
              <w:t>distinguere</w:t>
            </w:r>
            <w:proofErr w:type="spellEnd"/>
            <w:r>
              <w:rPr>
                <w:sz w:val="20"/>
              </w:rPr>
              <w:t xml:space="preserve"> do uznania, że norma wynikająca</w:t>
            </w:r>
            <w:r w:rsidRPr="00A958C9">
              <w:rPr>
                <w:sz w:val="20"/>
              </w:rPr>
              <w:t xml:space="preserve"> </w:t>
            </w:r>
            <w:r>
              <w:rPr>
                <w:sz w:val="20"/>
              </w:rPr>
              <w:t>z</w:t>
            </w:r>
            <w:r w:rsidRPr="00A958C9">
              <w:rPr>
                <w:sz w:val="20"/>
              </w:rPr>
              <w:t xml:space="preserve"> </w:t>
            </w:r>
            <w:r>
              <w:rPr>
                <w:sz w:val="20"/>
              </w:rPr>
              <w:t>powołanego</w:t>
            </w:r>
            <w:r w:rsidRPr="00A958C9">
              <w:rPr>
                <w:sz w:val="20"/>
              </w:rPr>
              <w:t xml:space="preserve"> </w:t>
            </w:r>
            <w:r>
              <w:rPr>
                <w:sz w:val="20"/>
              </w:rPr>
              <w:t>przepisu</w:t>
            </w:r>
            <w:r w:rsidRPr="00A958C9">
              <w:rPr>
                <w:sz w:val="20"/>
              </w:rPr>
              <w:t xml:space="preserve"> </w:t>
            </w:r>
            <w:r>
              <w:rPr>
                <w:sz w:val="20"/>
              </w:rPr>
              <w:t>znajduje</w:t>
            </w:r>
            <w:r w:rsidRPr="00A958C9">
              <w:rPr>
                <w:sz w:val="20"/>
              </w:rPr>
              <w:t xml:space="preserve"> </w:t>
            </w:r>
            <w:r>
              <w:rPr>
                <w:sz w:val="20"/>
              </w:rPr>
              <w:t>zastosowanie</w:t>
            </w:r>
            <w:r w:rsidRPr="00A958C9">
              <w:rPr>
                <w:sz w:val="20"/>
              </w:rPr>
              <w:t xml:space="preserve"> </w:t>
            </w:r>
            <w:r>
              <w:rPr>
                <w:sz w:val="20"/>
              </w:rPr>
              <w:t>do</w:t>
            </w:r>
            <w:r w:rsidRPr="00A958C9">
              <w:rPr>
                <w:sz w:val="20"/>
              </w:rPr>
              <w:t xml:space="preserve"> </w:t>
            </w:r>
            <w:r>
              <w:rPr>
                <w:sz w:val="20"/>
              </w:rPr>
              <w:t>każdego</w:t>
            </w:r>
            <w:r w:rsidRPr="00A958C9">
              <w:rPr>
                <w:sz w:val="20"/>
              </w:rPr>
              <w:t xml:space="preserve"> </w:t>
            </w:r>
            <w:r>
              <w:rPr>
                <w:sz w:val="20"/>
              </w:rPr>
              <w:t>rodzaju</w:t>
            </w:r>
            <w:r w:rsidRPr="00A958C9">
              <w:rPr>
                <w:sz w:val="20"/>
              </w:rPr>
              <w:t xml:space="preserve"> </w:t>
            </w:r>
            <w:r>
              <w:rPr>
                <w:sz w:val="20"/>
              </w:rPr>
              <w:t>fundacji</w:t>
            </w:r>
            <w:r w:rsidRPr="00A958C9">
              <w:rPr>
                <w:sz w:val="20"/>
              </w:rPr>
              <w:t xml:space="preserve"> </w:t>
            </w:r>
            <w:r>
              <w:rPr>
                <w:sz w:val="20"/>
              </w:rPr>
              <w:t>–</w:t>
            </w:r>
            <w:r w:rsidRPr="00A958C9">
              <w:rPr>
                <w:sz w:val="20"/>
              </w:rPr>
              <w:t xml:space="preserve"> </w:t>
            </w:r>
            <w:r>
              <w:rPr>
                <w:sz w:val="20"/>
              </w:rPr>
              <w:t>i</w:t>
            </w:r>
            <w:r w:rsidRPr="00A958C9">
              <w:rPr>
                <w:sz w:val="20"/>
              </w:rPr>
              <w:t xml:space="preserve"> </w:t>
            </w:r>
            <w:r>
              <w:rPr>
                <w:sz w:val="20"/>
              </w:rPr>
              <w:t xml:space="preserve">tych klasycznych, i tych rodzinnych. W konsekwencji należałoby przyjąć, że jeśli postępowanie </w:t>
            </w:r>
            <w:r w:rsidRPr="00A958C9">
              <w:rPr>
                <w:sz w:val="20"/>
              </w:rPr>
              <w:t>sądowe zmierzające do wpisania do rejestru fundacji rodzinnych konkretnej</w:t>
            </w:r>
            <w:r>
              <w:rPr>
                <w:sz w:val="20"/>
              </w:rPr>
              <w:t xml:space="preserve"> </w:t>
            </w:r>
            <w:r w:rsidRPr="00A958C9">
              <w:rPr>
                <w:sz w:val="20"/>
              </w:rPr>
              <w:t>fundacji rodzinnej,</w:t>
            </w:r>
            <w:r>
              <w:rPr>
                <w:sz w:val="20"/>
              </w:rPr>
              <w:t xml:space="preserve"> </w:t>
            </w:r>
            <w:r w:rsidRPr="00A958C9">
              <w:rPr>
                <w:sz w:val="20"/>
              </w:rPr>
              <w:t>z jakichkolwiek względów, będzie trwało dłużej niż dwa lata, to taka fundacja rodzinna nie będzie mogła być spadkobiercą.</w:t>
            </w:r>
          </w:p>
        </w:tc>
        <w:tc>
          <w:tcPr>
            <w:tcW w:w="4927" w:type="dxa"/>
          </w:tcPr>
          <w:p w14:paraId="7EB1A5FD" w14:textId="77777777" w:rsidR="00A958C9" w:rsidRDefault="00A958C9" w:rsidP="00A958C9">
            <w:pPr>
              <w:jc w:val="both"/>
              <w:rPr>
                <w:rFonts w:ascii="Arial" w:hAnsi="Arial" w:cs="Arial"/>
                <w:sz w:val="20"/>
                <w:szCs w:val="20"/>
              </w:rPr>
            </w:pPr>
            <w:r>
              <w:rPr>
                <w:rFonts w:ascii="Arial" w:hAnsi="Arial" w:cs="Arial"/>
                <w:sz w:val="20"/>
                <w:szCs w:val="20"/>
              </w:rPr>
              <w:t xml:space="preserve">Wątpliwość interpretacyjna. </w:t>
            </w:r>
          </w:p>
          <w:p w14:paraId="461EFEB7" w14:textId="77777777" w:rsidR="00A958C9" w:rsidRDefault="00A958C9" w:rsidP="00A958C9">
            <w:pPr>
              <w:jc w:val="both"/>
              <w:rPr>
                <w:rFonts w:ascii="Arial" w:hAnsi="Arial" w:cs="Arial"/>
                <w:sz w:val="20"/>
                <w:szCs w:val="20"/>
              </w:rPr>
            </w:pPr>
          </w:p>
          <w:p w14:paraId="5AB9D05B" w14:textId="13CD2938" w:rsidR="00A958C9" w:rsidRDefault="00A958C9" w:rsidP="00A958C9">
            <w:pPr>
              <w:jc w:val="both"/>
              <w:rPr>
                <w:rFonts w:ascii="Arial" w:hAnsi="Arial" w:cs="Arial"/>
                <w:sz w:val="20"/>
                <w:szCs w:val="20"/>
              </w:rPr>
            </w:pPr>
            <w:r>
              <w:rPr>
                <w:rFonts w:ascii="Arial" w:hAnsi="Arial" w:cs="Arial"/>
                <w:sz w:val="20"/>
                <w:szCs w:val="20"/>
              </w:rPr>
              <w:t>Do wyjaśniania / zmiany.</w:t>
            </w:r>
          </w:p>
        </w:tc>
      </w:tr>
      <w:tr w:rsidR="00AB58EA" w:rsidRPr="00C43539" w14:paraId="4749E490" w14:textId="37C41D53" w:rsidTr="00EE3CE3">
        <w:trPr>
          <w:jc w:val="center"/>
        </w:trPr>
        <w:tc>
          <w:tcPr>
            <w:tcW w:w="704" w:type="dxa"/>
          </w:tcPr>
          <w:p w14:paraId="5BCE9D6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079C307" w14:textId="390E724F" w:rsidR="00AB58EA" w:rsidRPr="00C43539" w:rsidRDefault="00AB58EA" w:rsidP="00AB58EA">
            <w:pPr>
              <w:jc w:val="both"/>
              <w:rPr>
                <w:rFonts w:ascii="Arial" w:hAnsi="Arial" w:cs="Arial"/>
                <w:sz w:val="20"/>
                <w:szCs w:val="20"/>
              </w:rPr>
            </w:pPr>
            <w:r>
              <w:rPr>
                <w:rFonts w:ascii="Arial" w:hAnsi="Arial" w:cs="Arial"/>
                <w:sz w:val="20"/>
                <w:szCs w:val="20"/>
              </w:rPr>
              <w:t>Art. 129 (art. 994</w:t>
            </w:r>
            <w:r w:rsidRPr="00A32C2A">
              <w:rPr>
                <w:rFonts w:ascii="Arial" w:hAnsi="Arial" w:cs="Arial"/>
                <w:sz w:val="20"/>
                <w:szCs w:val="20"/>
                <w:vertAlign w:val="superscript"/>
              </w:rPr>
              <w:t>1</w:t>
            </w:r>
            <w:r>
              <w:rPr>
                <w:rFonts w:ascii="Arial" w:hAnsi="Arial" w:cs="Arial"/>
                <w:sz w:val="20"/>
                <w:szCs w:val="20"/>
              </w:rPr>
              <w:t xml:space="preserve"> § 1 KC)</w:t>
            </w:r>
          </w:p>
        </w:tc>
        <w:tc>
          <w:tcPr>
            <w:tcW w:w="1417" w:type="dxa"/>
            <w:vAlign w:val="center"/>
          </w:tcPr>
          <w:p w14:paraId="7A3BB403" w14:textId="7A440555"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1E8D7668" w14:textId="77777777" w:rsidR="00AB58EA" w:rsidRDefault="00AB58EA" w:rsidP="00AB58EA">
            <w:pPr>
              <w:jc w:val="both"/>
              <w:rPr>
                <w:rFonts w:ascii="Arial" w:hAnsi="Arial" w:cs="Arial"/>
                <w:sz w:val="20"/>
                <w:szCs w:val="20"/>
              </w:rPr>
            </w:pPr>
            <w:r>
              <w:rPr>
                <w:rFonts w:ascii="Arial" w:hAnsi="Arial" w:cs="Arial"/>
                <w:sz w:val="20"/>
                <w:szCs w:val="20"/>
              </w:rPr>
              <w:t>Wciąż budzi kontrowersje ograniczenie 10-letnim terminem doliczania pewnych składników mienia do substratu zachowku, ale w poniższych uwagach przyjęto założenie o woli ustawodawcy utrzymania tego ograniczenia czasowego – uwagi dotyczą tylko innych kwestii.</w:t>
            </w:r>
          </w:p>
          <w:p w14:paraId="3404363E" w14:textId="77777777" w:rsidR="00AB58EA" w:rsidRDefault="00AB58EA" w:rsidP="00AB58EA">
            <w:pPr>
              <w:jc w:val="both"/>
              <w:rPr>
                <w:rFonts w:ascii="Arial" w:hAnsi="Arial" w:cs="Arial"/>
                <w:sz w:val="20"/>
                <w:szCs w:val="20"/>
              </w:rPr>
            </w:pPr>
          </w:p>
          <w:p w14:paraId="20A1C6C9" w14:textId="77777777" w:rsidR="00AB58EA" w:rsidRPr="00110570" w:rsidRDefault="00AB58EA" w:rsidP="00AB58EA">
            <w:pPr>
              <w:pStyle w:val="Akapitzlist"/>
              <w:numPr>
                <w:ilvl w:val="0"/>
                <w:numId w:val="16"/>
              </w:numPr>
              <w:ind w:left="313" w:hanging="313"/>
              <w:jc w:val="both"/>
              <w:rPr>
                <w:rFonts w:ascii="Arial" w:hAnsi="Arial" w:cs="Arial"/>
                <w:sz w:val="20"/>
                <w:szCs w:val="20"/>
              </w:rPr>
            </w:pPr>
            <w:r w:rsidRPr="00110570">
              <w:rPr>
                <w:rFonts w:ascii="Arial" w:hAnsi="Arial" w:cs="Arial"/>
                <w:sz w:val="20"/>
                <w:szCs w:val="20"/>
              </w:rPr>
              <w:t xml:space="preserve">Obecne rozwiązanie w </w:t>
            </w:r>
            <w:r>
              <w:rPr>
                <w:rFonts w:ascii="Arial" w:hAnsi="Arial" w:cs="Arial"/>
                <w:sz w:val="20"/>
                <w:szCs w:val="20"/>
              </w:rPr>
              <w:t>art. 994</w:t>
            </w:r>
            <w:r w:rsidRPr="00A32C2A">
              <w:rPr>
                <w:rFonts w:ascii="Arial" w:hAnsi="Arial" w:cs="Arial"/>
                <w:sz w:val="20"/>
                <w:szCs w:val="20"/>
                <w:vertAlign w:val="superscript"/>
              </w:rPr>
              <w:t>1</w:t>
            </w:r>
            <w:r>
              <w:rPr>
                <w:rFonts w:ascii="Arial" w:hAnsi="Arial" w:cs="Arial"/>
                <w:sz w:val="20"/>
                <w:szCs w:val="20"/>
              </w:rPr>
              <w:t xml:space="preserve"> </w:t>
            </w:r>
            <w:r w:rsidRPr="00110570">
              <w:rPr>
                <w:rFonts w:ascii="Arial" w:hAnsi="Arial" w:cs="Arial"/>
                <w:sz w:val="20"/>
                <w:szCs w:val="20"/>
              </w:rPr>
              <w:t xml:space="preserve">§ 1 przewiduje, że funduszu założycielskiego fundacji rodzinnej nie wlicza się do substratu zachowku, jeśli wniesienie funduszu miało miejsce więcej niż dziesięć lat przed otwarciem spadku, niezależnie od tego, kto jest beneficjentem fundacji, a więc nawet wtedy, gdy beneficjentem jest uprawniony do zachowku. </w:t>
            </w:r>
          </w:p>
          <w:p w14:paraId="7953D3D3" w14:textId="77777777" w:rsidR="00AB58EA" w:rsidRDefault="00AB58EA" w:rsidP="00AB58EA">
            <w:pPr>
              <w:pStyle w:val="Akapitzlist"/>
              <w:ind w:left="313"/>
              <w:jc w:val="both"/>
              <w:rPr>
                <w:rFonts w:ascii="Arial" w:hAnsi="Arial" w:cs="Arial"/>
                <w:sz w:val="20"/>
                <w:szCs w:val="20"/>
              </w:rPr>
            </w:pPr>
            <w:r>
              <w:rPr>
                <w:rFonts w:ascii="Arial" w:hAnsi="Arial" w:cs="Arial"/>
                <w:sz w:val="20"/>
                <w:szCs w:val="20"/>
              </w:rPr>
              <w:t xml:space="preserve">Powinno być jednak tak, że przewidziane w § 1 ograniczenie 10-letnie nie znajduje zastosowania </w:t>
            </w:r>
            <w:r w:rsidRPr="001278A9">
              <w:rPr>
                <w:rFonts w:ascii="Arial" w:hAnsi="Arial" w:cs="Arial"/>
                <w:b/>
                <w:bCs/>
                <w:sz w:val="20"/>
                <w:szCs w:val="20"/>
              </w:rPr>
              <w:t>wtedy</w:t>
            </w:r>
            <w:r>
              <w:rPr>
                <w:rFonts w:ascii="Arial" w:hAnsi="Arial" w:cs="Arial"/>
                <w:sz w:val="20"/>
                <w:szCs w:val="20"/>
              </w:rPr>
              <w:t xml:space="preserve">, </w:t>
            </w:r>
            <w:r w:rsidRPr="00EC2947">
              <w:rPr>
                <w:rFonts w:ascii="Arial" w:hAnsi="Arial" w:cs="Arial"/>
                <w:b/>
                <w:bCs/>
                <w:sz w:val="20"/>
                <w:szCs w:val="20"/>
              </w:rPr>
              <w:t xml:space="preserve">gdy beneficjentami fundacji są spadkobiercy albo </w:t>
            </w:r>
            <w:r w:rsidRPr="00EC2947">
              <w:rPr>
                <w:rFonts w:ascii="Arial" w:hAnsi="Arial" w:cs="Arial"/>
                <w:b/>
                <w:bCs/>
                <w:sz w:val="20"/>
                <w:szCs w:val="20"/>
              </w:rPr>
              <w:lastRenderedPageBreak/>
              <w:t>osoby uprawnione do zachowku</w:t>
            </w:r>
            <w:r>
              <w:rPr>
                <w:rFonts w:ascii="Arial" w:hAnsi="Arial" w:cs="Arial"/>
                <w:sz w:val="20"/>
                <w:szCs w:val="20"/>
              </w:rPr>
              <w:t>. Tylko takie rozwiązanie byłoby spójne z wszystkimi innymi obecnymi regulacjami dotyczącymi obliczania substratu zachowku – i tymi „dawnymi”, sprzed wprowadzenia fundacji rodzinnej, i tymi dodanymi ustawą o fundacji rodzinnej.</w:t>
            </w:r>
          </w:p>
          <w:p w14:paraId="1FF23872" w14:textId="77777777" w:rsidR="00AB58EA" w:rsidRPr="008D0B3F" w:rsidRDefault="00AB58EA" w:rsidP="00AB58EA">
            <w:pPr>
              <w:pStyle w:val="Akapitzlist"/>
              <w:ind w:left="313"/>
              <w:jc w:val="both"/>
              <w:rPr>
                <w:rFonts w:ascii="Arial" w:hAnsi="Arial" w:cs="Arial"/>
                <w:sz w:val="20"/>
                <w:szCs w:val="20"/>
              </w:rPr>
            </w:pPr>
            <w:r>
              <w:rPr>
                <w:rFonts w:ascii="Arial" w:hAnsi="Arial" w:cs="Arial"/>
                <w:sz w:val="20"/>
                <w:szCs w:val="20"/>
              </w:rPr>
              <w:t>W</w:t>
            </w:r>
            <w:r w:rsidRPr="008D0B3F">
              <w:rPr>
                <w:rFonts w:ascii="Arial" w:hAnsi="Arial" w:cs="Arial"/>
                <w:sz w:val="20"/>
                <w:szCs w:val="20"/>
              </w:rPr>
              <w:t xml:space="preserve">g art. 994 § 1 KC do substratu zachowku dolicza się darowizny </w:t>
            </w:r>
            <w:r w:rsidRPr="008D0B3F">
              <w:rPr>
                <w:rFonts w:ascii="Arial" w:hAnsi="Arial" w:cs="Arial"/>
                <w:b/>
                <w:bCs/>
                <w:sz w:val="20"/>
                <w:szCs w:val="20"/>
              </w:rPr>
              <w:t>bez względu na czas ich dokonania</w:t>
            </w:r>
            <w:r w:rsidRPr="008D0B3F">
              <w:rPr>
                <w:rFonts w:ascii="Arial" w:hAnsi="Arial" w:cs="Arial"/>
                <w:sz w:val="20"/>
                <w:szCs w:val="20"/>
              </w:rPr>
              <w:t xml:space="preserve">, </w:t>
            </w:r>
            <w:r w:rsidRPr="008D0B3F">
              <w:rPr>
                <w:rFonts w:ascii="Arial" w:hAnsi="Arial" w:cs="Arial"/>
                <w:b/>
                <w:bCs/>
                <w:sz w:val="20"/>
                <w:szCs w:val="20"/>
              </w:rPr>
              <w:t>jeżeli obdarowany jest spadkobiercą lub uprawnionym do zachowku</w:t>
            </w:r>
            <w:r w:rsidRPr="008D0B3F">
              <w:rPr>
                <w:rFonts w:ascii="Arial" w:hAnsi="Arial" w:cs="Arial"/>
                <w:sz w:val="20"/>
                <w:szCs w:val="20"/>
              </w:rPr>
              <w:t xml:space="preserve">. Po wprowadzeniu fundacji rodzinnej, w świetle przepisów o zachowku ustawodawca traktuje wniesienie funduszu założycielskiego </w:t>
            </w:r>
            <w:r w:rsidRPr="008D0B3F">
              <w:rPr>
                <w:rFonts w:ascii="Arial" w:hAnsi="Arial" w:cs="Arial"/>
                <w:b/>
                <w:bCs/>
                <w:sz w:val="20"/>
                <w:szCs w:val="20"/>
              </w:rPr>
              <w:t>analogicznie jak darowizny</w:t>
            </w:r>
            <w:r w:rsidRPr="008D0B3F">
              <w:rPr>
                <w:rFonts w:ascii="Arial" w:hAnsi="Arial" w:cs="Arial"/>
                <w:sz w:val="20"/>
                <w:szCs w:val="20"/>
              </w:rPr>
              <w:t>. Takie analogiczne traktowanie funduszu założycielskiego i darowizny widać w: art. 993 § 2, 994</w:t>
            </w:r>
            <w:r w:rsidRPr="008D0B3F">
              <w:rPr>
                <w:rFonts w:ascii="Arial" w:hAnsi="Arial" w:cs="Arial"/>
                <w:sz w:val="20"/>
                <w:szCs w:val="20"/>
                <w:vertAlign w:val="superscript"/>
              </w:rPr>
              <w:t>1</w:t>
            </w:r>
            <w:r w:rsidRPr="008D0B3F">
              <w:rPr>
                <w:rFonts w:ascii="Arial" w:hAnsi="Arial" w:cs="Arial"/>
                <w:sz w:val="20"/>
                <w:szCs w:val="20"/>
              </w:rPr>
              <w:t xml:space="preserve"> § 3-4, 1000§ 4</w:t>
            </w:r>
            <w:r>
              <w:rPr>
                <w:rFonts w:ascii="Arial" w:hAnsi="Arial" w:cs="Arial"/>
                <w:sz w:val="20"/>
                <w:szCs w:val="20"/>
              </w:rPr>
              <w:t xml:space="preserve"> KC.</w:t>
            </w:r>
          </w:p>
          <w:p w14:paraId="2A6C2B62" w14:textId="77777777" w:rsidR="00AB58EA" w:rsidRDefault="00AB58EA" w:rsidP="00AB58EA">
            <w:pPr>
              <w:pStyle w:val="Akapitzlist"/>
              <w:ind w:left="313"/>
              <w:jc w:val="both"/>
              <w:rPr>
                <w:rFonts w:ascii="Arial" w:hAnsi="Arial" w:cs="Arial"/>
                <w:sz w:val="20"/>
                <w:szCs w:val="20"/>
              </w:rPr>
            </w:pPr>
            <w:r w:rsidRPr="002D211E">
              <w:rPr>
                <w:rFonts w:ascii="Arial" w:hAnsi="Arial" w:cs="Arial"/>
                <w:sz w:val="20"/>
                <w:szCs w:val="20"/>
              </w:rPr>
              <w:t>W tym świetle</w:t>
            </w:r>
            <w:r>
              <w:rPr>
                <w:rFonts w:ascii="Arial" w:hAnsi="Arial" w:cs="Arial"/>
                <w:sz w:val="20"/>
                <w:szCs w:val="20"/>
              </w:rPr>
              <w:t xml:space="preserve"> niespójne i niekonsekwentne jest rozwiązanie przewidujące, że funduszu założycielskiego wniesionego dawniej niż 10 lat przed śmiercią spadkodawcy nie wlicza się do substratu zachowku, gdy beneficjentem fundacji rodzinnej jest uprawniony do zachowku albo spadkobierca.</w:t>
            </w:r>
          </w:p>
          <w:p w14:paraId="12C90A66" w14:textId="77777777" w:rsidR="00AB58EA" w:rsidRDefault="00AB58EA" w:rsidP="00AB58EA">
            <w:pPr>
              <w:pStyle w:val="Akapitzlist"/>
              <w:ind w:left="313"/>
              <w:jc w:val="both"/>
              <w:rPr>
                <w:rFonts w:ascii="Arial" w:hAnsi="Arial" w:cs="Arial"/>
                <w:sz w:val="20"/>
                <w:szCs w:val="20"/>
              </w:rPr>
            </w:pPr>
            <w:r>
              <w:rPr>
                <w:rFonts w:ascii="Arial" w:hAnsi="Arial" w:cs="Arial"/>
                <w:sz w:val="20"/>
                <w:szCs w:val="20"/>
              </w:rPr>
              <w:t xml:space="preserve">Skutek tej regulacji jest taki, że </w:t>
            </w:r>
            <w:r w:rsidRPr="008D0B3F">
              <w:rPr>
                <w:rFonts w:ascii="Arial" w:hAnsi="Arial" w:cs="Arial"/>
                <w:sz w:val="20"/>
                <w:szCs w:val="20"/>
              </w:rPr>
              <w:t xml:space="preserve">mienie wniesione </w:t>
            </w:r>
            <w:r>
              <w:rPr>
                <w:rFonts w:ascii="Arial" w:hAnsi="Arial" w:cs="Arial"/>
                <w:sz w:val="20"/>
                <w:szCs w:val="20"/>
              </w:rPr>
              <w:t xml:space="preserve">na fundusz założycielski </w:t>
            </w:r>
            <w:r w:rsidRPr="008D0B3F">
              <w:rPr>
                <w:rFonts w:ascii="Arial" w:hAnsi="Arial" w:cs="Arial"/>
                <w:sz w:val="20"/>
                <w:szCs w:val="20"/>
              </w:rPr>
              <w:t xml:space="preserve">nie będzie </w:t>
            </w:r>
            <w:r>
              <w:rPr>
                <w:rFonts w:ascii="Arial" w:hAnsi="Arial" w:cs="Arial"/>
                <w:sz w:val="20"/>
                <w:szCs w:val="20"/>
              </w:rPr>
              <w:t xml:space="preserve">wliczane do substratu zachowku </w:t>
            </w:r>
            <w:r w:rsidRPr="008D0B3F">
              <w:rPr>
                <w:rFonts w:ascii="Arial" w:hAnsi="Arial" w:cs="Arial"/>
                <w:sz w:val="20"/>
                <w:szCs w:val="20"/>
              </w:rPr>
              <w:t>po 10 lat</w:t>
            </w:r>
            <w:r>
              <w:rPr>
                <w:rFonts w:ascii="Arial" w:hAnsi="Arial" w:cs="Arial"/>
                <w:sz w:val="20"/>
                <w:szCs w:val="20"/>
              </w:rPr>
              <w:t>ach</w:t>
            </w:r>
            <w:r w:rsidRPr="008D0B3F">
              <w:rPr>
                <w:rFonts w:ascii="Arial" w:hAnsi="Arial" w:cs="Arial"/>
                <w:sz w:val="20"/>
                <w:szCs w:val="20"/>
              </w:rPr>
              <w:t xml:space="preserve"> od </w:t>
            </w:r>
            <w:r>
              <w:rPr>
                <w:rFonts w:ascii="Arial" w:hAnsi="Arial" w:cs="Arial"/>
                <w:sz w:val="20"/>
                <w:szCs w:val="20"/>
              </w:rPr>
              <w:t xml:space="preserve">jego </w:t>
            </w:r>
            <w:r w:rsidRPr="008D0B3F">
              <w:rPr>
                <w:rFonts w:ascii="Arial" w:hAnsi="Arial" w:cs="Arial"/>
                <w:sz w:val="20"/>
                <w:szCs w:val="20"/>
              </w:rPr>
              <w:t>wniesienia do fundacji (chyba że fundacja będzie spadkobiercą</w:t>
            </w:r>
            <w:r>
              <w:rPr>
                <w:rFonts w:ascii="Arial" w:hAnsi="Arial" w:cs="Arial"/>
                <w:sz w:val="20"/>
                <w:szCs w:val="20"/>
              </w:rPr>
              <w:t>)</w:t>
            </w:r>
            <w:r w:rsidRPr="008D0B3F">
              <w:rPr>
                <w:rFonts w:ascii="Arial" w:hAnsi="Arial" w:cs="Arial"/>
                <w:sz w:val="20"/>
                <w:szCs w:val="20"/>
              </w:rPr>
              <w:t xml:space="preserve">, natomiast </w:t>
            </w:r>
            <w:r>
              <w:rPr>
                <w:rFonts w:ascii="Arial" w:hAnsi="Arial" w:cs="Arial"/>
                <w:sz w:val="20"/>
                <w:szCs w:val="20"/>
              </w:rPr>
              <w:t xml:space="preserve">dokonane nawet w tym samym czasie </w:t>
            </w:r>
            <w:r w:rsidRPr="008D0B3F">
              <w:rPr>
                <w:rFonts w:ascii="Arial" w:hAnsi="Arial" w:cs="Arial"/>
                <w:sz w:val="20"/>
                <w:szCs w:val="20"/>
              </w:rPr>
              <w:t xml:space="preserve">darowizny będą doliczane </w:t>
            </w:r>
            <w:r>
              <w:rPr>
                <w:rFonts w:ascii="Arial" w:hAnsi="Arial" w:cs="Arial"/>
                <w:sz w:val="20"/>
                <w:szCs w:val="20"/>
              </w:rPr>
              <w:t>do substratu zachowku bez ograniczeń czasowych</w:t>
            </w:r>
            <w:r w:rsidRPr="008D0B3F">
              <w:rPr>
                <w:rFonts w:ascii="Arial" w:hAnsi="Arial" w:cs="Arial"/>
                <w:sz w:val="20"/>
                <w:szCs w:val="20"/>
              </w:rPr>
              <w:t xml:space="preserve">, jeśli były </w:t>
            </w:r>
            <w:r>
              <w:rPr>
                <w:rFonts w:ascii="Arial" w:hAnsi="Arial" w:cs="Arial"/>
                <w:sz w:val="20"/>
                <w:szCs w:val="20"/>
              </w:rPr>
              <w:t xml:space="preserve">dokonane </w:t>
            </w:r>
            <w:r w:rsidRPr="008D0B3F">
              <w:rPr>
                <w:rFonts w:ascii="Arial" w:hAnsi="Arial" w:cs="Arial"/>
                <w:sz w:val="20"/>
                <w:szCs w:val="20"/>
              </w:rPr>
              <w:t xml:space="preserve">na rzecz spadkobierców lub uprawnionych do zachowku. </w:t>
            </w:r>
            <w:r>
              <w:rPr>
                <w:rFonts w:ascii="Arial" w:hAnsi="Arial" w:cs="Arial"/>
                <w:sz w:val="20"/>
                <w:szCs w:val="20"/>
              </w:rPr>
              <w:t xml:space="preserve">W praktyce wśród </w:t>
            </w:r>
            <w:r w:rsidRPr="008D0B3F">
              <w:rPr>
                <w:rFonts w:ascii="Arial" w:hAnsi="Arial" w:cs="Arial"/>
                <w:sz w:val="20"/>
                <w:szCs w:val="20"/>
              </w:rPr>
              <w:t>beneficjent</w:t>
            </w:r>
            <w:r>
              <w:rPr>
                <w:rFonts w:ascii="Arial" w:hAnsi="Arial" w:cs="Arial"/>
                <w:sz w:val="20"/>
                <w:szCs w:val="20"/>
              </w:rPr>
              <w:t>ów</w:t>
            </w:r>
            <w:r w:rsidRPr="008D0B3F">
              <w:rPr>
                <w:rFonts w:ascii="Arial" w:hAnsi="Arial" w:cs="Arial"/>
                <w:sz w:val="20"/>
                <w:szCs w:val="20"/>
              </w:rPr>
              <w:t xml:space="preserve"> fundacji rodzinnej </w:t>
            </w:r>
            <w:r>
              <w:rPr>
                <w:rFonts w:ascii="Arial" w:hAnsi="Arial" w:cs="Arial"/>
                <w:sz w:val="20"/>
                <w:szCs w:val="20"/>
              </w:rPr>
              <w:t xml:space="preserve">są najczęściej </w:t>
            </w:r>
            <w:r w:rsidRPr="008D0B3F">
              <w:rPr>
                <w:rFonts w:ascii="Arial" w:hAnsi="Arial" w:cs="Arial"/>
                <w:sz w:val="20"/>
                <w:szCs w:val="20"/>
              </w:rPr>
              <w:t>osoby</w:t>
            </w:r>
            <w:r>
              <w:rPr>
                <w:rFonts w:ascii="Arial" w:hAnsi="Arial" w:cs="Arial"/>
                <w:sz w:val="20"/>
                <w:szCs w:val="20"/>
              </w:rPr>
              <w:t xml:space="preserve"> uprawione do </w:t>
            </w:r>
            <w:r w:rsidRPr="008D0B3F">
              <w:rPr>
                <w:rFonts w:ascii="Arial" w:hAnsi="Arial" w:cs="Arial"/>
                <w:sz w:val="20"/>
                <w:szCs w:val="20"/>
              </w:rPr>
              <w:t>zachowku</w:t>
            </w:r>
            <w:r>
              <w:rPr>
                <w:rFonts w:ascii="Arial" w:hAnsi="Arial" w:cs="Arial"/>
                <w:sz w:val="20"/>
                <w:szCs w:val="20"/>
              </w:rPr>
              <w:t xml:space="preserve">. Tymczasem obecne rozwiązanie prowadzi do tego, że wniesienie przez spadkodawcę funduszu założycielskiego do fundacji pozbawia ochrony </w:t>
            </w:r>
            <w:r w:rsidRPr="008D0B3F">
              <w:rPr>
                <w:rFonts w:ascii="Arial" w:hAnsi="Arial" w:cs="Arial"/>
                <w:sz w:val="20"/>
                <w:szCs w:val="20"/>
              </w:rPr>
              <w:t>uprawnion</w:t>
            </w:r>
            <w:r>
              <w:rPr>
                <w:rFonts w:ascii="Arial" w:hAnsi="Arial" w:cs="Arial"/>
                <w:sz w:val="20"/>
                <w:szCs w:val="20"/>
              </w:rPr>
              <w:t xml:space="preserve">ych do zachowku </w:t>
            </w:r>
            <w:r w:rsidRPr="008D0B3F">
              <w:rPr>
                <w:rFonts w:ascii="Arial" w:hAnsi="Arial" w:cs="Arial"/>
                <w:sz w:val="20"/>
                <w:szCs w:val="20"/>
              </w:rPr>
              <w:t>po upływie 10 lat.</w:t>
            </w:r>
          </w:p>
          <w:p w14:paraId="45A09C95" w14:textId="77777777" w:rsidR="00AB58EA" w:rsidRDefault="00AB58EA" w:rsidP="00AB58EA">
            <w:pPr>
              <w:pStyle w:val="Akapitzlist"/>
              <w:numPr>
                <w:ilvl w:val="0"/>
                <w:numId w:val="16"/>
              </w:numPr>
              <w:ind w:left="313" w:hanging="313"/>
              <w:jc w:val="both"/>
              <w:rPr>
                <w:rFonts w:ascii="Arial" w:hAnsi="Arial" w:cs="Arial"/>
                <w:sz w:val="20"/>
                <w:szCs w:val="20"/>
              </w:rPr>
            </w:pPr>
            <w:r w:rsidRPr="00110570">
              <w:rPr>
                <w:rFonts w:ascii="Arial" w:hAnsi="Arial" w:cs="Arial"/>
                <w:sz w:val="20"/>
                <w:szCs w:val="20"/>
              </w:rPr>
              <w:t xml:space="preserve">Z drugiej strony, obecne rozwiązanie przewidziane w </w:t>
            </w:r>
            <w:r>
              <w:rPr>
                <w:rFonts w:ascii="Arial" w:hAnsi="Arial" w:cs="Arial"/>
                <w:sz w:val="20"/>
                <w:szCs w:val="20"/>
              </w:rPr>
              <w:t>art. 994</w:t>
            </w:r>
            <w:r w:rsidRPr="00A32C2A">
              <w:rPr>
                <w:rFonts w:ascii="Arial" w:hAnsi="Arial" w:cs="Arial"/>
                <w:sz w:val="20"/>
                <w:szCs w:val="20"/>
                <w:vertAlign w:val="superscript"/>
              </w:rPr>
              <w:t>1</w:t>
            </w:r>
            <w:r>
              <w:rPr>
                <w:rFonts w:ascii="Arial" w:hAnsi="Arial" w:cs="Arial"/>
                <w:sz w:val="20"/>
                <w:szCs w:val="20"/>
              </w:rPr>
              <w:t xml:space="preserve"> </w:t>
            </w:r>
            <w:r w:rsidRPr="00110570">
              <w:rPr>
                <w:rFonts w:ascii="Arial" w:hAnsi="Arial" w:cs="Arial"/>
                <w:sz w:val="20"/>
                <w:szCs w:val="20"/>
              </w:rPr>
              <w:t xml:space="preserve">§ 1 (jeśli fundacja rodzinna jest spadkobiercą, to fundusz założycielski do niej wniesiony wlicza się do substratu zachowku bez względu na to, jak dawno wniesienie funduszu nastąpiło), jest bardzo trudno wytłumaczalne i nie wiadomo, czym to było motywowane. </w:t>
            </w:r>
            <w:r w:rsidRPr="00110570">
              <w:rPr>
                <w:rFonts w:ascii="Arial" w:hAnsi="Arial" w:cs="Arial"/>
                <w:sz w:val="20"/>
                <w:szCs w:val="20"/>
              </w:rPr>
              <w:lastRenderedPageBreak/>
              <w:t>Mogłoby to mieć sens, gdyby fundacja rodzinna mogła być uprawniona do zachowku, ale nie może.</w:t>
            </w:r>
          </w:p>
          <w:p w14:paraId="5F75DA70" w14:textId="03A57737" w:rsidR="00AB58EA" w:rsidRPr="00BB20C7" w:rsidRDefault="00AB58EA" w:rsidP="00AB58EA">
            <w:pPr>
              <w:pStyle w:val="Akapitzlist"/>
              <w:numPr>
                <w:ilvl w:val="0"/>
                <w:numId w:val="16"/>
              </w:numPr>
              <w:ind w:left="313" w:hanging="313"/>
              <w:jc w:val="both"/>
              <w:rPr>
                <w:rFonts w:ascii="Arial" w:hAnsi="Arial" w:cs="Arial"/>
                <w:sz w:val="20"/>
                <w:szCs w:val="20"/>
              </w:rPr>
            </w:pPr>
            <w:r w:rsidRPr="00034893">
              <w:rPr>
                <w:rFonts w:ascii="Arial" w:hAnsi="Arial" w:cs="Arial"/>
                <w:sz w:val="20"/>
                <w:szCs w:val="20"/>
              </w:rPr>
              <w:t xml:space="preserve">Brakuje regulacji dotyczącej wliczania do substratu zachowku mienia wnoszonego do fundacji, ale nie jako darowizna ani jako fundusz założycielski. Tymczasem fundator, po ustanowieniu fundacji rodzinnej za życia, może </w:t>
            </w:r>
            <w:proofErr w:type="spellStart"/>
            <w:r w:rsidRPr="00034893">
              <w:rPr>
                <w:rFonts w:ascii="Arial" w:hAnsi="Arial" w:cs="Arial"/>
                <w:sz w:val="20"/>
                <w:szCs w:val="20"/>
              </w:rPr>
              <w:t>pozatestamentowo</w:t>
            </w:r>
            <w:proofErr w:type="spellEnd"/>
            <w:r w:rsidRPr="00034893">
              <w:rPr>
                <w:rFonts w:ascii="Arial" w:hAnsi="Arial" w:cs="Arial"/>
                <w:sz w:val="20"/>
                <w:szCs w:val="20"/>
              </w:rPr>
              <w:t xml:space="preserve"> dokonać przysporzeń na rzecz tej fundacji (np. dyspozycja dot. jednostek uczestnictwa w otwartym funduszu inwestycyjnym; wskazanie fundacji rodzinnej jako uposażonego w umowie ubezpieczenia na życie). Do substratu powinny być doliczane nie tylko darowizny fundatora na rzecz fundacji rodzinnej i fundusz założycielski fundacji, ale też inne nieodpłatne przysporzenia dokonywane przez fundatora na rzecz tej fundacji.</w:t>
            </w:r>
          </w:p>
        </w:tc>
        <w:tc>
          <w:tcPr>
            <w:tcW w:w="4927" w:type="dxa"/>
          </w:tcPr>
          <w:p w14:paraId="1CC5C083"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zmian dotyczących zachowku. </w:t>
            </w:r>
          </w:p>
          <w:p w14:paraId="198C920C" w14:textId="77777777" w:rsidR="00AB58EA" w:rsidRDefault="00AB58EA" w:rsidP="00AB58EA">
            <w:pPr>
              <w:jc w:val="both"/>
              <w:rPr>
                <w:rFonts w:ascii="Arial" w:hAnsi="Arial" w:cs="Arial"/>
                <w:sz w:val="20"/>
                <w:szCs w:val="20"/>
              </w:rPr>
            </w:pPr>
          </w:p>
          <w:p w14:paraId="79A5C2A7" w14:textId="0EEABC25" w:rsidR="00AB58EA"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6CB90B6E" w14:textId="67298823" w:rsidTr="00EE3CE3">
        <w:trPr>
          <w:jc w:val="center"/>
        </w:trPr>
        <w:tc>
          <w:tcPr>
            <w:tcW w:w="704" w:type="dxa"/>
          </w:tcPr>
          <w:p w14:paraId="379DD4A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CF45E31" w14:textId="524CAC7F" w:rsidR="00AB58EA" w:rsidRPr="00C43539" w:rsidRDefault="00AB58EA" w:rsidP="00AB58EA">
            <w:pPr>
              <w:jc w:val="both"/>
              <w:rPr>
                <w:rFonts w:ascii="Arial" w:hAnsi="Arial" w:cs="Arial"/>
                <w:sz w:val="20"/>
                <w:szCs w:val="20"/>
              </w:rPr>
            </w:pPr>
            <w:r>
              <w:rPr>
                <w:rFonts w:ascii="Arial" w:hAnsi="Arial" w:cs="Arial"/>
                <w:sz w:val="20"/>
                <w:szCs w:val="20"/>
              </w:rPr>
              <w:t>Art. 129 (art. 996 § 2 KC)</w:t>
            </w:r>
          </w:p>
        </w:tc>
        <w:tc>
          <w:tcPr>
            <w:tcW w:w="1417" w:type="dxa"/>
            <w:vAlign w:val="center"/>
          </w:tcPr>
          <w:p w14:paraId="05CE4EE1" w14:textId="62826EFC"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40E89423" w14:textId="77777777" w:rsidR="00AB58EA" w:rsidRDefault="00AB58EA" w:rsidP="00AB58EA">
            <w:pPr>
              <w:jc w:val="both"/>
              <w:rPr>
                <w:rFonts w:ascii="Arial" w:hAnsi="Arial" w:cs="Arial"/>
                <w:sz w:val="20"/>
                <w:szCs w:val="20"/>
              </w:rPr>
            </w:pPr>
            <w:r>
              <w:rPr>
                <w:rFonts w:ascii="Arial" w:hAnsi="Arial" w:cs="Arial"/>
                <w:sz w:val="20"/>
                <w:szCs w:val="20"/>
              </w:rPr>
              <w:t>Należy poddać pod rozwagę wprowadzenie zmian zaznaczonych niżej na czerwono w treści art. 996 § 2 (w zdaniu pierwszym przecinek):</w:t>
            </w:r>
          </w:p>
          <w:p w14:paraId="3587CD58" w14:textId="77777777" w:rsidR="00AB58EA" w:rsidRDefault="00AB58EA" w:rsidP="00AB58EA">
            <w:pPr>
              <w:jc w:val="both"/>
              <w:rPr>
                <w:rFonts w:ascii="Arial" w:hAnsi="Arial" w:cs="Arial"/>
                <w:sz w:val="20"/>
                <w:szCs w:val="20"/>
              </w:rPr>
            </w:pPr>
            <w:r w:rsidRPr="0017264C">
              <w:rPr>
                <w:rFonts w:ascii="Arial" w:hAnsi="Arial" w:cs="Arial"/>
                <w:sz w:val="20"/>
                <w:szCs w:val="20"/>
              </w:rPr>
              <w:t xml:space="preserve">§ 2. Świadczenie od </w:t>
            </w:r>
            <w:r w:rsidRPr="00BB20C7">
              <w:rPr>
                <w:rFonts w:ascii="Arial" w:hAnsi="Arial" w:cs="Arial"/>
                <w:sz w:val="20"/>
                <w:szCs w:val="20"/>
              </w:rPr>
              <w:t>fundacji rodzinnej i mienie w związku z rozwiązaniem fundacji rodzinnej</w:t>
            </w:r>
            <w:r w:rsidRPr="00BB20C7">
              <w:rPr>
                <w:rFonts w:ascii="Arial" w:hAnsi="Arial" w:cs="Arial"/>
                <w:b/>
                <w:bCs/>
                <w:sz w:val="20"/>
                <w:szCs w:val="20"/>
              </w:rPr>
              <w:t>,</w:t>
            </w:r>
            <w:r w:rsidRPr="00BB20C7">
              <w:rPr>
                <w:rFonts w:ascii="Arial" w:hAnsi="Arial" w:cs="Arial"/>
                <w:sz w:val="20"/>
                <w:szCs w:val="20"/>
              </w:rPr>
              <w:t xml:space="preserve"> [dodanie przecinka] przekazane na rzecz uprawnionego do zachowku zalicza się na należny mu zachowek. Jeżeli uprawnionym do zachowku jest dalszy zstępny spadkodawcy, zalicza się na należny mu zachowek także świadczenie od fundacji rodzinnej i mienie w związku z rozwiązaniem fundacji rodzinnej</w:t>
            </w:r>
            <w:r w:rsidRPr="00BB20C7">
              <w:rPr>
                <w:rFonts w:ascii="Arial" w:hAnsi="Arial" w:cs="Arial"/>
                <w:b/>
                <w:bCs/>
                <w:sz w:val="20"/>
                <w:szCs w:val="20"/>
              </w:rPr>
              <w:t>, przekazane</w:t>
            </w:r>
            <w:r w:rsidRPr="00BB20C7">
              <w:rPr>
                <w:rFonts w:ascii="Arial" w:hAnsi="Arial" w:cs="Arial"/>
                <w:sz w:val="20"/>
                <w:szCs w:val="20"/>
              </w:rPr>
              <w:t xml:space="preserve"> na rzecz jego wstępnego.</w:t>
            </w:r>
          </w:p>
          <w:p w14:paraId="35DD7F83" w14:textId="77777777" w:rsidR="00AB58EA" w:rsidRDefault="00AB58EA" w:rsidP="00AB58EA">
            <w:pPr>
              <w:jc w:val="both"/>
              <w:rPr>
                <w:rFonts w:ascii="Arial" w:hAnsi="Arial" w:cs="Arial"/>
                <w:sz w:val="20"/>
                <w:szCs w:val="20"/>
              </w:rPr>
            </w:pPr>
          </w:p>
          <w:p w14:paraId="0D719691" w14:textId="77777777" w:rsidR="00AB58EA" w:rsidRDefault="00AB58EA" w:rsidP="00AB58EA">
            <w:pPr>
              <w:jc w:val="both"/>
              <w:rPr>
                <w:rFonts w:ascii="Arial" w:hAnsi="Arial" w:cs="Arial"/>
                <w:sz w:val="20"/>
                <w:szCs w:val="20"/>
              </w:rPr>
            </w:pPr>
            <w:r>
              <w:rPr>
                <w:rFonts w:ascii="Arial" w:hAnsi="Arial" w:cs="Arial"/>
                <w:sz w:val="20"/>
                <w:szCs w:val="20"/>
              </w:rPr>
              <w:t xml:space="preserve">Celem § 2 zdanie 1 wydaje się być to, aby na należny konkretnemu uprawnionemu zachowek były zaliczane: </w:t>
            </w:r>
          </w:p>
          <w:p w14:paraId="59A9E136" w14:textId="77777777" w:rsidR="00AB58EA" w:rsidRPr="0015032E" w:rsidRDefault="00AB58EA" w:rsidP="00AB58EA">
            <w:pPr>
              <w:pStyle w:val="Akapitzlist"/>
              <w:numPr>
                <w:ilvl w:val="0"/>
                <w:numId w:val="17"/>
              </w:numPr>
              <w:jc w:val="both"/>
              <w:rPr>
                <w:rFonts w:ascii="Arial" w:hAnsi="Arial" w:cs="Arial"/>
                <w:sz w:val="20"/>
                <w:szCs w:val="20"/>
              </w:rPr>
            </w:pPr>
            <w:r w:rsidRPr="0015032E">
              <w:rPr>
                <w:rFonts w:ascii="Arial" w:hAnsi="Arial" w:cs="Arial"/>
                <w:sz w:val="20"/>
                <w:szCs w:val="20"/>
              </w:rPr>
              <w:t>świadczenia od fundacji rodzinnej</w:t>
            </w:r>
            <w:r>
              <w:rPr>
                <w:rFonts w:ascii="Arial" w:hAnsi="Arial" w:cs="Arial"/>
                <w:sz w:val="20"/>
                <w:szCs w:val="20"/>
              </w:rPr>
              <w:t>,</w:t>
            </w:r>
            <w:r w:rsidRPr="0015032E">
              <w:rPr>
                <w:rFonts w:ascii="Arial" w:hAnsi="Arial" w:cs="Arial"/>
                <w:sz w:val="20"/>
                <w:szCs w:val="20"/>
              </w:rPr>
              <w:t xml:space="preserve"> przekazane na rzecz tego uprawnionego </w:t>
            </w:r>
          </w:p>
          <w:p w14:paraId="6531B8B8" w14:textId="77777777" w:rsidR="00AB58EA" w:rsidRDefault="00AB58EA" w:rsidP="00AB58EA">
            <w:pPr>
              <w:pStyle w:val="Akapitzlist"/>
              <w:numPr>
                <w:ilvl w:val="0"/>
                <w:numId w:val="17"/>
              </w:numPr>
              <w:jc w:val="both"/>
              <w:rPr>
                <w:rFonts w:ascii="Arial" w:hAnsi="Arial" w:cs="Arial"/>
                <w:sz w:val="20"/>
                <w:szCs w:val="20"/>
              </w:rPr>
            </w:pPr>
            <w:r>
              <w:rPr>
                <w:rFonts w:ascii="Arial" w:hAnsi="Arial" w:cs="Arial"/>
                <w:sz w:val="20"/>
                <w:szCs w:val="20"/>
              </w:rPr>
              <w:t>mienie w związku z rozwiązaniem fundacji rodzinnej, przekazane na rzecz tego uprawnionego.</w:t>
            </w:r>
          </w:p>
          <w:p w14:paraId="3F885E75" w14:textId="77777777" w:rsidR="00AB58EA" w:rsidRDefault="00AB58EA" w:rsidP="00AB58EA">
            <w:pPr>
              <w:jc w:val="both"/>
              <w:rPr>
                <w:rFonts w:ascii="Arial" w:hAnsi="Arial" w:cs="Arial"/>
                <w:sz w:val="20"/>
                <w:szCs w:val="20"/>
              </w:rPr>
            </w:pPr>
            <w:r>
              <w:rPr>
                <w:rFonts w:ascii="Arial" w:hAnsi="Arial" w:cs="Arial"/>
                <w:sz w:val="20"/>
                <w:szCs w:val="20"/>
              </w:rPr>
              <w:t xml:space="preserve">A zatem na poczet zachowku, w chwili ustalania prawa do zachowku, zalicza się uprawnionemu wszystko </w:t>
            </w:r>
            <w:r w:rsidRPr="00864D1D">
              <w:rPr>
                <w:rFonts w:ascii="Arial" w:hAnsi="Arial" w:cs="Arial"/>
                <w:b/>
                <w:bCs/>
                <w:sz w:val="20"/>
                <w:szCs w:val="20"/>
              </w:rPr>
              <w:t xml:space="preserve">to, co już </w:t>
            </w:r>
            <w:r>
              <w:rPr>
                <w:rFonts w:ascii="Arial" w:hAnsi="Arial" w:cs="Arial"/>
                <w:b/>
                <w:bCs/>
                <w:sz w:val="20"/>
                <w:szCs w:val="20"/>
              </w:rPr>
              <w:t>od</w:t>
            </w:r>
            <w:r w:rsidRPr="00864D1D">
              <w:rPr>
                <w:rFonts w:ascii="Arial" w:hAnsi="Arial" w:cs="Arial"/>
                <w:b/>
                <w:bCs/>
                <w:sz w:val="20"/>
                <w:szCs w:val="20"/>
              </w:rPr>
              <w:t xml:space="preserve"> fundacji dostał</w:t>
            </w:r>
            <w:r>
              <w:rPr>
                <w:rFonts w:ascii="Arial" w:hAnsi="Arial" w:cs="Arial"/>
                <w:sz w:val="20"/>
                <w:szCs w:val="20"/>
              </w:rPr>
              <w:t xml:space="preserve"> – albo tytułem świadczeń albo tytułem mienia pozostałego po rozwiązaniu fundacji. </w:t>
            </w:r>
            <w:r w:rsidRPr="00164A11">
              <w:rPr>
                <w:rFonts w:ascii="Arial" w:hAnsi="Arial" w:cs="Arial"/>
                <w:b/>
                <w:bCs/>
                <w:sz w:val="20"/>
                <w:szCs w:val="20"/>
              </w:rPr>
              <w:t>Jeśli jeszcze niczego nie dostał, to nie ma czego zaliczać na poczet jego zachowku</w:t>
            </w:r>
            <w:r>
              <w:rPr>
                <w:rFonts w:ascii="Arial" w:hAnsi="Arial" w:cs="Arial"/>
                <w:sz w:val="20"/>
                <w:szCs w:val="20"/>
              </w:rPr>
              <w:t xml:space="preserve">. W chwili ustalania prawa do zachowku nie bierze </w:t>
            </w:r>
            <w:r>
              <w:rPr>
                <w:rFonts w:ascii="Arial" w:hAnsi="Arial" w:cs="Arial"/>
                <w:sz w:val="20"/>
                <w:szCs w:val="20"/>
              </w:rPr>
              <w:lastRenderedPageBreak/>
              <w:t>się więc pod uwagę ewentualnych przyszłych (prawdopodobnych) świadczeń, które uprawniony może dostanie tytułem świadczeń od fundacji rodzinnej (a może nie dostanie; por. art. 36-38 ustawy o fundacji rodzinnej), a tym bardziej mienia, które być może dostanie w razie rozwiązania fundacji rodzinnej, ponieważ nigdy nie wiadomo, czy rozwiązanie fundacji nastąpi akurat za życia danego beneficjenta, czy dopiero 20 lat po jego śmierci.</w:t>
            </w:r>
          </w:p>
          <w:p w14:paraId="6D9C92C1" w14:textId="77777777" w:rsidR="00AB58EA" w:rsidRDefault="00AB58EA" w:rsidP="00AB58EA">
            <w:pPr>
              <w:jc w:val="both"/>
              <w:rPr>
                <w:rFonts w:ascii="Arial" w:hAnsi="Arial" w:cs="Arial"/>
                <w:sz w:val="20"/>
                <w:szCs w:val="20"/>
              </w:rPr>
            </w:pPr>
            <w:r>
              <w:rPr>
                <w:rFonts w:ascii="Arial" w:hAnsi="Arial" w:cs="Arial"/>
                <w:sz w:val="20"/>
                <w:szCs w:val="20"/>
              </w:rPr>
              <w:t xml:space="preserve">Tymczasem są podnoszone głosy, że w świetle 996 § 2 KC na zachowek należny danemu uprawnionemu należy zaliczać nie tylko świadczenia, które już dostał od fundacji jako beneficjent, ale też świadczenia, </w:t>
            </w:r>
            <w:r w:rsidRPr="00630FE7">
              <w:rPr>
                <w:rFonts w:ascii="Arial" w:hAnsi="Arial" w:cs="Arial"/>
                <w:b/>
                <w:bCs/>
                <w:sz w:val="20"/>
                <w:szCs w:val="20"/>
              </w:rPr>
              <w:t>które dopiero dostanie</w:t>
            </w:r>
            <w:r>
              <w:rPr>
                <w:rFonts w:ascii="Arial" w:hAnsi="Arial" w:cs="Arial"/>
                <w:sz w:val="20"/>
                <w:szCs w:val="20"/>
              </w:rPr>
              <w:t xml:space="preserve"> w przyszłości. Wprowadzenie przecinka w zdaniu pierwszym powinno być wystarczające do przesądzenia, że zarówno co do świadczeń od fundacji, jak i co do mienia w zw. z rozwiązaniem fundacji, chodzi o świadczenia/mienie </w:t>
            </w:r>
            <w:r w:rsidRPr="00F70D38">
              <w:rPr>
                <w:rFonts w:ascii="Arial" w:hAnsi="Arial" w:cs="Arial"/>
                <w:b/>
                <w:bCs/>
                <w:sz w:val="20"/>
                <w:szCs w:val="20"/>
              </w:rPr>
              <w:t>już</w:t>
            </w:r>
            <w:r>
              <w:rPr>
                <w:rFonts w:ascii="Arial" w:hAnsi="Arial" w:cs="Arial"/>
                <w:sz w:val="20"/>
                <w:szCs w:val="20"/>
              </w:rPr>
              <w:t xml:space="preserve"> </w:t>
            </w:r>
            <w:r w:rsidRPr="00F70D38">
              <w:rPr>
                <w:rFonts w:ascii="Arial" w:hAnsi="Arial" w:cs="Arial"/>
                <w:b/>
                <w:bCs/>
                <w:sz w:val="20"/>
                <w:szCs w:val="20"/>
              </w:rPr>
              <w:t>otrzymane</w:t>
            </w:r>
            <w:r>
              <w:rPr>
                <w:rFonts w:ascii="Arial" w:hAnsi="Arial" w:cs="Arial"/>
                <w:sz w:val="20"/>
                <w:szCs w:val="20"/>
              </w:rPr>
              <w:t xml:space="preserve"> przez danego uprawnionego do zachowku na chwilę ustalania prawa do zachowku.</w:t>
            </w:r>
          </w:p>
          <w:p w14:paraId="2AB6F7AA" w14:textId="77777777" w:rsidR="00AB58EA" w:rsidRDefault="00AB58EA" w:rsidP="00AB58EA">
            <w:pPr>
              <w:jc w:val="both"/>
              <w:rPr>
                <w:rFonts w:ascii="Arial" w:hAnsi="Arial" w:cs="Arial"/>
                <w:sz w:val="20"/>
                <w:szCs w:val="20"/>
              </w:rPr>
            </w:pPr>
            <w:r>
              <w:rPr>
                <w:rFonts w:ascii="Arial" w:hAnsi="Arial" w:cs="Arial"/>
                <w:sz w:val="20"/>
                <w:szCs w:val="20"/>
              </w:rPr>
              <w:t>Trzeba zwrócić uwagę, że jeśli uprawiony do zachowku wystąpi do fundacji rodzinnej o pokrycie lub uzupełnienie zachowku i sąd zasądzi od fundacji rodzinnej na jego rzecz określoną kwotę, uwzględniając przy tym świadczenia, które uprawniony już otrzymał od fundacji rodzinnej na chwilę wyrokowania (art. 316 KPC), to zgodnie z art. 35 ust. 1 ustawy o fundacji rodzinnej taki b</w:t>
            </w:r>
            <w:r w:rsidRPr="001C22B8">
              <w:rPr>
                <w:rFonts w:ascii="Arial" w:hAnsi="Arial" w:cs="Arial"/>
                <w:sz w:val="20"/>
                <w:szCs w:val="20"/>
              </w:rPr>
              <w:t xml:space="preserve">eneficjent, </w:t>
            </w:r>
            <w:r>
              <w:rPr>
                <w:rFonts w:ascii="Arial" w:hAnsi="Arial" w:cs="Arial"/>
                <w:sz w:val="20"/>
                <w:szCs w:val="20"/>
              </w:rPr>
              <w:t>skoro</w:t>
            </w:r>
            <w:r w:rsidRPr="001C22B8">
              <w:rPr>
                <w:rFonts w:ascii="Arial" w:hAnsi="Arial" w:cs="Arial"/>
                <w:sz w:val="20"/>
                <w:szCs w:val="20"/>
              </w:rPr>
              <w:t xml:space="preserve"> ma otrzymać od fundacji rodzinnej sumę pieniężną potrzebną do uzupełnienia zachowku, </w:t>
            </w:r>
            <w:r>
              <w:rPr>
                <w:rFonts w:ascii="Arial" w:hAnsi="Arial" w:cs="Arial"/>
                <w:sz w:val="20"/>
                <w:szCs w:val="20"/>
              </w:rPr>
              <w:t xml:space="preserve">to w zakresie, w jakim zapadnie wyrok zasądzający przeciwko fundacji, </w:t>
            </w:r>
            <w:r w:rsidRPr="001C22B8">
              <w:rPr>
                <w:rFonts w:ascii="Arial" w:hAnsi="Arial" w:cs="Arial"/>
                <w:sz w:val="20"/>
                <w:szCs w:val="20"/>
              </w:rPr>
              <w:t xml:space="preserve">traci prawo do otrzymania świadczeń i mienia w związku z rozwiązaniem fundacji rodzinnej w części odpowiadającej </w:t>
            </w:r>
            <w:r>
              <w:rPr>
                <w:rFonts w:ascii="Arial" w:hAnsi="Arial" w:cs="Arial"/>
                <w:sz w:val="20"/>
                <w:szCs w:val="20"/>
              </w:rPr>
              <w:t>zasądzonej</w:t>
            </w:r>
            <w:r w:rsidRPr="001C22B8">
              <w:rPr>
                <w:rFonts w:ascii="Arial" w:hAnsi="Arial" w:cs="Arial"/>
                <w:sz w:val="20"/>
                <w:szCs w:val="20"/>
              </w:rPr>
              <w:t xml:space="preserve"> sumie</w:t>
            </w:r>
            <w:r>
              <w:rPr>
                <w:rFonts w:ascii="Arial" w:hAnsi="Arial" w:cs="Arial"/>
                <w:sz w:val="20"/>
                <w:szCs w:val="20"/>
              </w:rPr>
              <w:t xml:space="preserve">. Widać zatem, że przy takim rozumieniu art. 996 § 2 KC, ten przepis i art. 35 ust. 1 </w:t>
            </w:r>
            <w:proofErr w:type="spellStart"/>
            <w:r>
              <w:rPr>
                <w:rFonts w:ascii="Arial" w:hAnsi="Arial" w:cs="Arial"/>
                <w:sz w:val="20"/>
                <w:szCs w:val="20"/>
              </w:rPr>
              <w:t>u.fund.rodz</w:t>
            </w:r>
            <w:proofErr w:type="spellEnd"/>
            <w:r>
              <w:rPr>
                <w:rFonts w:ascii="Arial" w:hAnsi="Arial" w:cs="Arial"/>
                <w:sz w:val="20"/>
                <w:szCs w:val="20"/>
              </w:rPr>
              <w:t>. są komplementarne.</w:t>
            </w:r>
          </w:p>
          <w:p w14:paraId="484810D8" w14:textId="77777777" w:rsidR="00AB58EA" w:rsidRDefault="00AB58EA" w:rsidP="00AB58EA">
            <w:pPr>
              <w:jc w:val="both"/>
              <w:rPr>
                <w:rFonts w:ascii="Arial" w:hAnsi="Arial" w:cs="Arial"/>
                <w:sz w:val="20"/>
                <w:szCs w:val="20"/>
              </w:rPr>
            </w:pPr>
          </w:p>
          <w:p w14:paraId="56B4AF61" w14:textId="2E874055" w:rsidR="00AB58EA" w:rsidRPr="00C43539" w:rsidRDefault="00AB58EA" w:rsidP="00AB58EA">
            <w:pPr>
              <w:jc w:val="both"/>
              <w:rPr>
                <w:rFonts w:ascii="Arial" w:hAnsi="Arial" w:cs="Arial"/>
                <w:sz w:val="20"/>
                <w:szCs w:val="20"/>
              </w:rPr>
            </w:pPr>
            <w:r>
              <w:rPr>
                <w:rFonts w:ascii="Arial" w:hAnsi="Arial" w:cs="Arial"/>
                <w:sz w:val="20"/>
                <w:szCs w:val="20"/>
              </w:rPr>
              <w:t xml:space="preserve">To samo powinno dotyczyć świadczeń od fundacji i mienia pozostałego po rozwiązaniu fundacji, otrzymanych przez wstępnego osoby uprawnionej do zachowku (§ 2 zdanie 2): dopiero jeśli ten wstępny otrzymał te świadczenia/mienie, to podlegają one zaliczeniu na poczet zachowku przysługującego jego zstępnemu. Stąd sugerowane zmiany w </w:t>
            </w:r>
            <w:r>
              <w:rPr>
                <w:rFonts w:ascii="Arial" w:hAnsi="Arial" w:cs="Arial"/>
                <w:sz w:val="20"/>
                <w:szCs w:val="20"/>
              </w:rPr>
              <w:lastRenderedPageBreak/>
              <w:t>zdaniu drugim. Obecnie zdanie drugie nie precyzuje, że chodzi o świadczenia i mienie otrzymane/przekazane, z czego można wnioskować, że na poczet zachowku należnego zstępnego podlegają zaliczeniu także świadczenia przyszłe (i tym samym niepewne) na rzecz jego wstępnego, który z różnych względów sam nie jest uprawniony do zachowku, ale jest beneficjentem fundacji. Dla porównania zob. art. 997 § 2 KC, gdzie jest mowa o zaliczanych na poczet zachowku kosztach „</w:t>
            </w:r>
            <w:r w:rsidRPr="00574168">
              <w:rPr>
                <w:rFonts w:ascii="Arial" w:hAnsi="Arial" w:cs="Arial"/>
                <w:b/>
                <w:bCs/>
                <w:sz w:val="20"/>
                <w:szCs w:val="20"/>
              </w:rPr>
              <w:t>zrealizowanego</w:t>
            </w:r>
            <w:r>
              <w:rPr>
                <w:rFonts w:ascii="Arial" w:hAnsi="Arial" w:cs="Arial"/>
                <w:sz w:val="20"/>
                <w:szCs w:val="20"/>
              </w:rPr>
              <w:t xml:space="preserve"> przez fundację obowiązku alimentacyjnego”, a więc rzeczywiście otrzymanego od fundacji świadczenia. W tym samym kierunku należy uściślić art. 996 § 2 KC, ponieważ obecne brzmienie staje się przyczyną argumentacji przeciwnej. </w:t>
            </w:r>
          </w:p>
        </w:tc>
        <w:tc>
          <w:tcPr>
            <w:tcW w:w="4927" w:type="dxa"/>
          </w:tcPr>
          <w:p w14:paraId="055221AF"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zmian dotyczących zachowku. </w:t>
            </w:r>
          </w:p>
          <w:p w14:paraId="3AE2FCC8" w14:textId="77777777" w:rsidR="00AB58EA" w:rsidRDefault="00AB58EA" w:rsidP="00AB58EA">
            <w:pPr>
              <w:jc w:val="both"/>
              <w:rPr>
                <w:rFonts w:ascii="Arial" w:hAnsi="Arial" w:cs="Arial"/>
                <w:sz w:val="20"/>
                <w:szCs w:val="20"/>
              </w:rPr>
            </w:pPr>
          </w:p>
          <w:p w14:paraId="3F589024" w14:textId="31086610" w:rsidR="00AB58EA"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22DEF248" w14:textId="439E7E5C" w:rsidTr="00EE3CE3">
        <w:trPr>
          <w:jc w:val="center"/>
        </w:trPr>
        <w:tc>
          <w:tcPr>
            <w:tcW w:w="704" w:type="dxa"/>
          </w:tcPr>
          <w:p w14:paraId="6A1AA99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BE9004A" w14:textId="169660BA" w:rsidR="00AB58EA" w:rsidRPr="00C43539" w:rsidRDefault="00AB58EA" w:rsidP="00AB58EA">
            <w:pPr>
              <w:jc w:val="both"/>
              <w:rPr>
                <w:rFonts w:ascii="Arial" w:hAnsi="Arial" w:cs="Arial"/>
                <w:sz w:val="20"/>
                <w:szCs w:val="20"/>
              </w:rPr>
            </w:pPr>
            <w:r>
              <w:rPr>
                <w:rFonts w:ascii="Arial" w:hAnsi="Arial" w:cs="Arial"/>
                <w:sz w:val="20"/>
                <w:szCs w:val="20"/>
              </w:rPr>
              <w:t>Art. 129 (art. 997</w:t>
            </w:r>
            <w:r w:rsidRPr="00D67C57">
              <w:rPr>
                <w:rFonts w:ascii="Arial" w:hAnsi="Arial" w:cs="Arial"/>
                <w:sz w:val="20"/>
                <w:szCs w:val="20"/>
                <w:vertAlign w:val="superscript"/>
              </w:rPr>
              <w:t>1</w:t>
            </w:r>
            <w:r>
              <w:rPr>
                <w:rFonts w:ascii="Arial" w:hAnsi="Arial" w:cs="Arial"/>
                <w:sz w:val="20"/>
                <w:szCs w:val="20"/>
              </w:rPr>
              <w:t xml:space="preserve"> § 3 KC)</w:t>
            </w:r>
          </w:p>
        </w:tc>
        <w:tc>
          <w:tcPr>
            <w:tcW w:w="1417" w:type="dxa"/>
            <w:vAlign w:val="center"/>
          </w:tcPr>
          <w:p w14:paraId="54BCE914" w14:textId="220972AC"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5F8105AD" w14:textId="77777777" w:rsidR="00AB58EA" w:rsidRDefault="00AB58EA" w:rsidP="00AB58EA">
            <w:pPr>
              <w:jc w:val="both"/>
              <w:rPr>
                <w:rFonts w:ascii="Arial" w:hAnsi="Arial" w:cs="Arial"/>
                <w:sz w:val="20"/>
                <w:szCs w:val="20"/>
              </w:rPr>
            </w:pPr>
            <w:r>
              <w:rPr>
                <w:rFonts w:ascii="Arial" w:hAnsi="Arial" w:cs="Arial"/>
                <w:sz w:val="20"/>
                <w:szCs w:val="20"/>
              </w:rPr>
              <w:t>Uwagi porządkujące terminologię:</w:t>
            </w:r>
          </w:p>
          <w:p w14:paraId="73C3ABD7" w14:textId="77777777" w:rsidR="00AB58EA" w:rsidRDefault="00AB58EA" w:rsidP="00AB58EA">
            <w:pPr>
              <w:jc w:val="both"/>
              <w:rPr>
                <w:rFonts w:ascii="Arial" w:hAnsi="Arial" w:cs="Arial"/>
                <w:sz w:val="20"/>
                <w:szCs w:val="20"/>
              </w:rPr>
            </w:pPr>
            <w:r>
              <w:rPr>
                <w:rFonts w:ascii="Arial" w:hAnsi="Arial" w:cs="Arial"/>
                <w:sz w:val="20"/>
                <w:szCs w:val="20"/>
              </w:rPr>
              <w:t>Mimo że w świetle art. 997</w:t>
            </w:r>
            <w:r w:rsidRPr="00D67C57">
              <w:rPr>
                <w:rFonts w:ascii="Arial" w:hAnsi="Arial" w:cs="Arial"/>
                <w:sz w:val="20"/>
                <w:szCs w:val="20"/>
                <w:vertAlign w:val="superscript"/>
              </w:rPr>
              <w:t>1</w:t>
            </w:r>
            <w:r>
              <w:rPr>
                <w:rFonts w:ascii="Arial" w:hAnsi="Arial" w:cs="Arial"/>
                <w:sz w:val="20"/>
                <w:szCs w:val="20"/>
              </w:rPr>
              <w:t xml:space="preserve"> § 1 KC obniżeniu podlega </w:t>
            </w:r>
            <w:r w:rsidRPr="00D67C57">
              <w:rPr>
                <w:rFonts w:ascii="Arial" w:hAnsi="Arial" w:cs="Arial"/>
                <w:b/>
                <w:bCs/>
                <w:sz w:val="20"/>
                <w:szCs w:val="20"/>
                <w:u w:val="single"/>
              </w:rPr>
              <w:t>roszczenie</w:t>
            </w:r>
            <w:r>
              <w:rPr>
                <w:rFonts w:ascii="Arial" w:hAnsi="Arial" w:cs="Arial"/>
                <w:sz w:val="20"/>
                <w:szCs w:val="20"/>
              </w:rPr>
              <w:t xml:space="preserve"> z tytułu zachowku (czyli roszczenie o zapłatę sumy pieniężnej potrzebnej do pokrycia zachowku albo do jego uzupełnienia; por. art. 991 § 3 in fine), w § 3 ustawodawca nie wiedzieć czemu pisze o „obniżeniu </w:t>
            </w:r>
            <w:r w:rsidRPr="00401FE4">
              <w:rPr>
                <w:rFonts w:ascii="Arial" w:hAnsi="Arial" w:cs="Arial"/>
                <w:b/>
                <w:bCs/>
                <w:sz w:val="20"/>
                <w:szCs w:val="20"/>
                <w:u w:val="single"/>
              </w:rPr>
              <w:t>zachowku</w:t>
            </w:r>
            <w:r>
              <w:rPr>
                <w:rFonts w:ascii="Arial" w:hAnsi="Arial" w:cs="Arial"/>
                <w:sz w:val="20"/>
                <w:szCs w:val="20"/>
              </w:rPr>
              <w:t>”, chociaż wyrokiem z § 1 sąd zachowku nie obniża - obniża tylko roszczenie uprawnionego wobec konkretnego zobowiązanego, ale sam zachowek nadal przysługuje uprawnionemu w pierwotnej wysokości – uprawniony może ten zachowek uzyskać od innych zobowiązanych. Sugestia, jakoby na podstawie § 1 sąd obniżał zachowek, jest błędna i nie powinna z tego przepisu wynikać.</w:t>
            </w:r>
          </w:p>
          <w:p w14:paraId="6E468811" w14:textId="15BBD932" w:rsidR="00AB58EA" w:rsidRPr="00C43539" w:rsidRDefault="00AB58EA" w:rsidP="00AB58EA">
            <w:pPr>
              <w:jc w:val="both"/>
              <w:rPr>
                <w:rFonts w:ascii="Arial" w:hAnsi="Arial" w:cs="Arial"/>
                <w:sz w:val="20"/>
                <w:szCs w:val="20"/>
              </w:rPr>
            </w:pPr>
            <w:r>
              <w:rPr>
                <w:rFonts w:ascii="Arial" w:hAnsi="Arial" w:cs="Arial"/>
                <w:sz w:val="20"/>
                <w:szCs w:val="20"/>
              </w:rPr>
              <w:t>Ponadto, w § 3 jest mowa o „</w:t>
            </w:r>
            <w:r w:rsidRPr="000D79B9">
              <w:rPr>
                <w:rFonts w:ascii="Arial" w:hAnsi="Arial" w:cs="Arial"/>
                <w:b/>
                <w:bCs/>
                <w:sz w:val="20"/>
                <w:szCs w:val="20"/>
              </w:rPr>
              <w:t>zwrocie</w:t>
            </w:r>
            <w:r>
              <w:rPr>
                <w:rFonts w:ascii="Arial" w:hAnsi="Arial" w:cs="Arial"/>
                <w:sz w:val="20"/>
                <w:szCs w:val="20"/>
              </w:rPr>
              <w:t xml:space="preserve"> uprawnionemu do zachowku </w:t>
            </w:r>
            <w:r w:rsidRPr="000D79B9">
              <w:rPr>
                <w:rFonts w:ascii="Arial" w:hAnsi="Arial" w:cs="Arial"/>
                <w:b/>
                <w:bCs/>
                <w:sz w:val="20"/>
                <w:szCs w:val="20"/>
              </w:rPr>
              <w:t>sumy pieniężnej</w:t>
            </w:r>
            <w:r>
              <w:rPr>
                <w:rFonts w:ascii="Arial" w:hAnsi="Arial" w:cs="Arial"/>
                <w:sz w:val="20"/>
                <w:szCs w:val="20"/>
              </w:rPr>
              <w:t>, o którą obniżono zachowek”. Niezależnie od tego, że zachowek nie został obniżony, to nie można mówić o „zwrocie sumy pieniężnej”, bo sumy tej nikt od nikogo nie dostał, więc nie ma czego „zwracać”. § 3 w zdaniu drugim i trzecim powinien odnosić się do „</w:t>
            </w:r>
            <w:r w:rsidRPr="00342F3E">
              <w:rPr>
                <w:rFonts w:ascii="Arial" w:hAnsi="Arial" w:cs="Arial"/>
                <w:b/>
                <w:bCs/>
                <w:sz w:val="20"/>
                <w:szCs w:val="20"/>
              </w:rPr>
              <w:t>zapłaty</w:t>
            </w:r>
            <w:r>
              <w:rPr>
                <w:rFonts w:ascii="Arial" w:hAnsi="Arial" w:cs="Arial"/>
                <w:sz w:val="20"/>
                <w:szCs w:val="20"/>
              </w:rPr>
              <w:t xml:space="preserve"> na rzecz uprawnionego sumy pieniężnej, o którą obniżono roszczenie z tytułu zachowku”.</w:t>
            </w:r>
          </w:p>
        </w:tc>
        <w:tc>
          <w:tcPr>
            <w:tcW w:w="4927" w:type="dxa"/>
          </w:tcPr>
          <w:p w14:paraId="2A4052C0" w14:textId="77777777" w:rsidR="00AB58EA" w:rsidRDefault="00AB58EA" w:rsidP="00AB58EA">
            <w:pPr>
              <w:jc w:val="both"/>
              <w:rPr>
                <w:rFonts w:ascii="Arial" w:hAnsi="Arial" w:cs="Arial"/>
                <w:sz w:val="20"/>
                <w:szCs w:val="20"/>
              </w:rPr>
            </w:pPr>
            <w:r>
              <w:rPr>
                <w:rFonts w:ascii="Arial" w:hAnsi="Arial" w:cs="Arial"/>
                <w:sz w:val="20"/>
                <w:szCs w:val="20"/>
              </w:rPr>
              <w:t xml:space="preserve">Postulat zmian dotyczących zachowku. </w:t>
            </w:r>
          </w:p>
          <w:p w14:paraId="00B3488D" w14:textId="77777777" w:rsidR="00AB58EA" w:rsidRDefault="00AB58EA" w:rsidP="00AB58EA">
            <w:pPr>
              <w:jc w:val="both"/>
              <w:rPr>
                <w:rFonts w:ascii="Arial" w:hAnsi="Arial" w:cs="Arial"/>
                <w:sz w:val="20"/>
                <w:szCs w:val="20"/>
              </w:rPr>
            </w:pPr>
          </w:p>
          <w:p w14:paraId="32625BA0" w14:textId="78F2F08F" w:rsidR="00AB58EA"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434D31DB" w14:textId="0261D88E" w:rsidTr="00EE3CE3">
        <w:trPr>
          <w:jc w:val="center"/>
        </w:trPr>
        <w:tc>
          <w:tcPr>
            <w:tcW w:w="704" w:type="dxa"/>
          </w:tcPr>
          <w:p w14:paraId="78D2350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3499A79" w14:textId="1DB0DABA" w:rsidR="00AB58EA" w:rsidRPr="00C43539" w:rsidRDefault="00AB58EA" w:rsidP="00AB58EA">
            <w:pPr>
              <w:jc w:val="both"/>
              <w:rPr>
                <w:rFonts w:ascii="Arial" w:hAnsi="Arial" w:cs="Arial"/>
                <w:sz w:val="20"/>
                <w:szCs w:val="20"/>
              </w:rPr>
            </w:pPr>
            <w:r>
              <w:rPr>
                <w:rFonts w:ascii="Arial" w:hAnsi="Arial" w:cs="Arial"/>
                <w:sz w:val="20"/>
                <w:szCs w:val="20"/>
              </w:rPr>
              <w:t>Art. 129 (art. 1001 KC)</w:t>
            </w:r>
          </w:p>
        </w:tc>
        <w:tc>
          <w:tcPr>
            <w:tcW w:w="1417" w:type="dxa"/>
            <w:vAlign w:val="center"/>
          </w:tcPr>
          <w:p w14:paraId="29B7E5B5" w14:textId="24C3D874" w:rsidR="00AB58EA" w:rsidRPr="00C43539" w:rsidRDefault="00AB58EA" w:rsidP="00AB58EA">
            <w:pPr>
              <w:jc w:val="both"/>
              <w:rPr>
                <w:rFonts w:ascii="Arial" w:hAnsi="Arial" w:cs="Arial"/>
                <w:sz w:val="20"/>
                <w:szCs w:val="20"/>
              </w:rPr>
            </w:pPr>
            <w:r>
              <w:rPr>
                <w:rFonts w:ascii="Arial" w:hAnsi="Arial" w:cs="Arial"/>
                <w:sz w:val="20"/>
                <w:szCs w:val="20"/>
              </w:rPr>
              <w:t>NRA</w:t>
            </w:r>
          </w:p>
        </w:tc>
        <w:tc>
          <w:tcPr>
            <w:tcW w:w="5670" w:type="dxa"/>
            <w:vAlign w:val="center"/>
          </w:tcPr>
          <w:p w14:paraId="0EF40AC0" w14:textId="6287FE3F" w:rsidR="00AB58EA" w:rsidRPr="00C43539" w:rsidRDefault="00AB58EA" w:rsidP="00AB58EA">
            <w:pPr>
              <w:jc w:val="both"/>
              <w:rPr>
                <w:rFonts w:ascii="Arial" w:hAnsi="Arial" w:cs="Arial"/>
                <w:sz w:val="20"/>
                <w:szCs w:val="20"/>
              </w:rPr>
            </w:pPr>
            <w:r>
              <w:rPr>
                <w:rFonts w:ascii="Arial" w:hAnsi="Arial" w:cs="Arial"/>
                <w:sz w:val="20"/>
                <w:szCs w:val="20"/>
              </w:rPr>
              <w:t xml:space="preserve">Brakuje regulacji przewidującej kolejność odpowiedzialności między fundacjami rodzinnymi tego samego fundatora-spadkodawcy, które otrzymały fundusz założycielski wliczany do substratu zachowku. Ta sama osoba fizyczna może być fundatorem więcej niż jednej fundacji (np. jedną zakłada wraz </w:t>
            </w:r>
            <w:r>
              <w:rPr>
                <w:rFonts w:ascii="Arial" w:hAnsi="Arial" w:cs="Arial"/>
                <w:sz w:val="20"/>
                <w:szCs w:val="20"/>
              </w:rPr>
              <w:lastRenderedPageBreak/>
              <w:t>z małżonkiem za życia, a drugą samodzielnie w testamencie). Spośród fundacji rodzinnych, których fundusz założycielski doliczono do spadku, fundacja założona wcześniej powinna ponosić odpowiedzialność tylko wtedy, gdy uprawniony do zachowku nie może uzyskać uzupełnienia zachowku od fundacji ustanowionej później.</w:t>
            </w:r>
          </w:p>
        </w:tc>
        <w:tc>
          <w:tcPr>
            <w:tcW w:w="4927" w:type="dxa"/>
          </w:tcPr>
          <w:p w14:paraId="1B0385A7"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zmian dotyczących zachowku. </w:t>
            </w:r>
          </w:p>
          <w:p w14:paraId="712B25AA" w14:textId="77777777" w:rsidR="00AB58EA" w:rsidRDefault="00AB58EA" w:rsidP="00AB58EA">
            <w:pPr>
              <w:jc w:val="both"/>
              <w:rPr>
                <w:rFonts w:ascii="Arial" w:hAnsi="Arial" w:cs="Arial"/>
                <w:sz w:val="20"/>
                <w:szCs w:val="20"/>
              </w:rPr>
            </w:pPr>
          </w:p>
          <w:p w14:paraId="7EBD6160" w14:textId="1F50EE56" w:rsidR="00AB58EA" w:rsidRDefault="00AB58EA" w:rsidP="00AB58EA">
            <w:pPr>
              <w:jc w:val="both"/>
              <w:rPr>
                <w:rFonts w:ascii="Arial" w:hAnsi="Arial" w:cs="Arial"/>
                <w:sz w:val="20"/>
                <w:szCs w:val="20"/>
              </w:rPr>
            </w:pPr>
            <w:r>
              <w:rPr>
                <w:rFonts w:ascii="Arial" w:hAnsi="Arial" w:cs="Arial"/>
                <w:sz w:val="20"/>
                <w:szCs w:val="20"/>
              </w:rPr>
              <w:t>Do dyskusji.</w:t>
            </w:r>
          </w:p>
        </w:tc>
      </w:tr>
      <w:tr w:rsidR="00AB58EA" w:rsidRPr="00C43539" w14:paraId="77F3717F" w14:textId="424D9D02" w:rsidTr="00EE3CE3">
        <w:trPr>
          <w:jc w:val="center"/>
        </w:trPr>
        <w:tc>
          <w:tcPr>
            <w:tcW w:w="704" w:type="dxa"/>
          </w:tcPr>
          <w:p w14:paraId="1A610B3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BA4B29E" w14:textId="77777777" w:rsidR="00AB58EA" w:rsidRDefault="00AB58EA" w:rsidP="00AB58EA">
            <w:pPr>
              <w:jc w:val="both"/>
              <w:rPr>
                <w:rFonts w:ascii="Arial" w:hAnsi="Arial" w:cs="Arial"/>
                <w:sz w:val="20"/>
                <w:szCs w:val="20"/>
              </w:rPr>
            </w:pPr>
            <w:r>
              <w:rPr>
                <w:rFonts w:ascii="Arial" w:hAnsi="Arial" w:cs="Arial"/>
                <w:sz w:val="20"/>
                <w:szCs w:val="20"/>
              </w:rPr>
              <w:t>Art.  4a. ust. 1</w:t>
            </w:r>
          </w:p>
          <w:p w14:paraId="28654E9C" w14:textId="77777777" w:rsidR="00AB58EA" w:rsidRDefault="00AB58EA" w:rsidP="00AB58EA">
            <w:pPr>
              <w:jc w:val="both"/>
              <w:rPr>
                <w:rFonts w:ascii="Arial" w:hAnsi="Arial" w:cs="Arial"/>
                <w:sz w:val="20"/>
                <w:szCs w:val="20"/>
              </w:rPr>
            </w:pPr>
            <w:r>
              <w:rPr>
                <w:rFonts w:ascii="Arial" w:hAnsi="Arial" w:cs="Arial"/>
                <w:sz w:val="20"/>
                <w:szCs w:val="20"/>
              </w:rPr>
              <w:t>ustawy</w:t>
            </w:r>
          </w:p>
          <w:p w14:paraId="17F8067D" w14:textId="51859036" w:rsidR="00AB58EA" w:rsidRDefault="00AB58EA" w:rsidP="00AB58EA">
            <w:pPr>
              <w:jc w:val="both"/>
              <w:rPr>
                <w:rFonts w:ascii="Arial" w:hAnsi="Arial" w:cs="Arial"/>
                <w:sz w:val="20"/>
                <w:szCs w:val="20"/>
              </w:rPr>
            </w:pPr>
            <w:r>
              <w:rPr>
                <w:rFonts w:ascii="Arial" w:hAnsi="Arial" w:cs="Arial"/>
                <w:sz w:val="20"/>
                <w:szCs w:val="20"/>
              </w:rPr>
              <w:t>o podatku od spadków i darowizn</w:t>
            </w:r>
          </w:p>
        </w:tc>
        <w:tc>
          <w:tcPr>
            <w:tcW w:w="1417" w:type="dxa"/>
          </w:tcPr>
          <w:p w14:paraId="211DA428" w14:textId="0BFA43C8"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1B07132B" w14:textId="77777777" w:rsidR="00AB58EA" w:rsidRDefault="00AB58EA" w:rsidP="00AB58EA">
            <w:pPr>
              <w:jc w:val="both"/>
              <w:rPr>
                <w:rFonts w:ascii="Arial" w:hAnsi="Arial" w:cs="Arial"/>
                <w:b/>
                <w:bCs/>
                <w:sz w:val="20"/>
                <w:szCs w:val="20"/>
              </w:rPr>
            </w:pPr>
            <w:r>
              <w:rPr>
                <w:rFonts w:ascii="Arial" w:hAnsi="Arial" w:cs="Arial"/>
                <w:b/>
                <w:bCs/>
                <w:sz w:val="20"/>
                <w:szCs w:val="20"/>
              </w:rPr>
              <w:t xml:space="preserve">Dodanie zstępnych pasierbów do tzw. grupy 0. </w:t>
            </w:r>
          </w:p>
          <w:p w14:paraId="092F5599" w14:textId="79772558" w:rsidR="00AB58EA" w:rsidRDefault="00AB58EA" w:rsidP="00AB58EA">
            <w:pPr>
              <w:jc w:val="both"/>
              <w:rPr>
                <w:rFonts w:ascii="Arial" w:hAnsi="Arial" w:cs="Arial"/>
                <w:sz w:val="20"/>
                <w:szCs w:val="20"/>
              </w:rPr>
            </w:pPr>
            <w:r>
              <w:rPr>
                <w:rFonts w:ascii="Arial" w:hAnsi="Arial" w:cs="Arial"/>
                <w:sz w:val="20"/>
                <w:szCs w:val="20"/>
              </w:rPr>
              <w:t>Fundacja rodzinna w przypadku tzw. rodzin patchworkowych ma dodatkowe zadania w postaci integrowania wszystkich członków rodziny niezależnie od więzów krwi. Aktualnie świadczenia z fundacji rodzinnej założonej przez rodzica wraz z ojczymem/macochą są zwolnione z opodatkowania PIT jedynie dla dzieci i pasierbów. Świadczenia dla zstępnych pasierbów opodatkowanie są już stawka 10% PIT w części zgodnie z proporcją mienia wniesionego przez ojczyma/macochę.</w:t>
            </w:r>
          </w:p>
        </w:tc>
        <w:tc>
          <w:tcPr>
            <w:tcW w:w="4927" w:type="dxa"/>
          </w:tcPr>
          <w:p w14:paraId="3C6F06A7" w14:textId="77777777" w:rsidR="00AB58EA" w:rsidRDefault="00AB58EA" w:rsidP="00AB58EA">
            <w:pPr>
              <w:jc w:val="both"/>
              <w:rPr>
                <w:rFonts w:ascii="Arial" w:hAnsi="Arial" w:cs="Arial"/>
                <w:sz w:val="20"/>
                <w:szCs w:val="20"/>
              </w:rPr>
            </w:pPr>
            <w:r w:rsidRPr="00F931F6">
              <w:rPr>
                <w:rFonts w:ascii="Arial" w:hAnsi="Arial" w:cs="Arial"/>
                <w:sz w:val="20"/>
                <w:szCs w:val="20"/>
              </w:rPr>
              <w:t>Postulat rozszerzenia podatkowej grupy „0”.</w:t>
            </w:r>
          </w:p>
          <w:p w14:paraId="792180E6" w14:textId="77777777" w:rsidR="00AB58EA" w:rsidRDefault="00AB58EA" w:rsidP="00AB58EA">
            <w:pPr>
              <w:jc w:val="both"/>
              <w:rPr>
                <w:rFonts w:ascii="Arial" w:hAnsi="Arial" w:cs="Arial"/>
                <w:sz w:val="20"/>
                <w:szCs w:val="20"/>
              </w:rPr>
            </w:pPr>
          </w:p>
          <w:p w14:paraId="368D2D52" w14:textId="21F4ABFD" w:rsidR="00AB58EA" w:rsidRPr="00F931F6" w:rsidRDefault="00AB58EA" w:rsidP="00AB58EA">
            <w:pPr>
              <w:jc w:val="both"/>
              <w:rPr>
                <w:rFonts w:ascii="Arial" w:hAnsi="Arial" w:cs="Arial"/>
                <w:sz w:val="20"/>
                <w:szCs w:val="20"/>
              </w:rPr>
            </w:pPr>
            <w:r>
              <w:rPr>
                <w:rFonts w:ascii="Arial" w:hAnsi="Arial" w:cs="Arial"/>
                <w:sz w:val="20"/>
                <w:szCs w:val="20"/>
              </w:rPr>
              <w:t xml:space="preserve">Do dyskusji. Postulat zostanie przekazany MF do analizy. </w:t>
            </w:r>
          </w:p>
        </w:tc>
      </w:tr>
      <w:tr w:rsidR="00AB58EA" w:rsidRPr="00C43539" w14:paraId="73B662A3" w14:textId="77777777" w:rsidTr="00EE3CE3">
        <w:trPr>
          <w:jc w:val="center"/>
        </w:trPr>
        <w:tc>
          <w:tcPr>
            <w:tcW w:w="704" w:type="dxa"/>
          </w:tcPr>
          <w:p w14:paraId="6C32967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4AA61F1" w14:textId="77777777" w:rsidR="00AB58EA" w:rsidRDefault="00AB58EA" w:rsidP="00AB58EA">
            <w:pPr>
              <w:jc w:val="both"/>
              <w:rPr>
                <w:rFonts w:ascii="Arial" w:hAnsi="Arial" w:cs="Arial"/>
                <w:sz w:val="20"/>
                <w:szCs w:val="20"/>
              </w:rPr>
            </w:pPr>
            <w:r>
              <w:rPr>
                <w:rFonts w:ascii="Arial" w:hAnsi="Arial" w:cs="Arial"/>
                <w:sz w:val="20"/>
                <w:szCs w:val="20"/>
              </w:rPr>
              <w:t>Art. 131, art. 132 ustawy o fundacji rodzinnej (art. 3 ustawy o podatku od spadków i darowizn, art. 21 i  27 ustawy o podatku dochodowym od osób fizycznych)</w:t>
            </w:r>
          </w:p>
          <w:p w14:paraId="6BC22E76" w14:textId="523C2E59" w:rsidR="00AB58EA" w:rsidRDefault="00AB58EA" w:rsidP="00AB58EA">
            <w:pPr>
              <w:jc w:val="both"/>
              <w:rPr>
                <w:rFonts w:ascii="Arial" w:hAnsi="Arial" w:cs="Arial"/>
                <w:sz w:val="20"/>
                <w:szCs w:val="20"/>
              </w:rPr>
            </w:pPr>
          </w:p>
        </w:tc>
        <w:tc>
          <w:tcPr>
            <w:tcW w:w="1417" w:type="dxa"/>
            <w:vAlign w:val="center"/>
          </w:tcPr>
          <w:p w14:paraId="137D54BD" w14:textId="69CAE75E" w:rsidR="00AB58EA" w:rsidRDefault="00AB58EA" w:rsidP="00AB58EA">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281AF597"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Neutralny powrót kapitału z zagranicznych fundacji prywatnych.</w:t>
            </w:r>
          </w:p>
          <w:p w14:paraId="2D4C5FAC" w14:textId="77777777" w:rsidR="00AB58EA" w:rsidRDefault="00AB58EA" w:rsidP="00AB58EA">
            <w:pPr>
              <w:jc w:val="both"/>
              <w:rPr>
                <w:rFonts w:ascii="Arial" w:hAnsi="Arial" w:cs="Arial"/>
                <w:sz w:val="20"/>
                <w:szCs w:val="20"/>
              </w:rPr>
            </w:pPr>
          </w:p>
          <w:p w14:paraId="65FF1DB4" w14:textId="77777777" w:rsidR="00AB58EA" w:rsidRDefault="00AB58EA" w:rsidP="00AB58EA">
            <w:pPr>
              <w:jc w:val="both"/>
              <w:rPr>
                <w:rFonts w:ascii="Arial" w:hAnsi="Arial" w:cs="Arial"/>
                <w:sz w:val="20"/>
                <w:szCs w:val="20"/>
              </w:rPr>
            </w:pPr>
            <w:r w:rsidRPr="00AE7EEC">
              <w:rPr>
                <w:rFonts w:ascii="Arial" w:hAnsi="Arial" w:cs="Arial"/>
                <w:sz w:val="20"/>
                <w:szCs w:val="20"/>
              </w:rPr>
              <w:t>W toku prac związanych z projektem ustawy o fundacji rodzinnej toczyły się rozmowy o powiązaniu jej przepisów z rozwiązaniami zachęcającymi do powrotu do kraju Polaków, którzy fundacje rodzinne założyli za granicą</w:t>
            </w:r>
            <w:r>
              <w:rPr>
                <w:rFonts w:ascii="Arial" w:hAnsi="Arial" w:cs="Arial"/>
                <w:sz w:val="20"/>
                <w:szCs w:val="20"/>
              </w:rPr>
              <w:t xml:space="preserve"> (n</w:t>
            </w:r>
            <w:r w:rsidRPr="00AE7EEC">
              <w:rPr>
                <w:rFonts w:ascii="Arial" w:hAnsi="Arial" w:cs="Arial"/>
                <w:sz w:val="20"/>
                <w:szCs w:val="20"/>
              </w:rPr>
              <w:t>iestety, ostatecznie postulaty te nie znalazły odzwierciedla w ustawie o fundacji rodzinnej</w:t>
            </w:r>
            <w:r>
              <w:rPr>
                <w:rFonts w:ascii="Arial" w:hAnsi="Arial" w:cs="Arial"/>
                <w:sz w:val="20"/>
                <w:szCs w:val="20"/>
              </w:rPr>
              <w:t>)</w:t>
            </w:r>
            <w:r w:rsidRPr="00AE7EEC">
              <w:rPr>
                <w:rFonts w:ascii="Arial" w:hAnsi="Arial" w:cs="Arial"/>
                <w:sz w:val="20"/>
                <w:szCs w:val="20"/>
              </w:rPr>
              <w:t xml:space="preserve">. Chodziło </w:t>
            </w:r>
            <w:r>
              <w:rPr>
                <w:rFonts w:ascii="Arial" w:hAnsi="Arial" w:cs="Arial"/>
                <w:sz w:val="20"/>
                <w:szCs w:val="20"/>
              </w:rPr>
              <w:t>o</w:t>
            </w:r>
            <w:r w:rsidRPr="00AE7EEC">
              <w:rPr>
                <w:rFonts w:ascii="Arial" w:hAnsi="Arial" w:cs="Arial"/>
                <w:sz w:val="20"/>
                <w:szCs w:val="20"/>
              </w:rPr>
              <w:t xml:space="preserve"> podatników, którzy – nie mając możliwości założenia fundacji rodzinnej w Polsce – założyli takie fundacje zagranicą</w:t>
            </w:r>
            <w:r>
              <w:rPr>
                <w:rFonts w:ascii="Arial" w:hAnsi="Arial" w:cs="Arial"/>
                <w:sz w:val="20"/>
                <w:szCs w:val="20"/>
              </w:rPr>
              <w:t xml:space="preserve">. Proponowane </w:t>
            </w:r>
            <w:r w:rsidRPr="00AE7EEC">
              <w:rPr>
                <w:rFonts w:ascii="Arial" w:hAnsi="Arial" w:cs="Arial"/>
                <w:sz w:val="20"/>
                <w:szCs w:val="20"/>
              </w:rPr>
              <w:t>rozwiązanie miałoby zapewniać neutralność podatkową „wycofania” aktywów z zagranicznych fundacji rodzinnych, pod warunkiem wniesienia ich do polskiej fundacji rodzinnej w określonym terminie.</w:t>
            </w:r>
          </w:p>
          <w:p w14:paraId="07236287" w14:textId="77777777" w:rsidR="00AB58EA" w:rsidRPr="00AE7EEC" w:rsidRDefault="00AB58EA" w:rsidP="00AB58EA">
            <w:pPr>
              <w:jc w:val="both"/>
              <w:rPr>
                <w:rFonts w:ascii="Arial" w:hAnsi="Arial" w:cs="Arial"/>
                <w:sz w:val="20"/>
                <w:szCs w:val="20"/>
              </w:rPr>
            </w:pPr>
          </w:p>
          <w:p w14:paraId="73878A3D" w14:textId="77777777" w:rsidR="00AB58EA" w:rsidRDefault="00AB58EA" w:rsidP="00AB58EA">
            <w:pPr>
              <w:jc w:val="both"/>
              <w:rPr>
                <w:rFonts w:ascii="Arial" w:hAnsi="Arial" w:cs="Arial"/>
                <w:sz w:val="20"/>
                <w:szCs w:val="20"/>
              </w:rPr>
            </w:pPr>
            <w:r w:rsidRPr="00AE7EEC">
              <w:rPr>
                <w:rFonts w:ascii="Arial" w:hAnsi="Arial" w:cs="Arial"/>
                <w:sz w:val="20"/>
                <w:szCs w:val="20"/>
              </w:rPr>
              <w:t>Neutralność w tym zakresie wynikałaby z nieobciążania fundatora i beneficjentów zagranicznych fundacji podatkiem od spadków i darowizn / podatkiem dochodowym w przypadku likwidacji fundacji zagranicznej – pod warunkiem ulokowania wycofanych środków – np. w okresie 12 miesięcy – w fundacji rodzinnej w Polsce.</w:t>
            </w:r>
          </w:p>
          <w:p w14:paraId="31CF4504" w14:textId="77777777" w:rsidR="00AB58EA" w:rsidRPr="00AE7EEC" w:rsidRDefault="00AB58EA" w:rsidP="00AB58EA">
            <w:pPr>
              <w:jc w:val="both"/>
              <w:rPr>
                <w:rFonts w:ascii="Arial" w:hAnsi="Arial" w:cs="Arial"/>
                <w:sz w:val="20"/>
                <w:szCs w:val="20"/>
              </w:rPr>
            </w:pPr>
          </w:p>
          <w:p w14:paraId="779771DB" w14:textId="77777777" w:rsidR="00AB58EA" w:rsidRDefault="00AB58EA" w:rsidP="00AB58EA">
            <w:pPr>
              <w:jc w:val="both"/>
              <w:rPr>
                <w:rFonts w:ascii="Arial" w:hAnsi="Arial" w:cs="Arial"/>
                <w:sz w:val="20"/>
                <w:szCs w:val="20"/>
              </w:rPr>
            </w:pPr>
            <w:r w:rsidRPr="00AE7EEC">
              <w:rPr>
                <w:rFonts w:ascii="Arial" w:hAnsi="Arial" w:cs="Arial"/>
                <w:sz w:val="20"/>
                <w:szCs w:val="20"/>
              </w:rPr>
              <w:lastRenderedPageBreak/>
              <w:t xml:space="preserve">Uzasadnieniem tego, że polska fundacja rodzinna była od początku promowana jako zachęta do powrotu fundacji zagranicznych do Polski, jest chociażby stanowisko Ministerstwa Finansów opublikowane w dniu 21 czerwca 2022 r. </w:t>
            </w:r>
            <w:r>
              <w:rPr>
                <w:rFonts w:ascii="Arial" w:hAnsi="Arial" w:cs="Arial"/>
                <w:sz w:val="20"/>
                <w:szCs w:val="20"/>
              </w:rPr>
              <w:t>„</w:t>
            </w:r>
            <w:r w:rsidRPr="00AE7EEC">
              <w:rPr>
                <w:rFonts w:ascii="Arial" w:hAnsi="Arial" w:cs="Arial"/>
                <w:sz w:val="20"/>
                <w:szCs w:val="20"/>
              </w:rPr>
              <w:t>Zależy nam na tym, aby przedsiębiorcy wrócili do kraju ze środkami, które przekazali założonym za granicą fundacjom rodzinnym. Specjalnie dla nich proponujemy ulgę repolonizacyjną, czyli zwolnienie z PIT dla środków przenoszonych z zagranicznej fundacji do fundacji rodzinnej założonej w Polsce</w:t>
            </w:r>
            <w:r>
              <w:rPr>
                <w:rFonts w:ascii="Arial" w:hAnsi="Arial" w:cs="Arial"/>
                <w:sz w:val="20"/>
                <w:szCs w:val="20"/>
              </w:rPr>
              <w:t>”</w:t>
            </w:r>
            <w:r w:rsidRPr="00AE7EEC">
              <w:rPr>
                <w:rFonts w:ascii="Arial" w:hAnsi="Arial" w:cs="Arial"/>
                <w:sz w:val="20"/>
                <w:szCs w:val="20"/>
              </w:rPr>
              <w:t>.</w:t>
            </w:r>
          </w:p>
          <w:p w14:paraId="07F7E2BC" w14:textId="77777777" w:rsidR="00AB58EA" w:rsidRPr="00AE7EEC" w:rsidRDefault="00AB58EA" w:rsidP="00AB58EA">
            <w:pPr>
              <w:jc w:val="both"/>
              <w:rPr>
                <w:rFonts w:ascii="Arial" w:hAnsi="Arial" w:cs="Arial"/>
                <w:sz w:val="20"/>
                <w:szCs w:val="20"/>
              </w:rPr>
            </w:pPr>
          </w:p>
          <w:p w14:paraId="4BC209A8" w14:textId="77777777" w:rsidR="00AB58EA" w:rsidRPr="00AE7EEC" w:rsidRDefault="00AB58EA" w:rsidP="00AB58EA">
            <w:pPr>
              <w:jc w:val="both"/>
              <w:rPr>
                <w:rFonts w:ascii="Arial" w:hAnsi="Arial" w:cs="Arial"/>
                <w:sz w:val="20"/>
                <w:szCs w:val="20"/>
              </w:rPr>
            </w:pPr>
            <w:r w:rsidRPr="00AE7EEC">
              <w:rPr>
                <w:rFonts w:ascii="Arial" w:hAnsi="Arial" w:cs="Arial"/>
                <w:sz w:val="20"/>
                <w:szCs w:val="20"/>
              </w:rPr>
              <w:t>Obecn</w:t>
            </w:r>
            <w:r>
              <w:rPr>
                <w:rFonts w:ascii="Arial" w:hAnsi="Arial" w:cs="Arial"/>
                <w:sz w:val="20"/>
                <w:szCs w:val="20"/>
              </w:rPr>
              <w:t>ie przepisy podatkowe</w:t>
            </w:r>
            <w:r w:rsidRPr="00AE7EEC">
              <w:rPr>
                <w:rFonts w:ascii="Arial" w:hAnsi="Arial" w:cs="Arial"/>
                <w:sz w:val="20"/>
                <w:szCs w:val="20"/>
              </w:rPr>
              <w:t xml:space="preserve"> zniechęca</w:t>
            </w:r>
            <w:r>
              <w:rPr>
                <w:rFonts w:ascii="Arial" w:hAnsi="Arial" w:cs="Arial"/>
                <w:sz w:val="20"/>
                <w:szCs w:val="20"/>
              </w:rPr>
              <w:t>ją</w:t>
            </w:r>
            <w:r w:rsidRPr="00AE7EEC">
              <w:rPr>
                <w:rFonts w:ascii="Arial" w:hAnsi="Arial" w:cs="Arial"/>
                <w:sz w:val="20"/>
                <w:szCs w:val="20"/>
              </w:rPr>
              <w:t xml:space="preserve"> fundatorów fundacji zagranicznych do powrotu do Polski</w:t>
            </w:r>
            <w:r>
              <w:rPr>
                <w:rFonts w:ascii="Arial" w:hAnsi="Arial" w:cs="Arial"/>
                <w:sz w:val="20"/>
                <w:szCs w:val="20"/>
              </w:rPr>
              <w:t>, ponieważ</w:t>
            </w:r>
            <w:r w:rsidRPr="00AE7EEC">
              <w:rPr>
                <w:rFonts w:ascii="Arial" w:hAnsi="Arial" w:cs="Arial"/>
                <w:sz w:val="20"/>
                <w:szCs w:val="20"/>
              </w:rPr>
              <w:t xml:space="preserve"> taki powrót wiązałby się z opodatkowaniem wartości całego majątku wniesionego do fundacji stawką 19% (jako podatek dochodowy) lub 20% (jako podatek od darowizn). </w:t>
            </w:r>
            <w:r>
              <w:rPr>
                <w:rFonts w:ascii="Arial" w:hAnsi="Arial" w:cs="Arial"/>
                <w:sz w:val="20"/>
                <w:szCs w:val="20"/>
              </w:rPr>
              <w:t>P</w:t>
            </w:r>
            <w:r w:rsidRPr="00AE7EEC">
              <w:rPr>
                <w:rFonts w:ascii="Arial" w:hAnsi="Arial" w:cs="Arial"/>
                <w:sz w:val="20"/>
                <w:szCs w:val="20"/>
              </w:rPr>
              <w:t>olskie prawo powinno dopuszczać możliwość repatriacji aktywów wniesionych do zagranicznej fundacji rodzinnej gwarantując nie tylko neutralność w ustawie CIT dotyczącą mienia uzyskanego przez samą polską fundację rodzinną.</w:t>
            </w:r>
          </w:p>
          <w:p w14:paraId="6DF9572F" w14:textId="77777777" w:rsidR="00AB58EA" w:rsidRDefault="00AB58EA" w:rsidP="00AB58EA">
            <w:pPr>
              <w:jc w:val="both"/>
              <w:rPr>
                <w:rFonts w:ascii="Arial" w:hAnsi="Arial" w:cs="Arial"/>
                <w:sz w:val="20"/>
                <w:szCs w:val="20"/>
              </w:rPr>
            </w:pPr>
          </w:p>
          <w:p w14:paraId="11928829" w14:textId="77777777" w:rsidR="00AB58EA" w:rsidRPr="00A52A6C" w:rsidRDefault="00AB58EA" w:rsidP="00AB58EA">
            <w:pPr>
              <w:jc w:val="both"/>
              <w:rPr>
                <w:rFonts w:ascii="Arial" w:hAnsi="Arial" w:cs="Arial"/>
                <w:b/>
                <w:bCs/>
                <w:sz w:val="20"/>
                <w:szCs w:val="20"/>
              </w:rPr>
            </w:pPr>
            <w:r>
              <w:rPr>
                <w:rFonts w:ascii="Arial" w:hAnsi="Arial" w:cs="Arial"/>
                <w:b/>
                <w:bCs/>
                <w:sz w:val="20"/>
                <w:szCs w:val="20"/>
              </w:rPr>
              <w:t>Rozwiązanie</w:t>
            </w:r>
            <w:r w:rsidRPr="00A52A6C">
              <w:rPr>
                <w:rFonts w:ascii="Arial" w:hAnsi="Arial" w:cs="Arial"/>
                <w:b/>
                <w:bCs/>
                <w:sz w:val="20"/>
                <w:szCs w:val="20"/>
              </w:rPr>
              <w:t>:</w:t>
            </w:r>
          </w:p>
          <w:p w14:paraId="3D7E3787" w14:textId="77777777" w:rsidR="00AB58EA" w:rsidRDefault="00AB58EA" w:rsidP="00AB58EA">
            <w:pPr>
              <w:jc w:val="both"/>
              <w:rPr>
                <w:rFonts w:ascii="Arial" w:hAnsi="Arial" w:cs="Arial"/>
                <w:sz w:val="20"/>
                <w:szCs w:val="20"/>
              </w:rPr>
            </w:pPr>
          </w:p>
          <w:p w14:paraId="2E251D72" w14:textId="77777777" w:rsidR="00AB58EA" w:rsidRDefault="00AB58EA" w:rsidP="00AB58EA">
            <w:pPr>
              <w:pStyle w:val="Akapitzlist"/>
              <w:numPr>
                <w:ilvl w:val="0"/>
                <w:numId w:val="24"/>
              </w:numPr>
              <w:jc w:val="both"/>
              <w:rPr>
                <w:rFonts w:ascii="Arial" w:hAnsi="Arial" w:cs="Arial"/>
                <w:sz w:val="20"/>
                <w:szCs w:val="20"/>
              </w:rPr>
            </w:pPr>
            <w:r w:rsidRPr="00117905">
              <w:rPr>
                <w:rFonts w:ascii="Arial" w:hAnsi="Arial" w:cs="Arial"/>
                <w:sz w:val="20"/>
                <w:szCs w:val="20"/>
              </w:rPr>
              <w:t xml:space="preserve">wprowadzenie do art. 3 ustawy o podatku od spadków i darowizn zwolnienia przedmiotowego, dotyczącego zwolnienia z opodatkowania transakcji nabycia w drodze darowizny od zagranicznej fundacji </w:t>
            </w:r>
            <w:r>
              <w:rPr>
                <w:rFonts w:ascii="Arial" w:hAnsi="Arial" w:cs="Arial"/>
                <w:sz w:val="20"/>
                <w:szCs w:val="20"/>
              </w:rPr>
              <w:t>prywatnej</w:t>
            </w:r>
            <w:r w:rsidRPr="00117905">
              <w:rPr>
                <w:rFonts w:ascii="Arial" w:hAnsi="Arial" w:cs="Arial"/>
                <w:sz w:val="20"/>
                <w:szCs w:val="20"/>
              </w:rPr>
              <w:t xml:space="preserve"> pieniędzy, rzeczy lub praw majątkowych z zastrzeżeniem, że przedmiot otrzymanej darowizny został przekazany przez nabywcę polskiej fundacji rodzinnej w terminie 12 miesięcy od dnia jej otrzymania oraz, że nabywcą korzystającym z wyłączenia może być wyłącznie fundator zagranicznej fundacji albo osoba z tzw. zerowej grupy z art. 4a ust. 1 w stosunku do fundatora lub założyciela takiej fundacji,</w:t>
            </w:r>
          </w:p>
          <w:p w14:paraId="60E76B5D" w14:textId="77777777" w:rsidR="00AB58EA" w:rsidRPr="00117905" w:rsidRDefault="00AB58EA" w:rsidP="00AB58EA">
            <w:pPr>
              <w:pStyle w:val="Akapitzlist"/>
              <w:jc w:val="both"/>
              <w:rPr>
                <w:rFonts w:ascii="Arial" w:hAnsi="Arial" w:cs="Arial"/>
                <w:sz w:val="20"/>
                <w:szCs w:val="20"/>
              </w:rPr>
            </w:pPr>
          </w:p>
          <w:p w14:paraId="290EBD88" w14:textId="77777777" w:rsidR="00AB58EA" w:rsidRDefault="00AB58EA" w:rsidP="00AB58EA">
            <w:pPr>
              <w:pStyle w:val="Akapitzlist"/>
              <w:numPr>
                <w:ilvl w:val="0"/>
                <w:numId w:val="24"/>
              </w:numPr>
              <w:jc w:val="both"/>
              <w:rPr>
                <w:rFonts w:ascii="Arial" w:hAnsi="Arial" w:cs="Arial"/>
                <w:sz w:val="20"/>
                <w:szCs w:val="20"/>
              </w:rPr>
            </w:pPr>
            <w:r w:rsidRPr="00117905">
              <w:rPr>
                <w:rFonts w:ascii="Arial" w:hAnsi="Arial" w:cs="Arial"/>
                <w:sz w:val="20"/>
                <w:szCs w:val="20"/>
              </w:rPr>
              <w:t>wprowadzenie do art. 21 u</w:t>
            </w:r>
            <w:r>
              <w:rPr>
                <w:rFonts w:ascii="Arial" w:hAnsi="Arial" w:cs="Arial"/>
                <w:sz w:val="20"/>
                <w:szCs w:val="20"/>
              </w:rPr>
              <w:t xml:space="preserve">stawy o podatku dochodowym od osób fizycznych </w:t>
            </w:r>
            <w:r w:rsidRPr="00117905">
              <w:rPr>
                <w:rFonts w:ascii="Arial" w:hAnsi="Arial" w:cs="Arial"/>
                <w:sz w:val="20"/>
                <w:szCs w:val="20"/>
              </w:rPr>
              <w:t xml:space="preserve">zwolnienia z opodatkowania pieniędzy, rzeczy lub praw majątkowych otrzymanych od </w:t>
            </w:r>
            <w:r w:rsidRPr="00117905">
              <w:rPr>
                <w:rFonts w:ascii="Arial" w:hAnsi="Arial" w:cs="Arial"/>
                <w:sz w:val="20"/>
                <w:szCs w:val="20"/>
              </w:rPr>
              <w:lastRenderedPageBreak/>
              <w:t xml:space="preserve">zagranicznej fundacji rodzinnej z powyższym terminem na wniesienie ich do polskiej fundacji rodzinnej przez fundatora fundacji zagranicznej albo osobę z tzw. grupy zerowej w stosunku do tego fundatora (z zastrzeżeniem, że otrzymywane aktywa mogły być wniesione do fundacji zagranicznej tylko przez fundatora lub założyciela lub osoby im bliskie (art. 21 ust. 51 ustawy o </w:t>
            </w:r>
            <w:r>
              <w:rPr>
                <w:rFonts w:ascii="Arial" w:hAnsi="Arial" w:cs="Arial"/>
                <w:sz w:val="20"/>
                <w:szCs w:val="20"/>
              </w:rPr>
              <w:t>podatku dochodowym od osób fizycznych</w:t>
            </w:r>
            <w:r w:rsidRPr="00117905">
              <w:rPr>
                <w:rFonts w:ascii="Arial" w:hAnsi="Arial" w:cs="Arial"/>
                <w:sz w:val="20"/>
                <w:szCs w:val="20"/>
              </w:rPr>
              <w:t>).</w:t>
            </w:r>
          </w:p>
          <w:p w14:paraId="3589CFB7" w14:textId="77777777" w:rsidR="00AB58EA" w:rsidRPr="00A52A6C" w:rsidRDefault="00AB58EA" w:rsidP="00AB58EA">
            <w:pPr>
              <w:pStyle w:val="Akapitzlist"/>
              <w:rPr>
                <w:rFonts w:ascii="Arial" w:hAnsi="Arial" w:cs="Arial"/>
                <w:sz w:val="20"/>
                <w:szCs w:val="20"/>
              </w:rPr>
            </w:pPr>
          </w:p>
          <w:p w14:paraId="02F279FF" w14:textId="77777777" w:rsidR="00AB58EA" w:rsidRPr="00BB20C7" w:rsidRDefault="00AB58EA" w:rsidP="00AB58EA">
            <w:pPr>
              <w:ind w:left="360"/>
              <w:jc w:val="both"/>
              <w:rPr>
                <w:rFonts w:ascii="Arial" w:hAnsi="Arial" w:cs="Arial"/>
                <w:sz w:val="20"/>
                <w:szCs w:val="20"/>
              </w:rPr>
            </w:pPr>
            <w:r w:rsidRPr="00BB20C7">
              <w:rPr>
                <w:rFonts w:ascii="Arial" w:hAnsi="Arial" w:cs="Arial"/>
                <w:sz w:val="20"/>
                <w:szCs w:val="20"/>
              </w:rPr>
              <w:t>Celem ograniczenia kręgu podmiotów zagranicznych tylko do fundacji prywatnych rekomendujemy sporządzenie listy zagranicznych fundacji rodzinnych posiadających osobowość prawną, od których nabycie majątku będzie mogło korzystać z ww. zwolnienia w podatku dochodowym od osób fizycznych oraz w podatku od spadków i darowizn. Proponujemy zamieszczenie tej listy w postaci załącznika do ustawy podatkowej.</w:t>
            </w:r>
          </w:p>
          <w:p w14:paraId="2B3EEF4C" w14:textId="77777777" w:rsidR="00AB58EA" w:rsidRPr="00A52A6C" w:rsidRDefault="00AB58EA" w:rsidP="00AB58EA">
            <w:pPr>
              <w:pStyle w:val="Akapitzlist"/>
              <w:rPr>
                <w:rFonts w:ascii="Arial" w:hAnsi="Arial" w:cs="Arial"/>
                <w:sz w:val="20"/>
                <w:szCs w:val="20"/>
              </w:rPr>
            </w:pPr>
          </w:p>
          <w:p w14:paraId="286F1147" w14:textId="77777777" w:rsidR="00AB58EA" w:rsidRDefault="00AB58EA" w:rsidP="00AB58EA">
            <w:pPr>
              <w:pStyle w:val="Akapitzlist"/>
              <w:numPr>
                <w:ilvl w:val="0"/>
                <w:numId w:val="24"/>
              </w:numPr>
              <w:jc w:val="both"/>
              <w:rPr>
                <w:rFonts w:ascii="Arial" w:hAnsi="Arial" w:cs="Arial"/>
                <w:sz w:val="20"/>
                <w:szCs w:val="20"/>
              </w:rPr>
            </w:pPr>
            <w:r w:rsidRPr="00A52A6C">
              <w:rPr>
                <w:rFonts w:ascii="Arial" w:hAnsi="Arial" w:cs="Arial"/>
                <w:sz w:val="20"/>
                <w:szCs w:val="20"/>
              </w:rPr>
              <w:t xml:space="preserve">Jednocześnie proponujemy wpisanie do art. 27 ustawy o </w:t>
            </w:r>
            <w:r>
              <w:rPr>
                <w:rFonts w:ascii="Arial" w:hAnsi="Arial" w:cs="Arial"/>
                <w:sz w:val="20"/>
                <w:szCs w:val="20"/>
              </w:rPr>
              <w:t xml:space="preserve">podatku dochodowym od osób fizycznych </w:t>
            </w:r>
            <w:r w:rsidRPr="00A52A6C">
              <w:rPr>
                <w:rFonts w:ascii="Arial" w:hAnsi="Arial" w:cs="Arial"/>
                <w:sz w:val="20"/>
                <w:szCs w:val="20"/>
              </w:rPr>
              <w:t>zasady, z której wynikać będzie, że wniesienie mienia poprzez darowiznę przez zagraniczną fundację rodzinną będzie kwalifikowane za wniesione przez fundatora będącego również założycielem tej osoby prawnej, a w sytuacji, gdy fundatorów tych będzie więcej niż jeden, to wniesione mienie będzie przypisane im w proporcji w jakiej wnieśli oni mienie do zagranicznej fundacji rodzinnej.</w:t>
            </w:r>
          </w:p>
          <w:p w14:paraId="47F69308" w14:textId="77777777" w:rsidR="00AB58EA" w:rsidRDefault="00AB58EA" w:rsidP="00AB58EA">
            <w:pPr>
              <w:jc w:val="both"/>
              <w:rPr>
                <w:rFonts w:ascii="Arial" w:hAnsi="Arial" w:cs="Arial"/>
                <w:sz w:val="20"/>
                <w:szCs w:val="20"/>
              </w:rPr>
            </w:pPr>
          </w:p>
          <w:p w14:paraId="59736343"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Propozycja:</w:t>
            </w:r>
          </w:p>
          <w:p w14:paraId="3AB3D483" w14:textId="77777777" w:rsidR="00AB58EA" w:rsidRDefault="00AB58EA" w:rsidP="00AB58EA">
            <w:pPr>
              <w:jc w:val="both"/>
              <w:rPr>
                <w:rFonts w:ascii="Arial" w:hAnsi="Arial" w:cs="Arial"/>
                <w:sz w:val="20"/>
                <w:szCs w:val="20"/>
              </w:rPr>
            </w:pPr>
          </w:p>
          <w:p w14:paraId="1FEC70E5"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Dodaje się art. 21 ust. 1 pkt 158 w ustawie zmienianej w art. 130:</w:t>
            </w:r>
          </w:p>
          <w:p w14:paraId="4CB3C9B9"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 xml:space="preserve">Wolne od podatku dochodowego są: pieniądze, rzeczy lub prawa majątkowe, otrzymane od osoby prawnej prawa zagranicznego wymienionej w załączniku nr 5 do ustawy przez nabywającego, będącego fundatorem lub założycielem tej zagranicznej osoby prawnej albo osobą, o której mowa w art. 4a ust.1 ustawy z dnia 28 lipca 1983 r. o podatku od spadków i darowizn w stosunku do fundatora lub założyciela tej </w:t>
            </w:r>
            <w:r w:rsidRPr="00F96DD7">
              <w:rPr>
                <w:rFonts w:ascii="Arial" w:hAnsi="Arial" w:cs="Arial"/>
                <w:sz w:val="20"/>
                <w:szCs w:val="20"/>
              </w:rPr>
              <w:lastRenderedPageBreak/>
              <w:t>zagranicznej osoby prawnej, wniesione do majątku fundacji rodzinnej, o której mowa w rozdziale 1 ustawy z dnia 14 grudnia 2022 r. o fundacji rodzinnej, w terminie 12 miesięcy od dnia ich wydania lub pozostawienia do dyspozycji w inny sposób, z zastrzeżeniem ust. 51.</w:t>
            </w:r>
          </w:p>
          <w:p w14:paraId="284E9174" w14:textId="77777777" w:rsidR="00AB58EA" w:rsidRPr="00F96DD7" w:rsidRDefault="00AB58EA" w:rsidP="00AB58EA">
            <w:pPr>
              <w:jc w:val="both"/>
              <w:rPr>
                <w:rFonts w:ascii="Arial" w:hAnsi="Arial" w:cs="Arial"/>
                <w:sz w:val="20"/>
                <w:szCs w:val="20"/>
              </w:rPr>
            </w:pPr>
          </w:p>
          <w:p w14:paraId="692EE169"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Dodaje się art. 21 ust. 51 w ustawie zmienianej w art. 130:</w:t>
            </w:r>
          </w:p>
          <w:p w14:paraId="468A63EB"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Zwolnienie, o którym mowa w ust. 1 pkt 158 nie ma zastosowania, jeżeli pieniądze, rzeczy lub prawa majątkowe zostały wniesione do osoby prawnej prawa zagranicznego przez inną osobę niż fundator lub założyciel tej zagranicznej osoby prawnej albo osobę, będącą osobą, o której mowa w art. 4a ust. 1 ustawy z dnia 28 lipca 1983 r. o podatku od spadków i darowizn w stosunku do fundatora lub założyciela tej zagranicznej osoby prawnej.</w:t>
            </w:r>
          </w:p>
          <w:p w14:paraId="462801FE" w14:textId="77777777" w:rsidR="00AB58EA" w:rsidRPr="00F96DD7" w:rsidRDefault="00AB58EA" w:rsidP="00AB58EA">
            <w:pPr>
              <w:jc w:val="both"/>
              <w:rPr>
                <w:rFonts w:ascii="Arial" w:hAnsi="Arial" w:cs="Arial"/>
                <w:sz w:val="20"/>
                <w:szCs w:val="20"/>
              </w:rPr>
            </w:pPr>
          </w:p>
          <w:p w14:paraId="07E13C07"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Dodaje się Załącznik nr 5 w ustawie zmienianej w art. 130:</w:t>
            </w:r>
          </w:p>
          <w:p w14:paraId="66C88858"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Załącznik nr 5 do ustawy o podatku dochodowym od osób fizycznych</w:t>
            </w:r>
          </w:p>
          <w:p w14:paraId="362393D3"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Wykaz osób prawnych prawa zagranicznego, o których mowa w art.21 ust. 1 pkt 158 ustawy:</w:t>
            </w:r>
          </w:p>
          <w:p w14:paraId="0DEAE929"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1. Fundacja rodzinna mająca siedzibę w Austrii (</w:t>
            </w:r>
            <w:proofErr w:type="spellStart"/>
            <w:r w:rsidRPr="00F96DD7">
              <w:rPr>
                <w:rFonts w:ascii="Arial" w:hAnsi="Arial" w:cs="Arial"/>
                <w:sz w:val="20"/>
                <w:szCs w:val="20"/>
              </w:rPr>
              <w:t>aus</w:t>
            </w:r>
            <w:proofErr w:type="spellEnd"/>
            <w:r w:rsidRPr="00F96DD7">
              <w:rPr>
                <w:rFonts w:ascii="Arial" w:hAnsi="Arial" w:cs="Arial"/>
                <w:sz w:val="20"/>
                <w:szCs w:val="20"/>
              </w:rPr>
              <w:t xml:space="preserve">. </w:t>
            </w:r>
            <w:proofErr w:type="spellStart"/>
            <w:r w:rsidRPr="00F96DD7">
              <w:rPr>
                <w:rFonts w:ascii="Arial" w:hAnsi="Arial" w:cs="Arial"/>
                <w:sz w:val="20"/>
                <w:szCs w:val="20"/>
              </w:rPr>
              <w:t>Privatstiftung</w:t>
            </w:r>
            <w:proofErr w:type="spellEnd"/>
            <w:r w:rsidRPr="00F96DD7">
              <w:rPr>
                <w:rFonts w:ascii="Arial" w:hAnsi="Arial" w:cs="Arial"/>
                <w:sz w:val="20"/>
                <w:szCs w:val="20"/>
              </w:rPr>
              <w:t>),</w:t>
            </w:r>
          </w:p>
          <w:p w14:paraId="07FF85C4"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 xml:space="preserve">2. Fundacja rodzinna mająca siedzibę w Holandii (hol. </w:t>
            </w:r>
            <w:proofErr w:type="spellStart"/>
            <w:r w:rsidRPr="00F96DD7">
              <w:rPr>
                <w:rFonts w:ascii="Arial" w:hAnsi="Arial" w:cs="Arial"/>
                <w:sz w:val="20"/>
                <w:szCs w:val="20"/>
              </w:rPr>
              <w:t>Stichting</w:t>
            </w:r>
            <w:proofErr w:type="spellEnd"/>
            <w:r w:rsidRPr="00F96DD7">
              <w:rPr>
                <w:rFonts w:ascii="Arial" w:hAnsi="Arial" w:cs="Arial"/>
                <w:sz w:val="20"/>
                <w:szCs w:val="20"/>
              </w:rPr>
              <w:t>),</w:t>
            </w:r>
          </w:p>
          <w:p w14:paraId="70BB68B2"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 xml:space="preserve">3. Fundacja rodzinna mająca siedzibę w Liechtensteinie (niem. </w:t>
            </w:r>
            <w:proofErr w:type="spellStart"/>
            <w:r w:rsidRPr="00F96DD7">
              <w:rPr>
                <w:rFonts w:ascii="Arial" w:hAnsi="Arial" w:cs="Arial"/>
                <w:sz w:val="20"/>
                <w:szCs w:val="20"/>
              </w:rPr>
              <w:t>Familienstiftung</w:t>
            </w:r>
            <w:proofErr w:type="spellEnd"/>
            <w:r w:rsidRPr="00F96DD7">
              <w:rPr>
                <w:rFonts w:ascii="Arial" w:hAnsi="Arial" w:cs="Arial"/>
                <w:sz w:val="20"/>
                <w:szCs w:val="20"/>
              </w:rPr>
              <w:t>),</w:t>
            </w:r>
          </w:p>
          <w:p w14:paraId="60AC7337"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 xml:space="preserve">4. Fundacja rodzinna mająca siedzibę na Malcie (ang. </w:t>
            </w:r>
            <w:proofErr w:type="spellStart"/>
            <w:r w:rsidRPr="00F96DD7">
              <w:rPr>
                <w:rFonts w:ascii="Arial" w:hAnsi="Arial" w:cs="Arial"/>
                <w:sz w:val="20"/>
                <w:szCs w:val="20"/>
              </w:rPr>
              <w:t>Maltese</w:t>
            </w:r>
            <w:proofErr w:type="spellEnd"/>
            <w:r w:rsidRPr="00F96DD7">
              <w:rPr>
                <w:rFonts w:ascii="Arial" w:hAnsi="Arial" w:cs="Arial"/>
                <w:sz w:val="20"/>
                <w:szCs w:val="20"/>
              </w:rPr>
              <w:t xml:space="preserve"> </w:t>
            </w:r>
            <w:proofErr w:type="spellStart"/>
            <w:r w:rsidRPr="00F96DD7">
              <w:rPr>
                <w:rFonts w:ascii="Arial" w:hAnsi="Arial" w:cs="Arial"/>
                <w:sz w:val="20"/>
                <w:szCs w:val="20"/>
              </w:rPr>
              <w:t>private</w:t>
            </w:r>
            <w:proofErr w:type="spellEnd"/>
            <w:r w:rsidRPr="00F96DD7">
              <w:rPr>
                <w:rFonts w:ascii="Arial" w:hAnsi="Arial" w:cs="Arial"/>
                <w:sz w:val="20"/>
                <w:szCs w:val="20"/>
              </w:rPr>
              <w:t xml:space="preserve"> </w:t>
            </w:r>
            <w:proofErr w:type="spellStart"/>
            <w:r w:rsidRPr="00F96DD7">
              <w:rPr>
                <w:rFonts w:ascii="Arial" w:hAnsi="Arial" w:cs="Arial"/>
                <w:sz w:val="20"/>
                <w:szCs w:val="20"/>
              </w:rPr>
              <w:t>foundation</w:t>
            </w:r>
            <w:proofErr w:type="spellEnd"/>
            <w:r w:rsidRPr="00F96DD7">
              <w:rPr>
                <w:rFonts w:ascii="Arial" w:hAnsi="Arial" w:cs="Arial"/>
                <w:sz w:val="20"/>
                <w:szCs w:val="20"/>
              </w:rPr>
              <w:t>),</w:t>
            </w:r>
          </w:p>
          <w:p w14:paraId="52CCFD3D" w14:textId="77777777" w:rsidR="00AB58EA" w:rsidRPr="00F96DD7" w:rsidRDefault="00AB58EA" w:rsidP="00AB58EA">
            <w:pPr>
              <w:jc w:val="both"/>
              <w:rPr>
                <w:rFonts w:ascii="Arial" w:hAnsi="Arial" w:cs="Arial"/>
                <w:sz w:val="20"/>
                <w:szCs w:val="20"/>
              </w:rPr>
            </w:pPr>
          </w:p>
          <w:p w14:paraId="1D1BFB75"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Dodaje się art. 3 pkt 9 w ustawie zmienianej w art. 129:</w:t>
            </w:r>
          </w:p>
          <w:p w14:paraId="558A795D"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Podatkowi nie podlega: nabycie w drodze darowizny pieniędzy rzeczy lub praw majątkowych, o których mowa w art. 21 ust. 1 pkt 158 ustawy z dnia 26 lipca 1991 r. o podatku dochodowym od osób fizycznych o ile pieniądze te rzeczy lub prawa majątkowe zostały wniesione do majątku fundacji rodzinnej, o której mowa w rozdziale 1 ustawy z dnia 14 grudnia 2022 r o fundacji rodzinnej, w terminie 12 miesięcy od dnia otrzymania tej darowizny.</w:t>
            </w:r>
          </w:p>
          <w:p w14:paraId="3C5ED807" w14:textId="77777777" w:rsidR="00AB58EA" w:rsidRPr="00F96DD7" w:rsidRDefault="00AB58EA" w:rsidP="00AB58EA">
            <w:pPr>
              <w:jc w:val="both"/>
              <w:rPr>
                <w:rFonts w:ascii="Arial" w:hAnsi="Arial" w:cs="Arial"/>
                <w:sz w:val="20"/>
                <w:szCs w:val="20"/>
              </w:rPr>
            </w:pPr>
          </w:p>
          <w:p w14:paraId="1D9245F5"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Dodaje się art. 27 ust. 2 pkt 3:</w:t>
            </w:r>
          </w:p>
          <w:p w14:paraId="0F929170" w14:textId="77777777" w:rsidR="00AB58EA" w:rsidRPr="00F96DD7" w:rsidRDefault="00AB58EA" w:rsidP="00AB58EA">
            <w:pPr>
              <w:jc w:val="both"/>
              <w:rPr>
                <w:rFonts w:ascii="Arial" w:hAnsi="Arial" w:cs="Arial"/>
                <w:sz w:val="20"/>
                <w:szCs w:val="20"/>
              </w:rPr>
            </w:pPr>
            <w:r w:rsidRPr="00F96DD7">
              <w:rPr>
                <w:rFonts w:ascii="Arial" w:hAnsi="Arial" w:cs="Arial"/>
                <w:sz w:val="20"/>
                <w:szCs w:val="20"/>
              </w:rPr>
              <w:t>Mienie wniesione do fundacji rodzinnej w drodze darowizny albo spadku - przez osobę prawną prawa zagranicznego, o której mowa w art. 21 ust. 1 pkt 158 ustawy z dnia 26 lipca 1991 r. o podatku dochodowym od osób fizycznych uważa się za wniesione przez fundatora, będącego również założycielem lub fundatorem tej osoby prawnej.</w:t>
            </w:r>
          </w:p>
          <w:p w14:paraId="04E22978" w14:textId="77777777" w:rsidR="00AB58EA" w:rsidRPr="00F96DD7" w:rsidRDefault="00AB58EA" w:rsidP="00AB58EA">
            <w:pPr>
              <w:jc w:val="both"/>
              <w:rPr>
                <w:rFonts w:ascii="Arial" w:hAnsi="Arial" w:cs="Arial"/>
                <w:sz w:val="20"/>
                <w:szCs w:val="20"/>
              </w:rPr>
            </w:pPr>
          </w:p>
          <w:p w14:paraId="735D8169" w14:textId="77777777" w:rsidR="00AB58EA" w:rsidRPr="00F96DD7" w:rsidRDefault="00AB58EA" w:rsidP="00AB58EA">
            <w:pPr>
              <w:jc w:val="both"/>
              <w:rPr>
                <w:rFonts w:ascii="Arial" w:hAnsi="Arial" w:cs="Arial"/>
                <w:b/>
                <w:bCs/>
                <w:sz w:val="20"/>
                <w:szCs w:val="20"/>
              </w:rPr>
            </w:pPr>
            <w:r w:rsidRPr="00F96DD7">
              <w:rPr>
                <w:rFonts w:ascii="Arial" w:hAnsi="Arial" w:cs="Arial"/>
                <w:b/>
                <w:bCs/>
                <w:sz w:val="20"/>
                <w:szCs w:val="20"/>
              </w:rPr>
              <w:t>Dodaje się art. 27 ust. 4:</w:t>
            </w:r>
          </w:p>
          <w:p w14:paraId="4A28917B" w14:textId="7D52A868" w:rsidR="00AB58EA" w:rsidRPr="00BB20C7" w:rsidRDefault="00AB58EA" w:rsidP="00AB58EA">
            <w:pPr>
              <w:jc w:val="both"/>
              <w:rPr>
                <w:rFonts w:ascii="Arial" w:hAnsi="Arial" w:cs="Arial"/>
                <w:sz w:val="20"/>
                <w:szCs w:val="20"/>
              </w:rPr>
            </w:pPr>
            <w:r w:rsidRPr="00F96DD7">
              <w:rPr>
                <w:rFonts w:ascii="Arial" w:hAnsi="Arial" w:cs="Arial"/>
                <w:sz w:val="20"/>
                <w:szCs w:val="20"/>
              </w:rPr>
              <w:t>W przypadku gdy fundatorów, o których mowa w ust. 2 pkt 3, jest więcej niż jeden, mienie uważa się za wniesione przez wszystkich tych fundatorów w proporcji, w jakiej wnieśli oni mienie do tej zagranicznej osoby prawnej.</w:t>
            </w:r>
          </w:p>
        </w:tc>
        <w:tc>
          <w:tcPr>
            <w:tcW w:w="4927" w:type="dxa"/>
          </w:tcPr>
          <w:p w14:paraId="0D26F2BA" w14:textId="77777777" w:rsidR="00AB58EA" w:rsidRDefault="00AB58EA" w:rsidP="00AB58EA">
            <w:pPr>
              <w:jc w:val="both"/>
              <w:rPr>
                <w:rFonts w:ascii="Arial" w:hAnsi="Arial" w:cs="Arial"/>
                <w:sz w:val="20"/>
                <w:szCs w:val="20"/>
              </w:rPr>
            </w:pPr>
            <w:r w:rsidRPr="00F931F6">
              <w:rPr>
                <w:rFonts w:ascii="Arial" w:hAnsi="Arial" w:cs="Arial"/>
                <w:sz w:val="20"/>
                <w:szCs w:val="20"/>
              </w:rPr>
              <w:lastRenderedPageBreak/>
              <w:t xml:space="preserve">Postulat zwolnienia podatkowego dla zagranicznych fundacji rodzinnych. </w:t>
            </w:r>
          </w:p>
          <w:p w14:paraId="2459FED0" w14:textId="77777777" w:rsidR="00AB58EA" w:rsidRDefault="00AB58EA" w:rsidP="00AB58EA">
            <w:pPr>
              <w:jc w:val="both"/>
              <w:rPr>
                <w:rFonts w:ascii="Arial" w:hAnsi="Arial" w:cs="Arial"/>
                <w:sz w:val="20"/>
                <w:szCs w:val="20"/>
              </w:rPr>
            </w:pPr>
          </w:p>
          <w:p w14:paraId="1161E5B7" w14:textId="2B913B4B" w:rsidR="00AB58EA" w:rsidRPr="00F931F6"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32CED3F3" w14:textId="77777777" w:rsidTr="00EE3CE3">
        <w:trPr>
          <w:jc w:val="center"/>
        </w:trPr>
        <w:tc>
          <w:tcPr>
            <w:tcW w:w="704" w:type="dxa"/>
          </w:tcPr>
          <w:p w14:paraId="6DAC664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9DD42E9" w14:textId="546DC77D"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Art. 131 i 132</w:t>
            </w:r>
          </w:p>
        </w:tc>
        <w:tc>
          <w:tcPr>
            <w:tcW w:w="1417" w:type="dxa"/>
            <w:vAlign w:val="center"/>
          </w:tcPr>
          <w:p w14:paraId="085CA6CF" w14:textId="128AFADA" w:rsidR="00AB58EA" w:rsidRDefault="00AB58EA" w:rsidP="00AB58EA">
            <w:pPr>
              <w:jc w:val="both"/>
              <w:rPr>
                <w:rStyle w:val="eop"/>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78C63B02" w14:textId="77777777" w:rsidR="00AB58EA" w:rsidRPr="001C02A8" w:rsidRDefault="00AB58EA" w:rsidP="00AB58EA">
            <w:pPr>
              <w:pStyle w:val="Nagwek1"/>
              <w:spacing w:before="0"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Repatriacja polskiego kapitału</w:t>
            </w:r>
          </w:p>
          <w:p w14:paraId="67D2B64F"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Jednym z celów ustawy o fundacjach rodzinnych było zachęcenie przedsiębiorców do przenoszenia majątków z zagranicy do Polski. Obecne przepisy nie realizują jednak tego zamysłu – brak zwolnienia w podatku od spadków i darowizn oraz PIT powoduje, że repatriacja aktywów z zagranicznych fundacji rodzinnych do polskiej fundacji rodzinnej wiąże się z obciążeniem sięgającym 19–20% wartości majątku. Stanowi to poważną barierę ekonomiczną, która ogranicza skuteczność polityki repolonizacyjnej.</w:t>
            </w:r>
          </w:p>
          <w:p w14:paraId="19A8D4D6"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Repatriacja fundacji zagranicznych byłaby korzystna zarówno dla rodzin, które dotychczas były zmuszone do korzystania z rozwiązań zagranicznych, jak i dla interesu publicznego – podatki od aktywów pozostawałyby w Polsce. W celu umożliwienia skutecznego przenoszenia majątków rekomendujemy wprowadzenie zwolnienia z podatku od spadków i darowizn oraz PIT dla aktywów otrzymanych od zagranicznej fundacji rodzinnej, pod warunkiem wniesienia ich do polskiej fundacji rodzinnej w określonym terminie (np. 12 miesięcy).</w:t>
            </w:r>
          </w:p>
          <w:p w14:paraId="65781595" w14:textId="7CF9CAF0" w:rsidR="00AB58EA" w:rsidRPr="00F96DD7" w:rsidRDefault="00AB58EA" w:rsidP="00AB58EA">
            <w:pPr>
              <w:jc w:val="both"/>
              <w:rPr>
                <w:rFonts w:ascii="Arial" w:hAnsi="Arial" w:cs="Arial"/>
                <w:b/>
                <w:bCs/>
                <w:sz w:val="20"/>
                <w:szCs w:val="20"/>
              </w:rPr>
            </w:pPr>
            <w:r w:rsidRPr="001C02A8">
              <w:rPr>
                <w:rFonts w:ascii="Arial" w:hAnsi="Arial" w:cs="Arial"/>
                <w:color w:val="000000" w:themeColor="text1"/>
                <w:sz w:val="20"/>
                <w:szCs w:val="20"/>
              </w:rPr>
              <w:t>Takie rozwiązanie zapewni neutralność podatkową repatriacji, co jest kluczowe dla zachęcenia fundatorów do powrotu do Polski i sprawi, że ich sytuacja nie będzie gorsza niż gdyby od początku korzystali z polskiej fundacji rodzinnej.</w:t>
            </w:r>
          </w:p>
        </w:tc>
        <w:tc>
          <w:tcPr>
            <w:tcW w:w="4927" w:type="dxa"/>
          </w:tcPr>
          <w:p w14:paraId="5BEDEA20" w14:textId="77777777" w:rsidR="00AB58EA" w:rsidRDefault="00AB58EA" w:rsidP="00AB58EA">
            <w:pPr>
              <w:jc w:val="both"/>
              <w:rPr>
                <w:rFonts w:ascii="Arial" w:hAnsi="Arial" w:cs="Arial"/>
                <w:sz w:val="20"/>
                <w:szCs w:val="20"/>
              </w:rPr>
            </w:pPr>
            <w:r w:rsidRPr="00F931F6">
              <w:rPr>
                <w:rFonts w:ascii="Arial" w:hAnsi="Arial" w:cs="Arial"/>
                <w:sz w:val="20"/>
                <w:szCs w:val="20"/>
              </w:rPr>
              <w:t xml:space="preserve">Postulat zwolnienia podatkowego dla zagranicznych fundacji rodzinnych. </w:t>
            </w:r>
          </w:p>
          <w:p w14:paraId="513BBE64" w14:textId="77777777" w:rsidR="00AB58EA" w:rsidRDefault="00AB58EA" w:rsidP="00AB58EA">
            <w:pPr>
              <w:jc w:val="both"/>
              <w:rPr>
                <w:rFonts w:ascii="Arial" w:hAnsi="Arial" w:cs="Arial"/>
                <w:sz w:val="20"/>
                <w:szCs w:val="20"/>
              </w:rPr>
            </w:pPr>
          </w:p>
          <w:p w14:paraId="4AE0F2C9" w14:textId="7C03EA53"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3839A5BE" w14:textId="77777777" w:rsidTr="00EE3CE3">
        <w:trPr>
          <w:jc w:val="center"/>
        </w:trPr>
        <w:tc>
          <w:tcPr>
            <w:tcW w:w="704" w:type="dxa"/>
          </w:tcPr>
          <w:p w14:paraId="6CB8DFF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44E6715" w14:textId="77777777" w:rsidR="00AB58EA" w:rsidRDefault="00AB58EA" w:rsidP="00AB58EA">
            <w:pPr>
              <w:jc w:val="both"/>
              <w:rPr>
                <w:rFonts w:ascii="Arial" w:hAnsi="Arial" w:cs="Arial"/>
                <w:sz w:val="20"/>
                <w:szCs w:val="20"/>
              </w:rPr>
            </w:pPr>
            <w:r>
              <w:rPr>
                <w:rFonts w:ascii="Arial" w:hAnsi="Arial" w:cs="Arial"/>
                <w:sz w:val="20"/>
                <w:szCs w:val="20"/>
              </w:rPr>
              <w:t>Art. 132</w:t>
            </w:r>
          </w:p>
          <w:p w14:paraId="789C7AB7" w14:textId="77777777" w:rsidR="00AB58EA" w:rsidRDefault="00AB58EA" w:rsidP="00AB58EA">
            <w:pPr>
              <w:jc w:val="both"/>
              <w:rPr>
                <w:rFonts w:ascii="Arial" w:hAnsi="Arial" w:cs="Arial"/>
                <w:sz w:val="20"/>
                <w:szCs w:val="20"/>
              </w:rPr>
            </w:pPr>
          </w:p>
          <w:p w14:paraId="0B75EE2A" w14:textId="48C1712F" w:rsidR="00AB58EA" w:rsidRPr="001C02A8" w:rsidRDefault="00AB58EA" w:rsidP="00AB58EA">
            <w:pPr>
              <w:jc w:val="both"/>
              <w:rPr>
                <w:rFonts w:ascii="Arial" w:hAnsi="Arial" w:cs="Arial"/>
                <w:color w:val="000000" w:themeColor="text1"/>
                <w:sz w:val="20"/>
                <w:szCs w:val="20"/>
              </w:rPr>
            </w:pPr>
            <w:r>
              <w:rPr>
                <w:rFonts w:ascii="Arial" w:hAnsi="Arial" w:cs="Arial"/>
                <w:sz w:val="20"/>
                <w:szCs w:val="20"/>
              </w:rPr>
              <w:t>(</w:t>
            </w:r>
            <w:r w:rsidRPr="00550C15">
              <w:rPr>
                <w:rFonts w:ascii="Arial" w:hAnsi="Arial" w:cs="Arial"/>
                <w:sz w:val="20"/>
                <w:szCs w:val="20"/>
              </w:rPr>
              <w:t xml:space="preserve">art. 21 ust. 1 pkt 157 oraz ust. 49 </w:t>
            </w:r>
            <w:r>
              <w:rPr>
                <w:rFonts w:ascii="Arial" w:hAnsi="Arial" w:cs="Arial"/>
                <w:sz w:val="20"/>
                <w:szCs w:val="20"/>
              </w:rPr>
              <w:t>PIT)</w:t>
            </w:r>
          </w:p>
        </w:tc>
        <w:tc>
          <w:tcPr>
            <w:tcW w:w="1417" w:type="dxa"/>
            <w:vAlign w:val="center"/>
          </w:tcPr>
          <w:p w14:paraId="463E8179" w14:textId="2AD3640E" w:rsidR="00AB58EA" w:rsidRPr="001C02A8" w:rsidRDefault="00AB58EA" w:rsidP="00AB58EA">
            <w:pPr>
              <w:jc w:val="both"/>
              <w:rPr>
                <w:rFonts w:ascii="Arial" w:hAnsi="Arial" w:cs="Arial"/>
                <w:color w:val="000000" w:themeColor="text1"/>
                <w:sz w:val="20"/>
                <w:szCs w:val="20"/>
              </w:rPr>
            </w:pPr>
            <w:r w:rsidRPr="00550C15">
              <w:rPr>
                <w:rFonts w:ascii="Arial" w:hAnsi="Arial" w:cs="Arial"/>
                <w:sz w:val="20"/>
                <w:szCs w:val="20"/>
              </w:rPr>
              <w:t>Kancelaria SUKCES-JA</w:t>
            </w:r>
          </w:p>
        </w:tc>
        <w:tc>
          <w:tcPr>
            <w:tcW w:w="5670" w:type="dxa"/>
            <w:vAlign w:val="center"/>
          </w:tcPr>
          <w:p w14:paraId="0AB245E1" w14:textId="77777777" w:rsidR="00AB58EA" w:rsidRPr="00CD2838" w:rsidRDefault="00AB58EA" w:rsidP="00AB58EA">
            <w:pPr>
              <w:jc w:val="both"/>
              <w:rPr>
                <w:rFonts w:ascii="Arial" w:hAnsi="Arial" w:cs="Arial"/>
                <w:sz w:val="20"/>
                <w:szCs w:val="20"/>
              </w:rPr>
            </w:pPr>
            <w:r w:rsidRPr="00550C15">
              <w:rPr>
                <w:rFonts w:ascii="Arial" w:hAnsi="Arial" w:cs="Arial"/>
                <w:sz w:val="20"/>
                <w:szCs w:val="20"/>
              </w:rPr>
              <w:t xml:space="preserve">Od początku obowiązywania Ustawy (a de facto jeszcze w toku prac parlamentarnych nad jej uchwalaniem) środowisko firm rodzinnych zgłaszało postulat szerszego objęcia zwolnieniem podatkowym (art. 21 ust. 1 pkt 157 oraz ust. 49 </w:t>
            </w:r>
            <w:proofErr w:type="spellStart"/>
            <w:r w:rsidRPr="00550C15">
              <w:rPr>
                <w:rFonts w:ascii="Arial" w:hAnsi="Arial" w:cs="Arial"/>
                <w:sz w:val="20"/>
                <w:szCs w:val="20"/>
              </w:rPr>
              <w:t>u.p.d.o.f</w:t>
            </w:r>
            <w:proofErr w:type="spellEnd"/>
            <w:r w:rsidRPr="00550C15">
              <w:rPr>
                <w:rFonts w:ascii="Arial" w:hAnsi="Arial" w:cs="Arial"/>
                <w:sz w:val="20"/>
                <w:szCs w:val="20"/>
              </w:rPr>
              <w:t>.) najbliższej rodziny fundatora. Skoro Ustawodawca nadał rodzinny charakter instytucji fundacji rodzinnej, to w praktyce (także Kancelarii SUKCES-JA) występują liczne przypadku (10% w praktyce Kancelarii SUKCES-JA) zakładania fundacji przez rodzeństwo lub członków objętych zakresem I grupy podatkowej w rozumieniu art.</w:t>
            </w:r>
            <w:r>
              <w:rPr>
                <w:rFonts w:ascii="Arial" w:hAnsi="Arial" w:cs="Arial"/>
                <w:sz w:val="20"/>
                <w:szCs w:val="20"/>
              </w:rPr>
              <w:t xml:space="preserve"> 14 ust. 3 pkt 1 </w:t>
            </w:r>
            <w:proofErr w:type="spellStart"/>
            <w:r>
              <w:rPr>
                <w:rFonts w:ascii="Arial" w:hAnsi="Arial" w:cs="Arial"/>
                <w:sz w:val="20"/>
                <w:szCs w:val="20"/>
              </w:rPr>
              <w:t>u.p.s.d</w:t>
            </w:r>
            <w:proofErr w:type="spellEnd"/>
            <w:r>
              <w:rPr>
                <w:rFonts w:ascii="Arial" w:hAnsi="Arial" w:cs="Arial"/>
                <w:sz w:val="20"/>
                <w:szCs w:val="20"/>
              </w:rPr>
              <w:t xml:space="preserve">. (obejmującą </w:t>
            </w:r>
            <w:r w:rsidRPr="00E45885">
              <w:rPr>
                <w:rFonts w:ascii="Arial" w:hAnsi="Arial" w:cs="Arial"/>
                <w:sz w:val="20"/>
                <w:szCs w:val="20"/>
              </w:rPr>
              <w:t>małżonka, zstępnych, wstępnych, pasierba, zięcia, synową, rodzeństwo, ojczyma, macochę i teściów</w:t>
            </w:r>
            <w:r>
              <w:rPr>
                <w:rFonts w:ascii="Arial" w:hAnsi="Arial" w:cs="Arial"/>
                <w:sz w:val="20"/>
                <w:szCs w:val="20"/>
              </w:rPr>
              <w:t xml:space="preserve">) – czyli szerzej niż tzw. grupa 0 z art. 4a ust. 1 </w:t>
            </w:r>
            <w:proofErr w:type="spellStart"/>
            <w:r>
              <w:rPr>
                <w:rFonts w:ascii="Arial" w:hAnsi="Arial" w:cs="Arial"/>
                <w:sz w:val="20"/>
                <w:szCs w:val="20"/>
              </w:rPr>
              <w:t>u.p.s.d</w:t>
            </w:r>
            <w:proofErr w:type="spellEnd"/>
            <w:r>
              <w:rPr>
                <w:rFonts w:ascii="Arial" w:hAnsi="Arial" w:cs="Arial"/>
                <w:sz w:val="20"/>
                <w:szCs w:val="20"/>
              </w:rPr>
              <w:t xml:space="preserve">. (obejmującą </w:t>
            </w:r>
            <w:r w:rsidRPr="00E45885">
              <w:rPr>
                <w:rFonts w:ascii="Arial" w:hAnsi="Arial" w:cs="Arial"/>
                <w:sz w:val="20"/>
                <w:szCs w:val="20"/>
              </w:rPr>
              <w:t>małżonka, zstępnych, wstępnych, pasierba, rodzeństwo, ojczyma i macochę</w:t>
            </w:r>
            <w:r>
              <w:rPr>
                <w:rFonts w:ascii="Arial" w:hAnsi="Arial" w:cs="Arial"/>
                <w:sz w:val="20"/>
                <w:szCs w:val="20"/>
              </w:rPr>
              <w:t xml:space="preserve">) i </w:t>
            </w:r>
            <w:r w:rsidRPr="00A81CC9">
              <w:rPr>
                <w:rFonts w:ascii="Arial" w:hAnsi="Arial" w:cs="Arial"/>
                <w:sz w:val="20"/>
                <w:szCs w:val="20"/>
              </w:rPr>
              <w:t>znacznie szerzej niż</w:t>
            </w:r>
            <w:r>
              <w:rPr>
                <w:rFonts w:ascii="Arial" w:hAnsi="Arial" w:cs="Arial"/>
                <w:sz w:val="20"/>
                <w:szCs w:val="20"/>
              </w:rPr>
              <w:t xml:space="preserve"> przepis art. 28 ust. 3 pkt 1 </w:t>
            </w:r>
            <w:proofErr w:type="spellStart"/>
            <w:r>
              <w:rPr>
                <w:rFonts w:ascii="Arial" w:hAnsi="Arial" w:cs="Arial"/>
                <w:sz w:val="20"/>
                <w:szCs w:val="20"/>
              </w:rPr>
              <w:t>u.f.r</w:t>
            </w:r>
            <w:proofErr w:type="spellEnd"/>
            <w:r>
              <w:rPr>
                <w:rFonts w:ascii="Arial" w:hAnsi="Arial" w:cs="Arial"/>
                <w:sz w:val="20"/>
                <w:szCs w:val="20"/>
              </w:rPr>
              <w:t xml:space="preserve">. dotyczących proporcji zwolnienia PIT dla osób spoza najwęższej grupy bliskiej fundatorowi (obejmującej tylko </w:t>
            </w:r>
            <w:r w:rsidRPr="00A81CC9">
              <w:rPr>
                <w:rFonts w:ascii="Arial" w:hAnsi="Arial" w:cs="Arial"/>
                <w:sz w:val="20"/>
                <w:szCs w:val="20"/>
              </w:rPr>
              <w:t>fundatora lub jego małżonka, zstępnych, wstępnych lub rodzeństwo</w:t>
            </w:r>
            <w:r>
              <w:rPr>
                <w:rFonts w:ascii="Arial" w:hAnsi="Arial" w:cs="Arial"/>
                <w:sz w:val="20"/>
                <w:szCs w:val="20"/>
              </w:rPr>
              <w:t xml:space="preserve">). Najczęstszym skutkiem wprowadzonych ograniczeń w zakresie pokrewieństwa w zwolnieniu PIT jak i w zakresie proporcji wkładów fundatora jest to, że w przypadku rodzeństwa sztucznie trzeba wybrać fundatorem ich rodzica (rodziców), a w przypadku fundatorów małżonków trzeba wyeliminować z grona Beneficjentów ich rodziców – bowiem obie te grupy: zarówno zstępni rodzeństwa (II grupa podatkowa) jak i teściowe (I grupa podatkowa), nie mogą skorzystać ze zwolnienia z PIT przy wypłacie świadczeń z fundacji rodzinnej. Jest to nielogiczne dla rodzin, które planują założenie fundacji rodzinnej, bo źródła majątku podlegającego ochronie są często wypracowane przez więcej niż jedno pokolenie, które funkcjonują równolegle razem, np. w firmie rodzinnej. Ze względu na duży stopień skomplikowania materii postulujemy, aby </w:t>
            </w:r>
            <w:proofErr w:type="spellStart"/>
            <w:r>
              <w:rPr>
                <w:rFonts w:ascii="Arial" w:hAnsi="Arial" w:cs="Arial"/>
                <w:sz w:val="20"/>
                <w:szCs w:val="20"/>
              </w:rPr>
              <w:t>MRiT</w:t>
            </w:r>
            <w:proofErr w:type="spellEnd"/>
            <w:r>
              <w:rPr>
                <w:rFonts w:ascii="Arial" w:hAnsi="Arial" w:cs="Arial"/>
                <w:sz w:val="20"/>
                <w:szCs w:val="20"/>
              </w:rPr>
              <w:t xml:space="preserve"> w porozumieniu z MF wypracowało nowy schemat zwolnienia z PIT i zapisów dot. proporcji wkładów fundatora (art. </w:t>
            </w:r>
            <w:r w:rsidRPr="007C357A">
              <w:rPr>
                <w:rFonts w:ascii="Arial" w:hAnsi="Arial" w:cs="Arial"/>
                <w:sz w:val="20"/>
                <w:szCs w:val="20"/>
              </w:rPr>
              <w:t xml:space="preserve">28 ust. 3 pkt 1 </w:t>
            </w:r>
            <w:proofErr w:type="spellStart"/>
            <w:r w:rsidRPr="007C357A">
              <w:rPr>
                <w:rFonts w:ascii="Arial" w:hAnsi="Arial" w:cs="Arial"/>
                <w:sz w:val="20"/>
                <w:szCs w:val="20"/>
              </w:rPr>
              <w:t>u.f.r</w:t>
            </w:r>
            <w:proofErr w:type="spellEnd"/>
            <w:r w:rsidRPr="007C357A">
              <w:rPr>
                <w:rFonts w:ascii="Arial" w:hAnsi="Arial" w:cs="Arial"/>
                <w:sz w:val="20"/>
                <w:szCs w:val="20"/>
              </w:rPr>
              <w:t>.</w:t>
            </w:r>
            <w:r>
              <w:rPr>
                <w:rFonts w:ascii="Arial" w:hAnsi="Arial" w:cs="Arial"/>
                <w:sz w:val="20"/>
                <w:szCs w:val="20"/>
              </w:rPr>
              <w:t xml:space="preserve">) aby objąć rozwiązaniami fundacyjnymi szerszy krąg członków rodziny, którzy w dzisiejszej praktyce albo są sztucznie pomijani, albo muszą się godzić na relatywnie niższe poziomy świadczenia ze względu na brak zwolnienia z </w:t>
            </w:r>
            <w:r>
              <w:rPr>
                <w:rFonts w:ascii="Arial" w:hAnsi="Arial" w:cs="Arial"/>
                <w:sz w:val="20"/>
                <w:szCs w:val="20"/>
              </w:rPr>
              <w:lastRenderedPageBreak/>
              <w:t xml:space="preserve">PIT w stosunku do pozostałych członków rodziny. Tak naprawdę jednak, patrząc z praktyki doradcy sukcesyjnego – objętym zwolnieniem PIT powinni być wszyscy członkowie rodziny wg zakresów pokrewieństwa z grupy podatkowej I </w:t>
            </w:r>
            <w:proofErr w:type="spellStart"/>
            <w:r>
              <w:rPr>
                <w:rFonts w:ascii="Arial" w:hAnsi="Arial" w:cs="Arial"/>
                <w:sz w:val="20"/>
                <w:szCs w:val="20"/>
              </w:rPr>
              <w:t>i</w:t>
            </w:r>
            <w:proofErr w:type="spellEnd"/>
            <w:r>
              <w:rPr>
                <w:rFonts w:ascii="Arial" w:hAnsi="Arial" w:cs="Arial"/>
                <w:sz w:val="20"/>
                <w:szCs w:val="20"/>
              </w:rPr>
              <w:t xml:space="preserve"> II (wg art. </w:t>
            </w:r>
            <w:r w:rsidRPr="00D5076E">
              <w:rPr>
                <w:rFonts w:ascii="Arial" w:hAnsi="Arial" w:cs="Arial"/>
                <w:sz w:val="20"/>
                <w:szCs w:val="20"/>
              </w:rPr>
              <w:t>14 ust. 3 pkt 1</w:t>
            </w:r>
            <w:r>
              <w:rPr>
                <w:rFonts w:ascii="Arial" w:hAnsi="Arial" w:cs="Arial"/>
                <w:sz w:val="20"/>
                <w:szCs w:val="20"/>
              </w:rPr>
              <w:t xml:space="preserve"> i 2</w:t>
            </w:r>
            <w:r w:rsidRPr="00D5076E">
              <w:rPr>
                <w:rFonts w:ascii="Arial" w:hAnsi="Arial" w:cs="Arial"/>
                <w:sz w:val="20"/>
                <w:szCs w:val="20"/>
              </w:rPr>
              <w:t xml:space="preserve"> </w:t>
            </w:r>
            <w:proofErr w:type="spellStart"/>
            <w:r w:rsidRPr="00D5076E">
              <w:rPr>
                <w:rFonts w:ascii="Arial" w:hAnsi="Arial" w:cs="Arial"/>
                <w:sz w:val="20"/>
                <w:szCs w:val="20"/>
              </w:rPr>
              <w:t>u.p.s.d</w:t>
            </w:r>
            <w:proofErr w:type="spellEnd"/>
            <w:r w:rsidRPr="00D5076E">
              <w:rPr>
                <w:rFonts w:ascii="Arial" w:hAnsi="Arial" w:cs="Arial"/>
                <w:sz w:val="20"/>
                <w:szCs w:val="20"/>
              </w:rPr>
              <w:t>.</w:t>
            </w:r>
            <w:r>
              <w:rPr>
                <w:rFonts w:ascii="Arial" w:hAnsi="Arial" w:cs="Arial"/>
                <w:sz w:val="20"/>
                <w:szCs w:val="20"/>
              </w:rPr>
              <w:t>). Wtedy rodzinny charakter fundacji rodzinnej byłyby oddany w pełni przez Ustawodawcę. Trudno dostrzec tu racjonalny cel Ustawodawcy aby rodzinność w relacjach między fundatorem a beneficjentami była ograniczona do bardzo wąsko postrzeganych więzów rodzinnych (rodzice-dzieci). Firmy rodzinny rodzeństwa lub rodziców i dzieci są bardzo częstymi przypadkami, które w dalszych pokoleniach wykraczają poza relacje pokrewieństwa I grupy podatkowej.</w:t>
            </w:r>
            <w:r w:rsidRPr="00CD2838">
              <w:rPr>
                <w:rFonts w:ascii="Arial" w:hAnsi="Arial" w:cs="Arial"/>
                <w:sz w:val="20"/>
                <w:szCs w:val="20"/>
              </w:rPr>
              <w:t xml:space="preserve"> W naszej ocenie regulacja mogłaby mieć następujące brzemiennie:</w:t>
            </w:r>
          </w:p>
          <w:p w14:paraId="742F8594" w14:textId="77777777" w:rsidR="00AB58EA" w:rsidRPr="00CD2838" w:rsidRDefault="00AB58EA" w:rsidP="00AB58EA">
            <w:pPr>
              <w:jc w:val="both"/>
              <w:rPr>
                <w:rFonts w:ascii="Arial" w:hAnsi="Arial" w:cs="Arial"/>
                <w:b/>
                <w:bCs/>
                <w:sz w:val="20"/>
                <w:szCs w:val="20"/>
              </w:rPr>
            </w:pPr>
            <w:r w:rsidRPr="00CD2838">
              <w:rPr>
                <w:rFonts w:ascii="Arial" w:hAnsi="Arial" w:cs="Arial"/>
                <w:b/>
                <w:bCs/>
                <w:sz w:val="20"/>
                <w:szCs w:val="20"/>
              </w:rPr>
              <w:t>„157) przychody, o których mowa w art. 20 ust. 1g:</w:t>
            </w:r>
          </w:p>
          <w:p w14:paraId="5E246B7C" w14:textId="77777777" w:rsidR="00AB58EA" w:rsidRPr="00CD2838" w:rsidRDefault="00AB58EA" w:rsidP="00AB58EA">
            <w:pPr>
              <w:jc w:val="both"/>
              <w:rPr>
                <w:rFonts w:ascii="Arial" w:hAnsi="Arial" w:cs="Arial"/>
                <w:b/>
                <w:bCs/>
                <w:sz w:val="20"/>
                <w:szCs w:val="20"/>
              </w:rPr>
            </w:pPr>
            <w:r w:rsidRPr="00CD2838">
              <w:rPr>
                <w:rFonts w:ascii="Arial" w:hAnsi="Arial" w:cs="Arial"/>
                <w:b/>
                <w:bCs/>
                <w:sz w:val="20"/>
                <w:szCs w:val="20"/>
              </w:rPr>
              <w:t>4a) fundatora albo osoby będącej w stosunku do fundatora osobą, o której mowa w art. 14 ust. 3 pkt 1 i 2 ustawy z dnia 28 lipca 1983 r. o podatku od spadków i darowizn (Dz. U. z 2024 r. poz. 1837), uprawnionych do otrzymania mienia w związku z rozwiązaniem fundacji rodzinnej,</w:t>
            </w:r>
          </w:p>
          <w:p w14:paraId="363C6377" w14:textId="77777777" w:rsidR="00AB58EA" w:rsidRPr="00CD2838" w:rsidRDefault="00AB58EA" w:rsidP="00AB58EA">
            <w:pPr>
              <w:jc w:val="both"/>
              <w:rPr>
                <w:rFonts w:ascii="Arial" w:hAnsi="Arial" w:cs="Arial"/>
                <w:b/>
                <w:bCs/>
                <w:sz w:val="20"/>
                <w:szCs w:val="20"/>
              </w:rPr>
            </w:pPr>
            <w:r w:rsidRPr="00CD2838">
              <w:rPr>
                <w:rFonts w:ascii="Arial" w:hAnsi="Arial" w:cs="Arial"/>
                <w:b/>
                <w:bCs/>
                <w:sz w:val="20"/>
                <w:szCs w:val="20"/>
              </w:rPr>
              <w:t>b) beneficjenta fundacji rodzinnej z tytułu świadczenia, o którym mowa w art. 2 ust. 2 ustawy z dnia 26 stycznia 2023 r. o fundacji rodzinnej, jeżeli beneficjentem jest fundator albo osoba będąca w stosunku do fundatora osobą, o której mowa w art. 14 ust. 3 pkt 1 i 2 ustawy z dnia 28 lipca 1983 r. o podatku od spadków i darowizn</w:t>
            </w:r>
          </w:p>
          <w:p w14:paraId="45C0A9E4" w14:textId="77777777" w:rsidR="00AB58EA" w:rsidRPr="00CD2838" w:rsidRDefault="00AB58EA" w:rsidP="00AB58EA">
            <w:pPr>
              <w:jc w:val="both"/>
              <w:rPr>
                <w:rFonts w:ascii="Arial" w:hAnsi="Arial" w:cs="Arial"/>
                <w:b/>
                <w:bCs/>
                <w:sz w:val="20"/>
                <w:szCs w:val="20"/>
              </w:rPr>
            </w:pPr>
            <w:r w:rsidRPr="00CD2838">
              <w:rPr>
                <w:rFonts w:ascii="Arial" w:hAnsi="Arial" w:cs="Arial"/>
                <w:b/>
                <w:bCs/>
                <w:sz w:val="20"/>
                <w:szCs w:val="20"/>
              </w:rPr>
              <w:t>- z zastrzeżeniem ust. 49;</w:t>
            </w:r>
            <w:r>
              <w:rPr>
                <w:rFonts w:ascii="Arial" w:hAnsi="Arial" w:cs="Arial"/>
                <w:b/>
                <w:bCs/>
                <w:sz w:val="20"/>
                <w:szCs w:val="20"/>
              </w:rPr>
              <w:t>”</w:t>
            </w:r>
          </w:p>
          <w:p w14:paraId="0B426B9E" w14:textId="77777777" w:rsidR="00AB58EA" w:rsidRDefault="00AB58EA" w:rsidP="00AB58EA">
            <w:pPr>
              <w:jc w:val="both"/>
              <w:rPr>
                <w:rFonts w:ascii="Arial" w:hAnsi="Arial" w:cs="Arial"/>
                <w:sz w:val="20"/>
                <w:szCs w:val="20"/>
              </w:rPr>
            </w:pPr>
            <w:r>
              <w:rPr>
                <w:rFonts w:ascii="Arial" w:hAnsi="Arial" w:cs="Arial"/>
                <w:sz w:val="20"/>
                <w:szCs w:val="20"/>
              </w:rPr>
              <w:t>oraz:</w:t>
            </w:r>
          </w:p>
          <w:p w14:paraId="0E27536F" w14:textId="77777777" w:rsidR="00AB58EA" w:rsidRPr="00805D78" w:rsidRDefault="00AB58EA" w:rsidP="00AB58EA">
            <w:pPr>
              <w:jc w:val="both"/>
              <w:rPr>
                <w:rFonts w:ascii="Arial" w:hAnsi="Arial" w:cs="Arial"/>
                <w:b/>
                <w:bCs/>
                <w:sz w:val="20"/>
                <w:szCs w:val="20"/>
              </w:rPr>
            </w:pPr>
            <w:r w:rsidRPr="00805D78">
              <w:rPr>
                <w:rFonts w:ascii="Arial" w:hAnsi="Arial" w:cs="Arial"/>
                <w:b/>
                <w:bCs/>
                <w:sz w:val="20"/>
                <w:szCs w:val="20"/>
              </w:rPr>
              <w:t>„49. Zwolnienie, o którym mowa w ust. 1 pkt 157, stosuje się do części przychodów:</w:t>
            </w:r>
          </w:p>
          <w:p w14:paraId="15B8844C" w14:textId="77777777" w:rsidR="00AB58EA" w:rsidRPr="00805D78" w:rsidRDefault="00AB58EA" w:rsidP="00AB58EA">
            <w:pPr>
              <w:jc w:val="both"/>
              <w:rPr>
                <w:rFonts w:ascii="Arial" w:hAnsi="Arial" w:cs="Arial"/>
                <w:b/>
                <w:bCs/>
                <w:sz w:val="20"/>
                <w:szCs w:val="20"/>
              </w:rPr>
            </w:pPr>
            <w:r w:rsidRPr="00805D78">
              <w:rPr>
                <w:rFonts w:ascii="Arial" w:hAnsi="Arial" w:cs="Arial"/>
                <w:b/>
                <w:bCs/>
                <w:sz w:val="20"/>
                <w:szCs w:val="20"/>
              </w:rPr>
              <w:t>1) fundatora albo osoby będącej w stosunku do fundatora osobą, o której mowa w art. 14</w:t>
            </w:r>
            <w:r w:rsidRPr="00CD2838">
              <w:rPr>
                <w:rFonts w:ascii="Arial" w:hAnsi="Arial" w:cs="Arial"/>
                <w:b/>
                <w:bCs/>
                <w:sz w:val="20"/>
                <w:szCs w:val="20"/>
              </w:rPr>
              <w:t xml:space="preserve"> ust. </w:t>
            </w:r>
            <w:r w:rsidRPr="00805D78">
              <w:rPr>
                <w:rFonts w:ascii="Arial" w:hAnsi="Arial" w:cs="Arial"/>
                <w:b/>
                <w:bCs/>
                <w:sz w:val="20"/>
                <w:szCs w:val="20"/>
              </w:rPr>
              <w:t xml:space="preserve">3 pkt </w:t>
            </w:r>
            <w:r w:rsidRPr="00CD2838">
              <w:rPr>
                <w:rFonts w:ascii="Arial" w:hAnsi="Arial" w:cs="Arial"/>
                <w:b/>
                <w:bCs/>
                <w:sz w:val="20"/>
                <w:szCs w:val="20"/>
              </w:rPr>
              <w:t xml:space="preserve">1 </w:t>
            </w:r>
            <w:r w:rsidRPr="00805D78">
              <w:rPr>
                <w:rFonts w:ascii="Arial" w:hAnsi="Arial" w:cs="Arial"/>
                <w:b/>
                <w:bCs/>
                <w:sz w:val="20"/>
                <w:szCs w:val="20"/>
              </w:rPr>
              <w:t>i 2 ustawy z dnia 28 lipca 1983 r. o podatku od spadków i darowizn, uprawnionych do otrzymania mienia w związku z rozwiązaniem fundacji rodzinnej,</w:t>
            </w:r>
          </w:p>
          <w:p w14:paraId="62B80936" w14:textId="77777777" w:rsidR="00AB58EA" w:rsidRPr="00805D78" w:rsidRDefault="00AB58EA" w:rsidP="00AB58EA">
            <w:pPr>
              <w:jc w:val="both"/>
              <w:rPr>
                <w:rFonts w:ascii="Arial" w:hAnsi="Arial" w:cs="Arial"/>
                <w:b/>
                <w:bCs/>
                <w:sz w:val="20"/>
                <w:szCs w:val="20"/>
              </w:rPr>
            </w:pPr>
            <w:r w:rsidRPr="00805D78">
              <w:rPr>
                <w:rFonts w:ascii="Arial" w:hAnsi="Arial" w:cs="Arial"/>
                <w:b/>
                <w:bCs/>
                <w:sz w:val="20"/>
                <w:szCs w:val="20"/>
              </w:rPr>
              <w:t>2) beneficjenta będącego fundatorem albo osobą będącą w stosunku do fundatora osobą, o której mowa w art. 14</w:t>
            </w:r>
            <w:r w:rsidRPr="00CD2838">
              <w:rPr>
                <w:rFonts w:ascii="Arial" w:hAnsi="Arial" w:cs="Arial"/>
                <w:b/>
                <w:bCs/>
                <w:sz w:val="20"/>
                <w:szCs w:val="20"/>
              </w:rPr>
              <w:t xml:space="preserve"> </w:t>
            </w:r>
            <w:r w:rsidRPr="00CD2838">
              <w:rPr>
                <w:rFonts w:ascii="Arial" w:hAnsi="Arial" w:cs="Arial"/>
                <w:b/>
                <w:bCs/>
                <w:sz w:val="20"/>
                <w:szCs w:val="20"/>
              </w:rPr>
              <w:lastRenderedPageBreak/>
              <w:t xml:space="preserve">ust. </w:t>
            </w:r>
            <w:r w:rsidRPr="00805D78">
              <w:rPr>
                <w:rFonts w:ascii="Arial" w:hAnsi="Arial" w:cs="Arial"/>
                <w:b/>
                <w:bCs/>
                <w:sz w:val="20"/>
                <w:szCs w:val="20"/>
              </w:rPr>
              <w:t xml:space="preserve">3 pkt </w:t>
            </w:r>
            <w:r w:rsidRPr="00CD2838">
              <w:rPr>
                <w:rFonts w:ascii="Arial" w:hAnsi="Arial" w:cs="Arial"/>
                <w:b/>
                <w:bCs/>
                <w:sz w:val="20"/>
                <w:szCs w:val="20"/>
              </w:rPr>
              <w:t xml:space="preserve">1 </w:t>
            </w:r>
            <w:r w:rsidRPr="00805D78">
              <w:rPr>
                <w:rFonts w:ascii="Arial" w:hAnsi="Arial" w:cs="Arial"/>
                <w:b/>
                <w:bCs/>
                <w:sz w:val="20"/>
                <w:szCs w:val="20"/>
              </w:rPr>
              <w:t>i 2 ustawy z dnia 28 lipca 1983 r. o podatku od spadków i darowizn</w:t>
            </w:r>
          </w:p>
          <w:p w14:paraId="66F9CBFB" w14:textId="49463FE6" w:rsidR="00AB58EA" w:rsidRPr="001C02A8" w:rsidRDefault="00AB58EA" w:rsidP="00AB58EA">
            <w:pPr>
              <w:pStyle w:val="Nagwek1"/>
              <w:spacing w:before="0" w:after="60"/>
              <w:rPr>
                <w:rFonts w:ascii="Arial" w:hAnsi="Arial" w:cs="Arial"/>
                <w:b/>
                <w:bCs/>
                <w:color w:val="000000" w:themeColor="text1"/>
                <w:sz w:val="20"/>
                <w:szCs w:val="20"/>
              </w:rPr>
            </w:pPr>
            <w:r w:rsidRPr="00BB20C7">
              <w:rPr>
                <w:rFonts w:ascii="Arial" w:hAnsi="Arial" w:cs="Arial"/>
                <w:b/>
                <w:bCs/>
                <w:color w:val="auto"/>
                <w:sz w:val="20"/>
                <w:szCs w:val="20"/>
              </w:rPr>
              <w:t>- odpowiadającej proporcji, o której mowa w art. 27 ust. 4 ustawy z dnia 26 stycznia 2023 r. o fundacji rodzinnej, według stanu na dzień uzyskania przychodu.”</w:t>
            </w:r>
          </w:p>
        </w:tc>
        <w:tc>
          <w:tcPr>
            <w:tcW w:w="4927" w:type="dxa"/>
          </w:tcPr>
          <w:p w14:paraId="642817CC" w14:textId="77777777" w:rsidR="00AB58EA" w:rsidRDefault="00AB58EA" w:rsidP="00AB58EA">
            <w:pPr>
              <w:jc w:val="both"/>
              <w:rPr>
                <w:rFonts w:ascii="Arial" w:hAnsi="Arial" w:cs="Arial"/>
                <w:sz w:val="20"/>
                <w:szCs w:val="20"/>
              </w:rPr>
            </w:pPr>
            <w:r w:rsidRPr="00F931F6">
              <w:rPr>
                <w:rFonts w:ascii="Arial" w:hAnsi="Arial" w:cs="Arial"/>
                <w:sz w:val="20"/>
                <w:szCs w:val="20"/>
              </w:rPr>
              <w:lastRenderedPageBreak/>
              <w:t xml:space="preserve">Postulat nowego modelu zwolnienia z PIT. </w:t>
            </w:r>
          </w:p>
          <w:p w14:paraId="4C805B65" w14:textId="77777777" w:rsidR="00AB58EA" w:rsidRDefault="00AB58EA" w:rsidP="00AB58EA">
            <w:pPr>
              <w:jc w:val="both"/>
              <w:rPr>
                <w:rFonts w:ascii="Arial" w:hAnsi="Arial" w:cs="Arial"/>
                <w:sz w:val="20"/>
                <w:szCs w:val="20"/>
              </w:rPr>
            </w:pPr>
          </w:p>
          <w:p w14:paraId="181351E6" w14:textId="733F1FC2" w:rsidR="00AB58EA" w:rsidRPr="00F931F6"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5885F465" w14:textId="77777777" w:rsidTr="00EE3CE3">
        <w:trPr>
          <w:jc w:val="center"/>
        </w:trPr>
        <w:tc>
          <w:tcPr>
            <w:tcW w:w="704" w:type="dxa"/>
          </w:tcPr>
          <w:p w14:paraId="3B5A9F9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3043B53" w14:textId="77777777" w:rsidR="00AB58EA" w:rsidRDefault="00AB58EA" w:rsidP="00AB58EA">
            <w:pPr>
              <w:jc w:val="both"/>
              <w:rPr>
                <w:rFonts w:ascii="Arial" w:hAnsi="Arial" w:cs="Arial"/>
                <w:sz w:val="20"/>
                <w:szCs w:val="20"/>
              </w:rPr>
            </w:pPr>
            <w:r>
              <w:rPr>
                <w:rFonts w:ascii="Arial" w:hAnsi="Arial" w:cs="Arial"/>
                <w:sz w:val="20"/>
                <w:szCs w:val="20"/>
              </w:rPr>
              <w:t>Art. 132 ustawy o fundacji rodzinnej (art. 21 ust. 49 ustawy o podatku dochodowym od osób fizycznych)</w:t>
            </w:r>
          </w:p>
          <w:p w14:paraId="1EA96FE6" w14:textId="73681B65" w:rsidR="00AB58EA" w:rsidRDefault="00AB58EA" w:rsidP="00AB58EA">
            <w:pPr>
              <w:jc w:val="both"/>
              <w:rPr>
                <w:rFonts w:ascii="Arial" w:hAnsi="Arial" w:cs="Arial"/>
                <w:sz w:val="20"/>
                <w:szCs w:val="20"/>
              </w:rPr>
            </w:pPr>
          </w:p>
        </w:tc>
        <w:tc>
          <w:tcPr>
            <w:tcW w:w="1417" w:type="dxa"/>
            <w:vAlign w:val="center"/>
          </w:tcPr>
          <w:p w14:paraId="653690B0" w14:textId="7BEFF94F" w:rsidR="00AB58EA" w:rsidRDefault="00AB58EA" w:rsidP="00AB58EA">
            <w:pPr>
              <w:jc w:val="both"/>
              <w:rPr>
                <w:rStyle w:val="eop"/>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403C4336" w14:textId="77777777" w:rsidR="00AB58EA" w:rsidRDefault="00AB58EA" w:rsidP="00AB58EA">
            <w:pPr>
              <w:jc w:val="both"/>
              <w:rPr>
                <w:rFonts w:ascii="Arial" w:hAnsi="Arial" w:cs="Arial"/>
                <w:sz w:val="20"/>
                <w:szCs w:val="20"/>
              </w:rPr>
            </w:pPr>
            <w:r>
              <w:rPr>
                <w:rFonts w:ascii="Arial" w:hAnsi="Arial" w:cs="Arial"/>
                <w:sz w:val="20"/>
                <w:szCs w:val="20"/>
              </w:rPr>
              <w:t>Rodzeństwo w fundacji rodzinnej a preferencje podatkowe</w:t>
            </w:r>
          </w:p>
          <w:p w14:paraId="62EB3DAA" w14:textId="77777777" w:rsidR="00AB58EA" w:rsidRDefault="00AB58EA" w:rsidP="00AB58EA">
            <w:pPr>
              <w:jc w:val="both"/>
              <w:rPr>
                <w:rFonts w:ascii="Arial" w:hAnsi="Arial" w:cs="Arial"/>
                <w:sz w:val="20"/>
                <w:szCs w:val="20"/>
              </w:rPr>
            </w:pPr>
          </w:p>
          <w:p w14:paraId="75A994CC" w14:textId="77777777" w:rsidR="00AB58EA" w:rsidRDefault="00AB58EA" w:rsidP="00AB58EA">
            <w:pPr>
              <w:jc w:val="both"/>
              <w:rPr>
                <w:rFonts w:ascii="Arial" w:hAnsi="Arial" w:cs="Arial"/>
                <w:sz w:val="20"/>
                <w:szCs w:val="20"/>
              </w:rPr>
            </w:pPr>
            <w:r w:rsidRPr="006E5324">
              <w:rPr>
                <w:rFonts w:ascii="Arial" w:hAnsi="Arial" w:cs="Arial"/>
                <w:sz w:val="20"/>
                <w:szCs w:val="20"/>
              </w:rPr>
              <w:t xml:space="preserve">Wiele firm rodzinnych w Polsce było zakładanych przez rodzeństwo lub członków nieco dalszej rodziny, a w wielu firmach rodzinnych w Polsce sukcesja miała już miejsce również w stosunku do drugiego, a nawet już trzeciego pokolenia (np. z uwagi na przedwczesną śmierć lub sukcesję etapami za życia). Nierzadko można więc spotkać sytuacje, kiedy wspólnikami są już kuzyni lub też wujkowie i ciocie oraz bratankowie i siostrzenice, pomimo, że pierwotnie biznes był zakładany albo przez jednego założyciela który miał kilkoro dzieci, albo przez braci czy małżeństwo. Właściciele tego typu firm (a wydaje się, że dotyczy </w:t>
            </w:r>
            <w:r>
              <w:rPr>
                <w:rFonts w:ascii="Arial" w:hAnsi="Arial" w:cs="Arial"/>
                <w:sz w:val="20"/>
                <w:szCs w:val="20"/>
              </w:rPr>
              <w:t xml:space="preserve">sporej części dużych </w:t>
            </w:r>
            <w:r w:rsidRPr="006E5324">
              <w:rPr>
                <w:rFonts w:ascii="Arial" w:hAnsi="Arial" w:cs="Arial"/>
                <w:sz w:val="20"/>
                <w:szCs w:val="20"/>
              </w:rPr>
              <w:t xml:space="preserve">firm rodzinnych) nie </w:t>
            </w:r>
            <w:r>
              <w:rPr>
                <w:rFonts w:ascii="Arial" w:hAnsi="Arial" w:cs="Arial"/>
                <w:sz w:val="20"/>
                <w:szCs w:val="20"/>
              </w:rPr>
              <w:t xml:space="preserve">są </w:t>
            </w:r>
            <w:r w:rsidRPr="006E5324">
              <w:rPr>
                <w:rFonts w:ascii="Arial" w:hAnsi="Arial" w:cs="Arial"/>
                <w:sz w:val="20"/>
                <w:szCs w:val="20"/>
              </w:rPr>
              <w:t xml:space="preserve">zainteresowani </w:t>
            </w:r>
            <w:r>
              <w:rPr>
                <w:rFonts w:ascii="Arial" w:hAnsi="Arial" w:cs="Arial"/>
                <w:sz w:val="20"/>
                <w:szCs w:val="20"/>
              </w:rPr>
              <w:t>fundacją rodzinną (w Polsce) jako instytucją</w:t>
            </w:r>
            <w:r w:rsidRPr="006E5324">
              <w:rPr>
                <w:rFonts w:ascii="Arial" w:hAnsi="Arial" w:cs="Arial"/>
                <w:sz w:val="20"/>
                <w:szCs w:val="20"/>
              </w:rPr>
              <w:t>, która znacząco zwiększ</w:t>
            </w:r>
            <w:r>
              <w:rPr>
                <w:rFonts w:ascii="Arial" w:hAnsi="Arial" w:cs="Arial"/>
                <w:sz w:val="20"/>
                <w:szCs w:val="20"/>
              </w:rPr>
              <w:t>a</w:t>
            </w:r>
            <w:r w:rsidRPr="006E5324">
              <w:rPr>
                <w:rFonts w:ascii="Arial" w:hAnsi="Arial" w:cs="Arial"/>
                <w:sz w:val="20"/>
                <w:szCs w:val="20"/>
              </w:rPr>
              <w:t xml:space="preserve"> ich obciążenia publicznoprawne w stosunku do alternatywnych form sukcesji</w:t>
            </w:r>
            <w:r>
              <w:rPr>
                <w:rFonts w:ascii="Arial" w:hAnsi="Arial" w:cs="Arial"/>
                <w:sz w:val="20"/>
                <w:szCs w:val="20"/>
              </w:rPr>
              <w:t xml:space="preserve"> (chociażby zagraniczna fundacja prywatna)</w:t>
            </w:r>
            <w:r w:rsidRPr="006E5324">
              <w:rPr>
                <w:rFonts w:ascii="Arial" w:hAnsi="Arial" w:cs="Arial"/>
                <w:sz w:val="20"/>
                <w:szCs w:val="20"/>
              </w:rPr>
              <w:t>.</w:t>
            </w:r>
          </w:p>
          <w:p w14:paraId="05BE417C" w14:textId="77777777" w:rsidR="00AB58EA" w:rsidRDefault="00AB58EA" w:rsidP="00AB58EA">
            <w:pPr>
              <w:jc w:val="both"/>
              <w:rPr>
                <w:rFonts w:ascii="Arial" w:hAnsi="Arial" w:cs="Arial"/>
                <w:sz w:val="20"/>
                <w:szCs w:val="20"/>
              </w:rPr>
            </w:pPr>
          </w:p>
          <w:p w14:paraId="6EE2F0C2" w14:textId="77777777" w:rsidR="00AB58EA" w:rsidRDefault="00AB58EA" w:rsidP="00AB58EA">
            <w:pPr>
              <w:jc w:val="both"/>
              <w:rPr>
                <w:rFonts w:ascii="Arial" w:hAnsi="Arial" w:cs="Arial"/>
                <w:sz w:val="20"/>
                <w:szCs w:val="20"/>
              </w:rPr>
            </w:pPr>
            <w:r>
              <w:rPr>
                <w:rFonts w:ascii="Arial" w:hAnsi="Arial" w:cs="Arial"/>
                <w:sz w:val="20"/>
                <w:szCs w:val="20"/>
              </w:rPr>
              <w:t>Propozycja:</w:t>
            </w:r>
          </w:p>
          <w:p w14:paraId="133B43F5" w14:textId="77777777" w:rsidR="00AB58EA" w:rsidRPr="006E5324" w:rsidRDefault="00AB58EA" w:rsidP="00AB58EA">
            <w:pPr>
              <w:jc w:val="both"/>
              <w:rPr>
                <w:rFonts w:ascii="Arial" w:hAnsi="Arial" w:cs="Arial"/>
                <w:sz w:val="20"/>
                <w:szCs w:val="20"/>
              </w:rPr>
            </w:pPr>
          </w:p>
          <w:p w14:paraId="63AABCAF" w14:textId="77777777" w:rsidR="00AB58EA" w:rsidRDefault="00AB58EA" w:rsidP="00AB58EA">
            <w:pPr>
              <w:jc w:val="both"/>
              <w:rPr>
                <w:rFonts w:ascii="Arial" w:hAnsi="Arial" w:cs="Arial"/>
                <w:sz w:val="20"/>
                <w:szCs w:val="20"/>
              </w:rPr>
            </w:pPr>
            <w:r>
              <w:rPr>
                <w:rFonts w:ascii="Arial" w:hAnsi="Arial" w:cs="Arial"/>
                <w:sz w:val="20"/>
                <w:szCs w:val="20"/>
              </w:rPr>
              <w:t>Z</w:t>
            </w:r>
            <w:r w:rsidRPr="006E5324">
              <w:rPr>
                <w:rFonts w:ascii="Arial" w:hAnsi="Arial" w:cs="Arial"/>
                <w:sz w:val="20"/>
                <w:szCs w:val="20"/>
              </w:rPr>
              <w:t xml:space="preserve">astosowanie modelu, który pozwoli na wyrównanie wysokości opodatkowania beneficjentów fundacji rodzinnych zakładanych przez jednego fundatora oraz fundacji zakładanej wspólnie z innymi </w:t>
            </w:r>
            <w:r>
              <w:rPr>
                <w:rFonts w:ascii="Arial" w:hAnsi="Arial" w:cs="Arial"/>
                <w:sz w:val="20"/>
                <w:szCs w:val="20"/>
              </w:rPr>
              <w:t>członkami rodziny</w:t>
            </w:r>
            <w:r w:rsidRPr="006E5324">
              <w:rPr>
                <w:rFonts w:ascii="Arial" w:hAnsi="Arial" w:cs="Arial"/>
                <w:sz w:val="20"/>
                <w:szCs w:val="20"/>
              </w:rPr>
              <w:t xml:space="preserve">. To wyrównanie nie pozwala przy tym na ominięcie reguł wynikających z art. 4a ustawy o podatku od spadków i darowizn, a więc nie czyni żadnego wyłomu w zasadach już obowiązujących. Kwota zwolnienia będzie nadal wynikać z proporcji określonej w art. 27 ust. 1 ustawy o fundacji rodzinnej, ale ustalona dla danego fundatora kwota zwolnienia </w:t>
            </w:r>
            <w:r>
              <w:rPr>
                <w:rFonts w:ascii="Arial" w:hAnsi="Arial" w:cs="Arial"/>
                <w:sz w:val="20"/>
                <w:szCs w:val="20"/>
              </w:rPr>
              <w:t>byłaby</w:t>
            </w:r>
            <w:r w:rsidRPr="006E5324">
              <w:rPr>
                <w:rFonts w:ascii="Arial" w:hAnsi="Arial" w:cs="Arial"/>
                <w:sz w:val="20"/>
                <w:szCs w:val="20"/>
              </w:rPr>
              <w:t xml:space="preserve"> wykorzystywana w pierwszej kolejności przez samego fundatora, a w dalszej kolejności przez zstępnych oraz małżonka oraz pozostałe osoby z tzw. grupy zerowej fundatora. Nie ma więc możliwości, żeby osoby niebędące w tzw. grupie zerowej </w:t>
            </w:r>
            <w:r w:rsidRPr="006E5324">
              <w:rPr>
                <w:rFonts w:ascii="Arial" w:hAnsi="Arial" w:cs="Arial"/>
                <w:sz w:val="20"/>
                <w:szCs w:val="20"/>
              </w:rPr>
              <w:lastRenderedPageBreak/>
              <w:t xml:space="preserve">fundatora korzystały ze zwolnienia przysługującego temu fundatorowi, a tym samym nie </w:t>
            </w:r>
            <w:r>
              <w:rPr>
                <w:rFonts w:ascii="Arial" w:hAnsi="Arial" w:cs="Arial"/>
                <w:sz w:val="20"/>
                <w:szCs w:val="20"/>
              </w:rPr>
              <w:t>byłoby</w:t>
            </w:r>
            <w:r w:rsidRPr="006E5324">
              <w:rPr>
                <w:rFonts w:ascii="Arial" w:hAnsi="Arial" w:cs="Arial"/>
                <w:sz w:val="20"/>
                <w:szCs w:val="20"/>
              </w:rPr>
              <w:t xml:space="preserve"> tu wyłomu od dziś już obowiązujących zasad.</w:t>
            </w:r>
          </w:p>
          <w:p w14:paraId="281565A2" w14:textId="77777777" w:rsidR="00AB58EA" w:rsidRPr="006E5324" w:rsidRDefault="00AB58EA" w:rsidP="00AB58EA">
            <w:pPr>
              <w:jc w:val="both"/>
              <w:rPr>
                <w:rFonts w:ascii="Arial" w:hAnsi="Arial" w:cs="Arial"/>
                <w:sz w:val="20"/>
                <w:szCs w:val="20"/>
              </w:rPr>
            </w:pPr>
          </w:p>
          <w:p w14:paraId="57E8CC72" w14:textId="77777777" w:rsidR="00AB58EA" w:rsidRDefault="00AB58EA" w:rsidP="00AB58EA">
            <w:pPr>
              <w:jc w:val="both"/>
              <w:rPr>
                <w:rFonts w:ascii="Arial" w:hAnsi="Arial" w:cs="Arial"/>
                <w:sz w:val="20"/>
                <w:szCs w:val="20"/>
              </w:rPr>
            </w:pPr>
            <w:r w:rsidRPr="006E5324">
              <w:rPr>
                <w:rFonts w:ascii="Arial" w:hAnsi="Arial" w:cs="Arial"/>
                <w:sz w:val="20"/>
                <w:szCs w:val="20"/>
              </w:rPr>
              <w:t>Obecnie mamy do czynienia z sytuacją, że niezależnie od tego, jak będą się układały między rodzeństwem proporcje wniesionego do fundacji mienia</w:t>
            </w:r>
            <w:r>
              <w:rPr>
                <w:rFonts w:ascii="Arial" w:hAnsi="Arial" w:cs="Arial"/>
                <w:sz w:val="20"/>
                <w:szCs w:val="20"/>
              </w:rPr>
              <w:t>,</w:t>
            </w:r>
            <w:r w:rsidRPr="006E5324">
              <w:rPr>
                <w:rFonts w:ascii="Arial" w:hAnsi="Arial" w:cs="Arial"/>
                <w:sz w:val="20"/>
                <w:szCs w:val="20"/>
              </w:rPr>
              <w:t xml:space="preserve"> i tak zstępni rodzeństwa będą opodatkowani bardziej dolegliwie, niż w przypadku podatku od spadków i darowizn. Po pierwsze, względem swoich rodziców dla potrzeb podatku od spadków i darowizn byliby oni zawsze w tzw. grupie zerowej i korzystaliby ze zwolnienia w podatku od spadków i darowizn. Po drugie, względem swoich wujków i cioć dla potrzeb podatku od spadków i darowizn zaliczani byliby do tzw. II grupy, w przypadku której stawki podatku od spadków i darowizn to 7%, 9% i maksymalna stawka 12%.</w:t>
            </w:r>
          </w:p>
          <w:p w14:paraId="18F80E07" w14:textId="77777777" w:rsidR="00AB58EA" w:rsidRDefault="00AB58EA" w:rsidP="00AB58EA">
            <w:pPr>
              <w:jc w:val="both"/>
              <w:rPr>
                <w:rFonts w:ascii="Arial" w:hAnsi="Arial" w:cs="Arial"/>
                <w:sz w:val="20"/>
                <w:szCs w:val="20"/>
              </w:rPr>
            </w:pPr>
          </w:p>
          <w:p w14:paraId="7F3EE97F" w14:textId="77777777" w:rsidR="00AB58EA" w:rsidRDefault="00AB58EA" w:rsidP="00AB58EA">
            <w:pPr>
              <w:jc w:val="both"/>
              <w:rPr>
                <w:rFonts w:ascii="Arial" w:hAnsi="Arial" w:cs="Arial"/>
                <w:sz w:val="20"/>
                <w:szCs w:val="20"/>
              </w:rPr>
            </w:pPr>
            <w:r>
              <w:rPr>
                <w:rFonts w:ascii="Arial" w:hAnsi="Arial" w:cs="Arial"/>
                <w:sz w:val="20"/>
                <w:szCs w:val="20"/>
              </w:rPr>
              <w:t xml:space="preserve">W efekcie, </w:t>
            </w:r>
            <w:r w:rsidRPr="006E5324">
              <w:rPr>
                <w:rFonts w:ascii="Arial" w:hAnsi="Arial" w:cs="Arial"/>
                <w:sz w:val="20"/>
                <w:szCs w:val="20"/>
              </w:rPr>
              <w:t xml:space="preserve">podatnicy chcąc osiągnąć pełne zwolnienie </w:t>
            </w:r>
            <w:r>
              <w:rPr>
                <w:rFonts w:ascii="Arial" w:hAnsi="Arial" w:cs="Arial"/>
                <w:sz w:val="20"/>
                <w:szCs w:val="20"/>
              </w:rPr>
              <w:t>są</w:t>
            </w:r>
            <w:r w:rsidRPr="006E5324">
              <w:rPr>
                <w:rFonts w:ascii="Arial" w:hAnsi="Arial" w:cs="Arial"/>
                <w:sz w:val="20"/>
                <w:szCs w:val="20"/>
              </w:rPr>
              <w:t xml:space="preserve"> systemowo motywowani do za</w:t>
            </w:r>
            <w:r>
              <w:rPr>
                <w:rFonts w:ascii="Arial" w:hAnsi="Arial" w:cs="Arial"/>
                <w:sz w:val="20"/>
                <w:szCs w:val="20"/>
              </w:rPr>
              <w:t>kładania</w:t>
            </w:r>
            <w:r w:rsidRPr="006E5324">
              <w:rPr>
                <w:rFonts w:ascii="Arial" w:hAnsi="Arial" w:cs="Arial"/>
                <w:sz w:val="20"/>
                <w:szCs w:val="20"/>
              </w:rPr>
              <w:t xml:space="preserve"> </w:t>
            </w:r>
            <w:r>
              <w:rPr>
                <w:rFonts w:ascii="Arial" w:hAnsi="Arial" w:cs="Arial"/>
                <w:sz w:val="20"/>
                <w:szCs w:val="20"/>
              </w:rPr>
              <w:t xml:space="preserve">– w ramach jednej rodziny – </w:t>
            </w:r>
            <w:r w:rsidRPr="006E5324">
              <w:rPr>
                <w:rFonts w:ascii="Arial" w:hAnsi="Arial" w:cs="Arial"/>
                <w:sz w:val="20"/>
                <w:szCs w:val="20"/>
              </w:rPr>
              <w:t>odrębn</w:t>
            </w:r>
            <w:r>
              <w:rPr>
                <w:rFonts w:ascii="Arial" w:hAnsi="Arial" w:cs="Arial"/>
                <w:sz w:val="20"/>
                <w:szCs w:val="20"/>
              </w:rPr>
              <w:t>ych</w:t>
            </w:r>
            <w:r w:rsidRPr="006E5324">
              <w:rPr>
                <w:rFonts w:ascii="Arial" w:hAnsi="Arial" w:cs="Arial"/>
                <w:sz w:val="20"/>
                <w:szCs w:val="20"/>
              </w:rPr>
              <w:t xml:space="preserve"> fundacji</w:t>
            </w:r>
            <w:r>
              <w:rPr>
                <w:rFonts w:ascii="Arial" w:hAnsi="Arial" w:cs="Arial"/>
                <w:sz w:val="20"/>
                <w:szCs w:val="20"/>
              </w:rPr>
              <w:t xml:space="preserve"> rodzinnych</w:t>
            </w:r>
            <w:r w:rsidRPr="006E5324">
              <w:rPr>
                <w:rFonts w:ascii="Arial" w:hAnsi="Arial" w:cs="Arial"/>
                <w:sz w:val="20"/>
                <w:szCs w:val="20"/>
              </w:rPr>
              <w:t>, w której fundator</w:t>
            </w:r>
            <w:r>
              <w:rPr>
                <w:rFonts w:ascii="Arial" w:hAnsi="Arial" w:cs="Arial"/>
                <w:sz w:val="20"/>
                <w:szCs w:val="20"/>
              </w:rPr>
              <w:t>ami</w:t>
            </w:r>
            <w:r w:rsidRPr="006E5324">
              <w:rPr>
                <w:rFonts w:ascii="Arial" w:hAnsi="Arial" w:cs="Arial"/>
                <w:sz w:val="20"/>
                <w:szCs w:val="20"/>
              </w:rPr>
              <w:t xml:space="preserve"> i beneficjentami </w:t>
            </w:r>
            <w:r>
              <w:rPr>
                <w:rFonts w:ascii="Arial" w:hAnsi="Arial" w:cs="Arial"/>
                <w:sz w:val="20"/>
                <w:szCs w:val="20"/>
              </w:rPr>
              <w:t>są</w:t>
            </w:r>
            <w:r w:rsidRPr="006E5324">
              <w:rPr>
                <w:rFonts w:ascii="Arial" w:hAnsi="Arial" w:cs="Arial"/>
                <w:sz w:val="20"/>
                <w:szCs w:val="20"/>
              </w:rPr>
              <w:t xml:space="preserve"> tylko osoby, które są ze sobą spokrewnione w ramach art. 4a ust. 1 ustawy o podatku od spadków i darowizn.</w:t>
            </w:r>
            <w:r>
              <w:rPr>
                <w:rFonts w:ascii="Arial" w:hAnsi="Arial" w:cs="Arial"/>
                <w:sz w:val="20"/>
                <w:szCs w:val="20"/>
              </w:rPr>
              <w:t xml:space="preserve"> T</w:t>
            </w:r>
            <w:r w:rsidRPr="006E5324">
              <w:rPr>
                <w:rFonts w:ascii="Arial" w:hAnsi="Arial" w:cs="Arial"/>
                <w:sz w:val="20"/>
                <w:szCs w:val="20"/>
              </w:rPr>
              <w:t xml:space="preserve">akie rozwiązanie </w:t>
            </w:r>
            <w:r>
              <w:rPr>
                <w:rFonts w:ascii="Arial" w:hAnsi="Arial" w:cs="Arial"/>
                <w:sz w:val="20"/>
                <w:szCs w:val="20"/>
              </w:rPr>
              <w:t>ma</w:t>
            </w:r>
            <w:r w:rsidRPr="006E5324">
              <w:rPr>
                <w:rFonts w:ascii="Arial" w:hAnsi="Arial" w:cs="Arial"/>
                <w:sz w:val="20"/>
                <w:szCs w:val="20"/>
              </w:rPr>
              <w:t xml:space="preserve"> konsekwencje zarówno prawne, podatkowe oraz organizacyjne</w:t>
            </w:r>
            <w:r>
              <w:rPr>
                <w:rFonts w:ascii="Arial" w:hAnsi="Arial" w:cs="Arial"/>
                <w:sz w:val="20"/>
                <w:szCs w:val="20"/>
              </w:rPr>
              <w:t xml:space="preserve"> – i nie sprzyja integracji rodzimego kapitału na pokolenia w rękach jednej rodziny.</w:t>
            </w:r>
          </w:p>
          <w:p w14:paraId="2B90ADDD" w14:textId="77777777" w:rsidR="00AB58EA" w:rsidRDefault="00AB58EA" w:rsidP="00AB58EA">
            <w:pPr>
              <w:jc w:val="both"/>
              <w:rPr>
                <w:rFonts w:ascii="Arial" w:hAnsi="Arial" w:cs="Arial"/>
                <w:sz w:val="20"/>
                <w:szCs w:val="20"/>
              </w:rPr>
            </w:pPr>
          </w:p>
          <w:p w14:paraId="686AD385" w14:textId="77777777" w:rsidR="00AB58EA" w:rsidRPr="00A62A90" w:rsidRDefault="00AB58EA" w:rsidP="00AB58EA">
            <w:pPr>
              <w:jc w:val="both"/>
              <w:rPr>
                <w:rFonts w:ascii="Arial" w:hAnsi="Arial" w:cs="Arial"/>
                <w:b/>
                <w:bCs/>
                <w:sz w:val="20"/>
                <w:szCs w:val="20"/>
              </w:rPr>
            </w:pPr>
            <w:r w:rsidRPr="00A62A90">
              <w:rPr>
                <w:rFonts w:ascii="Arial" w:hAnsi="Arial" w:cs="Arial"/>
                <w:b/>
                <w:bCs/>
                <w:sz w:val="20"/>
                <w:szCs w:val="20"/>
              </w:rPr>
              <w:t>Propozycja zmian:</w:t>
            </w:r>
          </w:p>
          <w:p w14:paraId="65418628" w14:textId="77777777" w:rsidR="00AB58EA" w:rsidRDefault="00AB58EA" w:rsidP="00AB58EA">
            <w:pPr>
              <w:jc w:val="both"/>
              <w:rPr>
                <w:rFonts w:ascii="Arial" w:hAnsi="Arial" w:cs="Arial"/>
                <w:sz w:val="20"/>
                <w:szCs w:val="20"/>
              </w:rPr>
            </w:pPr>
          </w:p>
          <w:p w14:paraId="1DC49B81" w14:textId="77777777" w:rsidR="00AB58EA" w:rsidRPr="0089473F" w:rsidRDefault="00AB58EA" w:rsidP="00AB58EA">
            <w:pPr>
              <w:jc w:val="both"/>
              <w:rPr>
                <w:rFonts w:ascii="Arial" w:hAnsi="Arial" w:cs="Arial"/>
                <w:sz w:val="20"/>
                <w:szCs w:val="20"/>
              </w:rPr>
            </w:pPr>
            <w:r w:rsidRPr="009353A3">
              <w:rPr>
                <w:rFonts w:ascii="Arial" w:hAnsi="Arial" w:cs="Arial"/>
                <w:sz w:val="20"/>
                <w:szCs w:val="20"/>
              </w:rPr>
              <w:t>Art. 21 ust. 49 ustawy zmienianej w art. 130 otrzymuje</w:t>
            </w:r>
            <w:r w:rsidRPr="0089473F">
              <w:rPr>
                <w:rFonts w:ascii="Arial" w:hAnsi="Arial" w:cs="Arial"/>
                <w:sz w:val="20"/>
                <w:szCs w:val="20"/>
              </w:rPr>
              <w:t xml:space="preserve"> brzmienie:</w:t>
            </w:r>
          </w:p>
          <w:p w14:paraId="1A8E57B7"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Zwolnienie, o którym mowa w ust.1 pkt 157 stosuje się do części przychodów:</w:t>
            </w:r>
          </w:p>
          <w:p w14:paraId="61C7D5A1"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1)</w:t>
            </w:r>
            <w:r w:rsidRPr="0089473F">
              <w:rPr>
                <w:rFonts w:ascii="Arial" w:hAnsi="Arial" w:cs="Arial"/>
                <w:sz w:val="20"/>
                <w:szCs w:val="20"/>
              </w:rPr>
              <w:tab/>
              <w:t>fundatora albo osoby będącej w stosunku do fundatora osobą, o której mowa w art.4a ust. 1 ustawy z dnia 28 lipca 1983 r. o podatku od spadków i darowizn, uprawnionych do otrzymania mienia w związku z rozwiązaniem fundacji rodzinnej,</w:t>
            </w:r>
          </w:p>
          <w:p w14:paraId="4A5B6CA3"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2)</w:t>
            </w:r>
            <w:r w:rsidRPr="0089473F">
              <w:rPr>
                <w:rFonts w:ascii="Arial" w:hAnsi="Arial" w:cs="Arial"/>
                <w:sz w:val="20"/>
                <w:szCs w:val="20"/>
              </w:rPr>
              <w:tab/>
              <w:t xml:space="preserve">beneficjenta będącego fundatorem albo osobą będącą w stosunku do fundatora osobą, o której mowa w </w:t>
            </w:r>
            <w:r w:rsidRPr="0089473F">
              <w:rPr>
                <w:rFonts w:ascii="Arial" w:hAnsi="Arial" w:cs="Arial"/>
                <w:sz w:val="20"/>
                <w:szCs w:val="20"/>
              </w:rPr>
              <w:lastRenderedPageBreak/>
              <w:t>art.4a ust. 1 ustawy z dnia 28 lipca 1983 r. o podatku od spadków i darowizn</w:t>
            </w:r>
          </w:p>
          <w:p w14:paraId="30637951"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 według następujących zasad:</w:t>
            </w:r>
          </w:p>
          <w:p w14:paraId="7331D291"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a)</w:t>
            </w:r>
            <w:r w:rsidRPr="0089473F">
              <w:rPr>
                <w:rFonts w:ascii="Arial" w:hAnsi="Arial" w:cs="Arial"/>
                <w:sz w:val="20"/>
                <w:szCs w:val="20"/>
              </w:rPr>
              <w:tab/>
              <w:t>suma przychodów zwolnionych przypadających na danego fundatora stanowi iloczyn wszystkich przychodów, o których mowa w art. 20 ust. 1g osiągniętych od fundacji rodzinnej przez wszystkich fundatorów i beneficjentów w danym roku kalendarzowym oraz proporcji dotyczącej fundatora o której mowa w art.27 ust. 1 ustawy z dnia 14 grudnia 2022 r o fundacji rodzinnej, według stanu na dzień zakończenia roku kalendarzowego,</w:t>
            </w:r>
          </w:p>
          <w:p w14:paraId="59680314"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b)</w:t>
            </w:r>
            <w:r w:rsidRPr="0089473F">
              <w:rPr>
                <w:rFonts w:ascii="Arial" w:hAnsi="Arial" w:cs="Arial"/>
                <w:sz w:val="20"/>
                <w:szCs w:val="20"/>
              </w:rPr>
              <w:tab/>
              <w:t>suma przychodów zwolnionych podlega przypisaniu w następującej kolejności:</w:t>
            </w:r>
          </w:p>
          <w:p w14:paraId="064B0098"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w:t>
            </w:r>
            <w:r w:rsidRPr="0089473F">
              <w:rPr>
                <w:rFonts w:ascii="Arial" w:hAnsi="Arial" w:cs="Arial"/>
                <w:sz w:val="20"/>
                <w:szCs w:val="20"/>
              </w:rPr>
              <w:tab/>
              <w:t>do fundatora do kwoty osiągniętych przez fundatora przychodów, o których mowa w art. 20 ust. 1g,</w:t>
            </w:r>
          </w:p>
          <w:p w14:paraId="06627108"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w:t>
            </w:r>
            <w:r w:rsidRPr="0089473F">
              <w:rPr>
                <w:rFonts w:ascii="Arial" w:hAnsi="Arial" w:cs="Arial"/>
                <w:sz w:val="20"/>
                <w:szCs w:val="20"/>
              </w:rPr>
              <w:tab/>
              <w:t>niewykorzystana część sumy przychodów zwolnionych przypisana jest podatnikom będącym zstępnymi i małżonkiem fundatora proporcjonalnie do wysokości osiągniętych przez nich przychodów, o których mowa w art. 20 ust. 1g w danym roku kalendarzowym,</w:t>
            </w:r>
          </w:p>
          <w:p w14:paraId="09970106" w14:textId="77777777" w:rsidR="00AB58EA" w:rsidRPr="0089473F" w:rsidRDefault="00AB58EA" w:rsidP="00AB58EA">
            <w:pPr>
              <w:jc w:val="both"/>
              <w:rPr>
                <w:rFonts w:ascii="Arial" w:hAnsi="Arial" w:cs="Arial"/>
                <w:sz w:val="20"/>
                <w:szCs w:val="20"/>
              </w:rPr>
            </w:pPr>
            <w:r w:rsidRPr="0089473F">
              <w:rPr>
                <w:rFonts w:ascii="Arial" w:hAnsi="Arial" w:cs="Arial"/>
                <w:sz w:val="20"/>
                <w:szCs w:val="20"/>
              </w:rPr>
              <w:t>–</w:t>
            </w:r>
            <w:r w:rsidRPr="0089473F">
              <w:rPr>
                <w:rFonts w:ascii="Arial" w:hAnsi="Arial" w:cs="Arial"/>
                <w:sz w:val="20"/>
                <w:szCs w:val="20"/>
              </w:rPr>
              <w:tab/>
              <w:t>pozostała niewykorzystana część sumy przychodów zwolnionych przypisana jest pozostałym osobom, będącym w stosunku do fundatora osobami, o których mowa w art. 4a ust. 1 ustawy z dnia 28 lipca 1983 r. o podatku od spadków i darowizn proporcjonalnie do wysokości osiągniętych przez nich przychodów, o których mowa w art. 20 ust. 1g w danym roku kalendarzowym,</w:t>
            </w:r>
          </w:p>
          <w:p w14:paraId="79598A5F" w14:textId="784FCAE4" w:rsidR="00AB58EA" w:rsidRPr="00BB20C7" w:rsidRDefault="00AB58EA" w:rsidP="00AB58EA">
            <w:pPr>
              <w:jc w:val="both"/>
              <w:rPr>
                <w:rFonts w:ascii="Arial" w:hAnsi="Arial" w:cs="Arial"/>
                <w:sz w:val="20"/>
                <w:szCs w:val="20"/>
              </w:rPr>
            </w:pPr>
            <w:r w:rsidRPr="0089473F">
              <w:rPr>
                <w:rFonts w:ascii="Arial" w:hAnsi="Arial" w:cs="Arial"/>
                <w:sz w:val="20"/>
                <w:szCs w:val="20"/>
              </w:rPr>
              <w:t>c)</w:t>
            </w:r>
            <w:r w:rsidRPr="0089473F">
              <w:rPr>
                <w:rFonts w:ascii="Arial" w:hAnsi="Arial" w:cs="Arial"/>
                <w:sz w:val="20"/>
                <w:szCs w:val="20"/>
              </w:rPr>
              <w:tab/>
              <w:t>jeżeli dany podatnik jest osobą, o której mowa w art. 4a ust. 1 ustawy z dnia 28 lipca 1983 r. o podatku od spadków i darowizn w stosunku do więcej niż jednego fundatora lub jednocześnie jest fundatorem to w pierwszej kolejności, przypisuje się podatnikowi sumę przychodów zwolnionych tego fundatora, w stosunku do którego podatnik jest w wyższej kategorii podatników wymienionych w lit. b), a w razie zbiegu tych samych kategorii podatników wymienionych w lit. b) temu podatnikowi przypisuje się sumę przychodów zwolnionych przypadającą łącznie na fundatorów, w stosunku do których podatnik jest w tej samej kategorii podatników wymienionych w lit</w:t>
            </w:r>
            <w:r>
              <w:rPr>
                <w:rFonts w:ascii="Arial" w:hAnsi="Arial" w:cs="Arial"/>
                <w:sz w:val="20"/>
                <w:szCs w:val="20"/>
              </w:rPr>
              <w:t xml:space="preserve">. </w:t>
            </w:r>
            <w:r w:rsidRPr="0089473F">
              <w:rPr>
                <w:rFonts w:ascii="Arial" w:hAnsi="Arial" w:cs="Arial"/>
                <w:sz w:val="20"/>
                <w:szCs w:val="20"/>
              </w:rPr>
              <w:t>b).</w:t>
            </w:r>
          </w:p>
        </w:tc>
        <w:tc>
          <w:tcPr>
            <w:tcW w:w="4927" w:type="dxa"/>
          </w:tcPr>
          <w:p w14:paraId="247BC0B8" w14:textId="77777777" w:rsidR="00AB58EA" w:rsidRDefault="00AB58EA" w:rsidP="00AB58EA">
            <w:pPr>
              <w:jc w:val="both"/>
              <w:rPr>
                <w:rFonts w:ascii="Arial" w:hAnsi="Arial" w:cs="Arial"/>
                <w:sz w:val="20"/>
                <w:szCs w:val="20"/>
              </w:rPr>
            </w:pPr>
            <w:r w:rsidRPr="00F931F6">
              <w:rPr>
                <w:rFonts w:ascii="Arial" w:hAnsi="Arial" w:cs="Arial"/>
                <w:sz w:val="20"/>
                <w:szCs w:val="20"/>
              </w:rPr>
              <w:lastRenderedPageBreak/>
              <w:t xml:space="preserve">Postulat dotyczący podatkowych preferencji dla rodzeństwa. </w:t>
            </w:r>
          </w:p>
          <w:p w14:paraId="4757335E" w14:textId="77777777" w:rsidR="00AB58EA" w:rsidRDefault="00AB58EA" w:rsidP="00AB58EA">
            <w:pPr>
              <w:jc w:val="both"/>
              <w:rPr>
                <w:rFonts w:ascii="Arial" w:hAnsi="Arial" w:cs="Arial"/>
                <w:sz w:val="20"/>
                <w:szCs w:val="20"/>
              </w:rPr>
            </w:pPr>
          </w:p>
          <w:p w14:paraId="7B1E67ED" w14:textId="775A7EED" w:rsidR="00AB58EA" w:rsidRPr="00F931F6"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57C88798" w14:textId="77777777" w:rsidTr="00EE3CE3">
        <w:trPr>
          <w:jc w:val="center"/>
        </w:trPr>
        <w:tc>
          <w:tcPr>
            <w:tcW w:w="704" w:type="dxa"/>
          </w:tcPr>
          <w:p w14:paraId="25AB7D0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EE7653B" w14:textId="31B0C984" w:rsidR="00AB58EA" w:rsidRDefault="00AB58EA" w:rsidP="00AB58EA">
            <w:pPr>
              <w:jc w:val="both"/>
              <w:rPr>
                <w:rFonts w:ascii="Arial" w:hAnsi="Arial" w:cs="Arial"/>
                <w:sz w:val="20"/>
                <w:szCs w:val="20"/>
              </w:rPr>
            </w:pPr>
            <w:r>
              <w:rPr>
                <w:rFonts w:ascii="Arial" w:hAnsi="Arial" w:cs="Arial"/>
                <w:sz w:val="20"/>
                <w:szCs w:val="20"/>
              </w:rPr>
              <w:t>Art. 132</w:t>
            </w:r>
          </w:p>
        </w:tc>
        <w:tc>
          <w:tcPr>
            <w:tcW w:w="1417" w:type="dxa"/>
            <w:vAlign w:val="center"/>
          </w:tcPr>
          <w:p w14:paraId="4E23686B" w14:textId="360EF11F" w:rsidR="00AB58EA" w:rsidRDefault="00AB58EA" w:rsidP="00AB58EA">
            <w:pPr>
              <w:jc w:val="both"/>
              <w:rPr>
                <w:rStyle w:val="eop"/>
                <w:rFonts w:ascii="Arial" w:hAnsi="Arial" w:cs="Arial"/>
                <w:sz w:val="20"/>
                <w:szCs w:val="20"/>
              </w:rPr>
            </w:pPr>
            <w:r>
              <w:rPr>
                <w:rStyle w:val="eop"/>
                <w:rFonts w:ascii="Arial" w:hAnsi="Arial" w:cs="Arial"/>
                <w:sz w:val="20"/>
                <w:szCs w:val="20"/>
              </w:rPr>
              <w:t>F</w:t>
            </w:r>
            <w:r>
              <w:rPr>
                <w:rStyle w:val="eop"/>
              </w:rPr>
              <w:t xml:space="preserve">BN / </w:t>
            </w:r>
            <w:proofErr w:type="spellStart"/>
            <w:r>
              <w:rPr>
                <w:rStyle w:val="eop"/>
              </w:rPr>
              <w:t>PwC</w:t>
            </w:r>
            <w:proofErr w:type="spellEnd"/>
          </w:p>
        </w:tc>
        <w:tc>
          <w:tcPr>
            <w:tcW w:w="5670" w:type="dxa"/>
            <w:vAlign w:val="center"/>
          </w:tcPr>
          <w:p w14:paraId="6FDA7F37" w14:textId="28278F35" w:rsidR="00AB58EA" w:rsidRPr="00BB20C7" w:rsidRDefault="00AB58EA" w:rsidP="00AB58EA">
            <w:pPr>
              <w:jc w:val="both"/>
              <w:rPr>
                <w:rFonts w:ascii="Arial" w:hAnsi="Arial" w:cs="Arial"/>
                <w:b/>
                <w:bCs/>
                <w:sz w:val="20"/>
                <w:szCs w:val="20"/>
              </w:rPr>
            </w:pPr>
            <w:r w:rsidRPr="00D927C2">
              <w:rPr>
                <w:rFonts w:ascii="Arial" w:hAnsi="Arial" w:cs="Arial"/>
                <w:b/>
                <w:bCs/>
                <w:sz w:val="20"/>
                <w:szCs w:val="20"/>
              </w:rPr>
              <w:t>Umożliwienie zakładania fundacji rodzinnej przez rodzeństwo w sposób efektywny dla przyszłych beneficjentów</w:t>
            </w:r>
          </w:p>
          <w:p w14:paraId="3F699E7F" w14:textId="427C7768" w:rsidR="00AB58EA" w:rsidRDefault="00AB58EA" w:rsidP="00AB58EA">
            <w:pPr>
              <w:jc w:val="both"/>
              <w:rPr>
                <w:rFonts w:ascii="Arial" w:hAnsi="Arial" w:cs="Arial"/>
                <w:sz w:val="20"/>
                <w:szCs w:val="20"/>
              </w:rPr>
            </w:pPr>
            <w:r w:rsidRPr="00D927C2">
              <w:rPr>
                <w:rFonts w:ascii="Arial" w:hAnsi="Arial" w:cs="Arial"/>
                <w:sz w:val="20"/>
                <w:szCs w:val="20"/>
              </w:rPr>
              <w:t>Obecny kształt regulacji powoduje, iż zakładanie fundacji rodzinnej przez fundatorów będących rodzeństwem powoduje dla ich zstępnych nieefektywności podatkowe z uwagi na mechanizm liczenia proporcji zwolnienia podatkowego w PIT dla świadczeń (dzieci i dalsi zstępni rodzeństwa nigdy nie będą korzystać z pełnego zwolnienia podatkowego). Nieefektywność tą można już dzisiaj zniwelować, jeśli istnieje choćby jeden wspólny wstępny rodzeństwa, który założyłby fundację rodzinną, pomimo tego, iż prawie cały majątek do tej fundacji rodzinnej wnoszony byłby przez rodzeństwo. Aktualny model opodatkowania fundacji rodzinnej w sposób nieuzasadniony dyskryminuje możliwość ustanawiania fundacji rodzinnej przez rodzeństwo, które nie ma już rodziców. A niejednokrotnie, to właśnie dla drugiego pokolenia rodziny biznesowej fundacja rodzinna może dać szanse stworzenia wspólnej platformy, która przetrwa przez kolejne pokolenia i zapewni długowieczność firmy rodzinnej. W tym kontekście postulujemy wprowadzenie zasady, iż założenie fundacji rodzinnej przez 1 por. Karpiuk Katarzyna i in., Fundacja rodzinna. Ujęcie prawne i podatkowe. Komentarz Karpiuk Katarzyna i in., Fundacja rodzinna. Ujęcie prawne i podatkowe. Komentarz Opublikowano: WKP 2025 rodzeństwo powoduje takie same zasady ustalania proporcji dla celów zwolnienia podatkowego w PIT, jak w przypadku fundacji założonej przez jednego z rodziców rodzeństwa (pełne zwolnienie w PIT dla wszystkich zstępnych rodzeństwa).</w:t>
            </w:r>
          </w:p>
        </w:tc>
        <w:tc>
          <w:tcPr>
            <w:tcW w:w="4927" w:type="dxa"/>
          </w:tcPr>
          <w:p w14:paraId="62CB9D4F" w14:textId="77777777" w:rsidR="00AB58EA" w:rsidRDefault="00AB58EA" w:rsidP="00AB58EA">
            <w:pPr>
              <w:jc w:val="both"/>
              <w:rPr>
                <w:rFonts w:ascii="Arial" w:hAnsi="Arial" w:cs="Arial"/>
                <w:sz w:val="20"/>
                <w:szCs w:val="20"/>
              </w:rPr>
            </w:pPr>
            <w:r w:rsidRPr="00F931F6">
              <w:rPr>
                <w:rFonts w:ascii="Arial" w:hAnsi="Arial" w:cs="Arial"/>
                <w:sz w:val="20"/>
                <w:szCs w:val="20"/>
              </w:rPr>
              <w:t xml:space="preserve">Postulat dotyczący podatkowych preferencji dla rodzeństwa. </w:t>
            </w:r>
          </w:p>
          <w:p w14:paraId="385EC753" w14:textId="77777777" w:rsidR="00AB58EA" w:rsidRDefault="00AB58EA" w:rsidP="00AB58EA">
            <w:pPr>
              <w:jc w:val="both"/>
              <w:rPr>
                <w:rFonts w:ascii="Arial" w:hAnsi="Arial" w:cs="Arial"/>
                <w:sz w:val="20"/>
                <w:szCs w:val="20"/>
              </w:rPr>
            </w:pPr>
          </w:p>
          <w:p w14:paraId="51F24EDE" w14:textId="27119D03"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0AC044D5" w14:textId="77777777" w:rsidTr="00EE3CE3">
        <w:trPr>
          <w:jc w:val="center"/>
        </w:trPr>
        <w:tc>
          <w:tcPr>
            <w:tcW w:w="704" w:type="dxa"/>
          </w:tcPr>
          <w:p w14:paraId="38334E1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346B13A" w14:textId="6D30BB9E" w:rsidR="00AB58EA" w:rsidRDefault="00AB58EA" w:rsidP="00AB58EA">
            <w:pPr>
              <w:jc w:val="both"/>
              <w:rPr>
                <w:rFonts w:ascii="Arial" w:hAnsi="Arial" w:cs="Arial"/>
                <w:sz w:val="20"/>
                <w:szCs w:val="20"/>
              </w:rPr>
            </w:pPr>
            <w:r>
              <w:rPr>
                <w:rFonts w:ascii="Arial" w:hAnsi="Arial" w:cs="Arial"/>
                <w:sz w:val="20"/>
                <w:szCs w:val="20"/>
              </w:rPr>
              <w:t>Art. 132 i 133</w:t>
            </w:r>
          </w:p>
        </w:tc>
        <w:tc>
          <w:tcPr>
            <w:tcW w:w="1417" w:type="dxa"/>
            <w:vAlign w:val="center"/>
          </w:tcPr>
          <w:p w14:paraId="6A09C9BF" w14:textId="019A9B7B" w:rsidR="00AB58EA" w:rsidRDefault="00AB58EA" w:rsidP="00AB58EA">
            <w:pPr>
              <w:jc w:val="both"/>
              <w:rPr>
                <w:rStyle w:val="eop"/>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209CFF6E" w14:textId="10AD99D5" w:rsidR="00AB58EA" w:rsidRDefault="00AB58EA" w:rsidP="00AB58EA">
            <w:pPr>
              <w:jc w:val="both"/>
              <w:rPr>
                <w:rFonts w:ascii="Arial" w:hAnsi="Arial" w:cs="Arial"/>
                <w:b/>
                <w:bCs/>
                <w:sz w:val="20"/>
                <w:szCs w:val="20"/>
              </w:rPr>
            </w:pPr>
            <w:r>
              <w:rPr>
                <w:rFonts w:ascii="Arial" w:hAnsi="Arial" w:cs="Arial"/>
                <w:b/>
                <w:bCs/>
                <w:sz w:val="20"/>
                <w:szCs w:val="20"/>
              </w:rPr>
              <w:t>Propozycja zmiany modelu opodatkowania świadczeń (bez podatku CIT).</w:t>
            </w:r>
          </w:p>
          <w:p w14:paraId="131CBC0A" w14:textId="6EF32EFB" w:rsidR="00AB58EA" w:rsidRDefault="00AB58EA" w:rsidP="00AB58EA">
            <w:pPr>
              <w:jc w:val="both"/>
              <w:rPr>
                <w:rFonts w:ascii="Arial" w:hAnsi="Arial" w:cs="Arial"/>
                <w:sz w:val="20"/>
                <w:szCs w:val="20"/>
              </w:rPr>
            </w:pPr>
            <w:r>
              <w:rPr>
                <w:rFonts w:ascii="Arial" w:hAnsi="Arial" w:cs="Arial"/>
                <w:sz w:val="20"/>
                <w:szCs w:val="20"/>
              </w:rPr>
              <w:t>Obecnie, świadczenia dla beneficjentów fundacji rodzinnej opodatkowane są 15% podatkiem dochodowym od osób prawnych. Dodatkowo, w przypadku beneficjentów należących do dalszej rodziny fundatorów dochodzi opodatkowanie podatkiem dochodowym od osób fizycznych o stawce 10% albo o stawce 15% w przypadku beneficjentów spoza rodziny.</w:t>
            </w:r>
          </w:p>
          <w:p w14:paraId="0B34D829" w14:textId="025E52A4" w:rsidR="00AB58EA" w:rsidRDefault="00AB58EA" w:rsidP="00AB58EA">
            <w:pPr>
              <w:jc w:val="both"/>
              <w:rPr>
                <w:rFonts w:ascii="Arial" w:hAnsi="Arial" w:cs="Arial"/>
                <w:sz w:val="20"/>
                <w:szCs w:val="20"/>
              </w:rPr>
            </w:pPr>
            <w:r>
              <w:rPr>
                <w:rFonts w:ascii="Arial" w:hAnsi="Arial" w:cs="Arial"/>
                <w:sz w:val="20"/>
                <w:szCs w:val="20"/>
              </w:rPr>
              <w:lastRenderedPageBreak/>
              <w:t>Ustanowienie podatku dochodowego od osób prawnych, a nie od osób fizycznych, jako podstawowego podatku w razie wypłaty świadczeń dla beneficjentów jest rozwiązaniem nie spotykanym w żadnym innym kraju europejskim.</w:t>
            </w:r>
          </w:p>
          <w:p w14:paraId="05555864" w14:textId="77777777" w:rsidR="00AB58EA" w:rsidRDefault="00AB58EA" w:rsidP="00AB58EA">
            <w:pPr>
              <w:jc w:val="both"/>
              <w:rPr>
                <w:rFonts w:ascii="Arial" w:hAnsi="Arial" w:cs="Arial"/>
                <w:sz w:val="20"/>
                <w:szCs w:val="20"/>
              </w:rPr>
            </w:pPr>
            <w:r>
              <w:rPr>
                <w:rFonts w:ascii="Arial" w:hAnsi="Arial" w:cs="Arial"/>
                <w:sz w:val="20"/>
                <w:szCs w:val="20"/>
              </w:rPr>
              <w:t xml:space="preserve">Taki model sprawia, że polska fundacja rodzinna jest nieatrakcyjna dla rezydentów podatkowych spoza Polski – ponieważ w razie wypłaty świadczenia z polskiej fundacji rodzinnej oprócz 15% podatku dochodowego od osób prawnych obciążani oni są dodatkowo w kraju swoich rezydencji podatkiem dochodowym od osób fizycznych bądź podatkiem od spadków i darowizn. </w:t>
            </w:r>
          </w:p>
          <w:p w14:paraId="6B760CC3" w14:textId="77951000" w:rsidR="00AB58EA" w:rsidRDefault="00AB58EA" w:rsidP="00AB58EA">
            <w:pPr>
              <w:jc w:val="both"/>
              <w:rPr>
                <w:rFonts w:ascii="Arial" w:hAnsi="Arial" w:cs="Arial"/>
                <w:sz w:val="20"/>
                <w:szCs w:val="20"/>
              </w:rPr>
            </w:pPr>
            <w:r>
              <w:rPr>
                <w:rFonts w:ascii="Arial" w:hAnsi="Arial" w:cs="Arial"/>
                <w:sz w:val="20"/>
                <w:szCs w:val="20"/>
              </w:rPr>
              <w:t>Natomiast w przypadku „konkurencyjnych” europejskich fundacji prywatnych występuje jedynie podatek osobisty w kraju rezydencji danego beneficjenta.</w:t>
            </w:r>
          </w:p>
          <w:p w14:paraId="2AD48B27" w14:textId="77777777" w:rsidR="00AB58EA" w:rsidRDefault="00AB58EA" w:rsidP="00AB58EA">
            <w:pPr>
              <w:jc w:val="both"/>
              <w:rPr>
                <w:rFonts w:ascii="Arial" w:hAnsi="Arial" w:cs="Arial"/>
                <w:sz w:val="20"/>
                <w:szCs w:val="20"/>
              </w:rPr>
            </w:pPr>
            <w:r>
              <w:rPr>
                <w:rFonts w:ascii="Arial" w:hAnsi="Arial" w:cs="Arial"/>
                <w:sz w:val="20"/>
                <w:szCs w:val="20"/>
              </w:rPr>
              <w:t>Warto rozważyć zmianę polskiej, autorskiej koncepcji opodatkowania beneficjentów. Przemawia za tym wiele argumentów:</w:t>
            </w:r>
          </w:p>
          <w:p w14:paraId="36EB29D1" w14:textId="77777777" w:rsidR="00AB58EA" w:rsidRDefault="00AB58EA" w:rsidP="00AB58EA">
            <w:pPr>
              <w:jc w:val="both"/>
              <w:rPr>
                <w:rFonts w:ascii="Arial" w:hAnsi="Arial" w:cs="Arial"/>
                <w:sz w:val="20"/>
                <w:szCs w:val="20"/>
              </w:rPr>
            </w:pPr>
            <w:r>
              <w:rPr>
                <w:rFonts w:ascii="Arial" w:hAnsi="Arial" w:cs="Arial"/>
                <w:sz w:val="20"/>
                <w:szCs w:val="20"/>
              </w:rPr>
              <w:t>1) nowe rozwiązanie zwiększyłoby atrakcyjność fundacji rodzinnej dla polskich rodzin prowadzących firmy: z jednej strony eliminując zagraniczne fundacje prywatne, a z drugiej zwiększając szanse na pozostawanie polskich firm w polskich rękach  – ma to głęboki sens w przypadku rodzin, do których należą istotne dla polskiej gospodarki spółki, a których zstępni podejmują decyzje o zmianie rezydencji podatkowej (np. po zakończeniu edukacji w konkretnym państwie); w takim przypadku polska fundacja rodzinna okazuje się nieatrakcyjna (podwójne opodatkowanie dochodu, bez możliwości jego ograniczenia przez umowy o unikaniu podwójnego opodatkowania) i jest to niejednokrotnie przyczynkiem do rozważań o sprzedaży firmy;</w:t>
            </w:r>
          </w:p>
          <w:p w14:paraId="76AFF7D0" w14:textId="77777777" w:rsidR="00AB58EA" w:rsidRDefault="00AB58EA" w:rsidP="00AB58EA">
            <w:pPr>
              <w:jc w:val="both"/>
              <w:rPr>
                <w:rFonts w:ascii="Arial" w:hAnsi="Arial" w:cs="Arial"/>
                <w:sz w:val="20"/>
                <w:szCs w:val="20"/>
              </w:rPr>
            </w:pPr>
            <w:r>
              <w:rPr>
                <w:rFonts w:ascii="Arial" w:hAnsi="Arial" w:cs="Arial"/>
                <w:sz w:val="20"/>
                <w:szCs w:val="20"/>
              </w:rPr>
              <w:t>2) nowe rozwiązanie zwiększyłoby atrakcyjność fundacji rodzinnej dla nierezydentów – podobnie rzecz się miała w Liechtensteinie, Holandii i na Malcie. Alokacja kapitału w Polsce sprawiłaby przyniosłaby korzyści dla gospodarki, a ponadto – co istotne w kontekście sytuacji geopolitycznej – zwiększyłaby bezpieczeństwo naszego państwa. Bez wątpienia, w takiej sytuacji Polska ze swoją fundacją rodzinną mogłaby stać się lokalizacją pierwszego wyboru co najmniej dla rodzin z całej Europy Środkowej i Wschodniej;</w:t>
            </w:r>
          </w:p>
          <w:p w14:paraId="57C2CBF0"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3) nowe rozwiązanie zrównałoby Polskę z rozwiązaniami obowiązującymi we wszystkich pozostałych krajach europejskich; </w:t>
            </w:r>
          </w:p>
          <w:p w14:paraId="148D8FC3" w14:textId="2C93D992" w:rsidR="00AB58EA" w:rsidRDefault="00AB58EA" w:rsidP="00AB58EA">
            <w:pPr>
              <w:jc w:val="both"/>
              <w:rPr>
                <w:rFonts w:ascii="Arial" w:hAnsi="Arial" w:cs="Arial"/>
                <w:sz w:val="20"/>
                <w:szCs w:val="20"/>
              </w:rPr>
            </w:pPr>
            <w:r>
              <w:rPr>
                <w:rFonts w:ascii="Arial" w:hAnsi="Arial" w:cs="Arial"/>
                <w:sz w:val="20"/>
                <w:szCs w:val="20"/>
              </w:rPr>
              <w:t>4) systemowo, jest to możliwe bez konieczności dokonywania rewolucji - zamiast pełnienia funkcji podatnika CIT, fundacja rodzinna zostałaby płatnikiem PIT. Interes państwa w zakresie poboru podatku byłby zabezpieczony co najmniej na takim samym poziomie, jak obecnie.</w:t>
            </w:r>
          </w:p>
        </w:tc>
        <w:tc>
          <w:tcPr>
            <w:tcW w:w="4927" w:type="dxa"/>
          </w:tcPr>
          <w:p w14:paraId="69C1381B" w14:textId="7C98D218" w:rsidR="00AB58EA" w:rsidRDefault="00AB58EA" w:rsidP="00AB58EA">
            <w:pPr>
              <w:jc w:val="both"/>
              <w:rPr>
                <w:rFonts w:ascii="Arial" w:hAnsi="Arial" w:cs="Arial"/>
                <w:sz w:val="20"/>
                <w:szCs w:val="20"/>
              </w:rPr>
            </w:pPr>
            <w:r w:rsidRPr="00F931F6">
              <w:rPr>
                <w:rFonts w:ascii="Arial" w:hAnsi="Arial" w:cs="Arial"/>
                <w:sz w:val="20"/>
                <w:szCs w:val="20"/>
              </w:rPr>
              <w:lastRenderedPageBreak/>
              <w:t>Postulat</w:t>
            </w:r>
            <w:r>
              <w:rPr>
                <w:rFonts w:ascii="Arial" w:hAnsi="Arial" w:cs="Arial"/>
                <w:sz w:val="20"/>
                <w:szCs w:val="20"/>
              </w:rPr>
              <w:t xml:space="preserve"> dotyczący podatku 15% CIT</w:t>
            </w:r>
            <w:r w:rsidRPr="00F931F6">
              <w:rPr>
                <w:rFonts w:ascii="Arial" w:hAnsi="Arial" w:cs="Arial"/>
                <w:sz w:val="20"/>
                <w:szCs w:val="20"/>
              </w:rPr>
              <w:t xml:space="preserve">. </w:t>
            </w:r>
          </w:p>
          <w:p w14:paraId="3492509B" w14:textId="77777777" w:rsidR="00AB58EA" w:rsidRDefault="00AB58EA" w:rsidP="00AB58EA">
            <w:pPr>
              <w:jc w:val="both"/>
              <w:rPr>
                <w:rFonts w:ascii="Arial" w:hAnsi="Arial" w:cs="Arial"/>
                <w:sz w:val="20"/>
                <w:szCs w:val="20"/>
              </w:rPr>
            </w:pPr>
          </w:p>
          <w:p w14:paraId="15D0EA7C" w14:textId="6C2B1A41"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4B338912" w14:textId="77777777" w:rsidTr="00EE3CE3">
        <w:trPr>
          <w:jc w:val="center"/>
        </w:trPr>
        <w:tc>
          <w:tcPr>
            <w:tcW w:w="704" w:type="dxa"/>
          </w:tcPr>
          <w:p w14:paraId="2876B35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CCA66F1" w14:textId="48DAFE02" w:rsidR="00AB58EA" w:rsidRDefault="00AB58EA" w:rsidP="00AB58EA">
            <w:pPr>
              <w:jc w:val="both"/>
              <w:rPr>
                <w:rFonts w:ascii="Arial" w:hAnsi="Arial" w:cs="Arial"/>
                <w:sz w:val="20"/>
                <w:szCs w:val="20"/>
              </w:rPr>
            </w:pPr>
            <w:r>
              <w:rPr>
                <w:rFonts w:ascii="Arial" w:hAnsi="Arial" w:cs="Arial"/>
                <w:sz w:val="20"/>
                <w:szCs w:val="20"/>
              </w:rPr>
              <w:t>Art. 133 (art. 21 ust. 1 pkt 157 CIT)</w:t>
            </w:r>
          </w:p>
        </w:tc>
        <w:tc>
          <w:tcPr>
            <w:tcW w:w="1417" w:type="dxa"/>
            <w:vAlign w:val="center"/>
          </w:tcPr>
          <w:p w14:paraId="2BDC2C0E" w14:textId="2B26DAF7" w:rsidR="00AB58EA" w:rsidRDefault="00AB58EA" w:rsidP="00AB58EA">
            <w:pPr>
              <w:jc w:val="both"/>
              <w:rPr>
                <w:rStyle w:val="eop"/>
                <w:rFonts w:ascii="Arial" w:hAnsi="Arial" w:cs="Arial"/>
                <w:sz w:val="20"/>
                <w:szCs w:val="20"/>
              </w:rPr>
            </w:pPr>
            <w:r>
              <w:rPr>
                <w:rStyle w:val="eop"/>
                <w:rFonts w:ascii="Arial" w:hAnsi="Arial" w:cs="Arial"/>
                <w:sz w:val="20"/>
                <w:szCs w:val="20"/>
              </w:rPr>
              <w:t>Konfederacja Lewiatan</w:t>
            </w:r>
          </w:p>
        </w:tc>
        <w:tc>
          <w:tcPr>
            <w:tcW w:w="5670" w:type="dxa"/>
            <w:vAlign w:val="center"/>
          </w:tcPr>
          <w:p w14:paraId="5A69C5A0" w14:textId="77777777" w:rsidR="00AB58EA" w:rsidRPr="00E96277" w:rsidRDefault="00AB58EA" w:rsidP="00AB58EA">
            <w:pPr>
              <w:jc w:val="both"/>
              <w:rPr>
                <w:rFonts w:ascii="Arial" w:hAnsi="Arial" w:cs="Arial"/>
                <w:sz w:val="20"/>
                <w:szCs w:val="20"/>
              </w:rPr>
            </w:pPr>
            <w:r w:rsidRPr="00E96277">
              <w:rPr>
                <w:rFonts w:ascii="Arial" w:hAnsi="Arial" w:cs="Arial"/>
                <w:sz w:val="20"/>
                <w:szCs w:val="20"/>
              </w:rPr>
              <w:t xml:space="preserve">Aktualnie tylko wąska grupa bliskich fundatorów może korzystają ze zwolnienia od podatku dochodowego od osób fizycznych w zakresie otrzymywanych od fundacji świadczeń statutowych. Osoby bliskie nienależące do tzw. grupy zerowej muszą opodatkować otrzymane świadczenia z fundacji rodzinnej według stawki 10% PIT. Opodatkowanie nie wydaje się zasadne w odniesieniu do świadczeń na rzecz członków najbliższej rodziny należących do I </w:t>
            </w:r>
            <w:proofErr w:type="spellStart"/>
            <w:r w:rsidRPr="00E96277">
              <w:rPr>
                <w:rFonts w:ascii="Arial" w:hAnsi="Arial" w:cs="Arial"/>
                <w:sz w:val="20"/>
                <w:szCs w:val="20"/>
              </w:rPr>
              <w:t>i</w:t>
            </w:r>
            <w:proofErr w:type="spellEnd"/>
            <w:r w:rsidRPr="00E96277">
              <w:rPr>
                <w:rFonts w:ascii="Arial" w:hAnsi="Arial" w:cs="Arial"/>
                <w:sz w:val="20"/>
                <w:szCs w:val="20"/>
              </w:rPr>
              <w:t xml:space="preserve"> II grupy podatkowej (bratankowie/siostrzeńcy, teściowe, małżonkowie rodzeństwa, czy zstępni pasierbów). Należy zwrócić uwagę, że nieodpłatne świadczenia na rzecz osób należących do I </w:t>
            </w:r>
            <w:proofErr w:type="spellStart"/>
            <w:r w:rsidRPr="00E96277">
              <w:rPr>
                <w:rFonts w:ascii="Arial" w:hAnsi="Arial" w:cs="Arial"/>
                <w:sz w:val="20"/>
                <w:szCs w:val="20"/>
              </w:rPr>
              <w:t>i</w:t>
            </w:r>
            <w:proofErr w:type="spellEnd"/>
            <w:r w:rsidRPr="00E96277">
              <w:rPr>
                <w:rFonts w:ascii="Arial" w:hAnsi="Arial" w:cs="Arial"/>
                <w:sz w:val="20"/>
                <w:szCs w:val="20"/>
              </w:rPr>
              <w:t xml:space="preserve"> II grupy podatkowej są zwolnione od PIT.</w:t>
            </w:r>
          </w:p>
          <w:p w14:paraId="26CF6FAE" w14:textId="77777777" w:rsidR="00AB58EA" w:rsidRPr="00E96277" w:rsidRDefault="00AB58EA" w:rsidP="00AB58EA">
            <w:pPr>
              <w:jc w:val="both"/>
              <w:rPr>
                <w:rFonts w:ascii="Arial" w:hAnsi="Arial" w:cs="Arial"/>
                <w:sz w:val="20"/>
                <w:szCs w:val="20"/>
              </w:rPr>
            </w:pPr>
            <w:r w:rsidRPr="00E96277">
              <w:rPr>
                <w:rFonts w:ascii="Arial" w:hAnsi="Arial" w:cs="Arial"/>
                <w:sz w:val="20"/>
                <w:szCs w:val="20"/>
              </w:rPr>
              <w:t xml:space="preserve">W związku z powyższym postulujemy zmianę treści art. 21 ust. 1 pkt 157 </w:t>
            </w:r>
            <w:proofErr w:type="spellStart"/>
            <w:r w:rsidRPr="00E96277">
              <w:rPr>
                <w:rFonts w:ascii="Arial" w:hAnsi="Arial" w:cs="Arial"/>
                <w:sz w:val="20"/>
                <w:szCs w:val="20"/>
              </w:rPr>
              <w:t>updof</w:t>
            </w:r>
            <w:proofErr w:type="spellEnd"/>
            <w:r w:rsidRPr="00E96277">
              <w:rPr>
                <w:rFonts w:ascii="Arial" w:hAnsi="Arial" w:cs="Arial"/>
                <w:sz w:val="20"/>
                <w:szCs w:val="20"/>
              </w:rPr>
              <w:t xml:space="preserve"> na następującą:</w:t>
            </w:r>
          </w:p>
          <w:p w14:paraId="30305F3F" w14:textId="3F54A340" w:rsidR="00AB58EA" w:rsidRPr="00E96277" w:rsidRDefault="00AB58EA" w:rsidP="00AB58EA">
            <w:pPr>
              <w:jc w:val="both"/>
              <w:rPr>
                <w:rFonts w:ascii="Arial" w:hAnsi="Arial" w:cs="Arial"/>
                <w:sz w:val="20"/>
                <w:szCs w:val="20"/>
              </w:rPr>
            </w:pPr>
            <w:r w:rsidRPr="00E96277">
              <w:rPr>
                <w:rFonts w:ascii="Arial" w:hAnsi="Arial" w:cs="Arial"/>
                <w:sz w:val="20"/>
                <w:szCs w:val="20"/>
              </w:rPr>
              <w:t>157) przychody, o których mowa w art. 20 ust. Ig</w:t>
            </w:r>
            <w:r w:rsidRPr="00E96277">
              <w:rPr>
                <w:rFonts w:ascii="Arial" w:eastAsia="Times New Roman" w:hAnsi="Arial" w:cs="Arial"/>
                <w:color w:val="000000"/>
                <w:sz w:val="20"/>
                <w:szCs w:val="20"/>
                <w:lang w:eastAsia="pl-PL"/>
              </w:rPr>
              <w:t xml:space="preserve"> </w:t>
            </w:r>
            <w:r w:rsidRPr="00E96277">
              <w:rPr>
                <w:rFonts w:ascii="Arial" w:hAnsi="Arial" w:cs="Arial"/>
                <w:sz w:val="20"/>
                <w:szCs w:val="20"/>
              </w:rPr>
              <w:t xml:space="preserve">aj fundatora albo osoby będącej w stosunku do fundatora osobą zaliczoną do I </w:t>
            </w:r>
            <w:proofErr w:type="spellStart"/>
            <w:r w:rsidRPr="00E96277">
              <w:rPr>
                <w:rFonts w:ascii="Arial" w:hAnsi="Arial" w:cs="Arial"/>
                <w:sz w:val="20"/>
                <w:szCs w:val="20"/>
              </w:rPr>
              <w:t>i</w:t>
            </w:r>
            <w:proofErr w:type="spellEnd"/>
            <w:r w:rsidRPr="00E96277">
              <w:rPr>
                <w:rFonts w:ascii="Arial" w:hAnsi="Arial" w:cs="Arial"/>
                <w:sz w:val="20"/>
                <w:szCs w:val="20"/>
              </w:rPr>
              <w:t xml:space="preserve"> II grupy podatkowej w rozumieniu przepisów ustawy z dnia 28 lipca 1983 r. o podatku od spadków i darowizn (Dz. U. z 2024 r. poz. 1837), uprawnionych do otrzymania mienia w związku z rozwiązaniem fundacji rodzinnej, beneficjenta fundacji rodzinnej z tytułu świadczenia, o którym mowa w art. 2 ust. 2 ustawy z dnia 26 stycznia 2023 r. o fundacji rodzinnej, jeżeli beneficjentem jest fundator albo osoba będąca w stosunku do fundatora osobą zaliczoną do 1 i II grupy podatkowej w rozumieniu przepisów ustawy z dnia 28 lipca 1983 r. o podatku od spadków i darowizn</w:t>
            </w:r>
          </w:p>
          <w:p w14:paraId="3892DC58" w14:textId="4AC2C58F" w:rsidR="00AB58EA" w:rsidRDefault="00AB58EA" w:rsidP="00AB58EA">
            <w:pPr>
              <w:jc w:val="both"/>
              <w:rPr>
                <w:rFonts w:ascii="Arial" w:hAnsi="Arial" w:cs="Arial"/>
                <w:b/>
                <w:bCs/>
                <w:sz w:val="20"/>
                <w:szCs w:val="20"/>
              </w:rPr>
            </w:pPr>
            <w:r w:rsidRPr="00E96277">
              <w:rPr>
                <w:rFonts w:ascii="Arial" w:hAnsi="Arial" w:cs="Arial"/>
                <w:sz w:val="20"/>
                <w:szCs w:val="20"/>
              </w:rPr>
              <w:t>- z zastrzeżeniem ust. 49;</w:t>
            </w:r>
          </w:p>
        </w:tc>
        <w:tc>
          <w:tcPr>
            <w:tcW w:w="4927" w:type="dxa"/>
          </w:tcPr>
          <w:p w14:paraId="0BE7172C" w14:textId="77777777" w:rsidR="00AB58EA" w:rsidRDefault="00AB58EA" w:rsidP="00AB58EA">
            <w:pPr>
              <w:jc w:val="both"/>
              <w:rPr>
                <w:rFonts w:ascii="Arial" w:hAnsi="Arial" w:cs="Arial"/>
                <w:sz w:val="20"/>
                <w:szCs w:val="20"/>
              </w:rPr>
            </w:pPr>
            <w:r w:rsidRPr="00F931F6">
              <w:rPr>
                <w:rFonts w:ascii="Arial" w:hAnsi="Arial" w:cs="Arial"/>
                <w:sz w:val="20"/>
                <w:szCs w:val="20"/>
              </w:rPr>
              <w:t xml:space="preserve">Postulat </w:t>
            </w:r>
            <w:r>
              <w:rPr>
                <w:rFonts w:ascii="Arial" w:hAnsi="Arial" w:cs="Arial"/>
                <w:sz w:val="20"/>
                <w:szCs w:val="20"/>
              </w:rPr>
              <w:t xml:space="preserve">rozszerzenia preferencji podatkowych. </w:t>
            </w:r>
          </w:p>
          <w:p w14:paraId="6F048820" w14:textId="77777777" w:rsidR="00AB58EA" w:rsidRDefault="00AB58EA" w:rsidP="00AB58EA">
            <w:pPr>
              <w:jc w:val="both"/>
              <w:rPr>
                <w:rFonts w:ascii="Arial" w:hAnsi="Arial" w:cs="Arial"/>
                <w:sz w:val="20"/>
                <w:szCs w:val="20"/>
              </w:rPr>
            </w:pPr>
          </w:p>
          <w:p w14:paraId="1037B848" w14:textId="77777777" w:rsidR="00AB58EA" w:rsidRDefault="00AB58EA" w:rsidP="00AB58EA">
            <w:pPr>
              <w:jc w:val="both"/>
              <w:rPr>
                <w:rFonts w:ascii="Arial" w:hAnsi="Arial" w:cs="Arial"/>
                <w:sz w:val="20"/>
                <w:szCs w:val="20"/>
              </w:rPr>
            </w:pPr>
          </w:p>
          <w:p w14:paraId="751BEBD7" w14:textId="44A54B5E" w:rsidR="00AB58EA" w:rsidRPr="00F931F6"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70CD55FC" w14:textId="6110633A" w:rsidTr="00EE3CE3">
        <w:trPr>
          <w:jc w:val="center"/>
        </w:trPr>
        <w:tc>
          <w:tcPr>
            <w:tcW w:w="704" w:type="dxa"/>
          </w:tcPr>
          <w:p w14:paraId="3989516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404A89E" w14:textId="57148DCC" w:rsidR="00AB58EA" w:rsidRDefault="00AB58EA" w:rsidP="00AB58EA">
            <w:pPr>
              <w:jc w:val="both"/>
              <w:rPr>
                <w:rFonts w:ascii="Arial" w:hAnsi="Arial" w:cs="Arial"/>
                <w:sz w:val="20"/>
                <w:szCs w:val="20"/>
              </w:rPr>
            </w:pPr>
            <w:r w:rsidRPr="00A30327">
              <w:rPr>
                <w:rFonts w:ascii="Arial" w:hAnsi="Arial" w:cs="Arial"/>
                <w:sz w:val="20"/>
                <w:szCs w:val="20"/>
              </w:rPr>
              <w:t xml:space="preserve">Art. 133 pkt 1 (w nawiązaniu do art. 28j </w:t>
            </w:r>
            <w:r w:rsidRPr="00A30327">
              <w:rPr>
                <w:rFonts w:ascii="Arial" w:hAnsi="Arial" w:cs="Arial"/>
                <w:sz w:val="20"/>
                <w:szCs w:val="20"/>
              </w:rPr>
              <w:lastRenderedPageBreak/>
              <w:t>ust. 1 pkt 4 ustawy o CIT)</w:t>
            </w:r>
          </w:p>
        </w:tc>
        <w:tc>
          <w:tcPr>
            <w:tcW w:w="1417" w:type="dxa"/>
            <w:vAlign w:val="center"/>
          </w:tcPr>
          <w:p w14:paraId="21C5AB30" w14:textId="4A90B668" w:rsidR="00AB58EA" w:rsidRDefault="00AB58EA" w:rsidP="00AB58EA">
            <w:pPr>
              <w:jc w:val="both"/>
              <w:rPr>
                <w:rFonts w:ascii="Arial" w:hAnsi="Arial" w:cs="Arial"/>
                <w:sz w:val="20"/>
                <w:szCs w:val="20"/>
              </w:rPr>
            </w:pPr>
            <w:r>
              <w:rPr>
                <w:rFonts w:ascii="Arial" w:hAnsi="Arial" w:cs="Arial"/>
                <w:sz w:val="20"/>
                <w:szCs w:val="20"/>
              </w:rPr>
              <w:lastRenderedPageBreak/>
              <w:t>Fundacja Rodzinna Rodziny Chociaj</w:t>
            </w:r>
          </w:p>
        </w:tc>
        <w:tc>
          <w:tcPr>
            <w:tcW w:w="5670" w:type="dxa"/>
            <w:vAlign w:val="center"/>
          </w:tcPr>
          <w:p w14:paraId="37451898" w14:textId="2CB291D1" w:rsidR="00AB58EA" w:rsidRDefault="00AB58EA" w:rsidP="00AB58EA">
            <w:pPr>
              <w:jc w:val="both"/>
              <w:rPr>
                <w:rFonts w:ascii="Arial" w:hAnsi="Arial" w:cs="Arial"/>
                <w:sz w:val="20"/>
                <w:szCs w:val="20"/>
              </w:rPr>
            </w:pPr>
            <w:r w:rsidRPr="00A30327">
              <w:rPr>
                <w:rFonts w:ascii="Arial" w:hAnsi="Arial" w:cs="Arial"/>
                <w:sz w:val="20"/>
                <w:szCs w:val="20"/>
              </w:rPr>
              <w:t xml:space="preserve">Propozycja: Nowelizacja art. 28j ust. 1 pkt 4 ustawy o CIT poprzez dopuszczenie fundacji rodzinnej jako uprawnionego udziałowca spółki opodatkowanej ryczałtem od dochodów spółek (CIT estoński). Uzasadnienie: Obecne brzmienie </w:t>
            </w:r>
            <w:r w:rsidRPr="00A30327">
              <w:rPr>
                <w:rFonts w:ascii="Arial" w:hAnsi="Arial" w:cs="Arial"/>
                <w:sz w:val="20"/>
                <w:szCs w:val="20"/>
              </w:rPr>
              <w:lastRenderedPageBreak/>
              <w:t>przepisów wyklucza możliwość korzystania z CIT estońskiego przez spółki, których udziałowcem jest fundacja rodzinna (jako osoba prawna). Prowadzi to do nieuzasadnionej dychotomii: fundator musi wybierać między bezpieczeństwem sukcesyjnym a nowoczesną formą opodatkowania wspierającą inwestycje. Fundacja rodzinna w swojej istocie służy gromadzeniu majątku prywatnego (podobnie jak osoby fizyczne), więc dopuszczenie jej do struktury CIT estońskiego nie naruszałoby idei tego systemu, a znacząco zwiększyłoby atrakcyjność polskiego prawa dla firm rodzinnych i zapobiegało odpływowi kapitału za granicę.</w:t>
            </w:r>
          </w:p>
        </w:tc>
        <w:tc>
          <w:tcPr>
            <w:tcW w:w="4927" w:type="dxa"/>
          </w:tcPr>
          <w:p w14:paraId="7E91381A"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estońskiego CIT. </w:t>
            </w:r>
          </w:p>
          <w:p w14:paraId="5175B189" w14:textId="77777777" w:rsidR="00AB58EA" w:rsidRDefault="00AB58EA" w:rsidP="00AB58EA">
            <w:pPr>
              <w:jc w:val="both"/>
              <w:rPr>
                <w:rFonts w:ascii="Arial" w:hAnsi="Arial" w:cs="Arial"/>
                <w:sz w:val="20"/>
                <w:szCs w:val="20"/>
              </w:rPr>
            </w:pPr>
          </w:p>
          <w:p w14:paraId="5396FEA5" w14:textId="77777777" w:rsidR="00AB58EA" w:rsidRDefault="00AB58EA" w:rsidP="00AB58EA">
            <w:pPr>
              <w:jc w:val="both"/>
              <w:rPr>
                <w:rFonts w:ascii="Arial" w:hAnsi="Arial" w:cs="Arial"/>
                <w:sz w:val="20"/>
                <w:szCs w:val="20"/>
              </w:rPr>
            </w:pPr>
          </w:p>
          <w:p w14:paraId="4CBB8A00" w14:textId="62B3D728" w:rsidR="00AB58EA" w:rsidRPr="00A30327" w:rsidRDefault="00AB58EA" w:rsidP="00AB58EA">
            <w:pPr>
              <w:jc w:val="both"/>
              <w:rPr>
                <w:rFonts w:ascii="Arial" w:hAnsi="Arial" w:cs="Arial"/>
                <w:sz w:val="20"/>
                <w:szCs w:val="20"/>
              </w:rPr>
            </w:pPr>
            <w:r>
              <w:rPr>
                <w:rFonts w:ascii="Arial" w:hAnsi="Arial" w:cs="Arial"/>
                <w:sz w:val="20"/>
                <w:szCs w:val="20"/>
              </w:rPr>
              <w:lastRenderedPageBreak/>
              <w:t>Do dyskusji. Postulat zostanie przekazany MF do analizy.</w:t>
            </w:r>
          </w:p>
        </w:tc>
      </w:tr>
      <w:tr w:rsidR="00AB58EA" w:rsidRPr="00C43539" w14:paraId="350E286D" w14:textId="77777777" w:rsidTr="00EE3CE3">
        <w:trPr>
          <w:jc w:val="center"/>
        </w:trPr>
        <w:tc>
          <w:tcPr>
            <w:tcW w:w="704" w:type="dxa"/>
          </w:tcPr>
          <w:p w14:paraId="51CB6873"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372E410" w14:textId="21F4FEF8" w:rsidR="00AB58EA" w:rsidRPr="00A30327" w:rsidRDefault="00AB58EA" w:rsidP="00AB58EA">
            <w:pPr>
              <w:jc w:val="both"/>
              <w:rPr>
                <w:rFonts w:ascii="Arial" w:hAnsi="Arial" w:cs="Arial"/>
                <w:sz w:val="20"/>
                <w:szCs w:val="20"/>
              </w:rPr>
            </w:pPr>
            <w:r>
              <w:rPr>
                <w:rStyle w:val="normaltextrun"/>
                <w:rFonts w:ascii="Arial" w:hAnsi="Arial" w:cs="Arial"/>
                <w:sz w:val="20"/>
                <w:szCs w:val="20"/>
              </w:rPr>
              <w:t>Art. 1</w:t>
            </w:r>
            <w:r>
              <w:rPr>
                <w:rStyle w:val="normaltextrun"/>
              </w:rPr>
              <w:t xml:space="preserve">33 dot. art. </w:t>
            </w:r>
            <w:r>
              <w:rPr>
                <w:rStyle w:val="normaltextrun"/>
                <w:rFonts w:ascii="Arial" w:hAnsi="Arial" w:cs="Arial"/>
                <w:sz w:val="20"/>
                <w:szCs w:val="20"/>
              </w:rPr>
              <w:t>24b ustawy o podatku dochodowym od osób prawnych</w:t>
            </w:r>
            <w:r>
              <w:rPr>
                <w:rStyle w:val="eop"/>
                <w:rFonts w:ascii="Arial" w:hAnsi="Arial" w:cs="Arial"/>
                <w:sz w:val="20"/>
                <w:szCs w:val="20"/>
              </w:rPr>
              <w:t> </w:t>
            </w:r>
          </w:p>
        </w:tc>
        <w:tc>
          <w:tcPr>
            <w:tcW w:w="1417" w:type="dxa"/>
            <w:vAlign w:val="center"/>
          </w:tcPr>
          <w:p w14:paraId="69A3FCF2" w14:textId="685CEA99" w:rsidR="00AB58EA" w:rsidRDefault="00AB58EA" w:rsidP="00AB58EA">
            <w:pPr>
              <w:jc w:val="both"/>
              <w:rPr>
                <w:rFonts w:ascii="Arial" w:hAnsi="Arial" w:cs="Arial"/>
                <w:sz w:val="20"/>
                <w:szCs w:val="20"/>
              </w:rPr>
            </w:pPr>
            <w:r>
              <w:rPr>
                <w:rStyle w:val="eop"/>
                <w:rFonts w:ascii="Arial" w:hAnsi="Arial" w:cs="Arial"/>
                <w:sz w:val="20"/>
                <w:szCs w:val="20"/>
              </w:rPr>
              <w:t xml:space="preserve"> Kancelaria Tomczykowski </w:t>
            </w:r>
            <w:proofErr w:type="spellStart"/>
            <w:r>
              <w:rPr>
                <w:rStyle w:val="eop"/>
                <w:rFonts w:ascii="Arial" w:hAnsi="Arial" w:cs="Arial"/>
                <w:sz w:val="20"/>
                <w:szCs w:val="20"/>
              </w:rPr>
              <w:t>Tomczykowska</w:t>
            </w:r>
            <w:proofErr w:type="spellEnd"/>
          </w:p>
        </w:tc>
        <w:tc>
          <w:tcPr>
            <w:tcW w:w="5670" w:type="dxa"/>
            <w:vAlign w:val="center"/>
          </w:tcPr>
          <w:p w14:paraId="3F3CB9A4" w14:textId="6E9AEFD0" w:rsidR="00AB58EA" w:rsidRPr="00BB20C7" w:rsidRDefault="00AB58EA" w:rsidP="00AB58EA">
            <w:pPr>
              <w:pStyle w:val="paragraph"/>
              <w:spacing w:before="0" w:beforeAutospacing="0" w:after="0" w:afterAutospacing="0"/>
              <w:jc w:val="both"/>
              <w:textAlignment w:val="baseline"/>
              <w:rPr>
                <w:rStyle w:val="eop"/>
                <w:rFonts w:ascii="Arial" w:hAnsi="Arial" w:cs="Arial"/>
                <w:b/>
                <w:bCs/>
                <w:sz w:val="20"/>
                <w:szCs w:val="20"/>
              </w:rPr>
            </w:pPr>
            <w:r w:rsidRPr="00CF6EE4">
              <w:rPr>
                <w:rStyle w:val="normaltextrun"/>
                <w:rFonts w:ascii="Arial" w:hAnsi="Arial" w:cs="Arial"/>
                <w:b/>
                <w:bCs/>
                <w:sz w:val="20"/>
                <w:szCs w:val="20"/>
              </w:rPr>
              <w:t>Proponowana zmiana dotyczy wyłączenia fundacji rodzinnych z obowiązku podlegania podatkowi od przychodów z budynków.</w:t>
            </w:r>
            <w:r>
              <w:br/>
            </w:r>
            <w:r w:rsidRPr="0BDA3E04">
              <w:rPr>
                <w:rStyle w:val="normaltextrun"/>
                <w:rFonts w:ascii="Arial" w:hAnsi="Arial" w:cs="Arial"/>
                <w:sz w:val="20"/>
                <w:szCs w:val="20"/>
              </w:rPr>
              <w:t>Zmiana ta pozostaje w bezpośrednim związku ze zwolnieniem podmiotowym fundacji rodzinnych z podatku dochodowego od osób prawnych. Należy podkreślić, że zwolnienie to wspiera jeden z podstawowych celów powołania fundacji rodzinnej, czyli gromadzenie mienia. Brak obciążenia fundacji podatkiem dochodowym pozwala jej na akumulację większych środków, którymi może następnie dysponować w interesie beneficjentów.</w:t>
            </w:r>
            <w:r>
              <w:br/>
            </w:r>
            <w:r w:rsidRPr="0BDA3E04">
              <w:rPr>
                <w:rStyle w:val="normaltextrun"/>
                <w:rFonts w:ascii="Arial" w:hAnsi="Arial" w:cs="Arial"/>
                <w:sz w:val="20"/>
                <w:szCs w:val="20"/>
              </w:rPr>
              <w:t>Odmiennie uregulowany jest podatek od przychodów z budynków, określony w ustawie z dnia 15 lutego 1992 r. o podatku dochodowym od osób prawnych. Konstrukcja tego podatku przewiduje możliwość odliczenia podatku od przychodów z budynków od zaliczki na podatek dochodowy (art. 24b ust. 12), niewpłacenia podatku, jeżeli jego wysokość jest niższa niż zaliczka na podatek dochodowy (art. 24b ust. 13), oraz odliczenia nieodliczonego wcześniej podatku w rocznym zeznaniu podatkowym (art. 24b ust. 14). W praktyce wielu podatników nie uiszcza tej daniny, ponieważ jej wysokość jest kompensowana podatkiem dochodowym. W przypadku fundacji rodzinnej mechanizm ten co do zasady nie działa, ponieważ fundacja korzysta ze zwolnienia podmiotowego i nie ma od czego dokonać odliczenia.</w:t>
            </w:r>
            <w:r>
              <w:br/>
            </w:r>
            <w:r w:rsidRPr="0BDA3E04">
              <w:rPr>
                <w:rStyle w:val="normaltextrun"/>
                <w:rFonts w:ascii="Arial" w:hAnsi="Arial" w:cs="Arial"/>
                <w:sz w:val="20"/>
                <w:szCs w:val="20"/>
              </w:rPr>
              <w:t xml:space="preserve">Zasadne jest zatem wyłączenie fundacji rodzinnych z zakresu stosowania podatku od przychodów z budynków. Rozwiązanie to byłoby spójne z założeniami zwolnienia fundacji rodzinnych </w:t>
            </w:r>
            <w:r w:rsidRPr="0BDA3E04">
              <w:rPr>
                <w:rStyle w:val="normaltextrun"/>
                <w:rFonts w:ascii="Arial" w:hAnsi="Arial" w:cs="Arial"/>
                <w:sz w:val="20"/>
                <w:szCs w:val="20"/>
              </w:rPr>
              <w:lastRenderedPageBreak/>
              <w:t>z podatku dochodowego, ponieważ umożliwiałoby niepomniejszanie zgromadzonego mienia o dodatkowy podatek i efektywniejsze zarządzanie majątkiem w interesie beneficjentów.</w:t>
            </w:r>
            <w:r>
              <w:br/>
            </w:r>
            <w:r w:rsidRPr="0BDA3E04">
              <w:rPr>
                <w:rStyle w:val="normaltextrun"/>
                <w:rFonts w:ascii="Arial" w:hAnsi="Arial" w:cs="Arial"/>
                <w:sz w:val="20"/>
                <w:szCs w:val="20"/>
              </w:rPr>
              <w:t>Dodatkowo należy wskazać, że nawet gdyby fundacja rodzinna była zobowiązana do zapłaty podatku dochodowego od osób prawnych i w konsekwencji mogła teoretycznie dokonać odliczenia podatku od przychodów z budynków, pojawia się wątpliwość czy odliczenie to należałoby stosować wobec podatku według stawki 15 procent, 19 procent czy 25 procent. Stanowisko Dyrektora Krajowej Informacji Skarbowej nie jest w tym zakresie jednolite, co dodatkowo komplikuje rozliczenia podatkowe fundacji rodzinnej. W efekcie nawet jeżeli sposób odliczenia byłby możliwy, istniałoby ryzyko zakwestionowania przyjętej przez fundację metody rozliczenia.</w:t>
            </w:r>
            <w:r>
              <w:br/>
            </w:r>
            <w:r w:rsidRPr="0BDA3E04">
              <w:rPr>
                <w:rStyle w:val="normaltextrun"/>
                <w:rFonts w:ascii="Arial" w:hAnsi="Arial" w:cs="Arial"/>
                <w:sz w:val="20"/>
                <w:szCs w:val="20"/>
              </w:rPr>
              <w:t xml:space="preserve">W związku z powyższym proponuje się </w:t>
            </w:r>
            <w:r w:rsidRPr="0BDA3E04">
              <w:rPr>
                <w:rStyle w:val="normaltextrun"/>
                <w:rFonts w:ascii="Arial" w:hAnsi="Arial" w:cs="Arial"/>
                <w:b/>
                <w:bCs/>
                <w:sz w:val="20"/>
                <w:szCs w:val="20"/>
              </w:rPr>
              <w:t>wyłączenie fundacji rodzinnych z reżimu podatku od przychodów</w:t>
            </w:r>
            <w:r w:rsidRPr="0BDA3E04">
              <w:rPr>
                <w:rStyle w:val="normaltextrun"/>
                <w:rFonts w:ascii="Arial" w:hAnsi="Arial" w:cs="Arial"/>
                <w:sz w:val="20"/>
                <w:szCs w:val="20"/>
              </w:rPr>
              <w:t xml:space="preserve"> z budynków, co pozwoliłoby na bardziej efektywne gromadzenie mienia oraz zarządzanie nim w interesie beneficjentów.</w:t>
            </w:r>
            <w:r w:rsidRPr="0BDA3E04">
              <w:rPr>
                <w:rStyle w:val="eop"/>
                <w:rFonts w:ascii="Arial" w:hAnsi="Arial" w:cs="Arial"/>
                <w:sz w:val="20"/>
                <w:szCs w:val="20"/>
              </w:rPr>
              <w:t> </w:t>
            </w:r>
          </w:p>
          <w:p w14:paraId="17AA9A8D" w14:textId="77777777" w:rsidR="00AB58EA" w:rsidRPr="00CC331F" w:rsidRDefault="00AB58EA" w:rsidP="00AB58EA">
            <w:pPr>
              <w:pStyle w:val="paragraph"/>
              <w:spacing w:before="0" w:beforeAutospacing="0" w:after="0" w:afterAutospacing="0"/>
              <w:jc w:val="both"/>
              <w:textAlignment w:val="baseline"/>
              <w:rPr>
                <w:rFonts w:ascii="Arial" w:hAnsi="Arial" w:cs="Arial"/>
                <w:sz w:val="20"/>
                <w:szCs w:val="20"/>
              </w:rPr>
            </w:pPr>
            <w:r w:rsidRPr="00CC331F">
              <w:rPr>
                <w:rFonts w:ascii="Arial" w:hAnsi="Arial" w:cs="Arial"/>
                <w:sz w:val="20"/>
                <w:szCs w:val="20"/>
              </w:rPr>
              <w:t>Propozycja</w:t>
            </w:r>
            <w:r>
              <w:rPr>
                <w:rFonts w:ascii="Arial" w:hAnsi="Arial" w:cs="Arial"/>
                <w:sz w:val="20"/>
                <w:szCs w:val="20"/>
              </w:rPr>
              <w:t>: w</w:t>
            </w:r>
            <w:r w:rsidRPr="00CC331F">
              <w:rPr>
                <w:rFonts w:ascii="Arial" w:hAnsi="Arial" w:cs="Arial"/>
                <w:sz w:val="20"/>
                <w:szCs w:val="20"/>
              </w:rPr>
              <w:t xml:space="preserve"> art. 131 </w:t>
            </w:r>
            <w:r>
              <w:rPr>
                <w:rFonts w:ascii="Arial" w:hAnsi="Arial" w:cs="Arial"/>
                <w:sz w:val="20"/>
                <w:szCs w:val="20"/>
              </w:rPr>
              <w:t>u</w:t>
            </w:r>
            <w:r w:rsidRPr="00CC331F">
              <w:rPr>
                <w:rFonts w:ascii="Arial" w:hAnsi="Arial" w:cs="Arial"/>
                <w:sz w:val="20"/>
                <w:szCs w:val="20"/>
              </w:rPr>
              <w:t>stawy</w:t>
            </w:r>
            <w:r>
              <w:rPr>
                <w:rFonts w:ascii="Arial" w:hAnsi="Arial" w:cs="Arial"/>
                <w:sz w:val="20"/>
                <w:szCs w:val="20"/>
              </w:rPr>
              <w:t xml:space="preserve"> o fundacji rodzinnej</w:t>
            </w:r>
            <w:r w:rsidRPr="00CC331F">
              <w:rPr>
                <w:rFonts w:ascii="Arial" w:hAnsi="Arial" w:cs="Arial"/>
                <w:sz w:val="20"/>
                <w:szCs w:val="20"/>
              </w:rPr>
              <w:t>:</w:t>
            </w:r>
          </w:p>
          <w:p w14:paraId="06F7E220" w14:textId="77777777" w:rsidR="00AB58EA" w:rsidRPr="00CC331F" w:rsidRDefault="00AB58EA" w:rsidP="00AB58EA">
            <w:pPr>
              <w:pStyle w:val="paragraph"/>
              <w:spacing w:before="0" w:beforeAutospacing="0" w:after="0" w:afterAutospacing="0"/>
              <w:jc w:val="both"/>
              <w:textAlignment w:val="baseline"/>
              <w:rPr>
                <w:rFonts w:ascii="Arial" w:hAnsi="Arial" w:cs="Arial"/>
                <w:sz w:val="20"/>
                <w:szCs w:val="20"/>
              </w:rPr>
            </w:pPr>
            <w:r w:rsidRPr="00CC331F">
              <w:rPr>
                <w:rFonts w:ascii="Arial" w:hAnsi="Arial" w:cs="Arial"/>
                <w:sz w:val="20"/>
                <w:szCs w:val="20"/>
              </w:rPr>
              <w:t>a)</w:t>
            </w:r>
            <w:r w:rsidRPr="00CC331F">
              <w:rPr>
                <w:rFonts w:ascii="Arial" w:hAnsi="Arial" w:cs="Arial"/>
                <w:sz w:val="20"/>
                <w:szCs w:val="20"/>
              </w:rPr>
              <w:tab/>
              <w:t>w pkt 3 w lit. b) ust. 6 skreśla się „art. 24b i”,</w:t>
            </w:r>
          </w:p>
          <w:p w14:paraId="532BC686" w14:textId="6EAAA35D" w:rsidR="00AB58EA" w:rsidRPr="00A30327" w:rsidRDefault="00AB58EA" w:rsidP="00AB58EA">
            <w:pPr>
              <w:jc w:val="both"/>
              <w:rPr>
                <w:rFonts w:ascii="Arial" w:hAnsi="Arial" w:cs="Arial"/>
                <w:sz w:val="20"/>
                <w:szCs w:val="20"/>
              </w:rPr>
            </w:pPr>
            <w:r w:rsidRPr="00CC331F">
              <w:rPr>
                <w:rFonts w:ascii="Arial" w:hAnsi="Arial" w:cs="Arial"/>
                <w:sz w:val="20"/>
                <w:szCs w:val="20"/>
              </w:rPr>
              <w:t>b)</w:t>
            </w:r>
            <w:r w:rsidRPr="00CC331F">
              <w:rPr>
                <w:rFonts w:ascii="Arial" w:hAnsi="Arial" w:cs="Arial"/>
                <w:sz w:val="20"/>
                <w:szCs w:val="20"/>
              </w:rPr>
              <w:tab/>
              <w:t>skreśla się pkt 4.</w:t>
            </w:r>
          </w:p>
        </w:tc>
        <w:tc>
          <w:tcPr>
            <w:tcW w:w="4927" w:type="dxa"/>
          </w:tcPr>
          <w:p w14:paraId="43EEA5D1"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opodatkowania budynków. </w:t>
            </w:r>
          </w:p>
          <w:p w14:paraId="29D6BC3B" w14:textId="77777777" w:rsidR="00AB58EA" w:rsidRDefault="00AB58EA" w:rsidP="00AB58EA">
            <w:pPr>
              <w:jc w:val="both"/>
              <w:rPr>
                <w:rFonts w:ascii="Arial" w:hAnsi="Arial" w:cs="Arial"/>
                <w:sz w:val="20"/>
                <w:szCs w:val="20"/>
              </w:rPr>
            </w:pPr>
          </w:p>
          <w:p w14:paraId="4D7C7C71" w14:textId="77777777" w:rsidR="00AB58EA" w:rsidRDefault="00AB58EA" w:rsidP="00AB58EA">
            <w:pPr>
              <w:jc w:val="both"/>
              <w:rPr>
                <w:rFonts w:ascii="Arial" w:hAnsi="Arial" w:cs="Arial"/>
                <w:sz w:val="20"/>
                <w:szCs w:val="20"/>
              </w:rPr>
            </w:pPr>
          </w:p>
          <w:p w14:paraId="516BF120" w14:textId="3BBEDB8F"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7336EDF7" w14:textId="77777777" w:rsidTr="00EE3CE3">
        <w:trPr>
          <w:jc w:val="center"/>
        </w:trPr>
        <w:tc>
          <w:tcPr>
            <w:tcW w:w="704" w:type="dxa"/>
          </w:tcPr>
          <w:p w14:paraId="1B19C9C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75EA166" w14:textId="26D867A4" w:rsidR="00AB58EA" w:rsidRDefault="00AB58EA" w:rsidP="00AB58EA">
            <w:pPr>
              <w:jc w:val="both"/>
              <w:rPr>
                <w:rStyle w:val="normaltextrun"/>
                <w:rFonts w:ascii="Arial" w:hAnsi="Arial" w:cs="Arial"/>
                <w:sz w:val="20"/>
                <w:szCs w:val="20"/>
              </w:rPr>
            </w:pPr>
            <w:r>
              <w:rPr>
                <w:rStyle w:val="normaltextrun"/>
                <w:rFonts w:ascii="Arial" w:hAnsi="Arial" w:cs="Arial"/>
                <w:sz w:val="20"/>
                <w:szCs w:val="20"/>
              </w:rPr>
              <w:t>Art. 133 ustawy o fundacji rodzinnej (art. 24q ustawy o podatku dochodowym od osób prawnych)</w:t>
            </w:r>
            <w:r>
              <w:rPr>
                <w:rStyle w:val="eop"/>
                <w:rFonts w:ascii="Arial" w:hAnsi="Arial" w:cs="Arial"/>
                <w:sz w:val="20"/>
                <w:szCs w:val="20"/>
              </w:rPr>
              <w:t> </w:t>
            </w:r>
          </w:p>
        </w:tc>
        <w:tc>
          <w:tcPr>
            <w:tcW w:w="1417" w:type="dxa"/>
            <w:vAlign w:val="center"/>
          </w:tcPr>
          <w:p w14:paraId="1462922F" w14:textId="570CCEE6" w:rsidR="00AB58EA" w:rsidRDefault="00AB58EA" w:rsidP="00AB58EA">
            <w:pPr>
              <w:jc w:val="both"/>
              <w:rPr>
                <w:rStyle w:val="eop"/>
                <w:rFonts w:ascii="Arial" w:hAnsi="Arial" w:cs="Arial"/>
                <w:sz w:val="20"/>
                <w:szCs w:val="20"/>
              </w:rPr>
            </w:pPr>
            <w:r>
              <w:rPr>
                <w:rStyle w:val="eop"/>
                <w:rFonts w:ascii="Arial" w:hAnsi="Arial" w:cs="Arial"/>
                <w:sz w:val="20"/>
                <w:szCs w:val="20"/>
              </w:rPr>
              <w:t xml:space="preserve"> Kancelaria Tomczykowski </w:t>
            </w:r>
            <w:proofErr w:type="spellStart"/>
            <w:r>
              <w:rPr>
                <w:rStyle w:val="eop"/>
                <w:rFonts w:ascii="Arial" w:hAnsi="Arial" w:cs="Arial"/>
                <w:sz w:val="20"/>
                <w:szCs w:val="20"/>
              </w:rPr>
              <w:t>Tomczykowska</w:t>
            </w:r>
            <w:proofErr w:type="spellEnd"/>
          </w:p>
        </w:tc>
        <w:tc>
          <w:tcPr>
            <w:tcW w:w="5670" w:type="dxa"/>
            <w:vAlign w:val="center"/>
          </w:tcPr>
          <w:p w14:paraId="248EDD88" w14:textId="1B5B43BD" w:rsidR="00AB58EA" w:rsidRPr="00CF6EE4" w:rsidRDefault="00AB58EA" w:rsidP="00AB58EA">
            <w:pPr>
              <w:pStyle w:val="paragraph"/>
              <w:spacing w:after="0"/>
              <w:jc w:val="both"/>
              <w:textAlignment w:val="baseline"/>
              <w:rPr>
                <w:rStyle w:val="normaltextrun"/>
                <w:rFonts w:ascii="Arial" w:hAnsi="Arial" w:cs="Arial"/>
                <w:b/>
                <w:bCs/>
                <w:sz w:val="20"/>
                <w:szCs w:val="20"/>
              </w:rPr>
            </w:pPr>
            <w:r w:rsidRPr="002C43E6">
              <w:rPr>
                <w:rStyle w:val="normaltextrun"/>
                <w:rFonts w:ascii="Arial" w:hAnsi="Arial" w:cs="Arial"/>
                <w:b/>
                <w:bCs/>
                <w:sz w:val="20"/>
                <w:szCs w:val="20"/>
              </w:rPr>
              <w:t>Proponowana zmiana dotyczy doprecyzowania skutków przekazania darowizny przez fundację rodzinną na rzecz organizacji pożytku publicznego.</w:t>
            </w:r>
            <w:r>
              <w:br/>
            </w:r>
            <w:r w:rsidRPr="0BDA3E04">
              <w:rPr>
                <w:rStyle w:val="normaltextrun"/>
                <w:rFonts w:ascii="Arial" w:hAnsi="Arial" w:cs="Arial"/>
                <w:sz w:val="20"/>
                <w:szCs w:val="20"/>
              </w:rPr>
              <w:t>W praktyce stosowania art. 24q ust. 1 ustawy o podatku dochodowym od osób prawnych pojawił się pogląd, zgodnie z którym dokonanie przez fundację rodzinną darowizny na rzecz organizacji pożytku publicznego stanowi zdarzenie podlegające opodatkowaniu jako świadczenie na rzecz beneficjenta fundacji. Pogląd ten został wyrażony między innymi w interpretacji podatkowej z 25 września 2024 r., nr 0114</w:t>
            </w:r>
            <w:r w:rsidRPr="0BDA3E04">
              <w:rPr>
                <w:rStyle w:val="normaltextrun"/>
                <w:rFonts w:ascii="Cambria Math" w:hAnsi="Cambria Math" w:cs="Cambria Math"/>
                <w:sz w:val="20"/>
                <w:szCs w:val="20"/>
              </w:rPr>
              <w:t>‑</w:t>
            </w:r>
            <w:r w:rsidRPr="0BDA3E04">
              <w:rPr>
                <w:rStyle w:val="normaltextrun"/>
                <w:rFonts w:ascii="Arial" w:hAnsi="Arial" w:cs="Arial"/>
                <w:sz w:val="20"/>
                <w:szCs w:val="20"/>
              </w:rPr>
              <w:t>KDIP2</w:t>
            </w:r>
            <w:r w:rsidRPr="0BDA3E04">
              <w:rPr>
                <w:rStyle w:val="normaltextrun"/>
                <w:rFonts w:ascii="Cambria Math" w:hAnsi="Cambria Math" w:cs="Cambria Math"/>
                <w:sz w:val="20"/>
                <w:szCs w:val="20"/>
              </w:rPr>
              <w:t>‑</w:t>
            </w:r>
            <w:r w:rsidRPr="0BDA3E04">
              <w:rPr>
                <w:rStyle w:val="normaltextrun"/>
                <w:rFonts w:ascii="Arial" w:hAnsi="Arial" w:cs="Arial"/>
                <w:sz w:val="20"/>
                <w:szCs w:val="20"/>
              </w:rPr>
              <w:t xml:space="preserve">1.4010.487.2024.1.KW. W ocenie organów podatkowych sama czynność przekazania darowizny oznacza </w:t>
            </w:r>
            <w:proofErr w:type="spellStart"/>
            <w:r w:rsidRPr="0BDA3E04">
              <w:rPr>
                <w:rStyle w:val="normaltextrun"/>
                <w:rFonts w:ascii="Arial" w:hAnsi="Arial" w:cs="Arial"/>
                <w:sz w:val="20"/>
                <w:szCs w:val="20"/>
              </w:rPr>
              <w:t>konkludentne</w:t>
            </w:r>
            <w:proofErr w:type="spellEnd"/>
            <w:r w:rsidRPr="0BDA3E04">
              <w:rPr>
                <w:rStyle w:val="normaltextrun"/>
                <w:rFonts w:ascii="Arial" w:hAnsi="Arial" w:cs="Arial"/>
                <w:sz w:val="20"/>
                <w:szCs w:val="20"/>
              </w:rPr>
              <w:t xml:space="preserve"> nadanie statusu beneficjenta obdarowanemu, co miałoby prowadzić do zastosowania art. 24q ust. 1 pkt 1 ustawy o </w:t>
            </w:r>
            <w:r>
              <w:rPr>
                <w:rStyle w:val="normaltextrun"/>
                <w:rFonts w:ascii="Arial" w:hAnsi="Arial" w:cs="Arial"/>
                <w:sz w:val="20"/>
                <w:szCs w:val="20"/>
              </w:rPr>
              <w:t>C</w:t>
            </w:r>
            <w:r w:rsidRPr="0BDA3E04">
              <w:rPr>
                <w:rStyle w:val="normaltextrun"/>
                <w:rFonts w:ascii="Arial" w:hAnsi="Arial" w:cs="Arial"/>
                <w:sz w:val="20"/>
                <w:szCs w:val="20"/>
              </w:rPr>
              <w:t>IT.</w:t>
            </w:r>
            <w:r>
              <w:br/>
            </w:r>
            <w:r w:rsidRPr="0BDA3E04">
              <w:rPr>
                <w:rStyle w:val="normaltextrun"/>
                <w:rFonts w:ascii="Arial" w:hAnsi="Arial" w:cs="Arial"/>
                <w:sz w:val="20"/>
                <w:szCs w:val="20"/>
              </w:rPr>
              <w:t xml:space="preserve">Takie stanowisko nie wynika jednak z brzmienia przepisów </w:t>
            </w:r>
            <w:r w:rsidRPr="0BDA3E04">
              <w:rPr>
                <w:rStyle w:val="normaltextrun"/>
                <w:rFonts w:ascii="Arial" w:hAnsi="Arial" w:cs="Arial"/>
                <w:sz w:val="20"/>
                <w:szCs w:val="20"/>
              </w:rPr>
              <w:lastRenderedPageBreak/>
              <w:t>ustawy o fundacji rodzinnej. Z art. 30 ust. 1 wynika, że status beneficjenta można nabyć wyłącznie na podstawie statutu fundacji rodzinnej. Z kolei art. 2 ust. 1 zdanie drugie wskazuje, że statut fundacji rodzinnej zawiera jej szczegółowy cel, przy czym działalność filantropijna może stanowić jeden z takich celów, o ile nie jest s</w:t>
            </w:r>
            <w:r>
              <w:rPr>
                <w:rStyle w:val="normaltextrun"/>
                <w:rFonts w:ascii="Arial" w:hAnsi="Arial" w:cs="Arial"/>
                <w:sz w:val="20"/>
                <w:szCs w:val="20"/>
              </w:rPr>
              <w:t>p</w:t>
            </w:r>
            <w:r w:rsidRPr="0BDA3E04">
              <w:rPr>
                <w:rStyle w:val="normaltextrun"/>
                <w:rFonts w:ascii="Arial" w:hAnsi="Arial" w:cs="Arial"/>
                <w:sz w:val="20"/>
                <w:szCs w:val="20"/>
              </w:rPr>
              <w:t>rzeczna z celem fundacji wskazanym w zdaniu pierwszym.</w:t>
            </w:r>
            <w:r>
              <w:rPr>
                <w:rStyle w:val="normaltextrun"/>
                <w:rFonts w:ascii="Arial" w:hAnsi="Arial" w:cs="Arial"/>
                <w:b/>
                <w:bCs/>
                <w:sz w:val="20"/>
                <w:szCs w:val="20"/>
              </w:rPr>
              <w:t xml:space="preserve"> </w:t>
            </w:r>
            <w:r w:rsidRPr="002C43E6">
              <w:rPr>
                <w:rStyle w:val="normaltextrun"/>
                <w:rFonts w:ascii="Arial" w:hAnsi="Arial" w:cs="Arial"/>
                <w:sz w:val="20"/>
                <w:szCs w:val="20"/>
              </w:rPr>
              <w:t>Interpretacja organów podatkowych prowadzi do nierównego traktowania fundacji rodzinnych względem innych podmiotów dokonujących darowizn, ponieważ tylko fundacje rodzinne byłyby zobowiązane do zapłaty podatku z tytułu przekazania środków organizacjom pożytku publicznego. Stanowi to czynnik, który w sposób nieuzasadniony zniechęca fundacje rodzinne do prowadzenia działalności filantropijnej.</w:t>
            </w:r>
            <w:r>
              <w:br/>
            </w:r>
            <w:r w:rsidRPr="0BDA3E04">
              <w:rPr>
                <w:rStyle w:val="normaltextrun"/>
                <w:rFonts w:ascii="Arial" w:hAnsi="Arial" w:cs="Arial"/>
                <w:sz w:val="20"/>
                <w:szCs w:val="20"/>
              </w:rPr>
              <w:t>Należy również podkreślić, że choć organizacje pożytku publicznego mogą zostać beneficjentami fundacji rodzinnej, wiąże się to z nadaniem im określonych uprawnień. Beneficjent ma prawo zgłaszania uwag, opinii lub zaleceń dotyczących działalności fundacji rodzinnej (art. 41), uzyskania informacji o działalności fundacji (art. 42) oraz na zasadach określonych w statucie, może być członkiem zgromadzenia beneficjentów (art. 70 ust. 2). Zarządzanie fundacją rodzinną w sposób sprzeczny z interesem beneficjenta stanowi podstawę jej rozwiązania (art. 87 pkt 2). Incydentalne dokonanie darowizny na rzecz organizacji pożytku publicznego nie musi być związane z zamiarem nadania jej powyższych uprawnień.</w:t>
            </w:r>
            <w:r>
              <w:br/>
            </w:r>
            <w:r w:rsidRPr="0BDA3E04">
              <w:rPr>
                <w:rStyle w:val="normaltextrun"/>
                <w:rFonts w:ascii="Arial" w:hAnsi="Arial" w:cs="Arial"/>
                <w:sz w:val="20"/>
                <w:szCs w:val="20"/>
              </w:rPr>
              <w:t>W związku z tym proponuje się wprowadzenie do art. 2 ust. 1 zdania drugiego ustawy o fundacji rodzinnej przykładowego wyliczenia celów szczegółowych fundacji rodzinnych. W katalogu tym powinno znaleźć się między innymi wspieranie działalności pożytku publicznego, a także działalności prowadzonej przez fundacje, stowarzyszenia, kościoły oraz związki wyznaniowe.</w:t>
            </w:r>
          </w:p>
        </w:tc>
        <w:tc>
          <w:tcPr>
            <w:tcW w:w="4927" w:type="dxa"/>
          </w:tcPr>
          <w:p w14:paraId="2B91F124"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opodatkowania darowizn dla NGO.</w:t>
            </w:r>
          </w:p>
          <w:p w14:paraId="0A6F9A75" w14:textId="77777777" w:rsidR="00AB58EA" w:rsidRDefault="00AB58EA" w:rsidP="00AB58EA">
            <w:pPr>
              <w:jc w:val="both"/>
              <w:rPr>
                <w:rFonts w:ascii="Arial" w:hAnsi="Arial" w:cs="Arial"/>
                <w:sz w:val="20"/>
                <w:szCs w:val="20"/>
              </w:rPr>
            </w:pPr>
          </w:p>
          <w:p w14:paraId="17D576B0" w14:textId="76852476"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15E25C18" w14:textId="51AA0B59" w:rsidTr="00EE3CE3">
        <w:trPr>
          <w:jc w:val="center"/>
        </w:trPr>
        <w:tc>
          <w:tcPr>
            <w:tcW w:w="704" w:type="dxa"/>
          </w:tcPr>
          <w:p w14:paraId="49A98CD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88CB6CD" w14:textId="50B3EB52" w:rsidR="00AB58EA" w:rsidRPr="00A30327" w:rsidRDefault="00AB58EA" w:rsidP="00AB58EA">
            <w:pPr>
              <w:jc w:val="both"/>
              <w:rPr>
                <w:rFonts w:ascii="Arial" w:hAnsi="Arial" w:cs="Arial"/>
                <w:sz w:val="20"/>
                <w:szCs w:val="20"/>
              </w:rPr>
            </w:pPr>
            <w:r>
              <w:rPr>
                <w:rFonts w:ascii="Arial" w:hAnsi="Arial" w:cs="Arial"/>
                <w:sz w:val="20"/>
                <w:szCs w:val="20"/>
              </w:rPr>
              <w:t>Art. 133 (zmiana ustawy o CIT – Art. 24q ust. 1)</w:t>
            </w:r>
          </w:p>
        </w:tc>
        <w:tc>
          <w:tcPr>
            <w:tcW w:w="1417" w:type="dxa"/>
            <w:vAlign w:val="center"/>
          </w:tcPr>
          <w:p w14:paraId="194D8DC6" w14:textId="21577837"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59DE7B7B" w14:textId="17426DEC" w:rsidR="00AB58EA" w:rsidRPr="00BB20C7" w:rsidRDefault="00AB58EA" w:rsidP="00AB58EA">
            <w:pPr>
              <w:jc w:val="both"/>
              <w:rPr>
                <w:rFonts w:ascii="Arial" w:hAnsi="Arial" w:cs="Arial"/>
                <w:b/>
                <w:bCs/>
                <w:sz w:val="20"/>
                <w:szCs w:val="20"/>
              </w:rPr>
            </w:pPr>
            <w:r>
              <w:rPr>
                <w:rFonts w:ascii="Arial" w:hAnsi="Arial" w:cs="Arial"/>
                <w:b/>
                <w:bCs/>
                <w:sz w:val="20"/>
                <w:szCs w:val="20"/>
              </w:rPr>
              <w:t xml:space="preserve">POSTULAT: </w:t>
            </w:r>
            <w:r w:rsidRPr="00207019">
              <w:rPr>
                <w:rFonts w:ascii="Arial" w:hAnsi="Arial" w:cs="Arial"/>
                <w:sz w:val="20"/>
                <w:szCs w:val="20"/>
              </w:rPr>
              <w:t xml:space="preserve">Wyłączenie z opodatkowania 15-procentowym CIT świadczeń wypłacanych na rzecz beneficjentów będących organizacją pozarządowa, o której mowa w art. 3 ust. 2 ustawy z dnia 24 kwietnia 2003 r. o działalności pożytku publicznego i o wolontariacie, prowadzących działalność pożytku </w:t>
            </w:r>
            <w:r w:rsidRPr="00207019">
              <w:rPr>
                <w:rFonts w:ascii="Arial" w:hAnsi="Arial" w:cs="Arial"/>
                <w:sz w:val="20"/>
                <w:szCs w:val="20"/>
              </w:rPr>
              <w:lastRenderedPageBreak/>
              <w:t>publicznego przekazanych na realizację celów określonych w art. 4 tej ustawy.</w:t>
            </w:r>
            <w:r>
              <w:rPr>
                <w:rFonts w:ascii="Arial" w:hAnsi="Arial" w:cs="Arial"/>
                <w:b/>
                <w:bCs/>
                <w:sz w:val="20"/>
                <w:szCs w:val="20"/>
              </w:rPr>
              <w:t xml:space="preserve"> </w:t>
            </w:r>
          </w:p>
          <w:p w14:paraId="319FCADA" w14:textId="6A7FBC6A" w:rsidR="00AB58EA" w:rsidRPr="0060154B" w:rsidRDefault="00AB58EA" w:rsidP="00AB58EA">
            <w:pPr>
              <w:jc w:val="both"/>
              <w:rPr>
                <w:rFonts w:ascii="Arial" w:hAnsi="Arial" w:cs="Arial"/>
                <w:sz w:val="20"/>
                <w:szCs w:val="20"/>
              </w:rPr>
            </w:pPr>
            <w:r w:rsidRPr="0060154B">
              <w:rPr>
                <w:rFonts w:ascii="Arial" w:hAnsi="Arial" w:cs="Arial"/>
                <w:b/>
                <w:bCs/>
                <w:sz w:val="20"/>
                <w:szCs w:val="20"/>
              </w:rPr>
              <w:t>UZASADNIENIE:</w:t>
            </w:r>
            <w:r>
              <w:rPr>
                <w:rFonts w:ascii="Arial" w:hAnsi="Arial" w:cs="Arial"/>
                <w:b/>
                <w:bCs/>
                <w:sz w:val="20"/>
                <w:szCs w:val="20"/>
              </w:rPr>
              <w:t xml:space="preserve"> </w:t>
            </w:r>
            <w:r w:rsidRPr="0060154B">
              <w:rPr>
                <w:rFonts w:ascii="Arial" w:hAnsi="Arial" w:cs="Arial"/>
                <w:sz w:val="20"/>
                <w:szCs w:val="20"/>
              </w:rPr>
              <w:t xml:space="preserve">Obecna konstrukcja przepisów podatkowych tworzy paradoksalną sytuację, w której dobroczynność realizowana za pośrednictwem fundacji rodzinnej jest fiskalnie „karana” efektywną stawką 15% CIT (podatek od świadczenia na rzecz beneficjenta). Stawia to fundację rodzinną w znacznie gorszej pozycji niż standardowe spółki kapitałowe, które przekazując darowizny na cele pożytku publicznego, nie tylko nie płacą od nich podatku, ale mogą je dodatkowo odliczyć od podstawy opodatkowania (na podstawie art. 18 </w:t>
            </w:r>
            <w:r>
              <w:rPr>
                <w:rFonts w:ascii="Arial" w:hAnsi="Arial" w:cs="Arial"/>
                <w:sz w:val="20"/>
                <w:szCs w:val="20"/>
              </w:rPr>
              <w:t xml:space="preserve">ust. 1 </w:t>
            </w:r>
            <w:r w:rsidRPr="0060154B">
              <w:rPr>
                <w:rFonts w:ascii="Arial" w:hAnsi="Arial" w:cs="Arial"/>
                <w:sz w:val="20"/>
                <w:szCs w:val="20"/>
              </w:rPr>
              <w:t>ustawy o CIT).</w:t>
            </w:r>
          </w:p>
          <w:p w14:paraId="4F449A5A" w14:textId="5A35CC0F" w:rsidR="00AB58EA" w:rsidRPr="00A30327" w:rsidRDefault="00AB58EA" w:rsidP="00AB58EA">
            <w:pPr>
              <w:jc w:val="both"/>
              <w:rPr>
                <w:rFonts w:ascii="Arial" w:hAnsi="Arial" w:cs="Arial"/>
                <w:sz w:val="20"/>
                <w:szCs w:val="20"/>
              </w:rPr>
            </w:pPr>
            <w:r w:rsidRPr="0060154B">
              <w:rPr>
                <w:rFonts w:ascii="Arial" w:hAnsi="Arial" w:cs="Arial"/>
                <w:sz w:val="20"/>
                <w:szCs w:val="20"/>
              </w:rPr>
              <w:t>Utrzymywanie opodatkowania świadczeń na rzecz organizacji pozarządowych (NGO) jest sprzeczne z funkcją społeczną fundacji rodzinnej, która powinna służyć nie tylko akumulacji kapitału, ale też realizacji wartości wyznawanych przez rodzinę, w tym filantropii. Zniesienie 15-procentowego podatku w tym zakresie usunie systemową barierę i zachęci polski kapitał prywatny do szerszego wspierania zadań publicznych realizowanych przez trzeci sektor, wyrównując szanse fundacji względem innych uczestników obrotu gospodarczego.</w:t>
            </w:r>
          </w:p>
        </w:tc>
        <w:tc>
          <w:tcPr>
            <w:tcW w:w="4927" w:type="dxa"/>
          </w:tcPr>
          <w:p w14:paraId="66DD6359" w14:textId="31DDA360" w:rsidR="00AB58EA" w:rsidRDefault="00AB58EA" w:rsidP="00AB58EA">
            <w:pPr>
              <w:jc w:val="both"/>
              <w:rPr>
                <w:rFonts w:ascii="Arial" w:hAnsi="Arial" w:cs="Arial"/>
                <w:sz w:val="20"/>
                <w:szCs w:val="20"/>
              </w:rPr>
            </w:pPr>
            <w:r>
              <w:rPr>
                <w:rFonts w:ascii="Arial" w:hAnsi="Arial" w:cs="Arial"/>
                <w:sz w:val="20"/>
                <w:szCs w:val="20"/>
              </w:rPr>
              <w:lastRenderedPageBreak/>
              <w:t>Postulat dotyczący opodatkowania świadczeń / darowizn dla NGO.</w:t>
            </w:r>
          </w:p>
          <w:p w14:paraId="563949B6" w14:textId="77777777" w:rsidR="00AB58EA" w:rsidRDefault="00AB58EA" w:rsidP="00AB58EA">
            <w:pPr>
              <w:jc w:val="both"/>
              <w:rPr>
                <w:rFonts w:ascii="Arial" w:hAnsi="Arial" w:cs="Arial"/>
                <w:sz w:val="20"/>
                <w:szCs w:val="20"/>
              </w:rPr>
            </w:pPr>
          </w:p>
          <w:p w14:paraId="03823E03" w14:textId="6ECDB909"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07B1934D" w14:textId="3691A30D" w:rsidTr="00EE3CE3">
        <w:trPr>
          <w:jc w:val="center"/>
        </w:trPr>
        <w:tc>
          <w:tcPr>
            <w:tcW w:w="704" w:type="dxa"/>
          </w:tcPr>
          <w:p w14:paraId="5F1AE03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5197647" w14:textId="23C7F412" w:rsidR="00AB58EA" w:rsidRDefault="00AB58EA" w:rsidP="00AB58EA">
            <w:pPr>
              <w:jc w:val="both"/>
              <w:rPr>
                <w:rFonts w:ascii="Arial" w:hAnsi="Arial" w:cs="Arial"/>
                <w:sz w:val="20"/>
                <w:szCs w:val="20"/>
              </w:rPr>
            </w:pPr>
            <w:r>
              <w:rPr>
                <w:rFonts w:ascii="Arial" w:hAnsi="Arial" w:cs="Arial"/>
                <w:sz w:val="20"/>
                <w:szCs w:val="20"/>
              </w:rPr>
              <w:t>Art. 133 (zmiana ustawy o CIT – Art. 24q ust. 2)</w:t>
            </w:r>
          </w:p>
        </w:tc>
        <w:tc>
          <w:tcPr>
            <w:tcW w:w="1417" w:type="dxa"/>
            <w:vAlign w:val="center"/>
          </w:tcPr>
          <w:p w14:paraId="5CDB4DC5" w14:textId="48EB2E34"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389A2735" w14:textId="416C2BDD" w:rsidR="00AB58EA" w:rsidRPr="00BB20C7" w:rsidRDefault="00AB58EA" w:rsidP="00AB58EA">
            <w:pPr>
              <w:jc w:val="both"/>
              <w:rPr>
                <w:rFonts w:ascii="Arial" w:hAnsi="Arial" w:cs="Arial"/>
                <w:sz w:val="20"/>
                <w:szCs w:val="20"/>
              </w:rPr>
            </w:pPr>
            <w:r>
              <w:rPr>
                <w:rFonts w:ascii="Arial" w:hAnsi="Arial" w:cs="Arial"/>
                <w:b/>
                <w:bCs/>
                <w:sz w:val="20"/>
                <w:szCs w:val="20"/>
              </w:rPr>
              <w:t xml:space="preserve">POSTULAT: </w:t>
            </w:r>
            <w:r>
              <w:rPr>
                <w:rFonts w:ascii="Arial" w:hAnsi="Arial" w:cs="Arial"/>
                <w:sz w:val="20"/>
                <w:szCs w:val="20"/>
              </w:rPr>
              <w:t xml:space="preserve">Wprowadzenie możliwości odliczania przez fundację rodzinną od podstawy opodatkowania 15% CIT, o której mowa w art. 24q ust. 2 darowizn na rzecz NGO, na rzecz kultu religijnego oraz darowizn </w:t>
            </w:r>
            <w:r w:rsidRPr="00133989">
              <w:rPr>
                <w:rFonts w:ascii="Arial" w:hAnsi="Arial" w:cs="Arial"/>
                <w:sz w:val="20"/>
                <w:szCs w:val="20"/>
              </w:rPr>
              <w:t>przekazanych na cele kształcenia zawodowego publicznym szkołom prowadzącym kształcenie zawodowe</w:t>
            </w:r>
            <w:r>
              <w:rPr>
                <w:rFonts w:ascii="Arial" w:hAnsi="Arial" w:cs="Arial"/>
                <w:sz w:val="20"/>
                <w:szCs w:val="20"/>
              </w:rPr>
              <w:t xml:space="preserve">, a także świadczeń na rzecz beneficjentów będących NGO do wysokości 10% dochodu fundacji rodzinnej. </w:t>
            </w:r>
          </w:p>
          <w:p w14:paraId="5D357AA7" w14:textId="6DDB92B3" w:rsidR="00AB58EA" w:rsidRPr="0040394B" w:rsidRDefault="00AB58EA" w:rsidP="00AB58EA">
            <w:pPr>
              <w:jc w:val="both"/>
              <w:rPr>
                <w:rFonts w:ascii="Arial" w:hAnsi="Arial" w:cs="Arial"/>
                <w:sz w:val="20"/>
                <w:szCs w:val="20"/>
              </w:rPr>
            </w:pPr>
            <w:r>
              <w:rPr>
                <w:rFonts w:ascii="Arial" w:hAnsi="Arial" w:cs="Arial"/>
                <w:b/>
                <w:bCs/>
                <w:sz w:val="20"/>
                <w:szCs w:val="20"/>
              </w:rPr>
              <w:t xml:space="preserve">UZASADNIENIE: </w:t>
            </w:r>
            <w:r w:rsidRPr="0040394B">
              <w:rPr>
                <w:rFonts w:ascii="Arial" w:hAnsi="Arial" w:cs="Arial"/>
                <w:sz w:val="20"/>
                <w:szCs w:val="20"/>
              </w:rPr>
              <w:t xml:space="preserve">Celem postulatu jest systemowe zrównanie pozycji fundacji rodzinnej z innymi podatnikami CIT, którzy korzystają z prawa do odliczenia darowizn na cele społecznie użyteczne (na podst. art. 18 ust. 1 ustawy o </w:t>
            </w:r>
            <w:r>
              <w:rPr>
                <w:rFonts w:ascii="Arial" w:hAnsi="Arial" w:cs="Arial"/>
                <w:sz w:val="20"/>
                <w:szCs w:val="20"/>
              </w:rPr>
              <w:t>podatku dochodowym od osób prawnych</w:t>
            </w:r>
            <w:r w:rsidRPr="0040394B">
              <w:rPr>
                <w:rFonts w:ascii="Arial" w:hAnsi="Arial" w:cs="Arial"/>
                <w:sz w:val="20"/>
                <w:szCs w:val="20"/>
              </w:rPr>
              <w:t>). Brak takiej możliwości w obecnym reżimie opodatkowania fundacji jest nieuzasadnionym pominięciem, zniechęcającym do dobroczynności.</w:t>
            </w:r>
          </w:p>
          <w:p w14:paraId="64435F72" w14:textId="67AF32BB" w:rsidR="00AB58EA" w:rsidRDefault="00AB58EA" w:rsidP="00AB58EA">
            <w:pPr>
              <w:jc w:val="both"/>
              <w:rPr>
                <w:rFonts w:ascii="Arial" w:hAnsi="Arial" w:cs="Arial"/>
                <w:b/>
                <w:bCs/>
                <w:sz w:val="20"/>
                <w:szCs w:val="20"/>
              </w:rPr>
            </w:pPr>
            <w:r w:rsidRPr="0040394B">
              <w:rPr>
                <w:rFonts w:ascii="Arial" w:hAnsi="Arial" w:cs="Arial"/>
                <w:sz w:val="20"/>
                <w:szCs w:val="20"/>
              </w:rPr>
              <w:t xml:space="preserve">Kluczowym aspektem zmiany jest umożliwienie fundacjom udzielania wsparcia doraźnego (ad hoc), np. w reakcji na </w:t>
            </w:r>
            <w:r w:rsidRPr="0040394B">
              <w:rPr>
                <w:rFonts w:ascii="Arial" w:hAnsi="Arial" w:cs="Arial"/>
                <w:sz w:val="20"/>
                <w:szCs w:val="20"/>
              </w:rPr>
              <w:lastRenderedPageBreak/>
              <w:t xml:space="preserve">klęski żywiołowe czy pilne potrzeby lokalne, bez konieczności nadawania obdarowanemu NGO statusu formalnego beneficjenta. Obecny wymóg wpisywania organizacji do statutu w celu przekazania jej świadczeń jest barierą administracyjną i prawną (wiąże się m.in. z uprawnieniami informacyjnymi z art. </w:t>
            </w:r>
            <w:r>
              <w:rPr>
                <w:rFonts w:ascii="Arial" w:hAnsi="Arial" w:cs="Arial"/>
                <w:sz w:val="20"/>
                <w:szCs w:val="20"/>
              </w:rPr>
              <w:t>42</w:t>
            </w:r>
            <w:r w:rsidRPr="0040394B">
              <w:rPr>
                <w:rFonts w:ascii="Arial" w:hAnsi="Arial" w:cs="Arial"/>
                <w:sz w:val="20"/>
                <w:szCs w:val="20"/>
              </w:rPr>
              <w:t xml:space="preserve"> ustawy</w:t>
            </w:r>
            <w:r>
              <w:rPr>
                <w:rFonts w:ascii="Arial" w:hAnsi="Arial" w:cs="Arial"/>
                <w:sz w:val="20"/>
                <w:szCs w:val="20"/>
              </w:rPr>
              <w:t xml:space="preserve"> o fundacji rodzinnej</w:t>
            </w:r>
            <w:r w:rsidRPr="0040394B">
              <w:rPr>
                <w:rFonts w:ascii="Arial" w:hAnsi="Arial" w:cs="Arial"/>
                <w:sz w:val="20"/>
                <w:szCs w:val="20"/>
              </w:rPr>
              <w:t>). Proponowane odliczenie stworzy prosty, przejrzysty mechanizm zachęcający kapitał prywatny do realizacji celów publicznych, przy zachowaniu elastyczności decyzyjnej fundatorów.</w:t>
            </w:r>
            <w:r>
              <w:rPr>
                <w:rFonts w:ascii="Arial" w:hAnsi="Arial" w:cs="Arial"/>
                <w:sz w:val="20"/>
                <w:szCs w:val="20"/>
              </w:rPr>
              <w:t xml:space="preserve"> Mechanizm powinien pozwalać też na odliczanie od podstawy opodatkowania świadczeń wypłacanych do beneficjentów będących NGO, gdyż te mają ekonomicznie tę samą funkcje co darowizny wypłacane </w:t>
            </w:r>
            <w:r>
              <w:rPr>
                <w:rFonts w:ascii="Arial" w:hAnsi="Arial" w:cs="Arial"/>
                <w:i/>
                <w:iCs/>
                <w:sz w:val="20"/>
                <w:szCs w:val="20"/>
              </w:rPr>
              <w:t>ad hoc</w:t>
            </w:r>
            <w:r>
              <w:rPr>
                <w:rFonts w:ascii="Arial" w:hAnsi="Arial" w:cs="Arial"/>
                <w:sz w:val="20"/>
                <w:szCs w:val="20"/>
              </w:rPr>
              <w:t xml:space="preserve">. </w:t>
            </w:r>
          </w:p>
        </w:tc>
        <w:tc>
          <w:tcPr>
            <w:tcW w:w="4927" w:type="dxa"/>
          </w:tcPr>
          <w:p w14:paraId="490A0266"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opodatkowania świadczeń / darowizn dla NGO.</w:t>
            </w:r>
          </w:p>
          <w:p w14:paraId="200AE523" w14:textId="77777777" w:rsidR="00AB58EA" w:rsidRDefault="00AB58EA" w:rsidP="00AB58EA">
            <w:pPr>
              <w:jc w:val="both"/>
              <w:rPr>
                <w:rFonts w:ascii="Arial" w:hAnsi="Arial" w:cs="Arial"/>
                <w:sz w:val="20"/>
                <w:szCs w:val="20"/>
              </w:rPr>
            </w:pPr>
          </w:p>
          <w:p w14:paraId="0C28F8C7" w14:textId="5D0540A3"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7BAD84C4" w14:textId="1ADC8F9C" w:rsidTr="00EE3CE3">
        <w:trPr>
          <w:jc w:val="center"/>
        </w:trPr>
        <w:tc>
          <w:tcPr>
            <w:tcW w:w="704" w:type="dxa"/>
          </w:tcPr>
          <w:p w14:paraId="19ACF6F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B8B23AB" w14:textId="475F9224" w:rsidR="00AB58EA" w:rsidRDefault="00AB58EA" w:rsidP="00AB58EA">
            <w:pPr>
              <w:jc w:val="both"/>
              <w:rPr>
                <w:rFonts w:ascii="Arial" w:hAnsi="Arial" w:cs="Arial"/>
                <w:sz w:val="20"/>
                <w:szCs w:val="20"/>
              </w:rPr>
            </w:pPr>
            <w:r>
              <w:rPr>
                <w:rFonts w:ascii="Arial" w:hAnsi="Arial" w:cs="Arial"/>
                <w:sz w:val="20"/>
                <w:szCs w:val="20"/>
              </w:rPr>
              <w:t>Art. 24q 1 ustawie z dnia 15 lutego 1992 r. o podatku dochodowym od osób prawnych</w:t>
            </w:r>
          </w:p>
        </w:tc>
        <w:tc>
          <w:tcPr>
            <w:tcW w:w="1417" w:type="dxa"/>
          </w:tcPr>
          <w:p w14:paraId="43E42AF7" w14:textId="3876398F"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23512963" w14:textId="1B97DFEE" w:rsidR="00AB58EA" w:rsidRPr="00BB20C7" w:rsidRDefault="00AB58EA" w:rsidP="00AB58EA">
            <w:pPr>
              <w:jc w:val="both"/>
              <w:rPr>
                <w:rFonts w:ascii="Arial" w:hAnsi="Arial" w:cs="Arial"/>
                <w:sz w:val="20"/>
                <w:szCs w:val="20"/>
              </w:rPr>
            </w:pPr>
            <w:r>
              <w:rPr>
                <w:rFonts w:ascii="Arial" w:hAnsi="Arial" w:cs="Arial"/>
                <w:b/>
                <w:bCs/>
                <w:sz w:val="20"/>
                <w:szCs w:val="20"/>
              </w:rPr>
              <w:t xml:space="preserve">Zwolnienie z opodatkowania stawka 15% CIT świadczeń dla organizacji pozarządowej, </w:t>
            </w:r>
            <w:r>
              <w:rPr>
                <w:rFonts w:ascii="Arial" w:hAnsi="Arial" w:cs="Arial"/>
                <w:sz w:val="20"/>
                <w:szCs w:val="20"/>
              </w:rPr>
              <w:t>o której mowa w art. 3 ust. 2 ustawy z dnia 24 kwietnia 2003 r. o działalności pożytku publicznego i o wolontariacie, prowadząca działalność pożytku publicznego w rozumieniu art. 3 ust. 1 tej ustawy,</w:t>
            </w:r>
            <w:r>
              <w:rPr>
                <w:rFonts w:ascii="Arial" w:hAnsi="Arial" w:cs="Arial"/>
                <w:b/>
                <w:bCs/>
                <w:sz w:val="20"/>
                <w:szCs w:val="20"/>
              </w:rPr>
              <w:t xml:space="preserve"> pod warunkiem, że organizacja pozarządowa nie została założona przez fundacją rodzinną, beneficjenta, fundatora lub podmiot powiązany z beneficjentem, fundatorem lub fundacją rodzinną, nie jest podmiotem powiązanym z fundacją rodzinną, beneficjentem, fundatorem lub z podmiot powiązanym z beneficjentem, fundatorem lub fundacją rodzinną oraz, gdy beneficjent nie otrzymuje świadczeń z organizacji pozarządowej. </w:t>
            </w:r>
          </w:p>
        </w:tc>
        <w:tc>
          <w:tcPr>
            <w:tcW w:w="4927" w:type="dxa"/>
          </w:tcPr>
          <w:p w14:paraId="2D8D8DA6" w14:textId="77777777" w:rsidR="00AB58EA" w:rsidRDefault="00AB58EA" w:rsidP="00AB58EA">
            <w:pPr>
              <w:jc w:val="both"/>
              <w:rPr>
                <w:rFonts w:ascii="Arial" w:hAnsi="Arial" w:cs="Arial"/>
                <w:sz w:val="20"/>
                <w:szCs w:val="20"/>
              </w:rPr>
            </w:pPr>
            <w:r>
              <w:rPr>
                <w:rFonts w:ascii="Arial" w:hAnsi="Arial" w:cs="Arial"/>
                <w:sz w:val="20"/>
                <w:szCs w:val="20"/>
              </w:rPr>
              <w:t>Postulat dotyczący opodatkowania świadczeń / darowizn dla NGO.</w:t>
            </w:r>
          </w:p>
          <w:p w14:paraId="2A7FEA61" w14:textId="77777777" w:rsidR="00AB58EA" w:rsidRDefault="00AB58EA" w:rsidP="00AB58EA">
            <w:pPr>
              <w:jc w:val="both"/>
              <w:rPr>
                <w:rFonts w:ascii="Arial" w:hAnsi="Arial" w:cs="Arial"/>
                <w:sz w:val="20"/>
                <w:szCs w:val="20"/>
              </w:rPr>
            </w:pPr>
          </w:p>
          <w:p w14:paraId="1A7E18AF" w14:textId="084F5340"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4FBDAE2C" w14:textId="7285B036" w:rsidTr="00EE3CE3">
        <w:trPr>
          <w:jc w:val="center"/>
        </w:trPr>
        <w:tc>
          <w:tcPr>
            <w:tcW w:w="704" w:type="dxa"/>
          </w:tcPr>
          <w:p w14:paraId="0FA351B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782A251" w14:textId="2E7B80CD" w:rsidR="00AB58EA" w:rsidRDefault="00AB58EA" w:rsidP="00AB58EA">
            <w:pPr>
              <w:jc w:val="both"/>
              <w:rPr>
                <w:rFonts w:ascii="Arial" w:hAnsi="Arial" w:cs="Arial"/>
                <w:sz w:val="20"/>
                <w:szCs w:val="20"/>
              </w:rPr>
            </w:pPr>
            <w:r>
              <w:rPr>
                <w:rFonts w:ascii="Arial" w:hAnsi="Arial" w:cs="Arial"/>
                <w:sz w:val="20"/>
                <w:szCs w:val="20"/>
              </w:rPr>
              <w:t>Art. 24q ust. 9 ustawie z dnia 15 lutego 1992 r. o podatku dochodowym od osób prawnych</w:t>
            </w:r>
          </w:p>
        </w:tc>
        <w:tc>
          <w:tcPr>
            <w:tcW w:w="1417" w:type="dxa"/>
          </w:tcPr>
          <w:p w14:paraId="39999FD2" w14:textId="5309069F"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1C4FECE9" w14:textId="77777777" w:rsidR="00AB58EA" w:rsidRDefault="00AB58EA" w:rsidP="00AB58EA">
            <w:pPr>
              <w:jc w:val="both"/>
              <w:rPr>
                <w:rFonts w:ascii="Arial" w:hAnsi="Arial" w:cs="Arial"/>
                <w:b/>
                <w:bCs/>
                <w:sz w:val="20"/>
                <w:szCs w:val="20"/>
              </w:rPr>
            </w:pPr>
            <w:r>
              <w:rPr>
                <w:rFonts w:ascii="Arial" w:hAnsi="Arial" w:cs="Arial"/>
                <w:b/>
                <w:bCs/>
                <w:sz w:val="20"/>
                <w:szCs w:val="20"/>
              </w:rPr>
              <w:t>Wykreślenie art. 24q ust. 9</w:t>
            </w:r>
          </w:p>
          <w:p w14:paraId="5594FD13" w14:textId="2C766D87" w:rsidR="00AB58EA" w:rsidRDefault="00AB58EA" w:rsidP="00AB58EA">
            <w:pPr>
              <w:jc w:val="both"/>
              <w:rPr>
                <w:rFonts w:ascii="Arial" w:hAnsi="Arial" w:cs="Arial"/>
                <w:b/>
                <w:bCs/>
                <w:sz w:val="20"/>
                <w:szCs w:val="20"/>
              </w:rPr>
            </w:pPr>
            <w:r>
              <w:rPr>
                <w:rFonts w:ascii="Arial" w:hAnsi="Arial" w:cs="Arial"/>
                <w:sz w:val="20"/>
                <w:szCs w:val="20"/>
              </w:rPr>
              <w:t xml:space="preserve">Możliwość obniżenia podatku od świadczeń o zapłacony już podatek od najmu, o którym mowa w art. 6 ust. 8 CIT dopóki ten ostatni się nie przedawnił, zachęca do celowej wypłaty świadczeń z fundacji rodzinnej (ponad rzeczywiste potrzeby), aby zoptymalizować rozliczenia podatkowe. Jest to wbrew idei fundacji rodzinnej, która miała gromadzić mienie i nim zarządzać, zapewniając trwałość majątku rodzinnego. </w:t>
            </w:r>
          </w:p>
        </w:tc>
        <w:tc>
          <w:tcPr>
            <w:tcW w:w="4927" w:type="dxa"/>
          </w:tcPr>
          <w:p w14:paraId="663960B7" w14:textId="6F61DCB0" w:rsidR="00AB58EA" w:rsidRDefault="00AB58EA" w:rsidP="00AB58EA">
            <w:pPr>
              <w:jc w:val="both"/>
              <w:rPr>
                <w:rFonts w:ascii="Arial" w:hAnsi="Arial" w:cs="Arial"/>
                <w:sz w:val="20"/>
                <w:szCs w:val="20"/>
              </w:rPr>
            </w:pPr>
            <w:r>
              <w:rPr>
                <w:rFonts w:ascii="Arial" w:hAnsi="Arial" w:cs="Arial"/>
                <w:sz w:val="20"/>
                <w:szCs w:val="20"/>
              </w:rPr>
              <w:t>Postulat dotyczący opodatkowania najmu.</w:t>
            </w:r>
          </w:p>
          <w:p w14:paraId="42403B99" w14:textId="77777777" w:rsidR="00AB58EA" w:rsidRDefault="00AB58EA" w:rsidP="00AB58EA">
            <w:pPr>
              <w:jc w:val="both"/>
              <w:rPr>
                <w:rFonts w:ascii="Arial" w:hAnsi="Arial" w:cs="Arial"/>
                <w:sz w:val="20"/>
                <w:szCs w:val="20"/>
              </w:rPr>
            </w:pPr>
          </w:p>
          <w:p w14:paraId="0DC60221" w14:textId="353B44BC"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D31793" w:rsidRPr="00C43539" w14:paraId="743DABA6" w14:textId="77777777" w:rsidTr="00070812">
        <w:trPr>
          <w:jc w:val="center"/>
        </w:trPr>
        <w:tc>
          <w:tcPr>
            <w:tcW w:w="704" w:type="dxa"/>
          </w:tcPr>
          <w:p w14:paraId="75CBCF77" w14:textId="77777777" w:rsidR="00D31793" w:rsidRPr="00C43539" w:rsidRDefault="00D31793" w:rsidP="00D31793">
            <w:pPr>
              <w:pStyle w:val="Akapitzlist"/>
              <w:numPr>
                <w:ilvl w:val="0"/>
                <w:numId w:val="9"/>
              </w:numPr>
              <w:spacing w:before="120"/>
              <w:ind w:left="36" w:right="-534" w:firstLine="0"/>
              <w:jc w:val="center"/>
              <w:rPr>
                <w:rFonts w:ascii="Arial" w:hAnsi="Arial" w:cs="Arial"/>
                <w:b/>
                <w:sz w:val="20"/>
                <w:szCs w:val="20"/>
              </w:rPr>
            </w:pPr>
          </w:p>
        </w:tc>
        <w:tc>
          <w:tcPr>
            <w:tcW w:w="1276" w:type="dxa"/>
          </w:tcPr>
          <w:p w14:paraId="3761BEFF" w14:textId="77777777" w:rsidR="00D31793" w:rsidRPr="00D31793" w:rsidRDefault="00D31793" w:rsidP="00D31793">
            <w:pPr>
              <w:pStyle w:val="TableParagraph"/>
              <w:spacing w:before="115"/>
              <w:rPr>
                <w:sz w:val="20"/>
                <w:szCs w:val="20"/>
              </w:rPr>
            </w:pPr>
          </w:p>
          <w:p w14:paraId="26E2F733" w14:textId="3BE8FE6D"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xml:space="preserve">Art. 24 r CIT w zw. z art. </w:t>
            </w:r>
            <w:r w:rsidRPr="00D31793">
              <w:rPr>
                <w:rFonts w:ascii="Arial" w:eastAsia="Arial" w:hAnsi="Arial" w:cs="Arial"/>
                <w:sz w:val="20"/>
                <w:szCs w:val="20"/>
              </w:rPr>
              <w:lastRenderedPageBreak/>
              <w:t>6 ust. 8 pkt 2 CIT</w:t>
            </w:r>
          </w:p>
        </w:tc>
        <w:tc>
          <w:tcPr>
            <w:tcW w:w="1417" w:type="dxa"/>
          </w:tcPr>
          <w:p w14:paraId="74756181" w14:textId="77777777" w:rsidR="00D31793" w:rsidRPr="00D31793" w:rsidRDefault="00D31793" w:rsidP="00D31793">
            <w:pPr>
              <w:pStyle w:val="TableParagraph"/>
              <w:rPr>
                <w:sz w:val="20"/>
                <w:szCs w:val="20"/>
              </w:rPr>
            </w:pPr>
          </w:p>
          <w:p w14:paraId="6C3239D0" w14:textId="75DD6DD6"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xml:space="preserve">KIRP (r.pr. Piotr </w:t>
            </w:r>
            <w:proofErr w:type="spellStart"/>
            <w:r w:rsidRPr="00D31793">
              <w:rPr>
                <w:rFonts w:ascii="Arial" w:eastAsia="Arial" w:hAnsi="Arial" w:cs="Arial"/>
                <w:sz w:val="20"/>
                <w:szCs w:val="20"/>
              </w:rPr>
              <w:t>Aleksiejuk</w:t>
            </w:r>
            <w:proofErr w:type="spellEnd"/>
            <w:r w:rsidRPr="00D31793">
              <w:rPr>
                <w:rFonts w:ascii="Arial" w:eastAsia="Arial" w:hAnsi="Arial" w:cs="Arial"/>
                <w:sz w:val="20"/>
                <w:szCs w:val="20"/>
              </w:rPr>
              <w:t>)</w:t>
            </w:r>
          </w:p>
        </w:tc>
        <w:tc>
          <w:tcPr>
            <w:tcW w:w="5670" w:type="dxa"/>
            <w:vAlign w:val="center"/>
          </w:tcPr>
          <w:p w14:paraId="4918A264"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xml:space="preserve">Kwestia dotyczy rozwiązania aspektu „lock </w:t>
            </w:r>
            <w:proofErr w:type="spellStart"/>
            <w:r w:rsidRPr="00D31793">
              <w:rPr>
                <w:rFonts w:ascii="Arial" w:eastAsia="Arial" w:hAnsi="Arial" w:cs="Arial"/>
                <w:sz w:val="20"/>
                <w:szCs w:val="20"/>
              </w:rPr>
              <w:t>up</w:t>
            </w:r>
            <w:proofErr w:type="spellEnd"/>
            <w:r w:rsidRPr="00D31793">
              <w:rPr>
                <w:rFonts w:ascii="Arial" w:eastAsia="Arial" w:hAnsi="Arial" w:cs="Arial"/>
                <w:sz w:val="20"/>
                <w:szCs w:val="20"/>
              </w:rPr>
              <w:t>” tj. propozycji nowelizacji przez MF (projekt z</w:t>
            </w:r>
          </w:p>
          <w:p w14:paraId="511AA501"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29 sierpnia 2025 r.) w art. 6 ust. 8 pkt 2 ustawy CIT.</w:t>
            </w:r>
          </w:p>
          <w:p w14:paraId="0638E691" w14:textId="77777777" w:rsidR="00D31793" w:rsidRPr="00D31793" w:rsidRDefault="00D31793" w:rsidP="00D31793">
            <w:pPr>
              <w:jc w:val="both"/>
              <w:rPr>
                <w:rFonts w:ascii="Arial" w:eastAsia="Arial" w:hAnsi="Arial" w:cs="Arial"/>
                <w:sz w:val="20"/>
                <w:szCs w:val="20"/>
              </w:rPr>
            </w:pPr>
          </w:p>
          <w:p w14:paraId="4FF1FBED"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lastRenderedPageBreak/>
              <w:t>W naszej ocenie proponowana karencja na zbycie aktywów nabytych nieodpłatnie (w domyśle od fundatora lub beneficjenta) jest zbyt daleko idącym instrumentem w stosunku do zakładanego celu (uniemożliwienia nadużyć w obszarze unikania opodatkowania). Skoro celem fundacji rodzinnej jest ochrona majątku, to należy ocenić raczej nie fakt zbycia majątku przez fundację rodzinną, lecz to co dzieje się ze środkami z tego zbycia, w szczególności czy jest są one zwrotnie dystrybuowane do fundatora/beneficjentów z preferencyjną stawką (15%) podatku. Jeżeli takiej dystrybucji nie ma a uzyskane środki ze zbycia aktywów są reinwestowane – trudno dostrzegać w takiej sytuacji nadużycie i niedozwolone uchylanie się od opodatkowania. Dodatkowo w praktyce mogą występować sytuacje, w których zbycie aktywów jest naturalne i związane z sytuacją rynkową – przykładowo, jeżeli przedmiotem majątku rodzinnego jest pakiet różnych akcji spółek notowanych publicznie o zmiennym składzie (zmieniającym się także przed wniesieniem do fundacji rodzinnej) – zbywanie jednych akcji i nabywanie innych - jest tu naturalnym elementem zwykłej strategii inwestycyjnej, niezwiązanej z uchylaniem się od opodatkowania. Wprowadzenie również lock-</w:t>
            </w:r>
            <w:proofErr w:type="spellStart"/>
            <w:r w:rsidRPr="00D31793">
              <w:rPr>
                <w:rFonts w:ascii="Arial" w:eastAsia="Arial" w:hAnsi="Arial" w:cs="Arial"/>
                <w:sz w:val="20"/>
                <w:szCs w:val="20"/>
              </w:rPr>
              <w:t>up</w:t>
            </w:r>
            <w:proofErr w:type="spellEnd"/>
            <w:r w:rsidRPr="00D31793">
              <w:rPr>
                <w:rFonts w:ascii="Arial" w:eastAsia="Arial" w:hAnsi="Arial" w:cs="Arial"/>
                <w:sz w:val="20"/>
                <w:szCs w:val="20"/>
              </w:rPr>
              <w:t xml:space="preserve"> do papierów wartościowych, jest sprzeczne z zasadami rynkowymi, zwłaszcza w kontekście dynamiki zmian i trendów zarówno lokalnych jak i globalnych. Zdecydowanie wpłynie to na płynność fundacji rodzinnej, ograniczy możliwości inwestycyjne i spowoduje, że przez okres lock-</w:t>
            </w:r>
            <w:proofErr w:type="spellStart"/>
            <w:r w:rsidRPr="00D31793">
              <w:rPr>
                <w:rFonts w:ascii="Arial" w:eastAsia="Arial" w:hAnsi="Arial" w:cs="Arial"/>
                <w:sz w:val="20"/>
                <w:szCs w:val="20"/>
              </w:rPr>
              <w:t>up</w:t>
            </w:r>
            <w:proofErr w:type="spellEnd"/>
            <w:r w:rsidRPr="00D31793">
              <w:rPr>
                <w:rFonts w:ascii="Arial" w:eastAsia="Arial" w:hAnsi="Arial" w:cs="Arial"/>
                <w:sz w:val="20"/>
                <w:szCs w:val="20"/>
              </w:rPr>
              <w:t xml:space="preserve"> fundacja rodzinna nie będzie pełnoprawnym uczestnikiem rynku kapitałowego w zakresie posiadanych papierów wartościowych.</w:t>
            </w:r>
          </w:p>
          <w:p w14:paraId="115A963B"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xml:space="preserve">Zgodnie z projektem z 29 sierpnia 2025 r., fundacja rodzinna zapłaci 19% podatek CIT od zbycia majątku, który nabyła nieodpłatnie, w wyniku wniesienia wkładu na fundusz założycielski lub od podmiotu powiązanego, jeśli sprzedaż nastąpi w ciągu 3 lat od końca roku, w którym fundacja rodzinna nabyła majątek. W praktyce oznacza to, że 19% CIT zostanie naliczony od przychodu fundacji rodzinnej, która nie będzie mogła odliczyć kosztów nabycia majątku (bo majątek nabyła nieodpłatnie). Można zobrazować to przykładem: </w:t>
            </w:r>
            <w:r w:rsidRPr="00D31793">
              <w:rPr>
                <w:rFonts w:ascii="Arial" w:eastAsia="Arial" w:hAnsi="Arial" w:cs="Arial"/>
                <w:sz w:val="20"/>
                <w:szCs w:val="20"/>
              </w:rPr>
              <w:lastRenderedPageBreak/>
              <w:t>Fundator daruje fundacji rodzinnej pakiet akcji. Wkrótce potem fundator niespodziewanie umiera, a jego rodzina, aby sfinansować bieżące funkcjonowanie fundacji rodzinnej, musi sprzedać akcje. Fundacja zapłaci wówczas 19% CIT od całego przychodu ze sprzedaży, bez możliwości uwzględnienia kosztów ich nabycia. Tymczasem, gdyby fundator zapisał akcje rodzinie w testamencie, mogliby oni sprzedać je z rozpoznaniem kosztów historycznego zakupu, a dopiero potem przekazać środki do fundacji rodzinnej.</w:t>
            </w:r>
          </w:p>
          <w:p w14:paraId="2676C116"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Oczywistym jest zatem, że projektowane przepisy uderzają także w fundacje rodzinne, które nie powstały w celach optymalizacyjnych, lecz po prostu mają kontynuować inwestycje</w:t>
            </w:r>
            <w:r w:rsidRPr="00D31793">
              <w:rPr>
                <w:rFonts w:ascii="Arial" w:eastAsia="Arial" w:hAnsi="Arial" w:cs="Arial"/>
                <w:sz w:val="20"/>
                <w:szCs w:val="20"/>
              </w:rPr>
              <w:t xml:space="preserve"> </w:t>
            </w:r>
            <w:r w:rsidRPr="00D31793">
              <w:rPr>
                <w:rFonts w:ascii="Arial" w:eastAsia="Arial" w:hAnsi="Arial" w:cs="Arial"/>
                <w:sz w:val="20"/>
                <w:szCs w:val="20"/>
              </w:rPr>
              <w:t>rozpoczęte przez fundatora lub są zmuszone do sprzedaży majątku. Co więcej Szef Krajowej Administracji Skarbowej w ramach pisma z dnia 13 września 2025, sygn. DKP2.8082.2.2024, będącego tzw. opinią zabezpieczającą, nie wykluczył, a wręcz potwierdził, że fundacja rodzinna może dokonać rozporządzenia kluczowego dla niej aktywa, w krótkim okresie od upływu terminu od jego wniesienia. Kluczowy był aspekt, co zostanie uczynione ze środkami finansowymi uzyskanymi z jego sprzedaży. W ramach przytoczonej tzw. opinii zabezpieczającej wnioskodawca przedstawił szczegółowy plan reinwestowania środków uzyskanych ze sprzedaży akcji przez fundację rodzinną.</w:t>
            </w:r>
          </w:p>
          <w:p w14:paraId="34DA35DF" w14:textId="77777777" w:rsidR="00D31793" w:rsidRPr="00D31793" w:rsidRDefault="00D31793" w:rsidP="00D31793">
            <w:pPr>
              <w:jc w:val="both"/>
              <w:rPr>
                <w:rFonts w:ascii="Arial" w:eastAsia="Arial" w:hAnsi="Arial" w:cs="Arial"/>
                <w:sz w:val="20"/>
                <w:szCs w:val="20"/>
              </w:rPr>
            </w:pPr>
          </w:p>
          <w:p w14:paraId="32516D6D"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xml:space="preserve">Powyższy przykład pokazuje, że ilość potencjalnych stanów faktycznych jest nie do przewidzenia, natomiast ustawowe wprowadzanie okresu tzw. lock </w:t>
            </w:r>
            <w:proofErr w:type="spellStart"/>
            <w:r w:rsidRPr="00D31793">
              <w:rPr>
                <w:rFonts w:ascii="Arial" w:eastAsia="Arial" w:hAnsi="Arial" w:cs="Arial"/>
                <w:sz w:val="20"/>
                <w:szCs w:val="20"/>
              </w:rPr>
              <w:t>up</w:t>
            </w:r>
            <w:proofErr w:type="spellEnd"/>
            <w:r w:rsidRPr="00D31793">
              <w:rPr>
                <w:rFonts w:ascii="Arial" w:eastAsia="Arial" w:hAnsi="Arial" w:cs="Arial"/>
                <w:sz w:val="20"/>
                <w:szCs w:val="20"/>
              </w:rPr>
              <w:t xml:space="preserve"> na zbycie aktywa, może negatywnie wpływać na jeden z podstawowych celów, jaki przyświeca powołaniu fundacji rodzinnej, który został unormowany w art. 2 ust. 2 ustawy o fundacji rodzinnej, tj. reinwestowanie majątku wniesionego lub nabytego przez fundację rodzinną.</w:t>
            </w:r>
          </w:p>
          <w:p w14:paraId="78DFB806" w14:textId="77777777" w:rsidR="00D31793" w:rsidRPr="00D31793" w:rsidRDefault="00D31793" w:rsidP="00D31793">
            <w:pPr>
              <w:jc w:val="both"/>
              <w:rPr>
                <w:rFonts w:ascii="Arial" w:eastAsia="Arial" w:hAnsi="Arial" w:cs="Arial"/>
                <w:sz w:val="20"/>
                <w:szCs w:val="20"/>
              </w:rPr>
            </w:pPr>
          </w:p>
          <w:p w14:paraId="39A3BEAF"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xml:space="preserve">MF w projekcie z 29 sierpnia 2025 r. argumentowało, że wprowadzenie okresu 36 miesięcznego jest analogią do mechanizmów przewidzianych zarówno w ustawie o CIT – tj. dwuletni okres nieprzerwanego posiadania udziałów lub akcji w polskiej spółce holdingowej oraz w ustawie o PIT – tj. ulga </w:t>
            </w:r>
            <w:r w:rsidRPr="00D31793">
              <w:rPr>
                <w:rFonts w:ascii="Arial" w:eastAsia="Arial" w:hAnsi="Arial" w:cs="Arial"/>
                <w:sz w:val="20"/>
                <w:szCs w:val="20"/>
              </w:rPr>
              <w:lastRenderedPageBreak/>
              <w:t>mieszkaniowa, warunek posiadania nieruchomości przez okres co najmniej 5 lat. Biorąc pod uwagę rzeczony argument analogii, fundacja rodzinna jako osoba prawna, powinna zostać objęta okresem dwuletnim – tożsamym dla spółki holdingowej.</w:t>
            </w:r>
          </w:p>
          <w:p w14:paraId="59D706D4" w14:textId="77777777" w:rsidR="00D31793" w:rsidRPr="00D31793" w:rsidRDefault="00D31793" w:rsidP="00D31793">
            <w:pPr>
              <w:jc w:val="both"/>
              <w:rPr>
                <w:rFonts w:ascii="Arial" w:eastAsia="Arial" w:hAnsi="Arial" w:cs="Arial"/>
                <w:sz w:val="20"/>
                <w:szCs w:val="20"/>
              </w:rPr>
            </w:pPr>
          </w:p>
          <w:p w14:paraId="292DE941"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Rozwiązaniem, które można określić „kompromisowym”, byłoby zastosowanie mechanizmu, który powodowałby, że w przypadku wypłaty z fundacji rodzinnej środków uzyskanych z rozporządzenia przez fundację rodzinną aktywa wniesionego lub przekazanego nieodpłatnie do fundacji rodzinnej lub nabytego przez fundację rodzinną od podmiotu powiązanego, zastosowanie miałaby stawka sankcyjna w wysokości 25% podatku CIT. Wówczas, takie rozwiązanie nie krępowałoby możliwość reinwestowania, zwłaszcza aktywów wniesionych przez fundatora, celem pomnażania majątku fundacji rodzinnej. Natomiast stawka sankcyjna, w wysokości 25 % CIT wpisywałaby się w argumentację uszczelnienia przepisów podatkowych, celem wyeliminowania sytuacji, w ramach których fundacja rodzinna służyłaby jako podmiot pośredniczących w transakcjach gospodarczych, mających na celu optymalizację podatkową.</w:t>
            </w:r>
          </w:p>
          <w:p w14:paraId="11A3F6D9"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Propozycja brzmienia art. 24 r. CIT:</w:t>
            </w:r>
          </w:p>
          <w:p w14:paraId="7990DF5D" w14:textId="44821180" w:rsidR="00D31793" w:rsidRPr="00D31793" w:rsidRDefault="00D31793" w:rsidP="00D31793">
            <w:pPr>
              <w:pStyle w:val="Akapitzlist"/>
              <w:numPr>
                <w:ilvl w:val="0"/>
                <w:numId w:val="62"/>
              </w:numPr>
              <w:jc w:val="both"/>
              <w:rPr>
                <w:rFonts w:ascii="Arial" w:eastAsia="Arial" w:hAnsi="Arial" w:cs="Arial"/>
                <w:sz w:val="20"/>
                <w:szCs w:val="20"/>
              </w:rPr>
            </w:pPr>
            <w:r w:rsidRPr="00D31793">
              <w:rPr>
                <w:rFonts w:ascii="Arial" w:eastAsia="Arial" w:hAnsi="Arial" w:cs="Arial"/>
                <w:sz w:val="20"/>
                <w:szCs w:val="20"/>
              </w:rPr>
              <w:t>W zakresie w jakim fundacja rodzinna prowadzi działalność gospodarczą wykraczającą poza zakres określony w art. 5 ustawy z dnia 26 stycznia 2023 r. o fundacji rodzinnej stawka podatku, o którym mowa w art. 19, wynosi 25% podstawy opodatkowania</w:t>
            </w:r>
            <w:r w:rsidRPr="00D31793">
              <w:rPr>
                <w:rFonts w:ascii="Arial" w:eastAsia="Arial" w:hAnsi="Arial" w:cs="Arial"/>
                <w:sz w:val="20"/>
                <w:szCs w:val="20"/>
              </w:rPr>
              <w:t xml:space="preserve">. </w:t>
            </w:r>
            <w:r w:rsidRPr="00D31793">
              <w:rPr>
                <w:rFonts w:ascii="Arial" w:eastAsia="Arial" w:hAnsi="Arial" w:cs="Arial"/>
                <w:sz w:val="20"/>
                <w:szCs w:val="20"/>
              </w:rPr>
              <w:t>Do fundacji rodzinnej, o której mowa w ust. 1, przepis art. 15 ust. 2 stosuje się odpowiednio.</w:t>
            </w:r>
          </w:p>
          <w:p w14:paraId="45D5F396" w14:textId="77777777" w:rsidR="00D31793" w:rsidRPr="00D31793" w:rsidRDefault="00D31793" w:rsidP="00D31793">
            <w:pPr>
              <w:numPr>
                <w:ilvl w:val="0"/>
                <w:numId w:val="62"/>
              </w:numPr>
              <w:jc w:val="both"/>
              <w:rPr>
                <w:rFonts w:ascii="Arial" w:eastAsia="Arial" w:hAnsi="Arial" w:cs="Arial"/>
                <w:sz w:val="20"/>
                <w:szCs w:val="20"/>
              </w:rPr>
            </w:pPr>
            <w:r w:rsidRPr="00D31793">
              <w:rPr>
                <w:rFonts w:ascii="Arial" w:eastAsia="Arial" w:hAnsi="Arial" w:cs="Arial"/>
                <w:sz w:val="20"/>
                <w:szCs w:val="20"/>
              </w:rPr>
              <w:t>Do fundacji rodzinnej, o której mowa w ust. 1, nie stosuje się zwolnień i odliczeń określonych</w:t>
            </w:r>
          </w:p>
          <w:p w14:paraId="3BEEA49F"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w art. 17-18f.</w:t>
            </w:r>
          </w:p>
          <w:p w14:paraId="4D2E4D84" w14:textId="77777777" w:rsidR="00D31793" w:rsidRPr="00D31793" w:rsidRDefault="00D31793" w:rsidP="00D31793">
            <w:pPr>
              <w:numPr>
                <w:ilvl w:val="0"/>
                <w:numId w:val="62"/>
              </w:numPr>
              <w:jc w:val="both"/>
              <w:rPr>
                <w:rFonts w:ascii="Arial" w:eastAsia="Arial" w:hAnsi="Arial" w:cs="Arial"/>
                <w:sz w:val="20"/>
                <w:szCs w:val="20"/>
              </w:rPr>
            </w:pPr>
            <w:r w:rsidRPr="00D31793">
              <w:rPr>
                <w:rFonts w:ascii="Arial" w:eastAsia="Arial" w:hAnsi="Arial" w:cs="Arial"/>
                <w:sz w:val="20"/>
                <w:szCs w:val="20"/>
              </w:rPr>
              <w:t>Podatek dochodowy od przekazanego lub postawionego do dyspozycji przez</w:t>
            </w:r>
          </w:p>
          <w:p w14:paraId="04608E0F"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fundację rodzinną bezpośrednio lub pośrednio:</w:t>
            </w:r>
          </w:p>
          <w:p w14:paraId="07368568" w14:textId="77777777" w:rsidR="00D31793" w:rsidRPr="00D31793" w:rsidRDefault="00D31793" w:rsidP="00D31793">
            <w:pPr>
              <w:numPr>
                <w:ilvl w:val="1"/>
                <w:numId w:val="62"/>
              </w:numPr>
              <w:jc w:val="both"/>
              <w:rPr>
                <w:rFonts w:ascii="Arial" w:eastAsia="Arial" w:hAnsi="Arial" w:cs="Arial"/>
                <w:sz w:val="20"/>
                <w:szCs w:val="20"/>
              </w:rPr>
            </w:pPr>
            <w:r w:rsidRPr="00D31793">
              <w:rPr>
                <w:rFonts w:ascii="Arial" w:eastAsia="Arial" w:hAnsi="Arial" w:cs="Arial"/>
                <w:sz w:val="20"/>
                <w:szCs w:val="20"/>
              </w:rPr>
              <w:t>świadczenia, o którym mowa w art. 2 ust. 2 ustawy z dnia 26 stycznia 2023 r. o fundacji</w:t>
            </w:r>
          </w:p>
          <w:p w14:paraId="51A8A3D9" w14:textId="77777777"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rodzinnej,</w:t>
            </w:r>
          </w:p>
          <w:p w14:paraId="4DA29718" w14:textId="77777777" w:rsidR="00D31793" w:rsidRPr="00D31793" w:rsidRDefault="00D31793" w:rsidP="00D31793">
            <w:pPr>
              <w:numPr>
                <w:ilvl w:val="1"/>
                <w:numId w:val="62"/>
              </w:numPr>
              <w:jc w:val="both"/>
              <w:rPr>
                <w:rFonts w:ascii="Arial" w:eastAsia="Arial" w:hAnsi="Arial" w:cs="Arial"/>
                <w:sz w:val="20"/>
                <w:szCs w:val="20"/>
              </w:rPr>
            </w:pPr>
            <w:r w:rsidRPr="00D31793">
              <w:rPr>
                <w:rFonts w:ascii="Arial" w:eastAsia="Arial" w:hAnsi="Arial" w:cs="Arial"/>
                <w:sz w:val="20"/>
                <w:szCs w:val="20"/>
              </w:rPr>
              <w:lastRenderedPageBreak/>
              <w:t>mienia w związku z rozwiązaniem fundacji rodzinnej,</w:t>
            </w:r>
          </w:p>
          <w:p w14:paraId="5DE0DC0B" w14:textId="0B10385C" w:rsidR="00D31793" w:rsidRPr="00D31793" w:rsidRDefault="00D31793" w:rsidP="00D31793">
            <w:pPr>
              <w:jc w:val="both"/>
              <w:rPr>
                <w:rFonts w:ascii="Arial" w:eastAsia="Arial" w:hAnsi="Arial" w:cs="Arial"/>
                <w:sz w:val="20"/>
                <w:szCs w:val="20"/>
              </w:rPr>
            </w:pPr>
            <w:r w:rsidRPr="00D31793">
              <w:rPr>
                <w:rFonts w:ascii="Arial" w:eastAsia="Arial" w:hAnsi="Arial" w:cs="Arial"/>
                <w:sz w:val="20"/>
                <w:szCs w:val="20"/>
              </w:rPr>
              <w:t>- wynosi 25% podstawy opodatkowania, jeżeli świadczenie lub mienie w związku z rozwiązaniem fundacji rodzinnej dotyczy składników majątku, uzyskanych przez fundację rodzinną w wyniku zbycia mienia wniesionego lub przekazanego nieodpłatnie do fundacji rodzinnej przez podmiot powiązany w rozumieniu art. 11a ust. 1 pkt 4, o ile ich przekazanie lub pozostawienie do dyspozycji następuje w okresie 24 miesięcy od końca roku kalendarzowego, w którym nastąpiło to wniesienie lub przekazanie.</w:t>
            </w:r>
          </w:p>
        </w:tc>
        <w:tc>
          <w:tcPr>
            <w:tcW w:w="4927" w:type="dxa"/>
          </w:tcPr>
          <w:p w14:paraId="5050EC50" w14:textId="77777777" w:rsidR="00D31793" w:rsidRDefault="00D31793" w:rsidP="00D31793">
            <w:pPr>
              <w:jc w:val="both"/>
              <w:rPr>
                <w:rFonts w:ascii="Arial" w:hAnsi="Arial" w:cs="Arial"/>
                <w:sz w:val="20"/>
                <w:szCs w:val="20"/>
              </w:rPr>
            </w:pPr>
            <w:r>
              <w:rPr>
                <w:rFonts w:ascii="Arial" w:hAnsi="Arial" w:cs="Arial"/>
                <w:sz w:val="20"/>
                <w:szCs w:val="20"/>
              </w:rPr>
              <w:lastRenderedPageBreak/>
              <w:t xml:space="preserve">Postulaty dotyczące opodatkowania działalności fundacji rodzinnej. </w:t>
            </w:r>
          </w:p>
          <w:p w14:paraId="0750BBFA" w14:textId="77777777" w:rsidR="00D31793" w:rsidRDefault="00D31793" w:rsidP="00D31793">
            <w:pPr>
              <w:jc w:val="both"/>
              <w:rPr>
                <w:rFonts w:ascii="Arial" w:hAnsi="Arial" w:cs="Arial"/>
                <w:sz w:val="20"/>
                <w:szCs w:val="20"/>
              </w:rPr>
            </w:pPr>
          </w:p>
          <w:p w14:paraId="16667906" w14:textId="3F482835" w:rsidR="00D31793" w:rsidRDefault="00D31793" w:rsidP="00D31793">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1B8729C9" w14:textId="004C5EDE" w:rsidTr="00EE3CE3">
        <w:trPr>
          <w:jc w:val="center"/>
        </w:trPr>
        <w:tc>
          <w:tcPr>
            <w:tcW w:w="704" w:type="dxa"/>
          </w:tcPr>
          <w:p w14:paraId="3A0E0D9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A7FD01B" w14:textId="77777777" w:rsidR="00AB58EA" w:rsidRDefault="00AB58EA" w:rsidP="00AB58EA">
            <w:pPr>
              <w:jc w:val="both"/>
              <w:rPr>
                <w:rFonts w:ascii="Arial" w:eastAsia="Arial" w:hAnsi="Arial" w:cs="Arial"/>
                <w:sz w:val="20"/>
                <w:szCs w:val="20"/>
              </w:rPr>
            </w:pPr>
            <w:r>
              <w:rPr>
                <w:rFonts w:ascii="Arial" w:eastAsia="Arial" w:hAnsi="Arial" w:cs="Arial"/>
                <w:sz w:val="20"/>
                <w:szCs w:val="20"/>
              </w:rPr>
              <w:t>Art. 133</w:t>
            </w:r>
          </w:p>
          <w:p w14:paraId="482C6752" w14:textId="3F542798" w:rsidR="00AB58EA" w:rsidRDefault="00AB58EA" w:rsidP="00AB58EA">
            <w:pPr>
              <w:jc w:val="both"/>
              <w:rPr>
                <w:rFonts w:ascii="Arial" w:hAnsi="Arial" w:cs="Arial"/>
                <w:sz w:val="20"/>
                <w:szCs w:val="20"/>
              </w:rPr>
            </w:pPr>
            <w:r>
              <w:rPr>
                <w:rFonts w:ascii="Arial" w:eastAsia="Arial" w:hAnsi="Arial" w:cs="Arial"/>
                <w:sz w:val="20"/>
                <w:szCs w:val="20"/>
              </w:rPr>
              <w:t>art. 6 ust. 7 w zw. z art. 6 ust. 1 pkt 25) ustawy z dnia 15 lutego 1992 r. o podatku dochodowym od osób prawnych (</w:t>
            </w:r>
            <w:proofErr w:type="spellStart"/>
            <w:r>
              <w:rPr>
                <w:rFonts w:ascii="Arial" w:eastAsia="Arial" w:hAnsi="Arial" w:cs="Arial"/>
                <w:sz w:val="20"/>
                <w:szCs w:val="20"/>
              </w:rPr>
              <w:t>t.j</w:t>
            </w:r>
            <w:proofErr w:type="spellEnd"/>
            <w:r>
              <w:rPr>
                <w:rFonts w:ascii="Arial" w:eastAsia="Arial" w:hAnsi="Arial" w:cs="Arial"/>
                <w:sz w:val="20"/>
                <w:szCs w:val="20"/>
              </w:rPr>
              <w:t xml:space="preserve">. Dz. U. z 2025 r. poz. 278 z </w:t>
            </w:r>
            <w:proofErr w:type="spellStart"/>
            <w:r>
              <w:rPr>
                <w:rFonts w:ascii="Arial" w:eastAsia="Arial" w:hAnsi="Arial" w:cs="Arial"/>
                <w:sz w:val="20"/>
                <w:szCs w:val="20"/>
              </w:rPr>
              <w:t>późn</w:t>
            </w:r>
            <w:proofErr w:type="spellEnd"/>
            <w:r>
              <w:rPr>
                <w:rFonts w:ascii="Arial" w:eastAsia="Arial" w:hAnsi="Arial" w:cs="Arial"/>
                <w:sz w:val="20"/>
                <w:szCs w:val="20"/>
              </w:rPr>
              <w:t>. zm.)</w:t>
            </w:r>
          </w:p>
        </w:tc>
        <w:tc>
          <w:tcPr>
            <w:tcW w:w="1417" w:type="dxa"/>
            <w:vAlign w:val="center"/>
          </w:tcPr>
          <w:p w14:paraId="3B127BD2" w14:textId="77777777" w:rsidR="00AB58EA" w:rsidRDefault="00AB58EA" w:rsidP="00AB58EA">
            <w:pPr>
              <w:jc w:val="both"/>
              <w:rPr>
                <w:rFonts w:ascii="Arial" w:eastAsia="Arial" w:hAnsi="Arial" w:cs="Arial"/>
                <w:sz w:val="20"/>
                <w:szCs w:val="20"/>
              </w:rPr>
            </w:pPr>
            <w:r>
              <w:rPr>
                <w:rFonts w:ascii="Arial" w:eastAsia="Arial" w:hAnsi="Arial" w:cs="Arial"/>
                <w:sz w:val="20"/>
                <w:szCs w:val="20"/>
              </w:rPr>
              <w:t>Paulina Jachna Kancelaria Radcy Prawnego</w:t>
            </w:r>
          </w:p>
          <w:p w14:paraId="6A848C3A" w14:textId="1D62C492" w:rsidR="00AB58EA" w:rsidRDefault="00AB58EA" w:rsidP="00AB58EA">
            <w:pPr>
              <w:jc w:val="both"/>
              <w:rPr>
                <w:rFonts w:ascii="Arial" w:hAnsi="Arial" w:cs="Arial"/>
                <w:sz w:val="20"/>
                <w:szCs w:val="20"/>
              </w:rPr>
            </w:pPr>
          </w:p>
        </w:tc>
        <w:tc>
          <w:tcPr>
            <w:tcW w:w="5670" w:type="dxa"/>
            <w:vAlign w:val="center"/>
          </w:tcPr>
          <w:p w14:paraId="3FF63FD7" w14:textId="56549322" w:rsidR="00AB58EA" w:rsidRDefault="00AB58EA" w:rsidP="00AB58EA">
            <w:pPr>
              <w:jc w:val="both"/>
              <w:rPr>
                <w:rFonts w:ascii="Arial" w:eastAsia="Arial" w:hAnsi="Arial" w:cs="Arial"/>
                <w:sz w:val="20"/>
                <w:szCs w:val="20"/>
              </w:rPr>
            </w:pPr>
            <w:r>
              <w:rPr>
                <w:rFonts w:ascii="Arial" w:eastAsia="Arial" w:hAnsi="Arial" w:cs="Arial"/>
                <w:sz w:val="20"/>
                <w:szCs w:val="20"/>
              </w:rPr>
              <w:t>Zgłaszający wskazuje, że na gruncie aktualnego stanu normatywnego występują istotne rozbieżności w stosowaniu przez sądy administracyjne przepisów art. 6 ust. 7 ustawy z dnia 15 lutego 1992 r. o podatku dochodowym od osób prawnych (</w:t>
            </w:r>
            <w:proofErr w:type="spellStart"/>
            <w:r>
              <w:rPr>
                <w:rFonts w:ascii="Arial" w:eastAsia="Arial" w:hAnsi="Arial" w:cs="Arial"/>
                <w:sz w:val="20"/>
                <w:szCs w:val="20"/>
              </w:rPr>
              <w:t>t.j</w:t>
            </w:r>
            <w:proofErr w:type="spellEnd"/>
            <w:r>
              <w:rPr>
                <w:rFonts w:ascii="Arial" w:eastAsia="Arial" w:hAnsi="Arial" w:cs="Arial"/>
                <w:sz w:val="20"/>
                <w:szCs w:val="20"/>
              </w:rPr>
              <w:t xml:space="preserve">. Dz. U. z 2025 r. poz. 278 z </w:t>
            </w:r>
            <w:proofErr w:type="spellStart"/>
            <w:r>
              <w:rPr>
                <w:rFonts w:ascii="Arial" w:eastAsia="Arial" w:hAnsi="Arial" w:cs="Arial"/>
                <w:sz w:val="20"/>
                <w:szCs w:val="20"/>
              </w:rPr>
              <w:t>późn</w:t>
            </w:r>
            <w:proofErr w:type="spellEnd"/>
            <w:r>
              <w:rPr>
                <w:rFonts w:ascii="Arial" w:eastAsia="Arial" w:hAnsi="Arial" w:cs="Arial"/>
                <w:sz w:val="20"/>
                <w:szCs w:val="20"/>
              </w:rPr>
              <w:t>. zm.), dalej jako “</w:t>
            </w:r>
            <w:r>
              <w:rPr>
                <w:rFonts w:ascii="Arial" w:eastAsia="Arial" w:hAnsi="Arial" w:cs="Arial"/>
                <w:b/>
                <w:bCs/>
                <w:sz w:val="20"/>
                <w:szCs w:val="20"/>
              </w:rPr>
              <w:t>Ustawa o CIT</w:t>
            </w:r>
            <w:r>
              <w:rPr>
                <w:rFonts w:ascii="Arial" w:eastAsia="Arial" w:hAnsi="Arial" w:cs="Arial"/>
                <w:sz w:val="20"/>
                <w:szCs w:val="20"/>
              </w:rPr>
              <w:t>”, oraz art. 5 ust. 1 pkt 3) ustawy z dnia 26 stycznia 2023 r. o fundacji rodzinnej (“</w:t>
            </w:r>
            <w:r>
              <w:rPr>
                <w:rFonts w:ascii="Arial" w:eastAsia="Arial" w:hAnsi="Arial" w:cs="Arial"/>
                <w:b/>
                <w:bCs/>
                <w:sz w:val="20"/>
                <w:szCs w:val="20"/>
              </w:rPr>
              <w:t>Ustawa</w:t>
            </w:r>
            <w:r>
              <w:rPr>
                <w:rFonts w:ascii="Arial" w:eastAsia="Arial" w:hAnsi="Arial" w:cs="Arial"/>
                <w:sz w:val="20"/>
                <w:szCs w:val="20"/>
              </w:rPr>
              <w:t xml:space="preserve">”) do opodatkowania przystępowania przez fundacje rodzinne do podmiotów określanych jako transparentne podatkowo i uczestnictwa w takich podmiotach, które nie prowadzą we własnym zakresie działalności wykraczającej poza zakres wynikający z art. 5 ustawy o fundacji rodzinnej. </w:t>
            </w:r>
          </w:p>
          <w:p w14:paraId="3149D594" w14:textId="059D56F2" w:rsidR="00AB58EA" w:rsidRDefault="00AB58EA" w:rsidP="00AB58EA">
            <w:pPr>
              <w:jc w:val="both"/>
              <w:rPr>
                <w:rFonts w:ascii="Arial" w:eastAsia="Arial" w:hAnsi="Arial" w:cs="Arial"/>
                <w:sz w:val="20"/>
                <w:szCs w:val="20"/>
              </w:rPr>
            </w:pPr>
            <w:r>
              <w:rPr>
                <w:rFonts w:ascii="Arial" w:eastAsia="Arial" w:hAnsi="Arial" w:cs="Arial"/>
                <w:sz w:val="20"/>
                <w:szCs w:val="20"/>
              </w:rPr>
              <w:t>Artykuł 5 Ustawy przewiduje, że fundacja rodzinna może wykonywać działalność gospodarczą m.in. w zakresie „przystępowania do spółek handlowych, funduszy inwestycyjnych, spółdzielni oraz podmiotów o podobnym charakterze, mających swoją siedzibę w kraju albo za granicą, a także uczestnictwa w tych spółkach, funduszach, spółdzielniach oraz podmiotach” (art. 5 ust. 1 pkt 3 Ustawy).</w:t>
            </w:r>
          </w:p>
          <w:p w14:paraId="4829CA9D" w14:textId="001D425B" w:rsidR="00AB58EA" w:rsidRDefault="00AB58EA" w:rsidP="00AB58EA">
            <w:pPr>
              <w:jc w:val="both"/>
              <w:rPr>
                <w:rFonts w:ascii="Arial" w:eastAsia="Arial" w:hAnsi="Arial" w:cs="Arial"/>
                <w:sz w:val="20"/>
                <w:szCs w:val="20"/>
              </w:rPr>
            </w:pPr>
            <w:r>
              <w:rPr>
                <w:rFonts w:ascii="Arial" w:eastAsia="Arial" w:hAnsi="Arial" w:cs="Arial"/>
                <w:sz w:val="20"/>
                <w:szCs w:val="20"/>
              </w:rPr>
              <w:t xml:space="preserve">Na tym tle wykształciły się w praktyce orzeczniczej dwa przeciwstawne stanowiska dotyczące kwalifikacji przystąpienia do podmiotu transparentnego podatkowo (tj. podmiotu niestanowiącego “samodzielnego” podatnika podatku CIT, którego dochód opodatkowany jest na poziomie jego uczestników/udziałowców). Stosownie bowiem do treści art. 6 ust. 7 Ustawy o CIT, przysługujące fundacji rodzinnej zwolnienie z opodatkowania podatkiem dochodowym od osób prawnych nie ma zastosowania do działalności gospodarczej </w:t>
            </w:r>
            <w:r>
              <w:rPr>
                <w:rFonts w:ascii="Arial" w:eastAsia="Arial" w:hAnsi="Arial" w:cs="Arial"/>
                <w:sz w:val="20"/>
                <w:szCs w:val="20"/>
              </w:rPr>
              <w:lastRenderedPageBreak/>
              <w:t xml:space="preserve">fundacji rodzinnej wykraczającej poza zakres określony w art. 5 Ustawy. </w:t>
            </w:r>
          </w:p>
          <w:p w14:paraId="15606B04" w14:textId="7D8758A0" w:rsidR="00AB58EA" w:rsidRDefault="00AB58EA" w:rsidP="00AB58EA">
            <w:pPr>
              <w:jc w:val="both"/>
              <w:rPr>
                <w:rFonts w:ascii="Arial" w:eastAsia="Arial" w:hAnsi="Arial" w:cs="Arial"/>
                <w:sz w:val="20"/>
                <w:szCs w:val="20"/>
              </w:rPr>
            </w:pPr>
            <w:r>
              <w:rPr>
                <w:rFonts w:ascii="Arial" w:eastAsia="Arial" w:hAnsi="Arial" w:cs="Arial"/>
                <w:sz w:val="20"/>
                <w:szCs w:val="20"/>
              </w:rPr>
              <w:t>Stosownie do jednego ze stanowisk, zgodnego z interpretacją przyjętą w interpretacjach indywidualnych Dyrektora KIS, “skoro ustawodawca formułując przepisy o fundacji rodzinnej odnoszących się do tzw. dozwolonej działalności użył takich sformułowań jak&lt;&lt;tylko w zakresie przystępowania do spółek handlowych&gt;&gt;, a następnie &lt;&lt;a także uczestnictwa w tych spółkach&gt;&gt;, to regulację tę należy wykładać w ten sposób, że odnosi się on tylko do spółek handlowych z siedzibą w kraju albo za granicą (osób prawnych). Domniemanie, że chodzi o jakiekolwiek spółki jest nieuprawnione” (tak Wyrok WSA w Warszawie z 13.03.2024 r., III SA/</w:t>
            </w:r>
            <w:proofErr w:type="spellStart"/>
            <w:r>
              <w:rPr>
                <w:rFonts w:ascii="Arial" w:eastAsia="Arial" w:hAnsi="Arial" w:cs="Arial"/>
                <w:sz w:val="20"/>
                <w:szCs w:val="20"/>
              </w:rPr>
              <w:t>Wa</w:t>
            </w:r>
            <w:proofErr w:type="spellEnd"/>
            <w:r>
              <w:rPr>
                <w:rFonts w:ascii="Arial" w:eastAsia="Arial" w:hAnsi="Arial" w:cs="Arial"/>
                <w:sz w:val="20"/>
                <w:szCs w:val="20"/>
              </w:rPr>
              <w:t xml:space="preserve"> 2753/23). </w:t>
            </w:r>
          </w:p>
          <w:p w14:paraId="38643414" w14:textId="4C5FDB7A" w:rsidR="00AB58EA" w:rsidRDefault="00AB58EA" w:rsidP="00AB58EA">
            <w:pPr>
              <w:jc w:val="both"/>
              <w:rPr>
                <w:rFonts w:ascii="Arial" w:eastAsia="Arial" w:hAnsi="Arial" w:cs="Arial"/>
                <w:sz w:val="20"/>
                <w:szCs w:val="20"/>
              </w:rPr>
            </w:pPr>
            <w:r>
              <w:rPr>
                <w:rFonts w:ascii="Arial" w:eastAsia="Arial" w:hAnsi="Arial" w:cs="Arial"/>
                <w:sz w:val="20"/>
                <w:szCs w:val="20"/>
              </w:rPr>
              <w:t xml:space="preserve">Zgodnie z opisywaną interpretacją, użyte przez ustawodawcę sformułowanie o przystępowaniu do „podmiotów o podobnym charakterze” i uczestnictwie w takich podmiotach, zawarte w art. 5 Ustawy, należy interpretować w ten sposób, że odnosi się ono nie do wszelkich możliwych form organizacyjnych, lecz wyłącznie do podmiotów zbliżonych do spółek handlowych, a więc takich, które same posiadają status podatnika podatku dochodowego od osób prawnych. Tym samym nie obejmuje ono podmiotów transparentnych podatkowo, w których podatnikami podatku dochodowego są ich wspólnicy. </w:t>
            </w:r>
          </w:p>
          <w:p w14:paraId="547EA47C" w14:textId="1473A805" w:rsidR="00AB58EA" w:rsidRDefault="00AB58EA" w:rsidP="00AB58EA">
            <w:pPr>
              <w:jc w:val="both"/>
              <w:rPr>
                <w:rFonts w:ascii="Arial" w:eastAsia="Arial" w:hAnsi="Arial" w:cs="Arial"/>
                <w:sz w:val="20"/>
                <w:szCs w:val="20"/>
              </w:rPr>
            </w:pPr>
            <w:r>
              <w:rPr>
                <w:rFonts w:ascii="Arial" w:eastAsia="Arial" w:hAnsi="Arial" w:cs="Arial"/>
                <w:sz w:val="20"/>
                <w:szCs w:val="20"/>
              </w:rPr>
              <w:t xml:space="preserve">Stanowisko to należy uznać za nieprawidłowe, w zakresie, w jakim odmawia się objęcia zwolnieniem wynikającym z art. 6 ust.  pkt 25) ustawy o CIT dochodów fundacji rodzinnej wynikających z uczestnictwa w podmiotach transparentnych podatkowo prowadzących działalność w zakresie niewykraczającym poza zakres przewidziany w art. 5 Ustawy. Brak przekonujących argumentów przemawiających za kwalifikacją przystąpienia do podmiotów transparentnych podatkowo lub uczestnictwa w takich podmiotach, których działalność nie wykracza poza zakres ustanowiony w art. 5 Ustawy, jako przesądzającego o odstąpieniu od stosowania do dochodu osiągniętego za pośrednictwem tych podmiotów zwolnienia wynikającego z Ustawy o CIT. Gdyby fundacja rodzinna sama prowadziła działalność mieszczącą się w zakresie art. 5 Ustawy, dochód z tej działalności pozostałby nieopodatkowany. W ocenie zgłaszającego tak samo należy </w:t>
            </w:r>
            <w:r>
              <w:rPr>
                <w:rFonts w:ascii="Arial" w:eastAsia="Arial" w:hAnsi="Arial" w:cs="Arial"/>
                <w:sz w:val="20"/>
                <w:szCs w:val="20"/>
              </w:rPr>
              <w:lastRenderedPageBreak/>
              <w:t xml:space="preserve">oceniać stan, w którym fundacja rodzinna przystępuje do krajowego lub zagranicznego podmiotu, w tym podmiotu określanego jako transparentny podatkowo, którego działalność nie wykracza poza ramy przewidziane w art. 5. Ekonomiczna charakterystyka obu tych konfiguracji pozostaje jednolita. </w:t>
            </w:r>
          </w:p>
          <w:p w14:paraId="51F215D4" w14:textId="7D4480A9" w:rsidR="00AB58EA" w:rsidRDefault="00AB58EA" w:rsidP="00AB58EA">
            <w:pPr>
              <w:jc w:val="both"/>
              <w:rPr>
                <w:rFonts w:ascii="Arial" w:eastAsia="Arial" w:hAnsi="Arial" w:cs="Arial"/>
                <w:sz w:val="20"/>
                <w:szCs w:val="20"/>
              </w:rPr>
            </w:pPr>
            <w:r>
              <w:rPr>
                <w:rFonts w:ascii="Arial" w:eastAsia="Arial" w:hAnsi="Arial" w:cs="Arial"/>
                <w:sz w:val="20"/>
                <w:szCs w:val="20"/>
              </w:rPr>
              <w:t xml:space="preserve">Ponadto, jak wskazuje się w piśmiennictwie, z uwagi na różnice w porządkach prawnych różnych krajów, “przyjęcie podejścia prezentowanego przez Dyrektora KIS prowadziłoby do sytuacji, w której fundacja rodzinna mogłaby przykładowo przystępować i uczestniczyć w polskiej lub francuskiej spółce komandytowej, ale już przystąpienie do niemieckiej spółki komandytowej, która zgodnie z niemieckimi regulacjami podatkowymi jest podmiotem transparentnym podatkowo, prowadziłoby do braku możliwości skorzystania ze zwolnienia podatkowego w tym zakresie i zastosowania sankcyjnej stawki podatku dochodowego.” (tak A. </w:t>
            </w:r>
            <w:proofErr w:type="spellStart"/>
            <w:r>
              <w:rPr>
                <w:rFonts w:ascii="Arial" w:eastAsia="Arial" w:hAnsi="Arial" w:cs="Arial"/>
                <w:sz w:val="20"/>
                <w:szCs w:val="20"/>
              </w:rPr>
              <w:t>Formanowicz</w:t>
            </w:r>
            <w:proofErr w:type="spellEnd"/>
            <w:r>
              <w:rPr>
                <w:rFonts w:ascii="Arial" w:eastAsia="Arial" w:hAnsi="Arial" w:cs="Arial"/>
                <w:sz w:val="20"/>
                <w:szCs w:val="20"/>
              </w:rPr>
              <w:t xml:space="preserve">, K. </w:t>
            </w:r>
            <w:proofErr w:type="spellStart"/>
            <w:r>
              <w:rPr>
                <w:rFonts w:ascii="Arial" w:eastAsia="Arial" w:hAnsi="Arial" w:cs="Arial"/>
                <w:sz w:val="20"/>
                <w:szCs w:val="20"/>
              </w:rPr>
              <w:t>Durbacz</w:t>
            </w:r>
            <w:proofErr w:type="spellEnd"/>
            <w:r>
              <w:rPr>
                <w:rFonts w:ascii="Arial" w:eastAsia="Arial" w:hAnsi="Arial" w:cs="Arial"/>
                <w:sz w:val="20"/>
                <w:szCs w:val="20"/>
              </w:rPr>
              <w:t>, Przystępowanie do spółek handlowych, funduszy inwestycyjnych oraz podmiotów o podobnym charakterze w kraju albo za granicą oraz uczestnictwo w takich podmiotach [w:] M. Stefaniak (red.), Fundacja rodzinna w praktyce. Stanowiska organów podatkowych i sądów administracyjnych, 2025.).</w:t>
            </w:r>
          </w:p>
          <w:p w14:paraId="53C6D91C" w14:textId="4808CD27" w:rsidR="00AB58EA" w:rsidRDefault="00AB58EA" w:rsidP="00AB58EA">
            <w:pPr>
              <w:jc w:val="both"/>
              <w:rPr>
                <w:rFonts w:ascii="Arial" w:eastAsia="Arial" w:hAnsi="Arial" w:cs="Arial"/>
                <w:sz w:val="20"/>
                <w:szCs w:val="20"/>
              </w:rPr>
            </w:pPr>
            <w:r>
              <w:rPr>
                <w:rFonts w:ascii="Arial" w:eastAsia="Arial" w:hAnsi="Arial" w:cs="Arial"/>
                <w:sz w:val="20"/>
                <w:szCs w:val="20"/>
              </w:rPr>
              <w:t xml:space="preserve">Stanowisko przeciwne, równie często zajmowane przez sądy - i bez wątpienia słuszne - sprowadza się do wskazania, że nie można przyjąć, że w ustawie o charakterze </w:t>
            </w:r>
            <w:proofErr w:type="spellStart"/>
            <w:r>
              <w:rPr>
                <w:rFonts w:ascii="Arial" w:eastAsia="Arial" w:hAnsi="Arial" w:cs="Arial"/>
                <w:sz w:val="20"/>
                <w:szCs w:val="20"/>
              </w:rPr>
              <w:t>pozapodatkowym</w:t>
            </w:r>
            <w:proofErr w:type="spellEnd"/>
            <w:r>
              <w:rPr>
                <w:rFonts w:ascii="Arial" w:eastAsia="Arial" w:hAnsi="Arial" w:cs="Arial"/>
                <w:sz w:val="20"/>
                <w:szCs w:val="20"/>
              </w:rPr>
              <w:t xml:space="preserve"> jedynym kryterium podobieństwa, według którego należy porównywać inne formy działalności z podmiotami wprost wskazanymi w art. 5 ust. 1 pkt 3 ustawy o fundacji rodzinnej, jest sposób ich opodatkowania podatkiem dochodowym. Należy uwzględnić, że analizowany przepis nie został ustanowiony na potrzeby regulacji podatkowych, lecz stanowi element aktu prawnego określającego zasady funkcjonowania fundacji rodzinnej. W konsekwencji brak jest podstaw do przyjmowania, że w tego rodzaju regulacji decydującym, a tym bardziej jedynym, wyznacznikiem podobieństwa miałoby być występowanie bądź brak opodatkowania dochodu na poziomie danego podmiotu (tak m.in.: Wyrok WSA w Warszawie z 24.04.2024 r., III SA/</w:t>
            </w:r>
            <w:proofErr w:type="spellStart"/>
            <w:r>
              <w:rPr>
                <w:rFonts w:ascii="Arial" w:eastAsia="Arial" w:hAnsi="Arial" w:cs="Arial"/>
                <w:sz w:val="20"/>
                <w:szCs w:val="20"/>
              </w:rPr>
              <w:t>Wa</w:t>
            </w:r>
            <w:proofErr w:type="spellEnd"/>
            <w:r>
              <w:rPr>
                <w:rFonts w:ascii="Arial" w:eastAsia="Arial" w:hAnsi="Arial" w:cs="Arial"/>
                <w:sz w:val="20"/>
                <w:szCs w:val="20"/>
              </w:rPr>
              <w:t xml:space="preserve"> 220/24). </w:t>
            </w:r>
          </w:p>
          <w:p w14:paraId="7838D545" w14:textId="14B33174" w:rsidR="00AB58EA" w:rsidRDefault="00AB58EA" w:rsidP="00AB58EA">
            <w:pPr>
              <w:jc w:val="both"/>
              <w:rPr>
                <w:rFonts w:ascii="Arial" w:eastAsia="Arial" w:hAnsi="Arial" w:cs="Arial"/>
                <w:sz w:val="20"/>
                <w:szCs w:val="20"/>
              </w:rPr>
            </w:pPr>
            <w:r>
              <w:rPr>
                <w:rFonts w:ascii="Arial" w:eastAsia="Arial" w:hAnsi="Arial" w:cs="Arial"/>
                <w:sz w:val="20"/>
                <w:szCs w:val="20"/>
              </w:rPr>
              <w:lastRenderedPageBreak/>
              <w:t xml:space="preserve">W przekonaniu zgłaszającego, w aktualnym stanie normatywnym niejednoznaczność pojęcia “podmiotu o podobnym charakterze”, o którym mowa w art. 5 ust. 1 pkt 3) Ustawy, stwarza  przestrzeń dla stosowania prawa w sposób stojący w sprzeczności z </w:t>
            </w:r>
            <w:r>
              <w:rPr>
                <w:rFonts w:ascii="Arial" w:eastAsia="Arial" w:hAnsi="Arial" w:cs="Arial"/>
                <w:i/>
                <w:iCs/>
                <w:sz w:val="20"/>
                <w:szCs w:val="20"/>
              </w:rPr>
              <w:t xml:space="preserve">ratio legis </w:t>
            </w:r>
            <w:r>
              <w:rPr>
                <w:rFonts w:ascii="Arial" w:eastAsia="Arial" w:hAnsi="Arial" w:cs="Arial"/>
                <w:sz w:val="20"/>
                <w:szCs w:val="20"/>
              </w:rPr>
              <w:t xml:space="preserve">przyświecającym wprowadzeniu do polskiego prawa instytucji fundacji rodzinnej. Względy pewności prawa, a także obowiązującej zasady równego traktowania, nakazują unikać sytuacji, w której zdarzenia o tożsamym skutku ekonomicznym rodzą odmienne skutki podatkowe. Uczestnictwo w podmiotach transparentnych podatkowo, zwłaszcza zagranicznych, zajmujących się działalnością wskazaną w art. 5 Ustawy (np. funduszach inwestycyjnych) stanowi istotny element działalności inwestycyjnej prowadzonej przez fundacje rodzinne, a względy jego opodatkowania znacząco wpływają na ekonomiczną racjonalność korzystania z tej formy prawnej.  </w:t>
            </w:r>
          </w:p>
          <w:p w14:paraId="2E8FBE7D" w14:textId="397CF247" w:rsidR="00AB58EA" w:rsidRDefault="00AB58EA" w:rsidP="00AB58EA">
            <w:pPr>
              <w:jc w:val="both"/>
              <w:rPr>
                <w:rFonts w:ascii="Arial" w:eastAsia="Arial" w:hAnsi="Arial" w:cs="Arial"/>
                <w:sz w:val="20"/>
                <w:szCs w:val="20"/>
              </w:rPr>
            </w:pPr>
            <w:r>
              <w:rPr>
                <w:rFonts w:ascii="Arial" w:eastAsia="Arial" w:hAnsi="Arial" w:cs="Arial"/>
                <w:sz w:val="20"/>
                <w:szCs w:val="20"/>
              </w:rPr>
              <w:t>Wobec powyższego, zgłaszający występuje z propozycją, aby - bądź na poziomie ustawy o fundacji rodzinnej, bądź Ustawy o CIT - wprowadzić regulacje wprost wykluczające stosowanie kryterium podlegania (lub niepodlegania) opodatkowaniu podatkiem CIT jako przesądzające o możliwości korzystania przez fundacje rodzinne ze zwolnienia wynikającego z art. 6 ust. 1 pkt 25) Ustawy o CIT. Zakładana modyfikacja regulacji powinna prowadzić do takiego skutku fiskalnego, w którym opodatkowaniu podlegałby wyłącznie dochód generowany w ramach aktywności gospodarczej wykraczającej poza zakres dozwolony w art. 5 ustawy o fundacji rodzinnej, przy czym bez wpływu pozostawałoby, czy dochód ten jest osiągany bezpośrednio przez fundację rodzinną, czy też pośrednio – za pośrednictwem spółki zagranicznej.</w:t>
            </w:r>
          </w:p>
          <w:p w14:paraId="116BCA7E" w14:textId="09675E0B" w:rsidR="00AB58EA" w:rsidRDefault="00AB58EA" w:rsidP="00AB58EA">
            <w:pPr>
              <w:jc w:val="both"/>
              <w:rPr>
                <w:rFonts w:ascii="Arial" w:eastAsia="Arial" w:hAnsi="Arial" w:cs="Arial"/>
                <w:sz w:val="20"/>
                <w:szCs w:val="20"/>
              </w:rPr>
            </w:pPr>
            <w:r>
              <w:rPr>
                <w:rFonts w:ascii="Arial" w:eastAsia="Arial" w:hAnsi="Arial" w:cs="Arial"/>
                <w:sz w:val="20"/>
                <w:szCs w:val="20"/>
              </w:rPr>
              <w:t xml:space="preserve">Zmiana mogłaby polegać np. na nadaniu art. 6 ust. 7 Ustawy o CIT następującego brzmienia: </w:t>
            </w:r>
          </w:p>
          <w:p w14:paraId="7A048C4C" w14:textId="6F43F6DF" w:rsidR="00AB58EA" w:rsidRDefault="00AB58EA" w:rsidP="00AB58EA">
            <w:pPr>
              <w:jc w:val="both"/>
              <w:rPr>
                <w:rFonts w:ascii="Arial" w:hAnsi="Arial" w:cs="Arial"/>
                <w:b/>
                <w:bCs/>
                <w:sz w:val="20"/>
                <w:szCs w:val="20"/>
              </w:rPr>
            </w:pPr>
            <w:r>
              <w:rPr>
                <w:rFonts w:ascii="Arial" w:eastAsia="Arial" w:hAnsi="Arial" w:cs="Arial"/>
                <w:i/>
                <w:iCs/>
                <w:sz w:val="20"/>
                <w:szCs w:val="20"/>
              </w:rPr>
              <w:t xml:space="preserve">Zwolnienie, o którym mowa w ust. 1 pkt 25, nie ma zastosowania do dochodów odpowiadających działalności gospodarczej wykraczającej poza zakres określony w art. 5 ustawy z dnia 26 stycznia 2023 r. o fundacji rodzinnej, </w:t>
            </w:r>
            <w:r>
              <w:rPr>
                <w:rFonts w:ascii="Arial" w:eastAsia="Arial" w:hAnsi="Arial" w:cs="Arial"/>
                <w:b/>
                <w:bCs/>
                <w:i/>
                <w:iCs/>
                <w:sz w:val="20"/>
                <w:szCs w:val="20"/>
              </w:rPr>
              <w:t>niezależnie od tego, czy dochody te są uzyskiwane bezpośrednio przez fundację rodzinną</w:t>
            </w:r>
            <w:r>
              <w:rPr>
                <w:rFonts w:ascii="Arial" w:eastAsia="Arial" w:hAnsi="Arial" w:cs="Arial"/>
                <w:i/>
                <w:iCs/>
                <w:sz w:val="20"/>
                <w:szCs w:val="20"/>
              </w:rPr>
              <w:t xml:space="preserve">, czy poprzez podmioty, w tym transparentne podatkowo, do których </w:t>
            </w:r>
            <w:r>
              <w:rPr>
                <w:rFonts w:ascii="Arial" w:eastAsia="Arial" w:hAnsi="Arial" w:cs="Arial"/>
                <w:i/>
                <w:iCs/>
                <w:sz w:val="20"/>
                <w:szCs w:val="20"/>
              </w:rPr>
              <w:lastRenderedPageBreak/>
              <w:t xml:space="preserve">fundacja rodzinna przystępuje lub w których fundacja rodzinna uczestniczy stosownie do art. 5 ust. 1 pkt 3) tej ustawy, </w:t>
            </w:r>
            <w:r>
              <w:rPr>
                <w:rFonts w:ascii="Arial" w:eastAsia="Arial" w:hAnsi="Arial" w:cs="Arial"/>
                <w:b/>
                <w:bCs/>
                <w:i/>
                <w:iCs/>
                <w:sz w:val="20"/>
                <w:szCs w:val="20"/>
              </w:rPr>
              <w:t>jeżeli działalność ta, gdyby była wykonywana bezpośrednio przez fundację rodzinną, nie korzystałaby ze zwolnienia.</w:t>
            </w:r>
          </w:p>
        </w:tc>
        <w:tc>
          <w:tcPr>
            <w:tcW w:w="4927" w:type="dxa"/>
          </w:tcPr>
          <w:p w14:paraId="70661269" w14:textId="77777777" w:rsidR="00AB58EA" w:rsidRDefault="00AB58EA" w:rsidP="00AB58EA">
            <w:pPr>
              <w:jc w:val="both"/>
              <w:rPr>
                <w:rFonts w:ascii="Arial" w:eastAsia="Arial" w:hAnsi="Arial" w:cs="Arial"/>
                <w:sz w:val="20"/>
                <w:szCs w:val="20"/>
              </w:rPr>
            </w:pPr>
            <w:r>
              <w:rPr>
                <w:rFonts w:ascii="Arial" w:eastAsia="Arial" w:hAnsi="Arial" w:cs="Arial"/>
                <w:sz w:val="20"/>
                <w:szCs w:val="20"/>
              </w:rPr>
              <w:lastRenderedPageBreak/>
              <w:t xml:space="preserve">Postulat dotyczące opodatkowania w związku z uczestnictwem w podmiotach transparentnych podatkowo. </w:t>
            </w:r>
          </w:p>
          <w:p w14:paraId="411D1EE0" w14:textId="77777777" w:rsidR="00AB58EA" w:rsidRDefault="00AB58EA" w:rsidP="00AB58EA">
            <w:pPr>
              <w:jc w:val="both"/>
              <w:rPr>
                <w:rFonts w:ascii="Arial" w:eastAsia="Arial" w:hAnsi="Arial" w:cs="Arial"/>
                <w:sz w:val="20"/>
                <w:szCs w:val="20"/>
              </w:rPr>
            </w:pPr>
          </w:p>
          <w:p w14:paraId="0CE02AF1" w14:textId="627BA778"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5ECF6B64" w14:textId="77777777" w:rsidTr="00EE3CE3">
        <w:trPr>
          <w:jc w:val="center"/>
        </w:trPr>
        <w:tc>
          <w:tcPr>
            <w:tcW w:w="704" w:type="dxa"/>
          </w:tcPr>
          <w:p w14:paraId="75E7C42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75CBF31" w14:textId="7D3175BA" w:rsidR="00AB58EA" w:rsidRDefault="00AB58EA" w:rsidP="00AB58EA">
            <w:pPr>
              <w:jc w:val="both"/>
              <w:rPr>
                <w:rFonts w:ascii="Arial" w:eastAsia="Arial" w:hAnsi="Arial" w:cs="Arial"/>
                <w:sz w:val="20"/>
                <w:szCs w:val="20"/>
              </w:rPr>
            </w:pPr>
            <w:r>
              <w:rPr>
                <w:rStyle w:val="normaltextrun"/>
                <w:rFonts w:ascii="Arial" w:hAnsi="Arial" w:cs="Arial"/>
                <w:sz w:val="20"/>
                <w:szCs w:val="20"/>
              </w:rPr>
              <w:t>Art. 133 pkt 3 lit. b)</w:t>
            </w:r>
            <w:r>
              <w:rPr>
                <w:rStyle w:val="eop"/>
                <w:rFonts w:ascii="Arial" w:hAnsi="Arial" w:cs="Arial"/>
                <w:sz w:val="20"/>
                <w:szCs w:val="20"/>
              </w:rPr>
              <w:t> </w:t>
            </w:r>
          </w:p>
        </w:tc>
        <w:tc>
          <w:tcPr>
            <w:tcW w:w="1417" w:type="dxa"/>
            <w:vAlign w:val="center"/>
          </w:tcPr>
          <w:p w14:paraId="1C1FAF77" w14:textId="6D7E60C5" w:rsidR="00AB58EA" w:rsidRDefault="00AB58EA" w:rsidP="00AB58EA">
            <w:pPr>
              <w:jc w:val="both"/>
              <w:rPr>
                <w:rFonts w:ascii="Arial" w:eastAsia="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069B3AF5" w14:textId="24535DAE" w:rsidR="00AB58EA" w:rsidRDefault="00AB58EA" w:rsidP="00AB58EA">
            <w:pPr>
              <w:jc w:val="both"/>
              <w:rPr>
                <w:rFonts w:ascii="Arial" w:eastAsia="Arial" w:hAnsi="Arial" w:cs="Arial"/>
                <w:sz w:val="20"/>
                <w:szCs w:val="20"/>
              </w:rPr>
            </w:pPr>
            <w:r w:rsidRPr="00C4146B">
              <w:rPr>
                <w:rStyle w:val="normaltextrun"/>
                <w:rFonts w:ascii="Arial" w:hAnsi="Arial" w:cs="Arial"/>
                <w:sz w:val="20"/>
                <w:szCs w:val="20"/>
              </w:rPr>
              <w:t xml:space="preserve">Doprecyzowanie art. 6 ust. 9 </w:t>
            </w:r>
            <w:proofErr w:type="spellStart"/>
            <w:r w:rsidRPr="00C4146B">
              <w:rPr>
                <w:rStyle w:val="normaltextrun"/>
                <w:rFonts w:ascii="Arial" w:hAnsi="Arial" w:cs="Arial"/>
                <w:sz w:val="20"/>
                <w:szCs w:val="20"/>
              </w:rPr>
              <w:t>u.p.d.o.p</w:t>
            </w:r>
            <w:proofErr w:type="spellEnd"/>
            <w:r w:rsidRPr="00C4146B">
              <w:rPr>
                <w:rStyle w:val="normaltextrun"/>
                <w:rFonts w:ascii="Arial" w:hAnsi="Arial" w:cs="Arial"/>
                <w:sz w:val="20"/>
                <w:szCs w:val="20"/>
              </w:rPr>
              <w:t>., że w przypadku zgłoszenia fundacji rodzinnej w organizacji do rejestru, termin 6 miesięcy ulega zawieszeniu, a ponowne zgłoszenie fundacji rodzinnej w organizacji do rejestru – przed uprawomocnieniem postanowienia sądu rejestrowego odmawiającego zarejestrowania, uważa się za wniesione w terminie, co nie wiąże się z utratą zwolnienia podmiotowego z mocą wsteczną.</w:t>
            </w:r>
          </w:p>
        </w:tc>
        <w:tc>
          <w:tcPr>
            <w:tcW w:w="4927" w:type="dxa"/>
          </w:tcPr>
          <w:p w14:paraId="7B373B16" w14:textId="532E9FF4" w:rsidR="00AB58EA" w:rsidRDefault="00AB58EA" w:rsidP="00AB58EA">
            <w:pPr>
              <w:jc w:val="both"/>
              <w:rPr>
                <w:rFonts w:ascii="Arial" w:hAnsi="Arial" w:cs="Arial"/>
                <w:sz w:val="20"/>
                <w:szCs w:val="20"/>
              </w:rPr>
            </w:pPr>
            <w:r>
              <w:rPr>
                <w:rFonts w:ascii="Arial" w:hAnsi="Arial" w:cs="Arial"/>
                <w:sz w:val="20"/>
                <w:szCs w:val="20"/>
              </w:rPr>
              <w:t xml:space="preserve">Postulat związany z rejestracją fundacji rodzinnej i zwolnieniem podmiotowym (odmowa rejestracji). </w:t>
            </w:r>
          </w:p>
          <w:p w14:paraId="657C1B9A" w14:textId="77777777" w:rsidR="00AB58EA" w:rsidRDefault="00AB58EA" w:rsidP="00AB58EA">
            <w:pPr>
              <w:jc w:val="both"/>
              <w:rPr>
                <w:rFonts w:ascii="Arial" w:hAnsi="Arial" w:cs="Arial"/>
                <w:sz w:val="20"/>
                <w:szCs w:val="20"/>
              </w:rPr>
            </w:pPr>
          </w:p>
          <w:p w14:paraId="0C316A80" w14:textId="10E2BD12" w:rsidR="00AB58EA" w:rsidRPr="00F82026" w:rsidRDefault="00AB58EA" w:rsidP="00AB58EA">
            <w:pPr>
              <w:jc w:val="both"/>
              <w:rPr>
                <w:rFonts w:ascii="Arial" w:eastAsia="Arial" w:hAnsi="Arial" w:cs="Arial"/>
                <w:b/>
                <w:bCs/>
                <w:sz w:val="20"/>
                <w:szCs w:val="20"/>
              </w:rPr>
            </w:pPr>
            <w:r>
              <w:rPr>
                <w:rFonts w:ascii="Arial" w:hAnsi="Arial" w:cs="Arial"/>
                <w:sz w:val="20"/>
                <w:szCs w:val="20"/>
              </w:rPr>
              <w:t>Do dyskusji. Postulat zostanie przekazany MF do analizy.</w:t>
            </w:r>
          </w:p>
        </w:tc>
      </w:tr>
      <w:tr w:rsidR="00AB58EA" w:rsidRPr="00C43539" w14:paraId="334F2013" w14:textId="77777777" w:rsidTr="00EE3CE3">
        <w:trPr>
          <w:jc w:val="center"/>
        </w:trPr>
        <w:tc>
          <w:tcPr>
            <w:tcW w:w="704" w:type="dxa"/>
          </w:tcPr>
          <w:p w14:paraId="34A9B34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D4E62BB" w14:textId="2D3D9648" w:rsidR="00AB58EA" w:rsidRDefault="00AB58EA" w:rsidP="00AB58EA">
            <w:pPr>
              <w:jc w:val="both"/>
              <w:rPr>
                <w:rFonts w:ascii="Arial" w:eastAsia="Arial" w:hAnsi="Arial" w:cs="Arial"/>
                <w:sz w:val="20"/>
                <w:szCs w:val="20"/>
              </w:rPr>
            </w:pPr>
            <w:r>
              <w:rPr>
                <w:rStyle w:val="normaltextrun"/>
                <w:rFonts w:ascii="Arial" w:hAnsi="Arial" w:cs="Arial"/>
                <w:sz w:val="20"/>
                <w:szCs w:val="20"/>
              </w:rPr>
              <w:t>Art. 133 pkt 5</w:t>
            </w:r>
            <w:r>
              <w:rPr>
                <w:rStyle w:val="eop"/>
                <w:rFonts w:ascii="Arial" w:hAnsi="Arial" w:cs="Arial"/>
                <w:sz w:val="20"/>
                <w:szCs w:val="20"/>
              </w:rPr>
              <w:t> </w:t>
            </w:r>
          </w:p>
        </w:tc>
        <w:tc>
          <w:tcPr>
            <w:tcW w:w="1417" w:type="dxa"/>
            <w:vAlign w:val="center"/>
          </w:tcPr>
          <w:p w14:paraId="732EA0E2" w14:textId="2EBB193B" w:rsidR="00AB58EA" w:rsidRDefault="00AB58EA" w:rsidP="00AB58EA">
            <w:pPr>
              <w:jc w:val="both"/>
              <w:rPr>
                <w:rFonts w:ascii="Arial" w:eastAsia="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20EE1BE2" w14:textId="5D8F9413" w:rsidR="00AB58EA" w:rsidRPr="00BB20C7" w:rsidRDefault="00AB58EA" w:rsidP="00AB58EA">
            <w:pPr>
              <w:pStyle w:val="paragraph"/>
              <w:spacing w:before="0" w:beforeAutospacing="0" w:after="0" w:afterAutospacing="0"/>
              <w:jc w:val="both"/>
              <w:textAlignment w:val="baseline"/>
              <w:rPr>
                <w:rFonts w:ascii="Arial" w:hAnsi="Arial" w:cs="Arial"/>
                <w:b/>
                <w:bCs/>
                <w:sz w:val="20"/>
                <w:szCs w:val="20"/>
              </w:rPr>
            </w:pPr>
            <w:r w:rsidRPr="00F152AA">
              <w:rPr>
                <w:rStyle w:val="normaltextrun"/>
                <w:rFonts w:ascii="Arial" w:hAnsi="Arial" w:cs="Arial"/>
                <w:b/>
                <w:bCs/>
                <w:sz w:val="20"/>
                <w:szCs w:val="20"/>
              </w:rPr>
              <w:t>Proponowana zmiana dotyczy dodania przepisu do art. 24q ust. 1 ustawy o podatku dochodowym od osób prawnych, który zapewniałby neutralność podatkową otrzymania mienia w związku z rozwiązaniem fundacji rodzinnej w zakresie, w jakim zwracane jest mienie wniesione uprzednio przez fundatora.</w:t>
            </w:r>
          </w:p>
          <w:p w14:paraId="69B075DB" w14:textId="77777777" w:rsidR="00AB58EA" w:rsidRPr="00504A52" w:rsidRDefault="00AB58EA" w:rsidP="00AB58EA">
            <w:pPr>
              <w:jc w:val="both"/>
              <w:rPr>
                <w:rStyle w:val="normaltextrun"/>
                <w:rFonts w:ascii="Arial" w:hAnsi="Arial" w:cs="Arial"/>
                <w:b/>
                <w:bCs/>
                <w:sz w:val="20"/>
                <w:szCs w:val="20"/>
              </w:rPr>
            </w:pPr>
            <w:r w:rsidRPr="00504A52">
              <w:rPr>
                <w:rStyle w:val="normaltextrun"/>
                <w:rFonts w:ascii="Arial" w:hAnsi="Arial" w:cs="Arial"/>
                <w:b/>
                <w:bCs/>
                <w:sz w:val="20"/>
                <w:szCs w:val="20"/>
              </w:rPr>
              <w:t>Art. 24q ust. 1 otrzymałby brzmienie:</w:t>
            </w:r>
          </w:p>
          <w:p w14:paraId="31A63AB6" w14:textId="77777777" w:rsidR="00AB58EA" w:rsidRPr="00504A52" w:rsidRDefault="00AB58EA" w:rsidP="00AB58EA">
            <w:pPr>
              <w:jc w:val="both"/>
              <w:rPr>
                <w:rStyle w:val="normaltextrun"/>
                <w:rFonts w:ascii="Arial" w:hAnsi="Arial" w:cs="Arial"/>
                <w:b/>
                <w:bCs/>
                <w:sz w:val="20"/>
                <w:szCs w:val="20"/>
              </w:rPr>
            </w:pPr>
            <w:r w:rsidRPr="00504A52">
              <w:rPr>
                <w:rStyle w:val="normaltextrun"/>
                <w:rFonts w:ascii="Arial" w:hAnsi="Arial" w:cs="Arial"/>
                <w:b/>
                <w:bCs/>
                <w:sz w:val="20"/>
                <w:szCs w:val="20"/>
              </w:rPr>
              <w:t>Podatek dochodowy od przekazanego lub postawionego do dyspozycji przez fundację rodzinną bezpośrednio lub pośrednio:</w:t>
            </w:r>
          </w:p>
          <w:p w14:paraId="51271E06" w14:textId="77777777" w:rsidR="00AB58EA" w:rsidRPr="00504A52" w:rsidRDefault="00AB58EA" w:rsidP="00AB58EA">
            <w:pPr>
              <w:pStyle w:val="Akapitzlist"/>
              <w:numPr>
                <w:ilvl w:val="0"/>
                <w:numId w:val="23"/>
              </w:numPr>
              <w:jc w:val="both"/>
              <w:rPr>
                <w:rStyle w:val="normaltextrun"/>
                <w:rFonts w:ascii="Arial" w:hAnsi="Arial" w:cs="Arial"/>
                <w:b/>
                <w:bCs/>
                <w:sz w:val="20"/>
                <w:szCs w:val="20"/>
              </w:rPr>
            </w:pPr>
            <w:r w:rsidRPr="00504A52">
              <w:rPr>
                <w:rStyle w:val="normaltextrun"/>
                <w:rFonts w:ascii="Arial" w:hAnsi="Arial" w:cs="Arial"/>
                <w:b/>
                <w:bCs/>
                <w:sz w:val="20"/>
                <w:szCs w:val="20"/>
              </w:rPr>
              <w:t>świadczenia, o którym mowa w art. 2 ust. 2 ustawy z dnia 26 stycznia 2023 r. o fundacji rodzinnej,</w:t>
            </w:r>
          </w:p>
          <w:p w14:paraId="64B7B813" w14:textId="77777777" w:rsidR="00AB58EA" w:rsidRPr="00504A52" w:rsidRDefault="00AB58EA" w:rsidP="00AB58EA">
            <w:pPr>
              <w:pStyle w:val="Akapitzlist"/>
              <w:numPr>
                <w:ilvl w:val="0"/>
                <w:numId w:val="23"/>
              </w:numPr>
              <w:jc w:val="both"/>
              <w:rPr>
                <w:rStyle w:val="normaltextrun"/>
                <w:rFonts w:ascii="Arial" w:hAnsi="Arial" w:cs="Arial"/>
                <w:b/>
                <w:bCs/>
                <w:sz w:val="20"/>
                <w:szCs w:val="20"/>
              </w:rPr>
            </w:pPr>
            <w:r w:rsidRPr="00504A52">
              <w:rPr>
                <w:rStyle w:val="normaltextrun"/>
                <w:rFonts w:ascii="Arial" w:hAnsi="Arial" w:cs="Arial"/>
                <w:b/>
                <w:bCs/>
                <w:sz w:val="20"/>
                <w:szCs w:val="20"/>
              </w:rPr>
              <w:t>mienia przekazywanego w związku z rozwiązaniem fundacji rodzinnej w części niestanowiącej mienia wniesionego przez fundatora, ustalonej zgodnie z art. 28 ustawy o fundacji rodzinnej,</w:t>
            </w:r>
          </w:p>
          <w:p w14:paraId="469C4773" w14:textId="3D7F0B3B" w:rsidR="00AB58EA" w:rsidRPr="00BB20C7" w:rsidRDefault="00AB58EA" w:rsidP="00AB58EA">
            <w:pPr>
              <w:pStyle w:val="Akapitzlist"/>
              <w:numPr>
                <w:ilvl w:val="0"/>
                <w:numId w:val="23"/>
              </w:numPr>
              <w:jc w:val="both"/>
              <w:rPr>
                <w:rStyle w:val="normaltextrun"/>
                <w:rFonts w:ascii="Arial" w:hAnsi="Arial" w:cs="Arial"/>
                <w:sz w:val="20"/>
                <w:szCs w:val="20"/>
              </w:rPr>
            </w:pPr>
            <w:r w:rsidRPr="00504A52">
              <w:rPr>
                <w:rStyle w:val="normaltextrun"/>
                <w:rFonts w:ascii="Arial" w:hAnsi="Arial" w:cs="Arial"/>
                <w:b/>
                <w:bCs/>
                <w:sz w:val="20"/>
                <w:szCs w:val="20"/>
              </w:rPr>
              <w:t>świadczenia w postaci ukrytych zysków wynosi 15 procent podstawy opodatkowania</w:t>
            </w:r>
            <w:r w:rsidRPr="00504A52">
              <w:rPr>
                <w:rStyle w:val="normaltextrun"/>
                <w:rFonts w:ascii="Arial" w:hAnsi="Arial" w:cs="Arial"/>
                <w:sz w:val="20"/>
                <w:szCs w:val="20"/>
              </w:rPr>
              <w:t>.</w:t>
            </w:r>
          </w:p>
          <w:p w14:paraId="369F5B73" w14:textId="29B18DB5" w:rsidR="00AB58EA" w:rsidRPr="00504A52" w:rsidRDefault="00AB58EA" w:rsidP="00AB58EA">
            <w:pPr>
              <w:jc w:val="both"/>
              <w:rPr>
                <w:rStyle w:val="normaltextrun"/>
                <w:rFonts w:ascii="Arial" w:hAnsi="Arial" w:cs="Arial"/>
                <w:sz w:val="20"/>
                <w:szCs w:val="20"/>
              </w:rPr>
            </w:pPr>
            <w:r w:rsidRPr="00504A52">
              <w:rPr>
                <w:rStyle w:val="normaltextrun"/>
                <w:rFonts w:ascii="Arial" w:hAnsi="Arial" w:cs="Arial"/>
                <w:sz w:val="20"/>
                <w:szCs w:val="20"/>
              </w:rPr>
              <w:t xml:space="preserve">Podatek dochodowy od osób prawnych powinien obejmować wyłącznie dochód, rozumiany jako rzeczywisty przyrost czystego majątku podatnika. Opodatkowanie zwrotu mienia wniesionego uprzednio przez fundatora prowadzi w istocie do nałożenia daniny o charakterze majątkowym, o skutkach porównywalnych do konfiskaty. Proponowana zmiana zmierza do zapewnienia, że opodatkowaniu będzie podlegała wyłącznie wartość dodana wypracowana przez fundację </w:t>
            </w:r>
            <w:r w:rsidRPr="00504A52">
              <w:rPr>
                <w:rStyle w:val="normaltextrun"/>
                <w:rFonts w:ascii="Arial" w:hAnsi="Arial" w:cs="Arial"/>
                <w:sz w:val="20"/>
                <w:szCs w:val="20"/>
              </w:rPr>
              <w:lastRenderedPageBreak/>
              <w:t>rodzinną i przekazana do majątku prywatnego w formie świadczeń.</w:t>
            </w:r>
          </w:p>
          <w:p w14:paraId="5A66941B" w14:textId="1B961EBD" w:rsidR="00AB58EA" w:rsidRPr="00504A52" w:rsidRDefault="00AB58EA" w:rsidP="00AB58EA">
            <w:pPr>
              <w:jc w:val="both"/>
              <w:rPr>
                <w:rStyle w:val="normaltextrun"/>
                <w:rFonts w:ascii="Arial" w:hAnsi="Arial" w:cs="Arial"/>
                <w:sz w:val="20"/>
                <w:szCs w:val="20"/>
              </w:rPr>
            </w:pPr>
            <w:r w:rsidRPr="00504A52">
              <w:rPr>
                <w:rStyle w:val="normaltextrun"/>
                <w:rFonts w:ascii="Arial" w:hAnsi="Arial" w:cs="Arial"/>
                <w:sz w:val="20"/>
                <w:szCs w:val="20"/>
              </w:rPr>
              <w:t>Wniesienie mienia do fundacji rodzinnej, a następnie jego zwrot w związku z jej rozwiązaniem, nie powoduje powstania realnego przysporzenia majątkowego ani po stronie fundatora, ani po stronie fundacji. Czynności te stanowią jedynie przesunięcie aktywów w ramach majątku fundatora oraz stworzonej przez niego struktury organizacyjnej.</w:t>
            </w:r>
          </w:p>
          <w:p w14:paraId="1334E111" w14:textId="69260529" w:rsidR="00AB58EA" w:rsidRPr="00504A52" w:rsidRDefault="00AB58EA" w:rsidP="00AB58EA">
            <w:pPr>
              <w:jc w:val="both"/>
              <w:rPr>
                <w:rStyle w:val="normaltextrun"/>
                <w:rFonts w:ascii="Arial" w:hAnsi="Arial" w:cs="Arial"/>
                <w:sz w:val="20"/>
                <w:szCs w:val="20"/>
              </w:rPr>
            </w:pPr>
            <w:r w:rsidRPr="00504A52">
              <w:rPr>
                <w:rStyle w:val="normaltextrun"/>
                <w:rFonts w:ascii="Arial" w:hAnsi="Arial" w:cs="Arial"/>
                <w:sz w:val="20"/>
                <w:szCs w:val="20"/>
              </w:rPr>
              <w:t>Obecne brzmienie przepisów może zniechęcać przedsiębiorców do korzystania z instytucji fundacji rodzinnej. Ryzyko, że likwidacja fundacji, spowodowana na przykład zdarzeniem losowym lub zmianą otoczenia regulacyjnego, będzie skutkować utratą 15 procent wartości mienia wniesionego przez fundatora, stanowi istotną barierę dla decyzji o krajowej sukcesji majątku.</w:t>
            </w:r>
          </w:p>
          <w:p w14:paraId="5EDEEF2B" w14:textId="6EAB0ABC" w:rsidR="00AB58EA" w:rsidRDefault="00AB58EA" w:rsidP="00AB58EA">
            <w:pPr>
              <w:jc w:val="both"/>
              <w:rPr>
                <w:rFonts w:ascii="Arial" w:eastAsia="Arial" w:hAnsi="Arial" w:cs="Arial"/>
                <w:sz w:val="20"/>
                <w:szCs w:val="20"/>
              </w:rPr>
            </w:pPr>
            <w:r w:rsidRPr="00504A52">
              <w:rPr>
                <w:rStyle w:val="normaltextrun"/>
                <w:rFonts w:ascii="Arial" w:hAnsi="Arial" w:cs="Arial"/>
                <w:sz w:val="20"/>
                <w:szCs w:val="20"/>
              </w:rPr>
              <w:t>Wprowadzenie zasady opodatkowania wyłącznie mienia przekazywanego w związku z rozwiązaniem fundacji rodzinnej, które nie zostało wniesione przez fundatora, przywraca tej instytucji jej podstawową funkcję, którą jest ochrona majątku oraz zapewnienie stabilnych warunków jego pomnażania.</w:t>
            </w:r>
          </w:p>
        </w:tc>
        <w:tc>
          <w:tcPr>
            <w:tcW w:w="4927" w:type="dxa"/>
          </w:tcPr>
          <w:p w14:paraId="5291E495" w14:textId="77777777" w:rsidR="00AB58EA" w:rsidRDefault="00AB58EA" w:rsidP="00AB58EA">
            <w:pPr>
              <w:jc w:val="both"/>
              <w:rPr>
                <w:rFonts w:ascii="Arial" w:eastAsia="Arial" w:hAnsi="Arial" w:cs="Arial"/>
                <w:sz w:val="20"/>
                <w:szCs w:val="20"/>
              </w:rPr>
            </w:pPr>
            <w:r>
              <w:rPr>
                <w:rFonts w:ascii="Arial" w:eastAsia="Arial" w:hAnsi="Arial" w:cs="Arial"/>
                <w:sz w:val="20"/>
                <w:szCs w:val="20"/>
              </w:rPr>
              <w:lastRenderedPageBreak/>
              <w:t xml:space="preserve">Postulat dotyczących opodatkowania w związku ze zwrotem mienia. </w:t>
            </w:r>
          </w:p>
          <w:p w14:paraId="5958ACCB" w14:textId="77777777" w:rsidR="00AB58EA" w:rsidRDefault="00AB58EA" w:rsidP="00AB58EA">
            <w:pPr>
              <w:jc w:val="both"/>
              <w:rPr>
                <w:rFonts w:ascii="Arial" w:eastAsia="Arial" w:hAnsi="Arial" w:cs="Arial"/>
                <w:sz w:val="20"/>
                <w:szCs w:val="20"/>
              </w:rPr>
            </w:pPr>
          </w:p>
          <w:p w14:paraId="298A2235" w14:textId="39E9D36B"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1CAFFC44" w14:textId="77777777" w:rsidTr="00EE3CE3">
        <w:trPr>
          <w:jc w:val="center"/>
        </w:trPr>
        <w:tc>
          <w:tcPr>
            <w:tcW w:w="704" w:type="dxa"/>
          </w:tcPr>
          <w:p w14:paraId="3C32A03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D387693" w14:textId="65D205BE" w:rsidR="00AB58EA" w:rsidRDefault="00AB58EA" w:rsidP="00AB58EA">
            <w:pPr>
              <w:jc w:val="both"/>
              <w:rPr>
                <w:rStyle w:val="normaltextrun"/>
                <w:rFonts w:ascii="Arial" w:hAnsi="Arial" w:cs="Arial"/>
                <w:sz w:val="20"/>
                <w:szCs w:val="20"/>
              </w:rPr>
            </w:pPr>
            <w:r>
              <w:rPr>
                <w:rStyle w:val="normaltextrun"/>
                <w:rFonts w:ascii="Arial" w:hAnsi="Arial" w:cs="Arial"/>
                <w:sz w:val="20"/>
                <w:szCs w:val="20"/>
              </w:rPr>
              <w:t>Art</w:t>
            </w:r>
            <w:r>
              <w:rPr>
                <w:rStyle w:val="normaltextrun"/>
              </w:rPr>
              <w:t>. 133</w:t>
            </w:r>
          </w:p>
        </w:tc>
        <w:tc>
          <w:tcPr>
            <w:tcW w:w="1417" w:type="dxa"/>
            <w:vAlign w:val="center"/>
          </w:tcPr>
          <w:p w14:paraId="7A29F27D" w14:textId="6AF03E2D" w:rsidR="00AB58EA" w:rsidRDefault="00AB58EA" w:rsidP="00AB58EA">
            <w:pPr>
              <w:jc w:val="both"/>
              <w:rPr>
                <w:rStyle w:val="eop"/>
                <w:rFonts w:ascii="Arial" w:hAnsi="Arial" w:cs="Arial"/>
                <w:sz w:val="20"/>
                <w:szCs w:val="20"/>
              </w:rPr>
            </w:pPr>
            <w:r>
              <w:rPr>
                <w:rStyle w:val="eop"/>
                <w:rFonts w:ascii="Arial" w:hAnsi="Arial" w:cs="Arial"/>
                <w:sz w:val="20"/>
                <w:szCs w:val="20"/>
              </w:rPr>
              <w:t>F</w:t>
            </w:r>
            <w:r>
              <w:rPr>
                <w:rStyle w:val="eop"/>
              </w:rPr>
              <w:t xml:space="preserve">BN / </w:t>
            </w:r>
            <w:proofErr w:type="spellStart"/>
            <w:r>
              <w:rPr>
                <w:rStyle w:val="eop"/>
              </w:rPr>
              <w:t>PwC</w:t>
            </w:r>
            <w:proofErr w:type="spellEnd"/>
          </w:p>
        </w:tc>
        <w:tc>
          <w:tcPr>
            <w:tcW w:w="5670" w:type="dxa"/>
            <w:vAlign w:val="center"/>
          </w:tcPr>
          <w:p w14:paraId="03B8376C" w14:textId="77777777" w:rsidR="00AB58EA" w:rsidRPr="00D927C2" w:rsidRDefault="00AB58EA" w:rsidP="00AB58EA">
            <w:pPr>
              <w:pStyle w:val="paragraph"/>
              <w:spacing w:before="0" w:beforeAutospacing="0" w:after="0" w:afterAutospacing="0"/>
              <w:jc w:val="both"/>
              <w:textAlignment w:val="baseline"/>
              <w:rPr>
                <w:rFonts w:ascii="Arial" w:hAnsi="Arial" w:cs="Arial"/>
                <w:b/>
                <w:bCs/>
                <w:sz w:val="20"/>
                <w:szCs w:val="20"/>
              </w:rPr>
            </w:pPr>
            <w:r w:rsidRPr="00D927C2">
              <w:rPr>
                <w:rFonts w:ascii="Arial" w:hAnsi="Arial" w:cs="Arial"/>
                <w:b/>
                <w:bCs/>
                <w:sz w:val="20"/>
                <w:szCs w:val="20"/>
              </w:rPr>
              <w:t>Zasady dotyczące opodatkowania likwidacji fundacji rodzinnej</w:t>
            </w:r>
          </w:p>
          <w:p w14:paraId="3648A6D0" w14:textId="770B3334" w:rsidR="00AB58EA" w:rsidRPr="00D927C2" w:rsidRDefault="00AB58EA" w:rsidP="00AB58EA">
            <w:pPr>
              <w:pStyle w:val="paragraph"/>
              <w:spacing w:before="0" w:beforeAutospacing="0" w:after="0" w:afterAutospacing="0"/>
              <w:jc w:val="both"/>
              <w:textAlignment w:val="baseline"/>
              <w:rPr>
                <w:rStyle w:val="normaltextrun"/>
                <w:rFonts w:ascii="Arial" w:hAnsi="Arial" w:cs="Arial"/>
                <w:sz w:val="20"/>
                <w:szCs w:val="20"/>
              </w:rPr>
            </w:pPr>
            <w:r w:rsidRPr="00D927C2">
              <w:rPr>
                <w:rFonts w:ascii="Arial" w:hAnsi="Arial" w:cs="Arial"/>
                <w:sz w:val="20"/>
                <w:szCs w:val="20"/>
              </w:rPr>
              <w:t xml:space="preserve">W obecnym kształcie wydanie majątku likwidacyjnego na rzecz beneficjentów każdorazowo prowadzi do opodatkowania CIT na poziomie 15%. Podstawą opodatkowania jest różnica pomiędzy wartością rynkową z dnia likwidacji a wartością </w:t>
            </w:r>
            <w:proofErr w:type="spellStart"/>
            <w:r w:rsidRPr="00D927C2">
              <w:rPr>
                <w:rFonts w:ascii="Arial" w:hAnsi="Arial" w:cs="Arial"/>
                <w:sz w:val="20"/>
                <w:szCs w:val="20"/>
              </w:rPr>
              <w:t>podatkow</w:t>
            </w:r>
            <w:proofErr w:type="spellEnd"/>
            <w:r w:rsidRPr="00D927C2">
              <w:rPr>
                <w:rFonts w:ascii="Arial" w:hAnsi="Arial" w:cs="Arial"/>
                <w:sz w:val="20"/>
                <w:szCs w:val="20"/>
              </w:rPr>
              <w:t xml:space="preserve"> ą z dnia wniesienia aktywa do fundacji rodzinnej (czyli wydatki poniesione historycznie przez fundatora na nabycie danego składnika majątkowego). Powyższa regulacja powoduje, iż z przyczyn podatkowych likwidacja może w praktyce nie być możliwa. W przypadku aktywów o niskiej wartości podatkowej w dacie ich wniesienia a wysokiej wartości rynkowej, ich wydanie z fundacji rodzinnej w drodze likwidacji generuje znaczne opodatkowanie. Taki model opodatkowania fundacji rodzinnej, w połączeniu z obawami co do stałości prawa regulującego ich funkcjonowanie, powstrzymuje część fundatorów przed wnoszenie m kluczowych aktywów do fundacji rodzinnej. </w:t>
            </w:r>
            <w:r w:rsidRPr="00D927C2">
              <w:rPr>
                <w:rFonts w:ascii="Arial" w:hAnsi="Arial" w:cs="Arial"/>
                <w:sz w:val="20"/>
                <w:szCs w:val="20"/>
              </w:rPr>
              <w:lastRenderedPageBreak/>
              <w:t xml:space="preserve">Konstrukcja podatkowa powoduje, iż likwidacja fundacji rodzinnej w przypadku podjęcia takiej decyzji przez fundacji w praktyce jest bowiem </w:t>
            </w:r>
            <w:proofErr w:type="spellStart"/>
            <w:r w:rsidRPr="00D927C2">
              <w:rPr>
                <w:rFonts w:ascii="Arial" w:hAnsi="Arial" w:cs="Arial"/>
                <w:sz w:val="20"/>
                <w:szCs w:val="20"/>
              </w:rPr>
              <w:t>niemożliw</w:t>
            </w:r>
            <w:proofErr w:type="spellEnd"/>
            <w:r w:rsidRPr="00D927C2">
              <w:rPr>
                <w:rFonts w:ascii="Arial" w:hAnsi="Arial" w:cs="Arial"/>
                <w:sz w:val="20"/>
                <w:szCs w:val="20"/>
              </w:rPr>
              <w:t xml:space="preserve"> a, gdyż uiszczenie ciężaru podatkowego takiego działania niejednokrotnie implikowałoby konieczność sprzedania </w:t>
            </w:r>
            <w:proofErr w:type="spellStart"/>
            <w:r w:rsidRPr="00D927C2">
              <w:rPr>
                <w:rFonts w:ascii="Arial" w:hAnsi="Arial" w:cs="Arial"/>
                <w:sz w:val="20"/>
                <w:szCs w:val="20"/>
              </w:rPr>
              <w:t>częś</w:t>
            </w:r>
            <w:proofErr w:type="spellEnd"/>
            <w:r w:rsidRPr="00D927C2">
              <w:rPr>
                <w:rFonts w:ascii="Arial" w:hAnsi="Arial" w:cs="Arial"/>
                <w:sz w:val="20"/>
                <w:szCs w:val="20"/>
              </w:rPr>
              <w:t xml:space="preserve"> ci majątku fundacji rodzinnej w celu pokrycia podatku. W naszej ocenie zasadnym byłoby przyjęcie modelu opodatkowania, w którym </w:t>
            </w:r>
            <w:proofErr w:type="spellStart"/>
            <w:r w:rsidRPr="00D927C2">
              <w:rPr>
                <w:rFonts w:ascii="Arial" w:hAnsi="Arial" w:cs="Arial"/>
                <w:sz w:val="20"/>
                <w:szCs w:val="20"/>
              </w:rPr>
              <w:t>wydaie</w:t>
            </w:r>
            <w:proofErr w:type="spellEnd"/>
            <w:r w:rsidRPr="00D927C2">
              <w:rPr>
                <w:rFonts w:ascii="Arial" w:hAnsi="Arial" w:cs="Arial"/>
                <w:sz w:val="20"/>
                <w:szCs w:val="20"/>
              </w:rPr>
              <w:t xml:space="preserve"> tych samych aktywów (określonych co do tożsamości) do fundatora lub beneficjentów w drodze likwidacji fundacji rodzinnej nie powodowałoby obciążeń podatkowych w CIT po stronie fundacji rodzinnej. Jednocześnie, wartość podatkowa takiego aktywa (dla celów jego amortyzacji lub przyszłego zbycia) u otrzymującego ustalana byłaby w oparciu o koszty historyczne, które na ich nabycie poniósł fundator. Ustalenie tych kosztów byłoby bardzo łatwe, gdyż informacja o nich jest obowiązkowym elementem spisu mienia. Rozwiązanie to znane jest z modelu opodatkowania spółek przeźroczystych podatkowo (spółka jawna i partnerska). Z drugiej strony, wydanie innych aktywów, niż pierwotnie wniesione przez fundator a, byłoby już opodatkowane według obowiązujących zasad. Posiadanie przez fundację rodzinną innych aktywów świadczy o tym, iż aktywa pierwotnie wniesione zostały zbyte (najpewniej w sposób neutralny podatkowo) i w tym kontekście zasadne jest ich opodatkowanie w dacie wydania tych innych aktywów niż pierwotnie wniesione.</w:t>
            </w:r>
          </w:p>
        </w:tc>
        <w:tc>
          <w:tcPr>
            <w:tcW w:w="4927" w:type="dxa"/>
          </w:tcPr>
          <w:p w14:paraId="0B965ED6" w14:textId="77777777" w:rsidR="00AB58EA" w:rsidRDefault="00AB58EA" w:rsidP="00AB58EA">
            <w:pPr>
              <w:jc w:val="both"/>
              <w:rPr>
                <w:rFonts w:ascii="Arial" w:eastAsia="Arial" w:hAnsi="Arial" w:cs="Arial"/>
                <w:sz w:val="20"/>
                <w:szCs w:val="20"/>
              </w:rPr>
            </w:pPr>
            <w:r>
              <w:rPr>
                <w:rFonts w:ascii="Arial" w:eastAsia="Arial" w:hAnsi="Arial" w:cs="Arial"/>
                <w:sz w:val="20"/>
                <w:szCs w:val="20"/>
              </w:rPr>
              <w:lastRenderedPageBreak/>
              <w:t xml:space="preserve">Postulat dotyczący opodatkowania w związku z likwidacją. </w:t>
            </w:r>
          </w:p>
          <w:p w14:paraId="5C4F090F" w14:textId="77777777" w:rsidR="00AB58EA" w:rsidRDefault="00AB58EA" w:rsidP="00AB58EA">
            <w:pPr>
              <w:jc w:val="both"/>
              <w:rPr>
                <w:rFonts w:ascii="Arial" w:eastAsia="Arial" w:hAnsi="Arial" w:cs="Arial"/>
                <w:sz w:val="20"/>
                <w:szCs w:val="20"/>
              </w:rPr>
            </w:pPr>
          </w:p>
          <w:p w14:paraId="1C3447B7" w14:textId="5F1B76CA"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59DA3CE0" w14:textId="77777777" w:rsidTr="00EE3CE3">
        <w:trPr>
          <w:jc w:val="center"/>
        </w:trPr>
        <w:tc>
          <w:tcPr>
            <w:tcW w:w="704" w:type="dxa"/>
          </w:tcPr>
          <w:p w14:paraId="31899883"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6AC98E8" w14:textId="753D7F58" w:rsidR="00AB58EA" w:rsidRDefault="00AB58EA" w:rsidP="00AB58EA">
            <w:pPr>
              <w:jc w:val="both"/>
              <w:rPr>
                <w:rStyle w:val="normaltextrun"/>
                <w:rFonts w:ascii="Arial" w:hAnsi="Arial" w:cs="Arial"/>
                <w:sz w:val="20"/>
                <w:szCs w:val="20"/>
              </w:rPr>
            </w:pPr>
            <w:r w:rsidRPr="00F82026">
              <w:rPr>
                <w:rFonts w:eastAsia="Times New Roman"/>
                <w:lang w:eastAsia="pl-PL"/>
              </w:rPr>
              <w:t>Art</w:t>
            </w:r>
            <w:r w:rsidRPr="00F82026">
              <w:rPr>
                <w:rFonts w:ascii="Arial" w:eastAsia="Times New Roman" w:hAnsi="Arial" w:cs="Arial"/>
                <w:sz w:val="20"/>
                <w:szCs w:val="20"/>
                <w:lang w:eastAsia="pl-PL"/>
              </w:rPr>
              <w:t>. 133 (dot. art. 28 ustawy o fundacji rodzinnej)</w:t>
            </w:r>
          </w:p>
        </w:tc>
        <w:tc>
          <w:tcPr>
            <w:tcW w:w="1417" w:type="dxa"/>
            <w:vAlign w:val="center"/>
          </w:tcPr>
          <w:p w14:paraId="2672C26B" w14:textId="43E6214B" w:rsidR="00AB58EA" w:rsidRDefault="00AB58EA" w:rsidP="00AB58EA">
            <w:pPr>
              <w:jc w:val="both"/>
              <w:rPr>
                <w:rStyle w:val="eop"/>
                <w:rFonts w:ascii="Arial" w:hAnsi="Arial" w:cs="Arial"/>
                <w:sz w:val="20"/>
                <w:szCs w:val="20"/>
              </w:rPr>
            </w:pPr>
            <w:r>
              <w:rPr>
                <w:rStyle w:val="eop"/>
                <w:rFonts w:ascii="Arial" w:hAnsi="Arial" w:cs="Arial"/>
                <w:sz w:val="20"/>
                <w:szCs w:val="20"/>
              </w:rPr>
              <w:t xml:space="preserve">FBN / </w:t>
            </w:r>
            <w:proofErr w:type="spellStart"/>
            <w:r>
              <w:rPr>
                <w:rStyle w:val="eop"/>
                <w:rFonts w:ascii="Arial" w:hAnsi="Arial" w:cs="Arial"/>
                <w:sz w:val="20"/>
                <w:szCs w:val="20"/>
              </w:rPr>
              <w:t>PwC</w:t>
            </w:r>
            <w:proofErr w:type="spellEnd"/>
          </w:p>
        </w:tc>
        <w:tc>
          <w:tcPr>
            <w:tcW w:w="5670" w:type="dxa"/>
            <w:vAlign w:val="center"/>
          </w:tcPr>
          <w:p w14:paraId="1B9936F3" w14:textId="5DDC0E11" w:rsidR="00AB58EA" w:rsidRPr="00D927C2" w:rsidRDefault="00AB58EA" w:rsidP="00AB58EA">
            <w:pPr>
              <w:pStyle w:val="paragraph"/>
              <w:spacing w:before="0" w:beforeAutospacing="0" w:after="0" w:afterAutospacing="0"/>
              <w:jc w:val="both"/>
              <w:textAlignment w:val="baseline"/>
              <w:rPr>
                <w:rFonts w:ascii="Arial" w:hAnsi="Arial" w:cs="Arial"/>
                <w:sz w:val="20"/>
                <w:szCs w:val="20"/>
              </w:rPr>
            </w:pPr>
            <w:r w:rsidRPr="00D927C2">
              <w:rPr>
                <w:rFonts w:ascii="Arial" w:hAnsi="Arial" w:cs="Arial"/>
                <w:sz w:val="20"/>
                <w:szCs w:val="20"/>
              </w:rPr>
              <w:t>W chwili obecnej nie jest możliwe neutralne podatkowo przeniesienie majątku z zagranicznych fundacji czy trustów w sposób nie powodujący istotnych obciążeń podatkowych w dacie przeniesienia lub nieefektywności podatkowych w przyszłości dla beneficjentów fundacji rodzinnej. W celu umożliwienia przeniesienia majątku polskich rodzin biznesowych, któr</w:t>
            </w:r>
            <w:r>
              <w:rPr>
                <w:rFonts w:ascii="Arial" w:hAnsi="Arial" w:cs="Arial"/>
                <w:sz w:val="20"/>
                <w:szCs w:val="20"/>
              </w:rPr>
              <w:t>y</w:t>
            </w:r>
            <w:r w:rsidRPr="00D927C2">
              <w:rPr>
                <w:rFonts w:ascii="Arial" w:hAnsi="Arial" w:cs="Arial"/>
                <w:sz w:val="20"/>
                <w:szCs w:val="20"/>
              </w:rPr>
              <w:t xml:space="preserve"> został wniesiony do zagranicznych fundacji lub trustów powinno zostać wprowadzone dedykowane rozwiązanie umożliwiające neutralne podatkowo przeniesienie tych aktywów do polskich fundacji rodzinnych założonych przez członków tych samych rodzin biznesowych. W tym kontekście rozważyć można dwie konstrukcje </w:t>
            </w:r>
            <w:proofErr w:type="spellStart"/>
            <w:r w:rsidRPr="00D927C2">
              <w:rPr>
                <w:rFonts w:ascii="Arial" w:hAnsi="Arial" w:cs="Arial"/>
                <w:sz w:val="20"/>
                <w:szCs w:val="20"/>
              </w:rPr>
              <w:t>prawno</w:t>
            </w:r>
            <w:proofErr w:type="spellEnd"/>
            <w:r w:rsidRPr="00D927C2">
              <w:rPr>
                <w:rFonts w:ascii="Arial" w:hAnsi="Arial" w:cs="Arial"/>
                <w:sz w:val="20"/>
                <w:szCs w:val="20"/>
              </w:rPr>
              <w:t xml:space="preserve"> -podatkowe: 1. (do art. 28) Przyjęcie, iż przeniesienie majątku przez zagraniczny trust/fundację jest traktowane dla celów </w:t>
            </w:r>
            <w:r w:rsidRPr="00D927C2">
              <w:rPr>
                <w:rFonts w:ascii="Arial" w:hAnsi="Arial" w:cs="Arial"/>
                <w:sz w:val="20"/>
                <w:szCs w:val="20"/>
              </w:rPr>
              <w:lastRenderedPageBreak/>
              <w:t>podatkowych jak wniesienie przez fundatora lub beneficjentów, jeśli zagraniczny podmiot jest kontrolowany przez tego samego fundatora/beneficjentów co polska fundacja rodzinna. Innymi słowy przeniesienie majątku z takiej zagranicznej fundacji lub trustu nie wpływałoby w żaden sposób na proporcję mienia wniesionego do fundacji rodzinnej, która wyznacza zakres zwolnienia podatkowego. 2. Przyznanie zwolnienia w PIT oraz podatku od spadków i darowizn dla majątku otrzymanego od zagranicznych fundacji lub trustów pod warunkiem przeniesienia go w określonym terminie do fundacji rodzinnej. Brak zachowania tego terminu skutkowałby opodatkowaniem otrzymanego majątku.</w:t>
            </w:r>
          </w:p>
        </w:tc>
        <w:tc>
          <w:tcPr>
            <w:tcW w:w="4927" w:type="dxa"/>
          </w:tcPr>
          <w:p w14:paraId="55DA751C" w14:textId="77777777" w:rsidR="00AB58EA" w:rsidRDefault="00AB58EA" w:rsidP="00AB58EA">
            <w:pPr>
              <w:jc w:val="both"/>
              <w:rPr>
                <w:rFonts w:ascii="Arial" w:hAnsi="Arial" w:cs="Arial"/>
                <w:sz w:val="20"/>
                <w:szCs w:val="20"/>
              </w:rPr>
            </w:pPr>
          </w:p>
          <w:p w14:paraId="78292D01" w14:textId="6E06F631" w:rsidR="00AB58EA" w:rsidRDefault="00AB58EA" w:rsidP="00AB58EA">
            <w:pPr>
              <w:jc w:val="both"/>
              <w:rPr>
                <w:rFonts w:ascii="Arial" w:hAnsi="Arial" w:cs="Arial"/>
                <w:sz w:val="20"/>
                <w:szCs w:val="20"/>
              </w:rPr>
            </w:pPr>
            <w:r>
              <w:rPr>
                <w:rFonts w:ascii="Arial" w:hAnsi="Arial" w:cs="Arial"/>
                <w:sz w:val="20"/>
                <w:szCs w:val="20"/>
              </w:rPr>
              <w:t>Postulat dotyczący opodatkowania mienia od zagranicznych fundacji.</w:t>
            </w:r>
          </w:p>
          <w:p w14:paraId="312C7141" w14:textId="77777777" w:rsidR="00AB58EA" w:rsidRDefault="00AB58EA" w:rsidP="00AB58EA">
            <w:pPr>
              <w:jc w:val="both"/>
              <w:rPr>
                <w:rFonts w:ascii="Arial" w:hAnsi="Arial" w:cs="Arial"/>
                <w:sz w:val="20"/>
                <w:szCs w:val="20"/>
              </w:rPr>
            </w:pPr>
          </w:p>
          <w:p w14:paraId="5FDDC4F8" w14:textId="5EB06C02"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5EF48A2B" w14:textId="77777777" w:rsidTr="00EE3CE3">
        <w:trPr>
          <w:jc w:val="center"/>
        </w:trPr>
        <w:tc>
          <w:tcPr>
            <w:tcW w:w="704" w:type="dxa"/>
          </w:tcPr>
          <w:p w14:paraId="70B9B44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F4709E7" w14:textId="0F639F93" w:rsidR="00AB58EA" w:rsidRDefault="00AB58EA" w:rsidP="00AB58EA">
            <w:pPr>
              <w:jc w:val="both"/>
              <w:rPr>
                <w:rStyle w:val="normaltextrun"/>
                <w:rFonts w:ascii="Arial" w:hAnsi="Arial" w:cs="Arial"/>
                <w:sz w:val="20"/>
                <w:szCs w:val="20"/>
              </w:rPr>
            </w:pPr>
            <w:r w:rsidRPr="001C02A8">
              <w:rPr>
                <w:rFonts w:ascii="Arial" w:hAnsi="Arial" w:cs="Arial"/>
                <w:color w:val="000000" w:themeColor="text1"/>
                <w:sz w:val="20"/>
                <w:szCs w:val="20"/>
              </w:rPr>
              <w:t>Art. 133</w:t>
            </w:r>
          </w:p>
        </w:tc>
        <w:tc>
          <w:tcPr>
            <w:tcW w:w="1417" w:type="dxa"/>
            <w:vAlign w:val="center"/>
          </w:tcPr>
          <w:p w14:paraId="0353963F" w14:textId="7BED9374" w:rsidR="00AB58EA" w:rsidRDefault="00AB58EA" w:rsidP="00AB58EA">
            <w:pPr>
              <w:jc w:val="both"/>
              <w:rPr>
                <w:rStyle w:val="eop"/>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643ECD2A"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Fundacja rodzinna jako wspólnik spółki na estońskim CIT</w:t>
            </w:r>
          </w:p>
          <w:p w14:paraId="5851A032"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Obecne brzmienie:</w:t>
            </w:r>
          </w:p>
          <w:p w14:paraId="4E7B7322"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b/>
                <w:bCs/>
                <w:color w:val="000000" w:themeColor="text1"/>
                <w:sz w:val="20"/>
                <w:szCs w:val="20"/>
              </w:rPr>
              <w:t>Art. 28j ust. 1 pkt 4 ustawy o podatku dochodowym od osób prawnych</w:t>
            </w:r>
            <w:r w:rsidRPr="001C02A8">
              <w:rPr>
                <w:rFonts w:ascii="Arial" w:hAnsi="Arial" w:cs="Arial"/>
                <w:color w:val="000000" w:themeColor="text1"/>
                <w:sz w:val="20"/>
                <w:szCs w:val="20"/>
              </w:rPr>
              <w:t xml:space="preserve"> </w:t>
            </w:r>
            <w:r w:rsidRPr="001C02A8">
              <w:rPr>
                <w:rFonts w:ascii="Arial" w:hAnsi="Arial" w:cs="Arial"/>
                <w:i/>
                <w:iCs/>
                <w:color w:val="000000" w:themeColor="text1"/>
                <w:sz w:val="20"/>
                <w:szCs w:val="20"/>
              </w:rPr>
              <w:t>(dalej: „CIT”)</w:t>
            </w:r>
          </w:p>
          <w:p w14:paraId="70FCB870"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1. Opodatkowaniu ryczałtem może podlegać podatnik, o którym mowa w art. 3 ust. 1, jeżeli spełnia łącznie następujące warunki:</w:t>
            </w:r>
          </w:p>
          <w:p w14:paraId="2A3C9FC4"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4) prowadzi działalność w formie spółki z ograniczoną odpowiedzialnością, spółki akcyjnej, prostej spółki akcyjnej, spółki komandytowej, spółki komandytowo-akcyjnej, której odpowiednio udziałowcami, akcjonariuszami lub wspólnikami są wyłącznie osoby fizyczne nieposiadające praw majątkowych związanych z prawem do otrzymania świadczenia jako założyciele (fundatorzy) lub beneficjenci fundacji, trustu lub innego podmiotu albo stosunku prawnego o charakterze powierniczym, z wyłączeniem fundatorów i beneficjentów fundacji rodzinnej</w:t>
            </w:r>
          </w:p>
          <w:p w14:paraId="72C9FE70" w14:textId="77777777" w:rsidR="00AB58EA" w:rsidRPr="001C02A8" w:rsidRDefault="00AB58EA" w:rsidP="00AB58EA">
            <w:pPr>
              <w:spacing w:after="60"/>
              <w:jc w:val="both"/>
              <w:rPr>
                <w:rFonts w:ascii="Arial" w:hAnsi="Arial" w:cs="Arial"/>
                <w:b/>
                <w:bCs/>
                <w:color w:val="000000" w:themeColor="text1"/>
                <w:kern w:val="2"/>
                <w:sz w:val="20"/>
                <w:szCs w:val="20"/>
                <w:u w:val="single"/>
                <w14:ligatures w14:val="standardContextual"/>
              </w:rPr>
            </w:pPr>
            <w:r w:rsidRPr="001C02A8">
              <w:rPr>
                <w:rFonts w:ascii="Arial" w:hAnsi="Arial" w:cs="Arial"/>
                <w:b/>
                <w:bCs/>
                <w:color w:val="000000" w:themeColor="text1"/>
                <w:kern w:val="2"/>
                <w:sz w:val="20"/>
                <w:szCs w:val="20"/>
                <w:u w:val="single"/>
                <w14:ligatures w14:val="standardContextual"/>
              </w:rPr>
              <w:t>Proponowana zmiana:</w:t>
            </w:r>
          </w:p>
          <w:p w14:paraId="4A32FF8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Zmiana pkt 4) w art. 28j ust. 1 CIT w następujący sposób:</w:t>
            </w:r>
          </w:p>
          <w:p w14:paraId="2181CD2A"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4) prowadzi działalność w formie spółki z ograniczoną odpowiedzialnością, spółki akcyjnej, prostej spółki akcyjnej, spółki komandytowej, spółki komandytowo-akcyjnej, której odpowiednio udziałowcami, akcjonariuszami lub wspólnikami są wyłącznie:</w:t>
            </w:r>
          </w:p>
          <w:p w14:paraId="0BA8860C"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a. osoby fizyczne nieposiadające praw majątkowych związanych z prawem do otrzymania świadczenia jako założyciele (fundatorzy) lub beneficjenci fundacji, innej niż fundacja rodzinna, trustu lub innego podmiotu albo stosunku prawnego o charakterze powierniczym, lub</w:t>
            </w:r>
          </w:p>
          <w:p w14:paraId="5B2B4044"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b. fundacje rodzinne.</w:t>
            </w:r>
          </w:p>
          <w:p w14:paraId="254D5C9A" w14:textId="77777777" w:rsidR="00AB58EA" w:rsidRPr="001C02A8" w:rsidRDefault="00AB58EA" w:rsidP="00AB58EA">
            <w:pPr>
              <w:spacing w:after="60"/>
              <w:jc w:val="both"/>
              <w:rPr>
                <w:rFonts w:ascii="Arial" w:hAnsi="Arial" w:cs="Arial"/>
                <w:b/>
                <w:bCs/>
                <w:color w:val="000000" w:themeColor="text1"/>
                <w:kern w:val="2"/>
                <w:sz w:val="20"/>
                <w:szCs w:val="20"/>
                <w:u w:val="single"/>
                <w14:ligatures w14:val="standardContextual"/>
              </w:rPr>
            </w:pPr>
            <w:r w:rsidRPr="001C02A8">
              <w:rPr>
                <w:rFonts w:ascii="Arial" w:hAnsi="Arial" w:cs="Arial"/>
                <w:b/>
                <w:bCs/>
                <w:color w:val="000000" w:themeColor="text1"/>
                <w:kern w:val="2"/>
                <w:sz w:val="20"/>
                <w:szCs w:val="20"/>
                <w:u w:val="single"/>
                <w14:ligatures w14:val="standardContextual"/>
              </w:rPr>
              <w:t>Argumentacja:</w:t>
            </w:r>
          </w:p>
          <w:p w14:paraId="23E64901"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 obecnym stanie prawnym, spółka nie może korzystać z opodatkowania ryczałtem od dochodów spółek („estoński CIT”) jeżeli jednym z jej wspólników jest osoba prawna – w tym fundacja rodzinna. Polskie firmy rodzinne muszą zatem wybierać niejako pomiędzy rozwojem a sukcesją, co powoduje, że wielu wspólników spółek opodatkowanych estońskim CIT nie decyduje się na utworzenie fundacji rodzinnej. </w:t>
            </w:r>
          </w:p>
          <w:p w14:paraId="548B62A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Umożliwienie połączenia fundacji rodzinnej ze spółką korzystającą z estońskiego CIT, zachęciłoby polskich przedsiębiorców do połączenia celów sukcesyjnych wraz z celami inwestycyjnymi. Stanowiłoby to korzystny mechanizm proinwestycyjny, poprzez możliwość kumulacji kapitału – zarówno w spółce, jak i w fundacji rodzinnej. </w:t>
            </w:r>
          </w:p>
          <w:p w14:paraId="38B7B29F" w14:textId="72A0E130" w:rsidR="00AB58EA" w:rsidRPr="00BB20C7" w:rsidRDefault="00AB58EA" w:rsidP="00AB58EA">
            <w:pPr>
              <w:jc w:val="both"/>
              <w:rPr>
                <w:rFonts w:ascii="Arial" w:hAnsi="Arial" w:cs="Arial"/>
                <w:color w:val="000000" w:themeColor="text1"/>
                <w:sz w:val="20"/>
                <w:szCs w:val="20"/>
              </w:rPr>
            </w:pPr>
            <w:r w:rsidRPr="001C02A8">
              <w:rPr>
                <w:rFonts w:ascii="Arial" w:hAnsi="Arial" w:cs="Arial"/>
                <w:color w:val="000000" w:themeColor="text1"/>
                <w:sz w:val="20"/>
                <w:szCs w:val="20"/>
              </w:rPr>
              <w:t xml:space="preserve">Wydaje się, że wprowadzenie tej regulacji nie powinno wpłynąć niekorzystnie na interesy Skarbu Państwa. </w:t>
            </w:r>
            <w:r w:rsidRPr="001C02A8">
              <w:rPr>
                <w:rFonts w:ascii="Arial" w:hAnsi="Arial" w:cs="Arial"/>
                <w:color w:val="000000" w:themeColor="text1"/>
                <w:sz w:val="20"/>
                <w:szCs w:val="20"/>
              </w:rPr>
              <w:br/>
              <w:t xml:space="preserve">W przypadku klasycznego estońskiego CIT wypłata zysku do majątku prywatnego wiąże się z efektywnym opodatkowaniem na poziomie około 25% (20% CIT i 5% PIT). Wprowadzenie proponowanej regulacji doprowadziłoby do tego, że wypłata dywidendy do fundacji rodzinnej byłaby opodatkowania stawką 20% CIT, natomiast wypłata tego zysku z fundacji rodzinnej do majątków prywatnych beneficjentów byłaby objęta dalszym podatkiem dochodowym – 15% CIT i ewentualnie również podatkiem PIT. To znacznie wyższy poziom efektywnego opodatkowania niż w przypadku tradycyjnego estońskiego CIT. </w:t>
            </w:r>
          </w:p>
        </w:tc>
        <w:tc>
          <w:tcPr>
            <w:tcW w:w="4927" w:type="dxa"/>
          </w:tcPr>
          <w:p w14:paraId="26799A7B"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estońskiego CIT. </w:t>
            </w:r>
          </w:p>
          <w:p w14:paraId="7C6E1771" w14:textId="77777777" w:rsidR="00AB58EA" w:rsidRDefault="00AB58EA" w:rsidP="00AB58EA">
            <w:pPr>
              <w:jc w:val="both"/>
              <w:rPr>
                <w:rFonts w:ascii="Arial" w:hAnsi="Arial" w:cs="Arial"/>
                <w:sz w:val="20"/>
                <w:szCs w:val="20"/>
              </w:rPr>
            </w:pPr>
          </w:p>
          <w:p w14:paraId="26865352" w14:textId="77777777" w:rsidR="00AB58EA" w:rsidRDefault="00AB58EA" w:rsidP="00AB58EA">
            <w:pPr>
              <w:jc w:val="both"/>
              <w:rPr>
                <w:rFonts w:ascii="Arial" w:hAnsi="Arial" w:cs="Arial"/>
                <w:sz w:val="20"/>
                <w:szCs w:val="20"/>
              </w:rPr>
            </w:pPr>
          </w:p>
          <w:p w14:paraId="7A4C5F64" w14:textId="57BA0EDC"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D31793" w:rsidRPr="00C43539" w14:paraId="71290DDC" w14:textId="77777777" w:rsidTr="009848AB">
        <w:trPr>
          <w:jc w:val="center"/>
        </w:trPr>
        <w:tc>
          <w:tcPr>
            <w:tcW w:w="704" w:type="dxa"/>
          </w:tcPr>
          <w:p w14:paraId="74280932" w14:textId="77777777" w:rsidR="00D31793" w:rsidRPr="00C43539" w:rsidRDefault="00D31793" w:rsidP="00D31793">
            <w:pPr>
              <w:pStyle w:val="Akapitzlist"/>
              <w:numPr>
                <w:ilvl w:val="0"/>
                <w:numId w:val="9"/>
              </w:numPr>
              <w:spacing w:before="120"/>
              <w:ind w:left="36" w:right="-534" w:firstLine="0"/>
              <w:jc w:val="center"/>
              <w:rPr>
                <w:rFonts w:ascii="Arial" w:hAnsi="Arial" w:cs="Arial"/>
                <w:b/>
                <w:sz w:val="20"/>
                <w:szCs w:val="20"/>
              </w:rPr>
            </w:pPr>
          </w:p>
        </w:tc>
        <w:tc>
          <w:tcPr>
            <w:tcW w:w="1276" w:type="dxa"/>
          </w:tcPr>
          <w:p w14:paraId="5D50711C" w14:textId="77777777" w:rsidR="00D31793" w:rsidRPr="00D31793" w:rsidRDefault="00D31793" w:rsidP="00D31793">
            <w:pPr>
              <w:pStyle w:val="TableParagraph"/>
              <w:spacing w:before="229"/>
              <w:rPr>
                <w:rFonts w:eastAsiaTheme="minorHAnsi"/>
                <w:color w:val="000000" w:themeColor="text1"/>
                <w:sz w:val="20"/>
                <w:szCs w:val="20"/>
              </w:rPr>
            </w:pPr>
          </w:p>
          <w:p w14:paraId="3EF5C3AB" w14:textId="72102047" w:rsidR="00D31793" w:rsidRPr="001C02A8" w:rsidRDefault="00D31793" w:rsidP="00D31793">
            <w:pPr>
              <w:jc w:val="both"/>
              <w:rPr>
                <w:rFonts w:ascii="Arial" w:hAnsi="Arial" w:cs="Arial"/>
                <w:color w:val="000000" w:themeColor="text1"/>
                <w:sz w:val="20"/>
                <w:szCs w:val="20"/>
              </w:rPr>
            </w:pPr>
            <w:r w:rsidRPr="00D31793">
              <w:rPr>
                <w:rFonts w:ascii="Arial" w:hAnsi="Arial" w:cs="Arial"/>
                <w:color w:val="000000" w:themeColor="text1"/>
                <w:sz w:val="20"/>
                <w:szCs w:val="20"/>
              </w:rPr>
              <w:t>art. 6 ust. 8 pkt 1 CIT</w:t>
            </w:r>
          </w:p>
        </w:tc>
        <w:tc>
          <w:tcPr>
            <w:tcW w:w="1417" w:type="dxa"/>
          </w:tcPr>
          <w:p w14:paraId="06DB1529" w14:textId="77777777" w:rsidR="00D31793" w:rsidRDefault="00D31793" w:rsidP="00D31793">
            <w:pPr>
              <w:jc w:val="both"/>
              <w:rPr>
                <w:rFonts w:ascii="Arial" w:hAnsi="Arial" w:cs="Arial"/>
                <w:color w:val="000000" w:themeColor="text1"/>
                <w:sz w:val="20"/>
                <w:szCs w:val="20"/>
              </w:rPr>
            </w:pPr>
          </w:p>
          <w:p w14:paraId="75603E60" w14:textId="6C7CB28F" w:rsidR="00D31793" w:rsidRPr="001C02A8" w:rsidRDefault="00D31793" w:rsidP="00D31793">
            <w:pPr>
              <w:jc w:val="both"/>
              <w:rPr>
                <w:rFonts w:ascii="Arial" w:hAnsi="Arial" w:cs="Arial"/>
                <w:color w:val="000000" w:themeColor="text1"/>
                <w:sz w:val="20"/>
                <w:szCs w:val="20"/>
              </w:rPr>
            </w:pPr>
            <w:r w:rsidRPr="00D31793">
              <w:rPr>
                <w:rFonts w:ascii="Arial" w:hAnsi="Arial" w:cs="Arial"/>
                <w:color w:val="000000" w:themeColor="text1"/>
                <w:sz w:val="20"/>
                <w:szCs w:val="20"/>
              </w:rPr>
              <w:t xml:space="preserve">KIRP (r.pr. Piotr </w:t>
            </w:r>
            <w:proofErr w:type="spellStart"/>
            <w:r w:rsidRPr="00D31793">
              <w:rPr>
                <w:rFonts w:ascii="Arial" w:hAnsi="Arial" w:cs="Arial"/>
                <w:color w:val="000000" w:themeColor="text1"/>
                <w:sz w:val="20"/>
                <w:szCs w:val="20"/>
              </w:rPr>
              <w:t>Aleksiejuk</w:t>
            </w:r>
            <w:proofErr w:type="spellEnd"/>
            <w:r w:rsidRPr="00D31793">
              <w:rPr>
                <w:rFonts w:ascii="Arial" w:hAnsi="Arial" w:cs="Arial"/>
                <w:color w:val="000000" w:themeColor="text1"/>
                <w:sz w:val="20"/>
                <w:szCs w:val="20"/>
              </w:rPr>
              <w:t>)</w:t>
            </w:r>
          </w:p>
        </w:tc>
        <w:tc>
          <w:tcPr>
            <w:tcW w:w="5670" w:type="dxa"/>
            <w:vAlign w:val="center"/>
          </w:tcPr>
          <w:p w14:paraId="4E359104" w14:textId="77777777" w:rsidR="00D31793" w:rsidRPr="00D31793" w:rsidRDefault="00D31793" w:rsidP="00D31793">
            <w:pPr>
              <w:spacing w:after="60"/>
              <w:jc w:val="both"/>
              <w:rPr>
                <w:rFonts w:ascii="Arial" w:hAnsi="Arial" w:cs="Arial"/>
                <w:color w:val="000000" w:themeColor="text1"/>
                <w:sz w:val="20"/>
                <w:szCs w:val="20"/>
              </w:rPr>
            </w:pPr>
            <w:r w:rsidRPr="00D31793">
              <w:rPr>
                <w:rFonts w:ascii="Arial" w:hAnsi="Arial" w:cs="Arial"/>
                <w:color w:val="000000" w:themeColor="text1"/>
                <w:sz w:val="20"/>
                <w:szCs w:val="20"/>
              </w:rPr>
              <w:t>Kwestia uregulowania tematyki związanej z „najmem krótkoterminowym” w zakresie tzw. preferowanej działalności gospodarczej art. 5 UFR.</w:t>
            </w:r>
          </w:p>
          <w:p w14:paraId="78092981" w14:textId="77777777" w:rsidR="00D31793" w:rsidRPr="00D31793" w:rsidRDefault="00D31793" w:rsidP="00D31793">
            <w:pPr>
              <w:spacing w:after="60"/>
              <w:jc w:val="both"/>
              <w:rPr>
                <w:rFonts w:ascii="Arial" w:hAnsi="Arial" w:cs="Arial"/>
                <w:color w:val="000000" w:themeColor="text1"/>
                <w:sz w:val="20"/>
                <w:szCs w:val="20"/>
              </w:rPr>
            </w:pPr>
            <w:r w:rsidRPr="00D31793">
              <w:rPr>
                <w:rFonts w:ascii="Arial" w:hAnsi="Arial" w:cs="Arial"/>
                <w:color w:val="000000" w:themeColor="text1"/>
                <w:sz w:val="20"/>
                <w:szCs w:val="20"/>
              </w:rPr>
              <w:lastRenderedPageBreak/>
              <w:t>Postulujemy doprecyzowanie definicji najmu krótkoterminowego, poprzez wskazanie przesłanek, których spełnienie kwalifikuje dany rodzaj najmu jako krótkoterminowy.</w:t>
            </w:r>
          </w:p>
          <w:p w14:paraId="128A3F04" w14:textId="77777777" w:rsidR="00D31793" w:rsidRPr="00D31793" w:rsidRDefault="00D31793" w:rsidP="00D31793">
            <w:pPr>
              <w:spacing w:after="60"/>
              <w:jc w:val="both"/>
              <w:rPr>
                <w:rFonts w:ascii="Arial" w:hAnsi="Arial" w:cs="Arial"/>
                <w:color w:val="000000" w:themeColor="text1"/>
                <w:sz w:val="20"/>
                <w:szCs w:val="20"/>
              </w:rPr>
            </w:pPr>
          </w:p>
          <w:p w14:paraId="5CA02763" w14:textId="77777777" w:rsidR="00D31793" w:rsidRPr="00D31793" w:rsidRDefault="00D31793" w:rsidP="00D31793">
            <w:pPr>
              <w:spacing w:after="60"/>
              <w:jc w:val="both"/>
              <w:rPr>
                <w:rFonts w:ascii="Arial" w:hAnsi="Arial" w:cs="Arial"/>
                <w:color w:val="000000" w:themeColor="text1"/>
                <w:sz w:val="20"/>
                <w:szCs w:val="20"/>
              </w:rPr>
            </w:pPr>
            <w:r w:rsidRPr="00D31793">
              <w:rPr>
                <w:rFonts w:ascii="Arial" w:hAnsi="Arial" w:cs="Arial"/>
                <w:color w:val="000000" w:themeColor="text1"/>
                <w:sz w:val="20"/>
                <w:szCs w:val="20"/>
                <w:u w:val="single"/>
              </w:rPr>
              <w:t>Propozycja brzmienia art. 6 ust. 8 pkt 1 CIT:</w:t>
            </w:r>
          </w:p>
          <w:p w14:paraId="0713DDE1" w14:textId="77777777" w:rsidR="00D31793" w:rsidRPr="00D31793" w:rsidRDefault="00D31793" w:rsidP="00D31793">
            <w:pPr>
              <w:spacing w:after="60"/>
              <w:jc w:val="both"/>
              <w:rPr>
                <w:rFonts w:ascii="Arial" w:hAnsi="Arial" w:cs="Arial"/>
                <w:i/>
                <w:color w:val="000000" w:themeColor="text1"/>
                <w:sz w:val="20"/>
                <w:szCs w:val="20"/>
              </w:rPr>
            </w:pPr>
            <w:r w:rsidRPr="00D31793">
              <w:rPr>
                <w:rFonts w:ascii="Arial" w:hAnsi="Arial" w:cs="Arial"/>
                <w:i/>
                <w:color w:val="000000" w:themeColor="text1"/>
                <w:sz w:val="20"/>
                <w:szCs w:val="20"/>
              </w:rPr>
              <w:t>„8. Zwolnienie, o którym mowa w ust. 1 pkt 25, nie ma zastosowania do osiąganych przez fundację rodzinną przychodów:</w:t>
            </w:r>
          </w:p>
          <w:p w14:paraId="2033BD35" w14:textId="77777777" w:rsidR="00D31793" w:rsidRPr="00D31793" w:rsidRDefault="00D31793" w:rsidP="00D31793">
            <w:pPr>
              <w:spacing w:after="60"/>
              <w:jc w:val="both"/>
              <w:rPr>
                <w:rFonts w:ascii="Arial" w:hAnsi="Arial" w:cs="Arial"/>
                <w:i/>
                <w:color w:val="000000" w:themeColor="text1"/>
                <w:sz w:val="20"/>
                <w:szCs w:val="20"/>
              </w:rPr>
            </w:pPr>
            <w:r w:rsidRPr="00D31793">
              <w:rPr>
                <w:rFonts w:ascii="Arial" w:hAnsi="Arial" w:cs="Arial"/>
                <w:i/>
                <w:color w:val="000000" w:themeColor="text1"/>
                <w:sz w:val="20"/>
                <w:szCs w:val="20"/>
              </w:rPr>
              <w:t>1) z najmu, dzierżawy lub innej umowy o podobnym charakterze, której przedmiotem jest:</w:t>
            </w:r>
          </w:p>
          <w:p w14:paraId="7BEE6421" w14:textId="77777777" w:rsidR="00D31793" w:rsidRPr="00D31793" w:rsidRDefault="00D31793" w:rsidP="00D31793">
            <w:pPr>
              <w:spacing w:after="60"/>
              <w:jc w:val="both"/>
              <w:rPr>
                <w:rFonts w:ascii="Arial" w:hAnsi="Arial" w:cs="Arial"/>
                <w:i/>
                <w:color w:val="000000" w:themeColor="text1"/>
                <w:sz w:val="20"/>
                <w:szCs w:val="20"/>
              </w:rPr>
            </w:pPr>
            <w:r w:rsidRPr="00D31793">
              <w:rPr>
                <w:rFonts w:ascii="Arial" w:hAnsi="Arial" w:cs="Arial"/>
                <w:i/>
                <w:color w:val="000000" w:themeColor="text1"/>
                <w:sz w:val="20"/>
                <w:szCs w:val="20"/>
              </w:rPr>
              <w:t>a) przedsiębiorstwo, zorganizowana część przedsiębiorstwa lub składnik majątku służący prowadzeniu działalności przez beneficjenta, fundatora lub podmiot powiązany w rozumieniu art. 11a ust. 1 pkt 4 z fundacją rodzinną, beneficjentem lub fundatorem, przy czym wielkość udziałów i praw, o których mowa w art. 11a ust. 2 pkt 1, wynosi co najmniej 5%,</w:t>
            </w:r>
          </w:p>
          <w:p w14:paraId="038449F1" w14:textId="77777777" w:rsidR="00D31793" w:rsidRPr="00D31793" w:rsidRDefault="00D31793" w:rsidP="00D31793">
            <w:pPr>
              <w:spacing w:after="60"/>
              <w:jc w:val="both"/>
              <w:rPr>
                <w:rFonts w:ascii="Arial" w:hAnsi="Arial" w:cs="Arial"/>
                <w:i/>
                <w:color w:val="000000" w:themeColor="text1"/>
                <w:sz w:val="20"/>
                <w:szCs w:val="20"/>
              </w:rPr>
            </w:pPr>
            <w:r w:rsidRPr="00D31793">
              <w:rPr>
                <w:rFonts w:ascii="Arial" w:hAnsi="Arial" w:cs="Arial"/>
                <w:i/>
                <w:color w:val="000000" w:themeColor="text1"/>
                <w:sz w:val="20"/>
                <w:szCs w:val="20"/>
              </w:rPr>
              <w:t>lit. b) najmie krótkoterminowym – oznacza to krótkotrwałe, bezpośrednie wynajmowanie lub udostępnianie mieszkań, pokoi i innych lokali, na cele zakwaterowania, w szczególności usług zaklasyfikowanych w dziale 55 PKWiU;</w:t>
            </w:r>
          </w:p>
          <w:p w14:paraId="0845DF1E" w14:textId="05155116" w:rsidR="00D31793" w:rsidRPr="00D31793" w:rsidRDefault="00D31793" w:rsidP="00D31793">
            <w:pPr>
              <w:spacing w:after="60"/>
              <w:jc w:val="both"/>
              <w:rPr>
                <w:rFonts w:ascii="Arial" w:hAnsi="Arial" w:cs="Arial"/>
                <w:color w:val="000000" w:themeColor="text1"/>
                <w:sz w:val="20"/>
                <w:szCs w:val="20"/>
              </w:rPr>
            </w:pPr>
            <w:r w:rsidRPr="00D31793">
              <w:rPr>
                <w:rFonts w:ascii="Arial" w:hAnsi="Arial" w:cs="Arial"/>
                <w:i/>
                <w:color w:val="000000" w:themeColor="text1"/>
                <w:sz w:val="20"/>
                <w:szCs w:val="20"/>
              </w:rPr>
              <w:t>lit. c) usunięte.</w:t>
            </w:r>
          </w:p>
        </w:tc>
        <w:tc>
          <w:tcPr>
            <w:tcW w:w="4927" w:type="dxa"/>
          </w:tcPr>
          <w:p w14:paraId="5DCA0207" w14:textId="77777777" w:rsidR="00D31793" w:rsidRDefault="00D31793" w:rsidP="00D31793">
            <w:pPr>
              <w:jc w:val="both"/>
              <w:rPr>
                <w:rFonts w:ascii="Arial" w:hAnsi="Arial" w:cs="Arial"/>
                <w:sz w:val="20"/>
                <w:szCs w:val="20"/>
              </w:rPr>
            </w:pPr>
            <w:r>
              <w:rPr>
                <w:rFonts w:ascii="Arial" w:hAnsi="Arial" w:cs="Arial"/>
                <w:sz w:val="20"/>
                <w:szCs w:val="20"/>
              </w:rPr>
              <w:lastRenderedPageBreak/>
              <w:t xml:space="preserve">Postulaty dotyczące opodatkowania najmu. </w:t>
            </w:r>
          </w:p>
          <w:p w14:paraId="46CE8557" w14:textId="77777777" w:rsidR="00D31793" w:rsidRDefault="00D31793" w:rsidP="00D31793">
            <w:pPr>
              <w:jc w:val="both"/>
              <w:rPr>
                <w:rFonts w:ascii="Arial" w:hAnsi="Arial" w:cs="Arial"/>
                <w:sz w:val="20"/>
                <w:szCs w:val="20"/>
              </w:rPr>
            </w:pPr>
          </w:p>
          <w:p w14:paraId="7B8D2749" w14:textId="7BDE2C33" w:rsidR="00D31793" w:rsidRDefault="00D31793" w:rsidP="00D31793">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14399960" w14:textId="77777777" w:rsidTr="00EE3CE3">
        <w:trPr>
          <w:jc w:val="center"/>
        </w:trPr>
        <w:tc>
          <w:tcPr>
            <w:tcW w:w="704" w:type="dxa"/>
          </w:tcPr>
          <w:p w14:paraId="6CE13FE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E09856D" w14:textId="77777777" w:rsidR="00AB58EA" w:rsidRDefault="00AB58EA" w:rsidP="00AB58EA">
            <w:pPr>
              <w:jc w:val="both"/>
              <w:rPr>
                <w:rFonts w:ascii="Arial" w:hAnsi="Arial" w:cs="Arial"/>
                <w:sz w:val="20"/>
                <w:szCs w:val="20"/>
              </w:rPr>
            </w:pPr>
            <w:r>
              <w:rPr>
                <w:rFonts w:ascii="Arial" w:hAnsi="Arial" w:cs="Arial"/>
                <w:sz w:val="20"/>
                <w:szCs w:val="20"/>
              </w:rPr>
              <w:t>Art. 133</w:t>
            </w:r>
          </w:p>
          <w:p w14:paraId="77835390" w14:textId="77777777" w:rsidR="00AB58EA" w:rsidRDefault="00AB58EA" w:rsidP="00AB58EA">
            <w:pPr>
              <w:jc w:val="both"/>
              <w:rPr>
                <w:rFonts w:ascii="Arial" w:hAnsi="Arial" w:cs="Arial"/>
                <w:sz w:val="20"/>
                <w:szCs w:val="20"/>
              </w:rPr>
            </w:pPr>
          </w:p>
          <w:p w14:paraId="185E7DDB" w14:textId="7F7C35A1" w:rsidR="00AB58EA" w:rsidRPr="001C02A8" w:rsidRDefault="00AB58EA" w:rsidP="00AB58EA">
            <w:pPr>
              <w:jc w:val="both"/>
              <w:rPr>
                <w:rFonts w:ascii="Arial" w:hAnsi="Arial" w:cs="Arial"/>
                <w:color w:val="000000" w:themeColor="text1"/>
                <w:sz w:val="20"/>
                <w:szCs w:val="20"/>
              </w:rPr>
            </w:pPr>
            <w:r>
              <w:rPr>
                <w:rFonts w:ascii="Arial" w:hAnsi="Arial" w:cs="Arial"/>
                <w:sz w:val="20"/>
                <w:szCs w:val="20"/>
              </w:rPr>
              <w:t>(art. 6 ust. 6)</w:t>
            </w:r>
          </w:p>
        </w:tc>
        <w:tc>
          <w:tcPr>
            <w:tcW w:w="1417" w:type="dxa"/>
            <w:vAlign w:val="center"/>
          </w:tcPr>
          <w:p w14:paraId="7C0EFFB7" w14:textId="1BAA724A" w:rsidR="00AB58EA" w:rsidRPr="001C02A8" w:rsidRDefault="00AB58EA" w:rsidP="00AB58EA">
            <w:pPr>
              <w:jc w:val="both"/>
              <w:rPr>
                <w:rFonts w:ascii="Arial" w:hAnsi="Arial" w:cs="Arial"/>
                <w:color w:val="000000" w:themeColor="text1"/>
                <w:sz w:val="20"/>
                <w:szCs w:val="20"/>
              </w:rPr>
            </w:pPr>
            <w:r w:rsidRPr="0048170D">
              <w:rPr>
                <w:rFonts w:ascii="Arial" w:hAnsi="Arial" w:cs="Arial"/>
                <w:sz w:val="20"/>
                <w:szCs w:val="20"/>
              </w:rPr>
              <w:t>Kancelaria SUKCES-JA</w:t>
            </w:r>
          </w:p>
        </w:tc>
        <w:tc>
          <w:tcPr>
            <w:tcW w:w="5670" w:type="dxa"/>
            <w:vAlign w:val="center"/>
          </w:tcPr>
          <w:p w14:paraId="6675026B" w14:textId="74EF364E" w:rsidR="00AB58EA" w:rsidRPr="001C02A8" w:rsidRDefault="00AB58EA" w:rsidP="00AB58EA">
            <w:pPr>
              <w:spacing w:after="60"/>
              <w:jc w:val="both"/>
              <w:rPr>
                <w:rFonts w:ascii="Arial" w:hAnsi="Arial" w:cs="Arial"/>
                <w:b/>
                <w:bCs/>
                <w:color w:val="000000" w:themeColor="text1"/>
                <w:sz w:val="20"/>
                <w:szCs w:val="20"/>
              </w:rPr>
            </w:pPr>
            <w:r>
              <w:rPr>
                <w:rFonts w:ascii="Arial" w:hAnsi="Arial" w:cs="Arial"/>
                <w:sz w:val="20"/>
                <w:szCs w:val="20"/>
              </w:rPr>
              <w:t xml:space="preserve">Zawetowana przez Prezydenta RP ustawa z </w:t>
            </w:r>
            <w:r w:rsidRPr="00442318">
              <w:rPr>
                <w:rFonts w:ascii="Arial" w:hAnsi="Arial" w:cs="Arial"/>
                <w:sz w:val="20"/>
                <w:szCs w:val="20"/>
              </w:rPr>
              <w:t>17 października 2025 r. o zmianie ustawy o podatku dochodowym od osób prawnych</w:t>
            </w:r>
            <w:r>
              <w:rPr>
                <w:rFonts w:ascii="Arial" w:hAnsi="Arial" w:cs="Arial"/>
                <w:sz w:val="20"/>
                <w:szCs w:val="20"/>
              </w:rPr>
              <w:t xml:space="preserve"> miała wprowadzić do wskazanej normy od 2026 r. rozszerzony zakres wyłącznie ze zwolnienia CIT, m.in. o art. 24f – czyli p</w:t>
            </w:r>
            <w:r w:rsidRPr="000B2E8E">
              <w:rPr>
                <w:rFonts w:ascii="Arial" w:hAnsi="Arial" w:cs="Arial"/>
                <w:sz w:val="20"/>
                <w:szCs w:val="20"/>
              </w:rPr>
              <w:t>odatek od dochodów z niezrealizowanych zysków</w:t>
            </w:r>
            <w:r>
              <w:rPr>
                <w:rFonts w:ascii="Arial" w:hAnsi="Arial" w:cs="Arial"/>
                <w:sz w:val="20"/>
                <w:szCs w:val="20"/>
              </w:rPr>
              <w:t xml:space="preserve">. Jest to zastanawiające, gdyż Ustawodawca tworząc Ustawę wprowadził opcję powoływania dla fundacji rodzinnej jednostek terenowych w kraju i za granicą. Skoro fundacja rodzinna może tworzy jednostkę terenową za granicą, to oczywistym jest że może tam przenieść jakieś składniki swojego majątku, a nie tylko ograniczać się do nabywania zagranicznych aktywów. Przedmiotem opodatkowania </w:t>
            </w:r>
            <w:r w:rsidRPr="000B2E8E">
              <w:rPr>
                <w:rFonts w:ascii="Arial" w:hAnsi="Arial" w:cs="Arial"/>
                <w:sz w:val="20"/>
                <w:szCs w:val="20"/>
              </w:rPr>
              <w:t>dochodów z niezrealizowanych zysków</w:t>
            </w:r>
            <w:r>
              <w:rPr>
                <w:rFonts w:ascii="Arial" w:hAnsi="Arial" w:cs="Arial"/>
                <w:sz w:val="20"/>
                <w:szCs w:val="20"/>
              </w:rPr>
              <w:t xml:space="preserve"> (zwanych potocznie „</w:t>
            </w:r>
            <w:proofErr w:type="spellStart"/>
            <w:r>
              <w:rPr>
                <w:rFonts w:ascii="Arial" w:hAnsi="Arial" w:cs="Arial"/>
                <w:sz w:val="20"/>
                <w:szCs w:val="20"/>
              </w:rPr>
              <w:t>exit</w:t>
            </w:r>
            <w:proofErr w:type="spellEnd"/>
            <w:r>
              <w:rPr>
                <w:rFonts w:ascii="Arial" w:hAnsi="Arial" w:cs="Arial"/>
                <w:sz w:val="20"/>
                <w:szCs w:val="20"/>
              </w:rPr>
              <w:t xml:space="preserve"> </w:t>
            </w:r>
            <w:proofErr w:type="spellStart"/>
            <w:r>
              <w:rPr>
                <w:rFonts w:ascii="Arial" w:hAnsi="Arial" w:cs="Arial"/>
                <w:sz w:val="20"/>
                <w:szCs w:val="20"/>
              </w:rPr>
              <w:t>tax</w:t>
            </w:r>
            <w:proofErr w:type="spellEnd"/>
            <w:r>
              <w:rPr>
                <w:rFonts w:ascii="Arial" w:hAnsi="Arial" w:cs="Arial"/>
                <w:sz w:val="20"/>
                <w:szCs w:val="20"/>
              </w:rPr>
              <w:t xml:space="preserve">”) oprócz zmiany rezydencji podatkowej (co oczywiste) jest przede wszystkim przeniesienie aktywów </w:t>
            </w:r>
            <w:r w:rsidRPr="005654AC">
              <w:rPr>
                <w:rFonts w:ascii="Arial" w:hAnsi="Arial" w:cs="Arial"/>
                <w:sz w:val="20"/>
                <w:szCs w:val="20"/>
              </w:rPr>
              <w:t>poza terytorium</w:t>
            </w:r>
            <w:r>
              <w:rPr>
                <w:rFonts w:ascii="Arial" w:hAnsi="Arial" w:cs="Arial"/>
                <w:sz w:val="20"/>
                <w:szCs w:val="20"/>
              </w:rPr>
              <w:t xml:space="preserve"> </w:t>
            </w:r>
            <w:r>
              <w:rPr>
                <w:rFonts w:ascii="Arial" w:hAnsi="Arial" w:cs="Arial"/>
                <w:sz w:val="20"/>
                <w:szCs w:val="20"/>
              </w:rPr>
              <w:lastRenderedPageBreak/>
              <w:t xml:space="preserve">RP w wyniku czego RP </w:t>
            </w:r>
            <w:r w:rsidRPr="005654AC">
              <w:rPr>
                <w:rFonts w:ascii="Arial" w:hAnsi="Arial" w:cs="Arial"/>
                <w:sz w:val="20"/>
                <w:szCs w:val="20"/>
              </w:rPr>
              <w:t>w całości albo w części traci prawo do opodatkowania dochodów ze zbycia tego składnika majątku</w:t>
            </w:r>
            <w:r>
              <w:rPr>
                <w:rFonts w:ascii="Arial" w:hAnsi="Arial" w:cs="Arial"/>
                <w:sz w:val="20"/>
                <w:szCs w:val="20"/>
              </w:rPr>
              <w:t xml:space="preserve"> (…). Trudno zrozumieć intencję </w:t>
            </w:r>
            <w:proofErr w:type="spellStart"/>
            <w:r>
              <w:rPr>
                <w:rFonts w:ascii="Arial" w:hAnsi="Arial" w:cs="Arial"/>
                <w:sz w:val="20"/>
                <w:szCs w:val="20"/>
              </w:rPr>
              <w:t>normodawcy</w:t>
            </w:r>
            <w:proofErr w:type="spellEnd"/>
            <w:r>
              <w:rPr>
                <w:rFonts w:ascii="Arial" w:hAnsi="Arial" w:cs="Arial"/>
                <w:sz w:val="20"/>
                <w:szCs w:val="20"/>
              </w:rPr>
              <w:t xml:space="preserve">, w tym wyjaśnienia z uzasadnienia do projektu nowelizacji, gdy fundacja rodzinna jest co do zasady podmiotowo zwolniona z CIT. Skutek pomysłu nowelizacyjnego jest taki, że np. akcje zgromadzone na polskim rachunku maklerskim fundacja rodzinna (nie zmieniając rezydencji, co zdaje się na marginesie, jest niemożliwe) przenosi te akcje na zagraniczny rachunek maklerski – i w związku z tym podlegałaby opodatkowaniu CIT z tego tytułu? Skoro korzysta ze zwolnienia z art. 6 ust. 1 pkt 25 </w:t>
            </w:r>
            <w:proofErr w:type="spellStart"/>
            <w:r>
              <w:rPr>
                <w:rFonts w:ascii="Arial" w:hAnsi="Arial" w:cs="Arial"/>
                <w:sz w:val="20"/>
                <w:szCs w:val="20"/>
              </w:rPr>
              <w:t>u.p.d.o.p</w:t>
            </w:r>
            <w:proofErr w:type="spellEnd"/>
            <w:r>
              <w:rPr>
                <w:rFonts w:ascii="Arial" w:hAnsi="Arial" w:cs="Arial"/>
                <w:sz w:val="20"/>
                <w:szCs w:val="20"/>
              </w:rPr>
              <w:t xml:space="preserve">. w związku z art. 5 ust. 1 pkt 4 i ust. 3 </w:t>
            </w:r>
            <w:proofErr w:type="spellStart"/>
            <w:r>
              <w:rPr>
                <w:rFonts w:ascii="Arial" w:hAnsi="Arial" w:cs="Arial"/>
                <w:sz w:val="20"/>
                <w:szCs w:val="20"/>
              </w:rPr>
              <w:t>u.f.r</w:t>
            </w:r>
            <w:proofErr w:type="spellEnd"/>
            <w:r>
              <w:rPr>
                <w:rFonts w:ascii="Arial" w:hAnsi="Arial" w:cs="Arial"/>
                <w:sz w:val="20"/>
                <w:szCs w:val="20"/>
              </w:rPr>
              <w:t xml:space="preserve">. to jaka jest logiczna podstawa objęcia fundacji rodzinnych przepisami </w:t>
            </w:r>
            <w:proofErr w:type="spellStart"/>
            <w:r>
              <w:rPr>
                <w:rFonts w:ascii="Arial" w:hAnsi="Arial" w:cs="Arial"/>
                <w:sz w:val="20"/>
                <w:szCs w:val="20"/>
              </w:rPr>
              <w:t>exit</w:t>
            </w:r>
            <w:proofErr w:type="spellEnd"/>
            <w:r>
              <w:rPr>
                <w:rFonts w:ascii="Arial" w:hAnsi="Arial" w:cs="Arial"/>
                <w:sz w:val="20"/>
                <w:szCs w:val="20"/>
              </w:rPr>
              <w:t xml:space="preserve"> </w:t>
            </w:r>
            <w:proofErr w:type="spellStart"/>
            <w:r>
              <w:rPr>
                <w:rFonts w:ascii="Arial" w:hAnsi="Arial" w:cs="Arial"/>
                <w:sz w:val="20"/>
                <w:szCs w:val="20"/>
              </w:rPr>
              <w:t>tax</w:t>
            </w:r>
            <w:proofErr w:type="spellEnd"/>
            <w:r>
              <w:rPr>
                <w:rFonts w:ascii="Arial" w:hAnsi="Arial" w:cs="Arial"/>
                <w:sz w:val="20"/>
                <w:szCs w:val="20"/>
              </w:rPr>
              <w:t xml:space="preserve">? Skutek byłby w naszej ocenie taki, że limituje to zdolność polskich fundacji rodzinnych do inwestycji na rynkach europejskich. Wydaje się, że pomysł na wdrożenie fundacji rodzinnych do polskiego systemu prawnego nie był podyktowany zamknięciem ich aktywów w ramach granic RP. </w:t>
            </w:r>
            <w:r w:rsidRPr="00725C28">
              <w:rPr>
                <w:rFonts w:ascii="Arial" w:hAnsi="Arial" w:cs="Arial"/>
                <w:sz w:val="20"/>
                <w:szCs w:val="20"/>
              </w:rPr>
              <w:t>Postulujemy zatem o wyłączenie takiej regulacji spod przyszłych prac nowelizacyjnych.</w:t>
            </w:r>
          </w:p>
        </w:tc>
        <w:tc>
          <w:tcPr>
            <w:tcW w:w="4927" w:type="dxa"/>
          </w:tcPr>
          <w:p w14:paraId="2AA7ECD8" w14:textId="59E6E40C" w:rsidR="00AB58EA" w:rsidRDefault="00AB58EA" w:rsidP="00AB58EA">
            <w:pPr>
              <w:jc w:val="both"/>
              <w:rPr>
                <w:rFonts w:ascii="Arial" w:hAnsi="Arial" w:cs="Arial"/>
                <w:sz w:val="20"/>
                <w:szCs w:val="20"/>
              </w:rPr>
            </w:pPr>
            <w:r>
              <w:rPr>
                <w:rFonts w:ascii="Arial" w:hAnsi="Arial" w:cs="Arial"/>
                <w:sz w:val="20"/>
                <w:szCs w:val="20"/>
              </w:rPr>
              <w:lastRenderedPageBreak/>
              <w:t>Postulaty związane z nowelizacją MF (weto).</w:t>
            </w:r>
          </w:p>
          <w:p w14:paraId="3710843E" w14:textId="77777777" w:rsidR="00AB58EA" w:rsidRDefault="00AB58EA" w:rsidP="00AB58EA">
            <w:pPr>
              <w:jc w:val="both"/>
              <w:rPr>
                <w:rFonts w:ascii="Arial" w:hAnsi="Arial" w:cs="Arial"/>
                <w:sz w:val="20"/>
                <w:szCs w:val="20"/>
              </w:rPr>
            </w:pPr>
          </w:p>
          <w:p w14:paraId="31EAB54A" w14:textId="0735D3F1"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47EAE310" w14:textId="77777777" w:rsidTr="00EE3CE3">
        <w:trPr>
          <w:jc w:val="center"/>
        </w:trPr>
        <w:tc>
          <w:tcPr>
            <w:tcW w:w="704" w:type="dxa"/>
          </w:tcPr>
          <w:p w14:paraId="1DF5BEA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981379B" w14:textId="77777777" w:rsidR="00AB58EA" w:rsidRDefault="00AB58EA" w:rsidP="00AB58EA">
            <w:pPr>
              <w:jc w:val="both"/>
              <w:rPr>
                <w:rFonts w:ascii="Arial" w:hAnsi="Arial" w:cs="Arial"/>
                <w:sz w:val="20"/>
                <w:szCs w:val="20"/>
              </w:rPr>
            </w:pPr>
            <w:r>
              <w:rPr>
                <w:rFonts w:ascii="Arial" w:hAnsi="Arial" w:cs="Arial"/>
                <w:sz w:val="20"/>
                <w:szCs w:val="20"/>
              </w:rPr>
              <w:t xml:space="preserve">Art. 133 </w:t>
            </w:r>
          </w:p>
          <w:p w14:paraId="77A0A3C6" w14:textId="0DBB3B36" w:rsidR="00AB58EA" w:rsidRPr="001C02A8" w:rsidRDefault="00AB58EA" w:rsidP="00AB58EA">
            <w:pPr>
              <w:jc w:val="both"/>
              <w:rPr>
                <w:rFonts w:ascii="Arial" w:hAnsi="Arial" w:cs="Arial"/>
                <w:color w:val="000000" w:themeColor="text1"/>
                <w:sz w:val="20"/>
                <w:szCs w:val="20"/>
              </w:rPr>
            </w:pPr>
            <w:r>
              <w:rPr>
                <w:rFonts w:ascii="Arial" w:hAnsi="Arial" w:cs="Arial"/>
                <w:sz w:val="20"/>
                <w:szCs w:val="20"/>
              </w:rPr>
              <w:t>(art. 6 ust. 8)</w:t>
            </w:r>
          </w:p>
        </w:tc>
        <w:tc>
          <w:tcPr>
            <w:tcW w:w="1417" w:type="dxa"/>
            <w:vAlign w:val="center"/>
          </w:tcPr>
          <w:p w14:paraId="68B7D438" w14:textId="4F175644" w:rsidR="00AB58EA" w:rsidRPr="001C02A8" w:rsidRDefault="00AB58EA" w:rsidP="00AB58EA">
            <w:pPr>
              <w:jc w:val="both"/>
              <w:rPr>
                <w:rFonts w:ascii="Arial" w:hAnsi="Arial" w:cs="Arial"/>
                <w:color w:val="000000" w:themeColor="text1"/>
                <w:sz w:val="20"/>
                <w:szCs w:val="20"/>
              </w:rPr>
            </w:pPr>
            <w:r w:rsidRPr="0048170D">
              <w:rPr>
                <w:rFonts w:ascii="Arial" w:hAnsi="Arial" w:cs="Arial"/>
                <w:sz w:val="20"/>
                <w:szCs w:val="20"/>
              </w:rPr>
              <w:t>Kancelaria SUKCES-JA</w:t>
            </w:r>
          </w:p>
        </w:tc>
        <w:tc>
          <w:tcPr>
            <w:tcW w:w="5670" w:type="dxa"/>
            <w:vAlign w:val="center"/>
          </w:tcPr>
          <w:p w14:paraId="6F555AC2" w14:textId="4D5546AB" w:rsidR="00AB58EA" w:rsidRPr="001C02A8" w:rsidRDefault="00AB58EA" w:rsidP="00AB58EA">
            <w:pPr>
              <w:spacing w:after="60"/>
              <w:jc w:val="both"/>
              <w:rPr>
                <w:rFonts w:ascii="Arial" w:hAnsi="Arial" w:cs="Arial"/>
                <w:b/>
                <w:bCs/>
                <w:color w:val="000000" w:themeColor="text1"/>
                <w:sz w:val="20"/>
                <w:szCs w:val="20"/>
              </w:rPr>
            </w:pPr>
            <w:r w:rsidRPr="0095330E">
              <w:rPr>
                <w:rFonts w:ascii="Arial" w:hAnsi="Arial" w:cs="Arial"/>
                <w:sz w:val="20"/>
                <w:szCs w:val="20"/>
              </w:rPr>
              <w:t xml:space="preserve">Zawetowana przez Prezydenta RP ustawa z </w:t>
            </w:r>
            <w:r w:rsidRPr="00442318">
              <w:rPr>
                <w:rFonts w:ascii="Arial" w:hAnsi="Arial" w:cs="Arial"/>
                <w:sz w:val="20"/>
                <w:szCs w:val="20"/>
              </w:rPr>
              <w:t xml:space="preserve">17 października 2025 r. </w:t>
            </w:r>
            <w:r w:rsidRPr="0095330E">
              <w:rPr>
                <w:rFonts w:ascii="Arial" w:hAnsi="Arial" w:cs="Arial"/>
                <w:sz w:val="20"/>
                <w:szCs w:val="20"/>
              </w:rPr>
              <w:t xml:space="preserve">o zmianie ustawy o podatku dochodowym od osób prawnych miała wprowadzić do wskazanej normy od 2026 r. rozszerzony </w:t>
            </w:r>
            <w:r>
              <w:rPr>
                <w:rFonts w:ascii="Arial" w:hAnsi="Arial" w:cs="Arial"/>
                <w:sz w:val="20"/>
                <w:szCs w:val="20"/>
              </w:rPr>
              <w:t xml:space="preserve">na 3 lata </w:t>
            </w:r>
            <w:r w:rsidRPr="0095330E">
              <w:rPr>
                <w:rFonts w:ascii="Arial" w:hAnsi="Arial" w:cs="Arial"/>
                <w:sz w:val="20"/>
                <w:szCs w:val="20"/>
              </w:rPr>
              <w:t>zakres wyłącz</w:t>
            </w:r>
            <w:r>
              <w:rPr>
                <w:rFonts w:ascii="Arial" w:hAnsi="Arial" w:cs="Arial"/>
                <w:sz w:val="20"/>
                <w:szCs w:val="20"/>
              </w:rPr>
              <w:t>e</w:t>
            </w:r>
            <w:r w:rsidRPr="0095330E">
              <w:rPr>
                <w:rFonts w:ascii="Arial" w:hAnsi="Arial" w:cs="Arial"/>
                <w:sz w:val="20"/>
                <w:szCs w:val="20"/>
              </w:rPr>
              <w:t>ni</w:t>
            </w:r>
            <w:r>
              <w:rPr>
                <w:rFonts w:ascii="Arial" w:hAnsi="Arial" w:cs="Arial"/>
                <w:sz w:val="20"/>
                <w:szCs w:val="20"/>
              </w:rPr>
              <w:t>a</w:t>
            </w:r>
            <w:r w:rsidRPr="0095330E">
              <w:rPr>
                <w:rFonts w:ascii="Arial" w:hAnsi="Arial" w:cs="Arial"/>
                <w:sz w:val="20"/>
                <w:szCs w:val="20"/>
              </w:rPr>
              <w:t xml:space="preserve"> ze zwolnienia CIT</w:t>
            </w:r>
            <w:r>
              <w:rPr>
                <w:rFonts w:ascii="Arial" w:hAnsi="Arial" w:cs="Arial"/>
                <w:sz w:val="20"/>
                <w:szCs w:val="20"/>
              </w:rPr>
              <w:t xml:space="preserve"> </w:t>
            </w:r>
            <w:r w:rsidRPr="0095330E">
              <w:rPr>
                <w:rFonts w:ascii="Arial" w:hAnsi="Arial" w:cs="Arial"/>
                <w:sz w:val="20"/>
                <w:szCs w:val="20"/>
              </w:rPr>
              <w:t>o</w:t>
            </w:r>
            <w:r>
              <w:rPr>
                <w:rFonts w:ascii="Arial" w:hAnsi="Arial" w:cs="Arial"/>
                <w:sz w:val="20"/>
                <w:szCs w:val="20"/>
              </w:rPr>
              <w:t xml:space="preserve"> zbycie mienia</w:t>
            </w:r>
            <w:r w:rsidRPr="0095330E">
              <w:rPr>
                <w:rFonts w:ascii="Arial" w:hAnsi="Arial" w:cs="Arial"/>
                <w:sz w:val="20"/>
                <w:szCs w:val="20"/>
              </w:rPr>
              <w:t xml:space="preserve">, m.in. </w:t>
            </w:r>
            <w:r>
              <w:rPr>
                <w:rFonts w:ascii="Arial" w:hAnsi="Arial" w:cs="Arial"/>
                <w:sz w:val="20"/>
                <w:szCs w:val="20"/>
              </w:rPr>
              <w:t xml:space="preserve"> </w:t>
            </w:r>
            <w:r w:rsidRPr="00BF6ABB">
              <w:rPr>
                <w:rFonts w:ascii="Arial" w:hAnsi="Arial" w:cs="Arial"/>
                <w:sz w:val="20"/>
                <w:szCs w:val="20"/>
              </w:rPr>
              <w:t>nabytego przez fundację rodzinną od podmiotu powiązanego w rozumieniu art. 11a ust. 1 pkt 4 z fundacją rodzinną</w:t>
            </w:r>
            <w:r>
              <w:rPr>
                <w:rFonts w:ascii="Arial" w:hAnsi="Arial" w:cs="Arial"/>
                <w:sz w:val="20"/>
                <w:szCs w:val="20"/>
              </w:rPr>
              <w:t xml:space="preserve"> (projektowany pkt 2 lit. c). W uzasadnieniu nowelizacji </w:t>
            </w:r>
            <w:proofErr w:type="spellStart"/>
            <w:r>
              <w:rPr>
                <w:rFonts w:ascii="Arial" w:hAnsi="Arial" w:cs="Arial"/>
                <w:sz w:val="20"/>
                <w:szCs w:val="20"/>
              </w:rPr>
              <w:t>normodawca</w:t>
            </w:r>
            <w:proofErr w:type="spellEnd"/>
            <w:r>
              <w:rPr>
                <w:rFonts w:ascii="Arial" w:hAnsi="Arial" w:cs="Arial"/>
                <w:sz w:val="20"/>
                <w:szCs w:val="20"/>
              </w:rPr>
              <w:t xml:space="preserve"> nie wyjaśnił ratio objęcia czasowym wyłączeniem zwolnienia CIT zbycia majątku nabytego od podmiotu powiązanego. Skoro podmiot powiązany zbył dany składnik majątku fundacji rodzinnej, to był obowiązany zrealizować taką transakcję na zasadach rynkowych (co wynika z przepisów o cenach transferowych (TP) – rozdział 1a </w:t>
            </w:r>
            <w:proofErr w:type="spellStart"/>
            <w:r>
              <w:rPr>
                <w:rFonts w:ascii="Arial" w:hAnsi="Arial" w:cs="Arial"/>
                <w:sz w:val="20"/>
                <w:szCs w:val="20"/>
              </w:rPr>
              <w:t>u.p.d.o.p</w:t>
            </w:r>
            <w:proofErr w:type="spellEnd"/>
            <w:r>
              <w:rPr>
                <w:rFonts w:ascii="Arial" w:hAnsi="Arial" w:cs="Arial"/>
                <w:sz w:val="20"/>
                <w:szCs w:val="20"/>
              </w:rPr>
              <w:t xml:space="preserve">.). Skuterkiem tego zbywający ma efekt podatkowy owego zbycia w swoim rozliczeniu podatkowym. Tak, jakby zbył dany składnik do podmiotu niepowiązanego. Nielogicznym, a przynajmniej nieuzasadnionym, jest aby czasowe ograniczenie zwolnienia CIT miało mieć miejsce w </w:t>
            </w:r>
            <w:r>
              <w:rPr>
                <w:rFonts w:ascii="Arial" w:hAnsi="Arial" w:cs="Arial"/>
                <w:sz w:val="20"/>
                <w:szCs w:val="20"/>
              </w:rPr>
              <w:lastRenderedPageBreak/>
              <w:t>przedmiotowej sytuacji. Postulujemy zatem o wyłączenie takiej regulacji spod przyszłych prac nowelizacyjnych.</w:t>
            </w:r>
          </w:p>
        </w:tc>
        <w:tc>
          <w:tcPr>
            <w:tcW w:w="4927" w:type="dxa"/>
          </w:tcPr>
          <w:p w14:paraId="5C648721"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Postulaty związane z nowelizacją MF (weto).</w:t>
            </w:r>
          </w:p>
          <w:p w14:paraId="17A0F002" w14:textId="77777777" w:rsidR="00AB58EA" w:rsidRDefault="00AB58EA" w:rsidP="00AB58EA">
            <w:pPr>
              <w:jc w:val="both"/>
              <w:rPr>
                <w:rFonts w:ascii="Arial" w:hAnsi="Arial" w:cs="Arial"/>
                <w:sz w:val="20"/>
                <w:szCs w:val="20"/>
              </w:rPr>
            </w:pPr>
          </w:p>
          <w:p w14:paraId="3887AC54" w14:textId="1424293D"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13234E61" w14:textId="77777777" w:rsidTr="00EE3CE3">
        <w:trPr>
          <w:jc w:val="center"/>
        </w:trPr>
        <w:tc>
          <w:tcPr>
            <w:tcW w:w="704" w:type="dxa"/>
          </w:tcPr>
          <w:p w14:paraId="48E8951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DAD1A95" w14:textId="09B6D71C" w:rsidR="00AB58EA" w:rsidRDefault="00AB58EA" w:rsidP="00AB58EA">
            <w:pPr>
              <w:jc w:val="both"/>
              <w:rPr>
                <w:rStyle w:val="normaltextrun"/>
                <w:rFonts w:ascii="Arial" w:hAnsi="Arial" w:cs="Arial"/>
                <w:sz w:val="20"/>
                <w:szCs w:val="20"/>
              </w:rPr>
            </w:pPr>
            <w:r w:rsidRPr="001C02A8">
              <w:rPr>
                <w:rFonts w:ascii="Arial" w:hAnsi="Arial" w:cs="Arial"/>
                <w:color w:val="000000" w:themeColor="text1"/>
                <w:sz w:val="20"/>
                <w:szCs w:val="20"/>
              </w:rPr>
              <w:t>Art. 133</w:t>
            </w:r>
          </w:p>
        </w:tc>
        <w:tc>
          <w:tcPr>
            <w:tcW w:w="1417" w:type="dxa"/>
            <w:vAlign w:val="center"/>
          </w:tcPr>
          <w:p w14:paraId="14E17D94" w14:textId="46670825" w:rsidR="00AB58EA" w:rsidRDefault="00AB58EA" w:rsidP="00AB58EA">
            <w:pPr>
              <w:jc w:val="both"/>
              <w:rPr>
                <w:rStyle w:val="eop"/>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79B03C09" w14:textId="77777777" w:rsidR="00AB58EA" w:rsidRPr="001C02A8" w:rsidRDefault="00AB58EA" w:rsidP="00AB58EA">
            <w:pPr>
              <w:pStyle w:val="Nagwek1"/>
              <w:spacing w:before="0"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Zwolnienie z CIT wydania mienia, które zostało uprzednio wniesione przez fundatora lub jego najbliższą rodzinę</w:t>
            </w:r>
          </w:p>
          <w:p w14:paraId="78FC168F"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Wielu przedsiębiorców powstrzymuje się przed utworzeniem fundacji rodzinnej z obawy, że w przypadku odwrócenia skutków utworzenia fundacji rodzinnej, czy to w trakcie jej trwania czy to na wypadek rozwiązania będą zobowiązani do zapłaty podatku dochodowego od wartości zwracanego mienia na poziomie 15–30% jego wartości rynkowej. Najczęściej przyczyną tych obaw jest właśnie postrzeganie polskiego otoczenia legislacyjnego jako mało stabilnego a w związku z tym silna jest obawa, że podatki dla fundacji rodzinnych mogą zostać drastycznie podniesione w relatywnie krótkim czasie, co dodatkowo potwierdza szybkie procedowanie obecnego projektu ustawy. </w:t>
            </w:r>
          </w:p>
          <w:p w14:paraId="79FA5E5D"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Obecne zasady opodatkowania w praktyce premiują podatkowo rozwiązanie fundacji rodzinnej, która upłynniła majątek – w takim przypadku beneficjenci zapłacą zwykle niższy podatek niż gdyby sprzedawali ten majątek bezpośrednio jako właściciele. Tymczasem rodziny, które chcą zachować majątek na pokolenia i go rozwijać, w razie wyjścia z fundacji rodzinnej musiałyby ponieść znacznie wyższe obciążenia podatkowe, których nie poniosłyby, gdyby fundacji w ogóle nie utworzyły. Paradoksalnie więc, większe obawy przed korzystaniem z fundacji mają właśnie te rodziny, które nie planują upłynnienia majątku.</w:t>
            </w:r>
          </w:p>
          <w:p w14:paraId="1502FDB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Rozwiązaniem problemu byłoby wprowadzenie zasady, zgodnie z którą mienie wcześniej wniesione nieodpłatnie przez fundatora lub jego najbliższą rodzinę (np. udziały w spółkach) mogłoby zostać przekazane z powrotem fundatorowi lub jego najbliższej rodzinie bez obowiązku zapłaty CIT– zarówno w trakcie trwania fundacji rodzinnej jako świadczenie, jak i po jej rozwiązaniu jako mienie fundacji rodzinnej. Mechanizm ten wyeliminowałby ryzyko opodatkowania zwrotu majątku, który nie generuje faktycznego dochodu, a jednocześnie zachowałby opodatkowanie mienia nabytego przez fundację w toku jej działalności.</w:t>
            </w:r>
          </w:p>
          <w:p w14:paraId="2ECC068F"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Takie rozwiązanie zwiększyłoby atrakcyjność fundacji rodzinnych jako instrumentu sukcesyjnego, zapewniając rodzinom poczucie bezpieczeństwa i elastyczności („to nie bilet w jedną stronę”), a w dłuższej perspektywie sprzyjałoby również budżetowi państwa – poprzez reinwestycje i późniejsze opodatkowanie wypłat świadczeń.</w:t>
            </w:r>
          </w:p>
          <w:p w14:paraId="299B5A21" w14:textId="642474D0" w:rsidR="00AB58EA" w:rsidRPr="00D927C2" w:rsidRDefault="00AB58EA" w:rsidP="00AB58EA">
            <w:pPr>
              <w:pStyle w:val="paragraph"/>
              <w:spacing w:before="0" w:beforeAutospacing="0" w:after="0" w:afterAutospacing="0"/>
              <w:jc w:val="both"/>
              <w:textAlignment w:val="baseline"/>
              <w:rPr>
                <w:rFonts w:ascii="Arial" w:hAnsi="Arial" w:cs="Arial"/>
                <w:sz w:val="20"/>
                <w:szCs w:val="20"/>
              </w:rPr>
            </w:pPr>
            <w:r w:rsidRPr="001C02A8">
              <w:rPr>
                <w:rFonts w:ascii="Arial" w:hAnsi="Arial" w:cs="Arial"/>
                <w:color w:val="000000" w:themeColor="text1"/>
                <w:sz w:val="20"/>
                <w:szCs w:val="20"/>
              </w:rPr>
              <w:t>Brak tego mechanizmu zniechęca rodziny do korzystania z fundacji rodzinnych lub zmusza je do ich likwidacji w sytuacjach nieprzewidzianych przez fundatora (np. brak wpisu do rejestru). Proponowana zmiana pozwoliłaby na bezpieczny powrót aktywów do beneficjenta lub jego najbliższej rodziny, eliminując nieuzasadnione obciążenia podatkowe i zwiększając zaufanie do tego instrumentu sukcesyjnego.</w:t>
            </w:r>
          </w:p>
        </w:tc>
        <w:tc>
          <w:tcPr>
            <w:tcW w:w="4927" w:type="dxa"/>
          </w:tcPr>
          <w:p w14:paraId="7C49DFD6" w14:textId="77777777" w:rsidR="00AB58EA" w:rsidRDefault="00AB58EA" w:rsidP="00AB58EA">
            <w:pPr>
              <w:jc w:val="both"/>
              <w:rPr>
                <w:rFonts w:ascii="Arial" w:eastAsia="Arial" w:hAnsi="Arial" w:cs="Arial"/>
                <w:sz w:val="20"/>
                <w:szCs w:val="20"/>
              </w:rPr>
            </w:pPr>
            <w:r>
              <w:rPr>
                <w:rFonts w:ascii="Arial" w:eastAsia="Arial" w:hAnsi="Arial" w:cs="Arial"/>
                <w:sz w:val="20"/>
                <w:szCs w:val="20"/>
              </w:rPr>
              <w:lastRenderedPageBreak/>
              <w:t xml:space="preserve">Postulat związany z opodatkowaniem mienia po rozwiązaniu / likwidacji. </w:t>
            </w:r>
          </w:p>
          <w:p w14:paraId="5983C342" w14:textId="77777777" w:rsidR="00AB58EA" w:rsidRDefault="00AB58EA" w:rsidP="00AB58EA">
            <w:pPr>
              <w:jc w:val="both"/>
              <w:rPr>
                <w:rFonts w:ascii="Arial" w:hAnsi="Arial" w:cs="Arial"/>
                <w:sz w:val="20"/>
                <w:szCs w:val="20"/>
              </w:rPr>
            </w:pPr>
          </w:p>
          <w:p w14:paraId="47DD62C7" w14:textId="2EE6ABF8"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21217925" w14:textId="77777777" w:rsidTr="00EE3CE3">
        <w:trPr>
          <w:jc w:val="center"/>
        </w:trPr>
        <w:tc>
          <w:tcPr>
            <w:tcW w:w="704" w:type="dxa"/>
          </w:tcPr>
          <w:p w14:paraId="038EE53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BFCE665" w14:textId="4C0E83DD" w:rsidR="00AB58EA" w:rsidRPr="001C02A8" w:rsidRDefault="00AB58EA" w:rsidP="00AB58EA">
            <w:pPr>
              <w:jc w:val="both"/>
              <w:rPr>
                <w:rFonts w:ascii="Arial" w:hAnsi="Arial" w:cs="Arial"/>
                <w:color w:val="000000" w:themeColor="text1"/>
                <w:sz w:val="20"/>
                <w:szCs w:val="20"/>
              </w:rPr>
            </w:pPr>
            <w:r>
              <w:rPr>
                <w:rFonts w:ascii="Arial" w:hAnsi="Arial" w:cs="Arial"/>
                <w:color w:val="000000" w:themeColor="text1"/>
                <w:sz w:val="20"/>
                <w:szCs w:val="20"/>
              </w:rPr>
              <w:t>Art. 133</w:t>
            </w:r>
          </w:p>
        </w:tc>
        <w:tc>
          <w:tcPr>
            <w:tcW w:w="1417" w:type="dxa"/>
            <w:vAlign w:val="center"/>
          </w:tcPr>
          <w:p w14:paraId="501F81FD" w14:textId="0B5C512C" w:rsidR="00AB58EA" w:rsidRPr="001C02A8" w:rsidRDefault="00AB58EA" w:rsidP="00AB58EA">
            <w:pPr>
              <w:jc w:val="both"/>
              <w:rPr>
                <w:rFonts w:ascii="Arial" w:hAnsi="Arial" w:cs="Arial"/>
                <w:color w:val="000000" w:themeColor="text1"/>
                <w:sz w:val="20"/>
                <w:szCs w:val="20"/>
              </w:rPr>
            </w:pPr>
            <w:r>
              <w:rPr>
                <w:rFonts w:ascii="Arial" w:hAnsi="Arial" w:cs="Arial"/>
                <w:color w:val="000000" w:themeColor="text1"/>
                <w:sz w:val="20"/>
                <w:szCs w:val="20"/>
              </w:rPr>
              <w:t>Deloitte</w:t>
            </w:r>
          </w:p>
        </w:tc>
        <w:tc>
          <w:tcPr>
            <w:tcW w:w="5670" w:type="dxa"/>
            <w:vAlign w:val="center"/>
          </w:tcPr>
          <w:p w14:paraId="63CAA3D2" w14:textId="35D8BA32" w:rsidR="00AB58EA" w:rsidRPr="00DC318A" w:rsidRDefault="00AB58EA" w:rsidP="00AB58EA">
            <w:pPr>
              <w:pStyle w:val="Nagwek1"/>
              <w:spacing w:before="0" w:after="60"/>
              <w:jc w:val="both"/>
              <w:rPr>
                <w:rFonts w:ascii="Arial" w:hAnsi="Arial" w:cs="Arial"/>
                <w:color w:val="000000" w:themeColor="text1"/>
                <w:sz w:val="20"/>
                <w:szCs w:val="20"/>
              </w:rPr>
            </w:pPr>
            <w:r w:rsidRPr="00DC318A">
              <w:rPr>
                <w:rFonts w:ascii="Arial" w:hAnsi="Arial" w:cs="Arial"/>
                <w:color w:val="000000" w:themeColor="text1"/>
                <w:sz w:val="20"/>
                <w:szCs w:val="20"/>
              </w:rPr>
              <w:t xml:space="preserve">“Lock </w:t>
            </w:r>
            <w:proofErr w:type="spellStart"/>
            <w:r w:rsidRPr="00DC318A">
              <w:rPr>
                <w:rFonts w:ascii="Arial" w:hAnsi="Arial" w:cs="Arial"/>
                <w:color w:val="000000" w:themeColor="text1"/>
                <w:sz w:val="20"/>
                <w:szCs w:val="20"/>
              </w:rPr>
              <w:t>up</w:t>
            </w:r>
            <w:proofErr w:type="spellEnd"/>
            <w:r w:rsidRPr="00DC318A">
              <w:rPr>
                <w:rFonts w:ascii="Arial" w:hAnsi="Arial" w:cs="Arial"/>
                <w:color w:val="000000" w:themeColor="text1"/>
                <w:sz w:val="20"/>
                <w:szCs w:val="20"/>
              </w:rPr>
              <w:t>” na środkach pochodzących ze zbycia mienia przez fundację rodzinną W aktualnym stanie prawnym zgłaszane są przez przedstawicieli administracji skarbowej oraz przez Ministerstwo Finansów obawy, iż fundacje rodzinne mogą być wykorzystywane jako wehikuł optymalizacji podatkowej. Obawy te znalazły wyraz w projekcie ustawy z dnia 17 października 2026 r. o zmianie ustawy o podatku dochodowym od osób prawnych (druk sejmowy nr 1753), w którym, między innymi, zaproponowano rozwiązanie, polegające na wprowadzeniu do ustawy o podatku dochodowym od osób prawnych 3-letniego okresu „</w:t>
            </w:r>
            <w:proofErr w:type="spellStart"/>
            <w:r w:rsidRPr="00DC318A">
              <w:rPr>
                <w:rFonts w:ascii="Arial" w:hAnsi="Arial" w:cs="Arial"/>
                <w:color w:val="000000" w:themeColor="text1"/>
                <w:sz w:val="20"/>
                <w:szCs w:val="20"/>
              </w:rPr>
              <w:t>lockup</w:t>
            </w:r>
            <w:proofErr w:type="spellEnd"/>
            <w:r w:rsidRPr="00DC318A">
              <w:rPr>
                <w:rFonts w:ascii="Arial" w:hAnsi="Arial" w:cs="Arial"/>
                <w:color w:val="000000" w:themeColor="text1"/>
                <w:sz w:val="20"/>
                <w:szCs w:val="20"/>
              </w:rPr>
              <w:t xml:space="preserve">” (w skrócie: zbycie przez Fundację rodzinna aktywa przed upływem tego okresu byłoby opodatkowane, natomiast zbycie po przekroczeniu tego okresu mogłoby korzystać ze zwolnienia w podatku dochodowym od osób prawnych). Na skutek weta Prezydenta RP z dnia 27.11.2025 r. przepisy w opisanym wyżej kształcie nie weszły w życie. Przegląd ustawy o fundacji rodzinnej może powodować jednak powrót do rozważań o systemie opodatkowania fundacji rodzinnych. Koncepcja, która uzależnia zastosowanie zwolnienia z opodatkowania CIT od okresu posiadania danego aktywa przez fundację rodzinną powinna zostać odrzucona - nie realizuje ona bowiem podstawowych celów, jakie realizować ma powołanie fundacji rodzinnych. Cel sukcesyjny powołania fundacji rodzinnych powinno się rozumieć się jako dążenie do utrzymania i powiększania majątku rodzinnego w ogólności, bez względu na to, jakie są jego składniki. Kluczowym nie jest utrzymanie wśród składników majątku fundacji rodzinnej akcji czy udziałów konkretnej firmy rodzinnej (czy też innego konkretnego aktywa), a utrzymanie majątku jako całości. Rodziny biznesowe bardziej niż na zachowaniu własności konkretnych firm skupiają się na działalności inwestycyjnej, budując swój kapitał i dobrobyt nie tylko prowadząc jedną czy kilka firm, ale też niejednokrotnie „wymieniając” składniki majątku. Strona | 12 Często też zbycie udziałów/akcji firmy rodzinnej może być też wymuszone okolicznościami zewnętrznymi (np. znaczny spadek wartości akcji, względnie konieczność zbycia spółki inwestorowi, który będzie w stanie dokapitalizować firmę znajdującą się w trudnej sytuacji </w:t>
            </w:r>
            <w:r w:rsidRPr="00DC318A">
              <w:rPr>
                <w:rFonts w:ascii="Arial" w:hAnsi="Arial" w:cs="Arial"/>
                <w:color w:val="000000" w:themeColor="text1"/>
                <w:sz w:val="20"/>
                <w:szCs w:val="20"/>
              </w:rPr>
              <w:lastRenderedPageBreak/>
              <w:t>ekonomicznej) – system podatkowy nie powinien „karać” za tego typu racjonalne ekonomicznie decyzje. Wobec powyższego, w przypadku, gdyby Ministerstwo nadal dostrzegało potrzebę zmiany zasad opodatkowania fundacji rodzinnych, bardziej adekwatnym rozwiązaniem byłoby wprowadzenie tzw. „lock-</w:t>
            </w:r>
            <w:proofErr w:type="spellStart"/>
            <w:r w:rsidRPr="00DC318A">
              <w:rPr>
                <w:rFonts w:ascii="Arial" w:hAnsi="Arial" w:cs="Arial"/>
                <w:color w:val="000000" w:themeColor="text1"/>
                <w:sz w:val="20"/>
                <w:szCs w:val="20"/>
              </w:rPr>
              <w:t>up</w:t>
            </w:r>
            <w:proofErr w:type="spellEnd"/>
            <w:r w:rsidRPr="00DC318A">
              <w:rPr>
                <w:rFonts w:ascii="Arial" w:hAnsi="Arial" w:cs="Arial"/>
                <w:color w:val="000000" w:themeColor="text1"/>
                <w:sz w:val="20"/>
                <w:szCs w:val="20"/>
              </w:rPr>
              <w:t>” na środkach uzyskanych przez fundację rodzinną w drodze zbycia składnika majątku przez fundację. W świetle takiego rozwiązania, wypłata środków, pochodzących ze zbycia składników majątku w trakcie okresu zdefiniowanego w przepisach powodowałaby „cofnięcie” zwolnienia z opodatkowania, przysługującego fundacji rodzinnej w momencie zbywania aktywów. Rozwiązanie to nie jest novum w polskim prawie podatkowym - podobne rozwiązania funkcjonują już w ustawie o podatku dochodowym od osób prawnych, przykładowo: art. 20 ust. 9 i 10, art. 21 ust. 4 i 5 oraz art. 22 ust. 4a i 4b tej ustawy). Do rozważenia pozostaje jak długi powinien to być okres – czy proponowany wcześniej 36 miesięczny okres byłby okresem właściwym. Rozwiązanie w postaci lock-</w:t>
            </w:r>
            <w:proofErr w:type="spellStart"/>
            <w:r w:rsidRPr="00DC318A">
              <w:rPr>
                <w:rFonts w:ascii="Arial" w:hAnsi="Arial" w:cs="Arial"/>
                <w:color w:val="000000" w:themeColor="text1"/>
                <w:sz w:val="20"/>
                <w:szCs w:val="20"/>
              </w:rPr>
              <w:t>up</w:t>
            </w:r>
            <w:proofErr w:type="spellEnd"/>
            <w:r w:rsidRPr="00DC318A">
              <w:rPr>
                <w:rFonts w:ascii="Arial" w:hAnsi="Arial" w:cs="Arial"/>
                <w:color w:val="000000" w:themeColor="text1"/>
                <w:sz w:val="20"/>
                <w:szCs w:val="20"/>
              </w:rPr>
              <w:t xml:space="preserve"> na środkach uzyskanych ze zbycia aktywów przez fundację rodzinną mogłoby pozwolić realizować sygnalizowane przez Ministerstwo potrzeby w sposób zgodny z duchem przepisów o fundacji rodzinnej (czego nie można powiedzieć o rozwiązaniu zaproponowanym w ramach ww. projektu) poprzez: - zapobieżenie wykorzystaniu fundacji do agresywnych działań optymalizacyjnych; - wprowadzenie dodatkowego impulsu do reinwestowania środków przez fundację rodzinną (w przypadku reinwestowania środków nie podlegałyby one opodatkowaniu); - realizację celów, dla których wprowadzono przepisy o fundacjach rodzinnych. Jednocześnie takie rozwiązanie nie będzie skutkować negatywnymi konsekwencjami, wskazanymi wyżej. Wycofanie składników majątku wniesionych uprzednio do fundacji rodzinnej Zgodnie z literalnym brzmieniem aktualnie obowiązującego art. 24q ust. 3 ustawy o CIT, prawo do pomniejszenia przychodu odpowiadającego wartości otrzymanego mienia, o przychód odpowiadający wartości mienia wniesionego przez fundatora lub fundatorów przysługuje wyłącznie w przypadku rozwiązania fundacji rodzinnej. Strona | 13 Postulowane jest </w:t>
            </w:r>
            <w:r w:rsidRPr="00DC318A">
              <w:rPr>
                <w:rFonts w:ascii="Arial" w:hAnsi="Arial" w:cs="Arial"/>
                <w:color w:val="000000" w:themeColor="text1"/>
                <w:sz w:val="20"/>
                <w:szCs w:val="20"/>
              </w:rPr>
              <w:lastRenderedPageBreak/>
              <w:t>wprowadzenie regulacji, która zapewni neutralne podatkowo wycofanie majątku, który uprzednio wniesiony został do fundacji rodzinnej (niezależnie czy nastąpi rozwiązanie fundacji rodzinnej czy nie). Podstawową obawą fundatorów, która może przełożyć się na spadek zainteresowania instytucją fundacji rodzinnej, jest obawa o zmienność regulacji podatkowych, tj. sytuacja, w której w przypadku wniesienia składnika majątku do fundacji rodzinnej, nawet przy braku skorzystania ze zwolnienia z opodatkowania, ten sam składnik majątku na wycofaniu podlegać będzie opodatkowaniu. Fakt, iż aktualnie wycofanie składnika majątku z fundacji rodzinnej jest opodatkowane, a ponadto po wycofaniu składniku majątku uprzednio wniesionego do fundacji rodzinnej, istnieją wątpliwości co do możliwości rozpoznania kosztów podatkowych w przypadku jego ewentualnego zbycia, postrzegane jest jako istotne utrudnienie i może powodować wstrzymanie decyzji o utworzeniu fundacji rodzinnej przez polskich przedsiębiorców. Przepisy przejściowe dotyczące fundacji powołanych przed wejściem w życie nowelizacji Uwzględnienie w zapowiadanych zmianach przepisów przejściowych, zgodnie z którymi fundatorzy, którzy utworzyli fundacje rodzinną przed wejściem w życie znowelizowanych przepisów, mieli możliwość rozwiązania fundacji rodzinnej w sposób neutralny podatkowo. Powyższy postulat wynika z faktu, że dokonanie istotnych zmian w regulacjach funkcjonowania i opodatkowania instytucji prawnej wprowadzonej do systemu prawnego 3 lata wcześniej, może powodować naruszenie zaufania obywateli do ustawodawcy i stabilności systemu podatkowego i prawnego w Polsce. Ponadto, brak zaproponowanych regulacji przejściowych może spowodować także brak zaufania do samej instytucji fundacji rodzinnej – rodząc obawy, że regulacje podatkowe zmienią się ponownie w krótkim odstępie czasu, co w konsekwencji może doprowadzić do wymarcia instytucji, która stanowić miała odpowiedź na potrzebę wprowadzenia do polskiego porządku prawnego instytucji zabezpieczającej majątek rodzinny.</w:t>
            </w:r>
          </w:p>
        </w:tc>
        <w:tc>
          <w:tcPr>
            <w:tcW w:w="4927" w:type="dxa"/>
          </w:tcPr>
          <w:p w14:paraId="11CF1D13" w14:textId="77777777" w:rsidR="00AB58EA" w:rsidRDefault="00AB58EA" w:rsidP="00AB58EA">
            <w:pPr>
              <w:jc w:val="both"/>
              <w:rPr>
                <w:rFonts w:ascii="Arial" w:eastAsia="Arial" w:hAnsi="Arial" w:cs="Arial"/>
                <w:sz w:val="20"/>
                <w:szCs w:val="20"/>
              </w:rPr>
            </w:pPr>
            <w:r>
              <w:rPr>
                <w:rFonts w:ascii="Arial" w:eastAsia="Arial" w:hAnsi="Arial" w:cs="Arial"/>
                <w:sz w:val="20"/>
                <w:szCs w:val="20"/>
              </w:rPr>
              <w:lastRenderedPageBreak/>
              <w:t xml:space="preserve">Postulaty związane z „lock </w:t>
            </w:r>
            <w:proofErr w:type="spellStart"/>
            <w:r>
              <w:rPr>
                <w:rFonts w:ascii="Arial" w:eastAsia="Arial" w:hAnsi="Arial" w:cs="Arial"/>
                <w:sz w:val="20"/>
                <w:szCs w:val="20"/>
              </w:rPr>
              <w:t>up</w:t>
            </w:r>
            <w:proofErr w:type="spellEnd"/>
            <w:r>
              <w:rPr>
                <w:rFonts w:ascii="Arial" w:eastAsia="Arial" w:hAnsi="Arial" w:cs="Arial"/>
                <w:sz w:val="20"/>
                <w:szCs w:val="20"/>
              </w:rPr>
              <w:t xml:space="preserve">”. </w:t>
            </w:r>
          </w:p>
          <w:p w14:paraId="21554BB7" w14:textId="77777777" w:rsidR="00AB58EA" w:rsidRDefault="00AB58EA" w:rsidP="00AB58EA">
            <w:pPr>
              <w:jc w:val="both"/>
              <w:rPr>
                <w:rFonts w:ascii="Arial" w:hAnsi="Arial" w:cs="Arial"/>
                <w:sz w:val="20"/>
                <w:szCs w:val="20"/>
              </w:rPr>
            </w:pPr>
          </w:p>
          <w:p w14:paraId="6FFB921E" w14:textId="6046652C" w:rsidR="00AB58EA" w:rsidRDefault="00AB58EA" w:rsidP="00AB58EA">
            <w:pPr>
              <w:jc w:val="both"/>
              <w:rPr>
                <w:rFonts w:ascii="Arial" w:eastAsia="Arial" w:hAnsi="Arial" w:cs="Arial"/>
                <w:sz w:val="20"/>
                <w:szCs w:val="20"/>
              </w:rPr>
            </w:pPr>
            <w:r>
              <w:rPr>
                <w:rFonts w:ascii="Arial" w:hAnsi="Arial" w:cs="Arial"/>
                <w:sz w:val="20"/>
                <w:szCs w:val="20"/>
              </w:rPr>
              <w:t>Do dyskusji. Postulat zostanie przekazany MF do analizy.</w:t>
            </w:r>
          </w:p>
        </w:tc>
      </w:tr>
      <w:tr w:rsidR="00AB58EA" w:rsidRPr="00C43539" w14:paraId="7DC05F9F" w14:textId="0EDC0D30" w:rsidTr="00EE3CE3">
        <w:trPr>
          <w:jc w:val="center"/>
        </w:trPr>
        <w:tc>
          <w:tcPr>
            <w:tcW w:w="704" w:type="dxa"/>
          </w:tcPr>
          <w:p w14:paraId="4314F4F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6078A38" w14:textId="649F05AE" w:rsidR="00AB58EA" w:rsidRPr="00A30327" w:rsidRDefault="00AB58EA" w:rsidP="00AB58EA">
            <w:pPr>
              <w:jc w:val="both"/>
              <w:rPr>
                <w:rFonts w:ascii="Arial" w:hAnsi="Arial" w:cs="Arial"/>
                <w:sz w:val="20"/>
                <w:szCs w:val="20"/>
              </w:rPr>
            </w:pPr>
            <w:r w:rsidRPr="0033504A">
              <w:rPr>
                <w:rFonts w:ascii="Arial" w:hAnsi="Arial" w:cs="Arial"/>
                <w:sz w:val="20"/>
                <w:szCs w:val="20"/>
              </w:rPr>
              <w:t>Art. 133</w:t>
            </w:r>
            <w:r>
              <w:rPr>
                <w:rFonts w:ascii="Arial" w:hAnsi="Arial" w:cs="Arial"/>
                <w:sz w:val="20"/>
                <w:szCs w:val="20"/>
              </w:rPr>
              <w:t xml:space="preserve"> CIT</w:t>
            </w:r>
          </w:p>
        </w:tc>
        <w:tc>
          <w:tcPr>
            <w:tcW w:w="1417" w:type="dxa"/>
            <w:vAlign w:val="center"/>
          </w:tcPr>
          <w:p w14:paraId="3A4E46EF" w14:textId="160D64C8" w:rsidR="00AB58EA" w:rsidRDefault="00AB58EA" w:rsidP="00AB58EA">
            <w:pPr>
              <w:jc w:val="both"/>
              <w:rPr>
                <w:rFonts w:ascii="Arial" w:hAnsi="Arial" w:cs="Arial"/>
                <w:sz w:val="20"/>
                <w:szCs w:val="20"/>
              </w:rPr>
            </w:pPr>
            <w:r>
              <w:rPr>
                <w:rFonts w:ascii="Arial" w:hAnsi="Arial" w:cs="Arial"/>
                <w:sz w:val="20"/>
                <w:szCs w:val="20"/>
              </w:rPr>
              <w:t>BCC</w:t>
            </w:r>
          </w:p>
        </w:tc>
        <w:tc>
          <w:tcPr>
            <w:tcW w:w="5670" w:type="dxa"/>
            <w:vAlign w:val="center"/>
          </w:tcPr>
          <w:p w14:paraId="766ABDCB"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t>Postulat - ustalenie przez Ministra Finansów zasad rozgraniczających działalność</w:t>
            </w:r>
          </w:p>
          <w:p w14:paraId="78000F67"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lastRenderedPageBreak/>
              <w:t>hotelarską od najmu nieruchomości</w:t>
            </w:r>
          </w:p>
          <w:p w14:paraId="355BC998"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 Przedmiot postulatu</w:t>
            </w:r>
          </w:p>
          <w:p w14:paraId="610E971A" w14:textId="16CFD416" w:rsidR="00AB58EA" w:rsidRPr="00A57C5C" w:rsidRDefault="00AB58EA" w:rsidP="00AB58EA">
            <w:pPr>
              <w:jc w:val="both"/>
              <w:rPr>
                <w:rFonts w:ascii="Arial" w:hAnsi="Arial" w:cs="Arial"/>
                <w:sz w:val="20"/>
                <w:szCs w:val="20"/>
              </w:rPr>
            </w:pPr>
            <w:r w:rsidRPr="00A57C5C">
              <w:rPr>
                <w:rFonts w:ascii="Arial" w:hAnsi="Arial" w:cs="Arial"/>
                <w:sz w:val="20"/>
                <w:szCs w:val="20"/>
              </w:rPr>
              <w:t>Postuluje się, aby w przypadku ponownego procedowania zmian w przepisach dotyczących</w:t>
            </w:r>
            <w:r>
              <w:rPr>
                <w:rFonts w:ascii="Arial" w:hAnsi="Arial" w:cs="Arial"/>
                <w:sz w:val="20"/>
                <w:szCs w:val="20"/>
              </w:rPr>
              <w:t xml:space="preserve"> </w:t>
            </w:r>
            <w:r w:rsidRPr="00A57C5C">
              <w:rPr>
                <w:rFonts w:ascii="Arial" w:hAnsi="Arial" w:cs="Arial"/>
                <w:sz w:val="20"/>
                <w:szCs w:val="20"/>
              </w:rPr>
              <w:t>opodatkowania fundacji rodzinnych:</w:t>
            </w:r>
          </w:p>
          <w:p w14:paraId="1CCD5705" w14:textId="12124324" w:rsidR="00AB58EA" w:rsidRDefault="00AB58EA" w:rsidP="00AB58EA">
            <w:pPr>
              <w:jc w:val="both"/>
              <w:rPr>
                <w:rFonts w:ascii="Arial" w:hAnsi="Arial" w:cs="Arial"/>
                <w:sz w:val="20"/>
                <w:szCs w:val="20"/>
              </w:rPr>
            </w:pPr>
            <w:r w:rsidRPr="00A57C5C">
              <w:rPr>
                <w:rFonts w:ascii="Arial" w:hAnsi="Arial" w:cs="Arial"/>
                <w:sz w:val="20"/>
                <w:szCs w:val="20"/>
              </w:rPr>
              <w:t xml:space="preserve">1. zaniechać ponownego wprowadzania regulacji opartych na rozróżnieniu </w:t>
            </w:r>
            <w:proofErr w:type="spellStart"/>
            <w:r w:rsidRPr="00A57C5C">
              <w:rPr>
                <w:rFonts w:ascii="Arial" w:hAnsi="Arial" w:cs="Arial"/>
                <w:sz w:val="20"/>
                <w:szCs w:val="20"/>
              </w:rPr>
              <w:t>najmukrótkoterminowego</w:t>
            </w:r>
            <w:proofErr w:type="spellEnd"/>
            <w:r w:rsidRPr="00A57C5C">
              <w:rPr>
                <w:rFonts w:ascii="Arial" w:hAnsi="Arial" w:cs="Arial"/>
                <w:sz w:val="20"/>
                <w:szCs w:val="20"/>
              </w:rPr>
              <w:t xml:space="preserve"> i długoterminowego,</w:t>
            </w:r>
          </w:p>
          <w:p w14:paraId="5E2B0703" w14:textId="047815A2" w:rsidR="00AB58EA" w:rsidRPr="00DC318A" w:rsidRDefault="00AB58EA" w:rsidP="00AB58EA">
            <w:pPr>
              <w:pStyle w:val="Akapitzlist"/>
              <w:numPr>
                <w:ilvl w:val="0"/>
                <w:numId w:val="15"/>
              </w:numPr>
              <w:jc w:val="both"/>
              <w:rPr>
                <w:rFonts w:ascii="Arial" w:hAnsi="Arial" w:cs="Arial"/>
                <w:sz w:val="20"/>
                <w:szCs w:val="20"/>
              </w:rPr>
            </w:pPr>
            <w:r w:rsidRPr="00DC318A">
              <w:rPr>
                <w:rFonts w:ascii="Arial" w:hAnsi="Arial" w:cs="Arial"/>
                <w:sz w:val="20"/>
                <w:szCs w:val="20"/>
              </w:rPr>
              <w:t>nie włączać do projektu zmian w ustawie o fundacji rodzinnej przepisów</w:t>
            </w:r>
          </w:p>
          <w:p w14:paraId="33B8E9C3" w14:textId="77777777" w:rsidR="00AB58EA" w:rsidRPr="00BB20C7" w:rsidRDefault="00AB58EA" w:rsidP="00AB58EA">
            <w:pPr>
              <w:pStyle w:val="Akapitzlist"/>
              <w:numPr>
                <w:ilvl w:val="0"/>
                <w:numId w:val="15"/>
              </w:numPr>
              <w:jc w:val="both"/>
              <w:rPr>
                <w:rFonts w:ascii="Arial" w:hAnsi="Arial" w:cs="Arial"/>
                <w:sz w:val="20"/>
                <w:szCs w:val="20"/>
              </w:rPr>
            </w:pPr>
            <w:r w:rsidRPr="00BB20C7">
              <w:rPr>
                <w:rFonts w:ascii="Arial" w:hAnsi="Arial" w:cs="Arial"/>
                <w:sz w:val="20"/>
                <w:szCs w:val="20"/>
              </w:rPr>
              <w:t>analogicznych do zawetowanych przez Prezydenta RP,</w:t>
            </w:r>
          </w:p>
          <w:p w14:paraId="7397F381" w14:textId="22A9D495" w:rsidR="00AB58EA" w:rsidRPr="00A57C5C" w:rsidRDefault="00AB58EA" w:rsidP="00AB58EA">
            <w:pPr>
              <w:jc w:val="both"/>
              <w:rPr>
                <w:rFonts w:ascii="Arial" w:hAnsi="Arial" w:cs="Arial"/>
                <w:sz w:val="20"/>
                <w:szCs w:val="20"/>
              </w:rPr>
            </w:pPr>
            <w:r w:rsidRPr="00A57C5C">
              <w:rPr>
                <w:rFonts w:ascii="Arial" w:hAnsi="Arial" w:cs="Arial"/>
                <w:sz w:val="20"/>
                <w:szCs w:val="20"/>
              </w:rPr>
              <w:t>3. rozważyć wydanie przez Ministra Finansów interpretacji ogólnej, która</w:t>
            </w:r>
            <w:r>
              <w:rPr>
                <w:rFonts w:ascii="Arial" w:hAnsi="Arial" w:cs="Arial"/>
                <w:sz w:val="20"/>
                <w:szCs w:val="20"/>
              </w:rPr>
              <w:t xml:space="preserve"> </w:t>
            </w:r>
            <w:r w:rsidRPr="00A57C5C">
              <w:rPr>
                <w:rFonts w:ascii="Arial" w:hAnsi="Arial" w:cs="Arial"/>
                <w:sz w:val="20"/>
                <w:szCs w:val="20"/>
              </w:rPr>
              <w:t>przesądzałaby, kiedy działalność polegająca na udostępnianiu nieruchomości ma</w:t>
            </w:r>
            <w:r>
              <w:rPr>
                <w:rFonts w:ascii="Arial" w:hAnsi="Arial" w:cs="Arial"/>
                <w:sz w:val="20"/>
                <w:szCs w:val="20"/>
              </w:rPr>
              <w:t xml:space="preserve"> </w:t>
            </w:r>
            <w:r w:rsidRPr="00A57C5C">
              <w:rPr>
                <w:rFonts w:ascii="Arial" w:hAnsi="Arial" w:cs="Arial"/>
                <w:sz w:val="20"/>
                <w:szCs w:val="20"/>
              </w:rPr>
              <w:t>charakter usługi hotelarskiej, a kiedy stanowi najem w rozumieniu prawa cywilnego.</w:t>
            </w:r>
          </w:p>
          <w:p w14:paraId="276593D3"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II. Uzasadnienie postulatu</w:t>
            </w:r>
          </w:p>
          <w:p w14:paraId="6E958384" w14:textId="5BE563AD" w:rsidR="00AB58EA" w:rsidRPr="00A57C5C" w:rsidRDefault="00AB58EA" w:rsidP="00AB58EA">
            <w:pPr>
              <w:jc w:val="both"/>
              <w:rPr>
                <w:rFonts w:ascii="Arial" w:hAnsi="Arial" w:cs="Arial"/>
                <w:sz w:val="20"/>
                <w:szCs w:val="20"/>
              </w:rPr>
            </w:pPr>
            <w:r w:rsidRPr="00A57C5C">
              <w:rPr>
                <w:rFonts w:ascii="Arial" w:hAnsi="Arial" w:cs="Arial"/>
                <w:sz w:val="20"/>
                <w:szCs w:val="20"/>
              </w:rPr>
              <w:t>W roku ubiegłym Prezydent Rzeczypospolitej Polskiej skorzystał z prawa weta wobec</w:t>
            </w:r>
            <w:r>
              <w:rPr>
                <w:rFonts w:ascii="Arial" w:hAnsi="Arial" w:cs="Arial"/>
                <w:sz w:val="20"/>
                <w:szCs w:val="20"/>
              </w:rPr>
              <w:t xml:space="preserve"> </w:t>
            </w:r>
            <w:r w:rsidRPr="00A57C5C">
              <w:rPr>
                <w:rFonts w:ascii="Arial" w:hAnsi="Arial" w:cs="Arial"/>
                <w:sz w:val="20"/>
                <w:szCs w:val="20"/>
              </w:rPr>
              <w:t>ustawy przewidującej opodatkowanie przychodów fundacji rodzinnych z tzw. najmu</w:t>
            </w:r>
            <w:r>
              <w:rPr>
                <w:rFonts w:ascii="Arial" w:hAnsi="Arial" w:cs="Arial"/>
                <w:sz w:val="20"/>
                <w:szCs w:val="20"/>
              </w:rPr>
              <w:t xml:space="preserve"> </w:t>
            </w:r>
            <w:r w:rsidRPr="00A57C5C">
              <w:rPr>
                <w:rFonts w:ascii="Arial" w:hAnsi="Arial" w:cs="Arial"/>
                <w:sz w:val="20"/>
                <w:szCs w:val="20"/>
              </w:rPr>
              <w:t>krótkoterminowego. Jednym z kluczowych mankamentów zawetowanych regulacji było</w:t>
            </w:r>
          </w:p>
          <w:p w14:paraId="48D76011" w14:textId="390FB3FF" w:rsidR="00AB58EA" w:rsidRPr="00A57C5C" w:rsidRDefault="00AB58EA" w:rsidP="00AB58EA">
            <w:pPr>
              <w:jc w:val="both"/>
              <w:rPr>
                <w:rFonts w:ascii="Arial" w:hAnsi="Arial" w:cs="Arial"/>
                <w:sz w:val="20"/>
                <w:szCs w:val="20"/>
              </w:rPr>
            </w:pPr>
            <w:r w:rsidRPr="00A57C5C">
              <w:rPr>
                <w:rFonts w:ascii="Arial" w:hAnsi="Arial" w:cs="Arial"/>
                <w:sz w:val="20"/>
                <w:szCs w:val="20"/>
              </w:rPr>
              <w:t>wprowadzenie rozróżnienia pomiędzy najmem krótkoterminowym a długoterminowym, które</w:t>
            </w:r>
            <w:r>
              <w:rPr>
                <w:rFonts w:ascii="Arial" w:hAnsi="Arial" w:cs="Arial"/>
                <w:sz w:val="20"/>
                <w:szCs w:val="20"/>
              </w:rPr>
              <w:t xml:space="preserve"> </w:t>
            </w:r>
            <w:r w:rsidRPr="00A57C5C">
              <w:rPr>
                <w:rFonts w:ascii="Arial" w:hAnsi="Arial" w:cs="Arial"/>
                <w:sz w:val="20"/>
                <w:szCs w:val="20"/>
              </w:rPr>
              <w:t>nie znajduje oparcia w przepisach prawa cywilnego. Kodeks cywilny nie posługuje się takim</w:t>
            </w:r>
            <w:r>
              <w:rPr>
                <w:rFonts w:ascii="Arial" w:hAnsi="Arial" w:cs="Arial"/>
                <w:sz w:val="20"/>
                <w:szCs w:val="20"/>
              </w:rPr>
              <w:t xml:space="preserve"> </w:t>
            </w:r>
            <w:r w:rsidRPr="00A57C5C">
              <w:rPr>
                <w:rFonts w:ascii="Arial" w:hAnsi="Arial" w:cs="Arial"/>
                <w:sz w:val="20"/>
                <w:szCs w:val="20"/>
              </w:rPr>
              <w:t>podziałem, a jego wprowadzenie na potrzeby podatkowe prowadzi do niespójności</w:t>
            </w:r>
            <w:r>
              <w:rPr>
                <w:rFonts w:ascii="Arial" w:hAnsi="Arial" w:cs="Arial"/>
                <w:sz w:val="20"/>
                <w:szCs w:val="20"/>
              </w:rPr>
              <w:t xml:space="preserve"> </w:t>
            </w:r>
            <w:r w:rsidRPr="00A57C5C">
              <w:rPr>
                <w:rFonts w:ascii="Arial" w:hAnsi="Arial" w:cs="Arial"/>
                <w:sz w:val="20"/>
                <w:szCs w:val="20"/>
              </w:rPr>
              <w:t>systemowej oraz zwiększenia niepewności prawa.</w:t>
            </w:r>
          </w:p>
          <w:p w14:paraId="0A59A96C" w14:textId="7FEB92FE" w:rsidR="00AB58EA" w:rsidRPr="00A57C5C" w:rsidRDefault="00AB58EA" w:rsidP="00AB58EA">
            <w:pPr>
              <w:jc w:val="both"/>
              <w:rPr>
                <w:rFonts w:ascii="Arial" w:hAnsi="Arial" w:cs="Arial"/>
                <w:sz w:val="20"/>
                <w:szCs w:val="20"/>
              </w:rPr>
            </w:pPr>
            <w:r w:rsidRPr="00A57C5C">
              <w:rPr>
                <w:rFonts w:ascii="Arial" w:hAnsi="Arial" w:cs="Arial"/>
                <w:sz w:val="20"/>
                <w:szCs w:val="20"/>
              </w:rPr>
              <w:t>Należy jednocześnie zauważyć, że rzeczywistym celem projektowanych zmian było de facto</w:t>
            </w:r>
            <w:r>
              <w:rPr>
                <w:rFonts w:ascii="Arial" w:hAnsi="Arial" w:cs="Arial"/>
                <w:sz w:val="20"/>
                <w:szCs w:val="20"/>
              </w:rPr>
              <w:t xml:space="preserve"> </w:t>
            </w:r>
            <w:r w:rsidRPr="00A57C5C">
              <w:rPr>
                <w:rFonts w:ascii="Arial" w:hAnsi="Arial" w:cs="Arial"/>
                <w:sz w:val="20"/>
                <w:szCs w:val="20"/>
              </w:rPr>
              <w:t>objęcie opodatkowaniem działalności o charakterze hotelarskim, a nie klasycznego najmu</w:t>
            </w:r>
          </w:p>
          <w:p w14:paraId="232C1379" w14:textId="5D3A108B" w:rsidR="00AB58EA" w:rsidRPr="00A57C5C" w:rsidRDefault="00AB58EA" w:rsidP="00AB58EA">
            <w:pPr>
              <w:jc w:val="both"/>
              <w:rPr>
                <w:rFonts w:ascii="Arial" w:hAnsi="Arial" w:cs="Arial"/>
                <w:sz w:val="20"/>
                <w:szCs w:val="20"/>
              </w:rPr>
            </w:pPr>
            <w:r w:rsidRPr="00A57C5C">
              <w:rPr>
                <w:rFonts w:ascii="Arial" w:hAnsi="Arial" w:cs="Arial"/>
                <w:sz w:val="20"/>
                <w:szCs w:val="20"/>
              </w:rPr>
              <w:t>nieruchomości. Cel ten zasługuje na zrozumienie, jednak jego realizacja powinna</w:t>
            </w:r>
            <w:r>
              <w:rPr>
                <w:rFonts w:ascii="Arial" w:hAnsi="Arial" w:cs="Arial"/>
                <w:sz w:val="20"/>
                <w:szCs w:val="20"/>
              </w:rPr>
              <w:t xml:space="preserve"> </w:t>
            </w:r>
            <w:r w:rsidRPr="00A57C5C">
              <w:rPr>
                <w:rFonts w:ascii="Arial" w:hAnsi="Arial" w:cs="Arial"/>
                <w:sz w:val="20"/>
                <w:szCs w:val="20"/>
              </w:rPr>
              <w:t>następować przy użyciu narzędzi adekwatnych i zgodnych z obowiązującymi konstrukcjami</w:t>
            </w:r>
            <w:r>
              <w:rPr>
                <w:rFonts w:ascii="Arial" w:hAnsi="Arial" w:cs="Arial"/>
                <w:sz w:val="20"/>
                <w:szCs w:val="20"/>
              </w:rPr>
              <w:t xml:space="preserve"> </w:t>
            </w:r>
            <w:r w:rsidRPr="00A57C5C">
              <w:rPr>
                <w:rFonts w:ascii="Arial" w:hAnsi="Arial" w:cs="Arial"/>
                <w:sz w:val="20"/>
                <w:szCs w:val="20"/>
              </w:rPr>
              <w:t>prawnymi.</w:t>
            </w:r>
          </w:p>
          <w:p w14:paraId="5F5F8B2C" w14:textId="7B89E19F" w:rsidR="00AB58EA" w:rsidRPr="00A57C5C" w:rsidRDefault="00AB58EA" w:rsidP="00AB58EA">
            <w:pPr>
              <w:jc w:val="both"/>
              <w:rPr>
                <w:rFonts w:ascii="Arial" w:hAnsi="Arial" w:cs="Arial"/>
                <w:sz w:val="20"/>
                <w:szCs w:val="20"/>
              </w:rPr>
            </w:pPr>
            <w:r w:rsidRPr="00A57C5C">
              <w:rPr>
                <w:rFonts w:ascii="Arial" w:hAnsi="Arial" w:cs="Arial"/>
                <w:sz w:val="20"/>
                <w:szCs w:val="20"/>
              </w:rPr>
              <w:t>W szczególności zasadne byłoby rozróżnienie pomiędzy usługą hotelarską a najmem, a nie</w:t>
            </w:r>
            <w:r>
              <w:rPr>
                <w:rFonts w:ascii="Arial" w:hAnsi="Arial" w:cs="Arial"/>
                <w:sz w:val="20"/>
                <w:szCs w:val="20"/>
              </w:rPr>
              <w:t xml:space="preserve"> </w:t>
            </w:r>
            <w:r w:rsidRPr="00A57C5C">
              <w:rPr>
                <w:rFonts w:ascii="Arial" w:hAnsi="Arial" w:cs="Arial"/>
                <w:sz w:val="20"/>
                <w:szCs w:val="20"/>
              </w:rPr>
              <w:t>wprowadzanie sztucznego kryterium czasu trwania umowy, czy też celu mieszkaniowego.</w:t>
            </w:r>
          </w:p>
          <w:p w14:paraId="07770FBA" w14:textId="7FF0A1AB" w:rsidR="00AB58EA" w:rsidRPr="00A57C5C" w:rsidRDefault="00AB58EA" w:rsidP="00AB58EA">
            <w:pPr>
              <w:jc w:val="both"/>
              <w:rPr>
                <w:rFonts w:ascii="Arial" w:hAnsi="Arial" w:cs="Arial"/>
                <w:sz w:val="20"/>
                <w:szCs w:val="20"/>
              </w:rPr>
            </w:pPr>
            <w:r w:rsidRPr="00A57C5C">
              <w:rPr>
                <w:rFonts w:ascii="Arial" w:hAnsi="Arial" w:cs="Arial"/>
                <w:sz w:val="20"/>
                <w:szCs w:val="20"/>
              </w:rPr>
              <w:t>Usługa hotelarska, jako działalność polegająca na profesjonalnym, zorganizowanym i</w:t>
            </w:r>
            <w:r>
              <w:rPr>
                <w:rFonts w:ascii="Arial" w:hAnsi="Arial" w:cs="Arial"/>
                <w:sz w:val="20"/>
                <w:szCs w:val="20"/>
              </w:rPr>
              <w:t xml:space="preserve"> </w:t>
            </w:r>
            <w:r w:rsidRPr="00A57C5C">
              <w:rPr>
                <w:rFonts w:ascii="Arial" w:hAnsi="Arial" w:cs="Arial"/>
                <w:sz w:val="20"/>
                <w:szCs w:val="20"/>
              </w:rPr>
              <w:t xml:space="preserve">powtarzalnym świadczeniu </w:t>
            </w:r>
            <w:r w:rsidRPr="00A57C5C">
              <w:rPr>
                <w:rFonts w:ascii="Arial" w:hAnsi="Arial" w:cs="Arial"/>
                <w:sz w:val="20"/>
                <w:szCs w:val="20"/>
              </w:rPr>
              <w:lastRenderedPageBreak/>
              <w:t>zakwaterowania wraz z usługami towarzyszącymi, nie mieści się</w:t>
            </w:r>
            <w:r>
              <w:rPr>
                <w:rFonts w:ascii="Arial" w:hAnsi="Arial" w:cs="Arial"/>
                <w:sz w:val="20"/>
                <w:szCs w:val="20"/>
              </w:rPr>
              <w:t xml:space="preserve"> </w:t>
            </w:r>
            <w:r w:rsidRPr="00A57C5C">
              <w:rPr>
                <w:rFonts w:ascii="Arial" w:hAnsi="Arial" w:cs="Arial"/>
                <w:sz w:val="20"/>
                <w:szCs w:val="20"/>
              </w:rPr>
              <w:t>w zakresie działalności dozwolonej fundacji rodzinnej określonym w art. 5 ustawy o fundacji</w:t>
            </w:r>
            <w:r>
              <w:rPr>
                <w:rFonts w:ascii="Arial" w:hAnsi="Arial" w:cs="Arial"/>
                <w:sz w:val="20"/>
                <w:szCs w:val="20"/>
              </w:rPr>
              <w:t xml:space="preserve"> </w:t>
            </w:r>
            <w:r w:rsidRPr="00A57C5C">
              <w:rPr>
                <w:rFonts w:ascii="Arial" w:hAnsi="Arial" w:cs="Arial"/>
                <w:sz w:val="20"/>
                <w:szCs w:val="20"/>
              </w:rPr>
              <w:t>rodzinnej i powinna podlegać opodatkowaniu na zasadach ogólnych.</w:t>
            </w:r>
          </w:p>
          <w:p w14:paraId="32C5F427" w14:textId="3C2A3F99" w:rsidR="00AB58EA" w:rsidRPr="00A57C5C" w:rsidRDefault="00AB58EA" w:rsidP="00AB58EA">
            <w:pPr>
              <w:jc w:val="both"/>
              <w:rPr>
                <w:rFonts w:ascii="Arial" w:hAnsi="Arial" w:cs="Arial"/>
                <w:sz w:val="20"/>
                <w:szCs w:val="20"/>
              </w:rPr>
            </w:pPr>
            <w:r w:rsidRPr="00A57C5C">
              <w:rPr>
                <w:rFonts w:ascii="Arial" w:hAnsi="Arial" w:cs="Arial"/>
                <w:sz w:val="20"/>
                <w:szCs w:val="20"/>
              </w:rPr>
              <w:t>Jednocześnie nieuzasadnione byłoby obejmowanie opodatkowaniem fundacji rodzinnych,</w:t>
            </w:r>
            <w:r>
              <w:rPr>
                <w:rFonts w:ascii="Arial" w:hAnsi="Arial" w:cs="Arial"/>
                <w:sz w:val="20"/>
                <w:szCs w:val="20"/>
              </w:rPr>
              <w:t xml:space="preserve"> </w:t>
            </w:r>
            <w:r w:rsidRPr="00A57C5C">
              <w:rPr>
                <w:rFonts w:ascii="Arial" w:hAnsi="Arial" w:cs="Arial"/>
                <w:sz w:val="20"/>
                <w:szCs w:val="20"/>
              </w:rPr>
              <w:t xml:space="preserve">które są właścicielami lokali w tzw. </w:t>
            </w:r>
            <w:proofErr w:type="spellStart"/>
            <w:r w:rsidRPr="00A57C5C">
              <w:rPr>
                <w:rFonts w:ascii="Arial" w:hAnsi="Arial" w:cs="Arial"/>
                <w:sz w:val="20"/>
                <w:szCs w:val="20"/>
              </w:rPr>
              <w:t>aparthotelach</w:t>
            </w:r>
            <w:proofErr w:type="spellEnd"/>
            <w:r w:rsidRPr="00A57C5C">
              <w:rPr>
                <w:rFonts w:ascii="Arial" w:hAnsi="Arial" w:cs="Arial"/>
                <w:sz w:val="20"/>
                <w:szCs w:val="20"/>
              </w:rPr>
              <w:t>, a które oddają te nieruchomości w najem</w:t>
            </w:r>
            <w:r>
              <w:rPr>
                <w:rFonts w:ascii="Arial" w:hAnsi="Arial" w:cs="Arial"/>
                <w:sz w:val="20"/>
                <w:szCs w:val="20"/>
              </w:rPr>
              <w:t xml:space="preserve"> </w:t>
            </w:r>
            <w:r w:rsidRPr="00A57C5C">
              <w:rPr>
                <w:rFonts w:ascii="Arial" w:hAnsi="Arial" w:cs="Arial"/>
                <w:sz w:val="20"/>
                <w:szCs w:val="20"/>
              </w:rPr>
              <w:t>oraz do zarządzania profesjonalnym operatorom. W takich modelach to operator prowadzi</w:t>
            </w:r>
            <w:r>
              <w:rPr>
                <w:rFonts w:ascii="Arial" w:hAnsi="Arial" w:cs="Arial"/>
                <w:sz w:val="20"/>
                <w:szCs w:val="20"/>
              </w:rPr>
              <w:t xml:space="preserve"> </w:t>
            </w:r>
            <w:r w:rsidRPr="00A57C5C">
              <w:rPr>
                <w:rFonts w:ascii="Arial" w:hAnsi="Arial" w:cs="Arial"/>
                <w:sz w:val="20"/>
                <w:szCs w:val="20"/>
              </w:rPr>
              <w:t>działalność hotelarską, ponosi ryzyko gospodarcze oraz odprowadza należne podatki od</w:t>
            </w:r>
            <w:r>
              <w:rPr>
                <w:rFonts w:ascii="Arial" w:hAnsi="Arial" w:cs="Arial"/>
                <w:sz w:val="20"/>
                <w:szCs w:val="20"/>
              </w:rPr>
              <w:t xml:space="preserve"> </w:t>
            </w:r>
            <w:r w:rsidRPr="00A57C5C">
              <w:rPr>
                <w:rFonts w:ascii="Arial" w:hAnsi="Arial" w:cs="Arial"/>
                <w:sz w:val="20"/>
                <w:szCs w:val="20"/>
              </w:rPr>
              <w:t>osiąganych dochodów. Fundacja rodzinna uzyskuje natomiast przychód z najmu lub</w:t>
            </w:r>
            <w:r>
              <w:rPr>
                <w:rFonts w:ascii="Arial" w:hAnsi="Arial" w:cs="Arial"/>
                <w:sz w:val="20"/>
                <w:szCs w:val="20"/>
              </w:rPr>
              <w:t xml:space="preserve"> </w:t>
            </w:r>
            <w:r w:rsidRPr="00A57C5C">
              <w:rPr>
                <w:rFonts w:ascii="Arial" w:hAnsi="Arial" w:cs="Arial"/>
                <w:sz w:val="20"/>
                <w:szCs w:val="20"/>
              </w:rPr>
              <w:t>dzierżawy, mieszczący się w granicach działalności dozwolonej.</w:t>
            </w:r>
          </w:p>
          <w:p w14:paraId="607EDEEB" w14:textId="2A887F11" w:rsidR="00AB58EA" w:rsidRPr="00A57C5C" w:rsidRDefault="00AB58EA" w:rsidP="00AB58EA">
            <w:pPr>
              <w:jc w:val="both"/>
              <w:rPr>
                <w:rFonts w:ascii="Arial" w:hAnsi="Arial" w:cs="Arial"/>
                <w:sz w:val="20"/>
                <w:szCs w:val="20"/>
              </w:rPr>
            </w:pPr>
            <w:r w:rsidRPr="00A57C5C">
              <w:rPr>
                <w:rFonts w:ascii="Arial" w:hAnsi="Arial" w:cs="Arial"/>
                <w:sz w:val="20"/>
                <w:szCs w:val="20"/>
              </w:rPr>
              <w:t>Wprowadzenie ogólnej interpretacji Ministra Finansów, określającej kryteria kwalifikacji danej</w:t>
            </w:r>
            <w:r>
              <w:rPr>
                <w:rFonts w:ascii="Arial" w:hAnsi="Arial" w:cs="Arial"/>
                <w:sz w:val="20"/>
                <w:szCs w:val="20"/>
              </w:rPr>
              <w:t xml:space="preserve"> </w:t>
            </w:r>
            <w:r w:rsidRPr="00A57C5C">
              <w:rPr>
                <w:rFonts w:ascii="Arial" w:hAnsi="Arial" w:cs="Arial"/>
                <w:sz w:val="20"/>
                <w:szCs w:val="20"/>
              </w:rPr>
              <w:t>aktywności jako usługi hotelarskiej lub najmu, pozwoliłoby osiągnąć zamierzony cel fiskalny</w:t>
            </w:r>
            <w:r>
              <w:rPr>
                <w:rFonts w:ascii="Arial" w:hAnsi="Arial" w:cs="Arial"/>
                <w:sz w:val="20"/>
                <w:szCs w:val="20"/>
              </w:rPr>
              <w:t xml:space="preserve"> </w:t>
            </w:r>
            <w:r w:rsidRPr="00A57C5C">
              <w:rPr>
                <w:rFonts w:ascii="Arial" w:hAnsi="Arial" w:cs="Arial"/>
                <w:sz w:val="20"/>
                <w:szCs w:val="20"/>
              </w:rPr>
              <w:t>bez naruszania spójności systemu prawa oraz bez tworzenia dodatkowych barier dla</w:t>
            </w:r>
            <w:r>
              <w:rPr>
                <w:rFonts w:ascii="Arial" w:hAnsi="Arial" w:cs="Arial"/>
                <w:sz w:val="20"/>
                <w:szCs w:val="20"/>
              </w:rPr>
              <w:t xml:space="preserve"> </w:t>
            </w:r>
            <w:r w:rsidRPr="00A57C5C">
              <w:rPr>
                <w:rFonts w:ascii="Arial" w:hAnsi="Arial" w:cs="Arial"/>
                <w:sz w:val="20"/>
                <w:szCs w:val="20"/>
              </w:rPr>
              <w:t>racjonalnego lokowania majątku przez fundacje rodzinne.</w:t>
            </w:r>
          </w:p>
          <w:p w14:paraId="7E3ACBF6"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t>III. Efekt oczekiwany</w:t>
            </w:r>
          </w:p>
          <w:p w14:paraId="30AFA078"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Realizacja postulatu doprowadzi do:</w:t>
            </w:r>
          </w:p>
          <w:p w14:paraId="5CABD80F"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1. zachowania spójności prawa podatkowego z prawem cywilnym,</w:t>
            </w:r>
          </w:p>
          <w:p w14:paraId="478CA7B1"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2. uniknięcia powrotu do regulacji, które zostały zakwestionowane w drodze weta</w:t>
            </w:r>
          </w:p>
          <w:p w14:paraId="7A0A0EE2"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Prezydenta RP,</w:t>
            </w:r>
          </w:p>
          <w:p w14:paraId="6EE9EF48"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3. jasnego rozgraniczenia najmu nieruchomości od działalności hotelarskiej,</w:t>
            </w:r>
          </w:p>
          <w:p w14:paraId="1F8D8EAD"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4. ochrony fundacji rodzinnych prowadzących pasywny najem nieruchomości,</w:t>
            </w:r>
          </w:p>
          <w:p w14:paraId="68040854" w14:textId="517F7276" w:rsidR="00AB58EA" w:rsidRPr="00A30327" w:rsidRDefault="00AB58EA" w:rsidP="00AB58EA">
            <w:pPr>
              <w:jc w:val="both"/>
              <w:rPr>
                <w:rFonts w:ascii="Arial" w:hAnsi="Arial" w:cs="Arial"/>
                <w:sz w:val="20"/>
                <w:szCs w:val="20"/>
              </w:rPr>
            </w:pPr>
            <w:r w:rsidRPr="00A57C5C">
              <w:rPr>
                <w:rFonts w:ascii="Arial" w:hAnsi="Arial" w:cs="Arial"/>
                <w:sz w:val="20"/>
                <w:szCs w:val="20"/>
              </w:rPr>
              <w:t>5. skutecznego opodatkowania działalności faktycznie mającej charakter hotelarski.</w:t>
            </w:r>
          </w:p>
        </w:tc>
        <w:tc>
          <w:tcPr>
            <w:tcW w:w="4927" w:type="dxa"/>
          </w:tcPr>
          <w:p w14:paraId="4E879037" w14:textId="77777777" w:rsidR="00AB58EA" w:rsidRPr="0033504A" w:rsidRDefault="00AB58EA" w:rsidP="00AB58EA">
            <w:pPr>
              <w:jc w:val="both"/>
              <w:rPr>
                <w:rFonts w:ascii="Arial" w:hAnsi="Arial" w:cs="Arial"/>
                <w:sz w:val="20"/>
                <w:szCs w:val="20"/>
              </w:rPr>
            </w:pPr>
            <w:r w:rsidRPr="0033504A">
              <w:rPr>
                <w:rFonts w:ascii="Arial" w:hAnsi="Arial" w:cs="Arial"/>
                <w:sz w:val="20"/>
                <w:szCs w:val="20"/>
              </w:rPr>
              <w:lastRenderedPageBreak/>
              <w:t xml:space="preserve">Postulaty dotyczące opodatkowania najmu. </w:t>
            </w:r>
          </w:p>
          <w:p w14:paraId="4075BB2B" w14:textId="77777777" w:rsidR="00AB58EA" w:rsidRDefault="00AB58EA" w:rsidP="00AB58EA">
            <w:pPr>
              <w:jc w:val="both"/>
              <w:rPr>
                <w:rFonts w:ascii="Arial" w:hAnsi="Arial" w:cs="Arial"/>
                <w:b/>
                <w:bCs/>
                <w:sz w:val="20"/>
                <w:szCs w:val="20"/>
              </w:rPr>
            </w:pPr>
          </w:p>
          <w:p w14:paraId="5B9648F8" w14:textId="77777777" w:rsidR="00AB58EA" w:rsidRDefault="00AB58EA" w:rsidP="00AB58EA">
            <w:pPr>
              <w:jc w:val="both"/>
              <w:rPr>
                <w:rFonts w:ascii="Arial" w:hAnsi="Arial" w:cs="Arial"/>
                <w:sz w:val="20"/>
                <w:szCs w:val="20"/>
              </w:rPr>
            </w:pPr>
          </w:p>
          <w:p w14:paraId="2AF29DAE" w14:textId="2F7A2D6F" w:rsidR="00AB58EA" w:rsidRPr="00A57C5C"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023EA65A" w14:textId="77777777" w:rsidTr="00EE3CE3">
        <w:trPr>
          <w:jc w:val="center"/>
        </w:trPr>
        <w:tc>
          <w:tcPr>
            <w:tcW w:w="704" w:type="dxa"/>
          </w:tcPr>
          <w:p w14:paraId="62C7579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4793EA3" w14:textId="2B902885" w:rsidR="00AB58EA" w:rsidRPr="0033504A" w:rsidRDefault="00AB58EA" w:rsidP="00AB58EA">
            <w:pPr>
              <w:jc w:val="both"/>
              <w:rPr>
                <w:rFonts w:ascii="Arial" w:hAnsi="Arial" w:cs="Arial"/>
                <w:sz w:val="20"/>
                <w:szCs w:val="20"/>
              </w:rPr>
            </w:pPr>
            <w:r>
              <w:rPr>
                <w:rFonts w:ascii="Arial" w:hAnsi="Arial" w:cs="Arial"/>
                <w:sz w:val="20"/>
                <w:szCs w:val="20"/>
              </w:rPr>
              <w:t>CIT</w:t>
            </w:r>
          </w:p>
        </w:tc>
        <w:tc>
          <w:tcPr>
            <w:tcW w:w="1417" w:type="dxa"/>
            <w:vAlign w:val="center"/>
          </w:tcPr>
          <w:p w14:paraId="0A64BED2" w14:textId="546F32EF" w:rsidR="00AB58EA" w:rsidRDefault="00AB58EA" w:rsidP="00AB58EA">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55F93C54" w14:textId="4901D2A4" w:rsidR="00AB58EA" w:rsidRPr="00A57C5C" w:rsidRDefault="00AB58EA" w:rsidP="00AB58EA">
            <w:pPr>
              <w:jc w:val="both"/>
              <w:rPr>
                <w:rFonts w:ascii="Arial" w:hAnsi="Arial" w:cs="Arial"/>
                <w:b/>
                <w:bCs/>
                <w:sz w:val="20"/>
                <w:szCs w:val="20"/>
              </w:rPr>
            </w:pPr>
            <w:r w:rsidRPr="00D927C2">
              <w:rPr>
                <w:rFonts w:ascii="Arial" w:hAnsi="Arial" w:cs="Arial"/>
                <w:sz w:val="20"/>
                <w:szCs w:val="20"/>
              </w:rPr>
              <w:t xml:space="preserve">Do rozważenia umożliwienie fundatorowi i osobom najbliższym fundatora będącym beneficjentami fundacji rodzinnej korzystania bez opodatkowania 15% CIT , z nieruchomości, których fundacja rodzinna jest właścicielem albo użytkownikiem wieczystym udostępnionych przez fundację rodzinną ww. osobom do korzystania w celach mieszkaniowych wyłącznie do własnego użytku. W chwili </w:t>
            </w:r>
            <w:r w:rsidRPr="00D927C2">
              <w:rPr>
                <w:rFonts w:ascii="Arial" w:hAnsi="Arial" w:cs="Arial"/>
                <w:sz w:val="20"/>
                <w:szCs w:val="20"/>
              </w:rPr>
              <w:lastRenderedPageBreak/>
              <w:t>obecnej przepisy ustawy nie umożliwiają wielopokoleniowego zabezpieczenia nieruchomości rodzinnych przeznaczonych na cele mieszkaniowe (bez konieczności ponoszenia wysokich ciężarów podatkowych, w długim okresie czasu wartość podatku może przekroczyć wartość nieruchomości). Zasady dziedziczenia ustawowego / testamentowego nie umożliwiają zabezpieczenia ww. nieruchomości na pokolenia (dochodzi do rozdrobnienia własności i może dojść do zbycia nieruchomości na rzecz osób trzecich).</w:t>
            </w:r>
          </w:p>
        </w:tc>
        <w:tc>
          <w:tcPr>
            <w:tcW w:w="4927" w:type="dxa"/>
          </w:tcPr>
          <w:p w14:paraId="7AB06FB4"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opodatkowania nieruchomości. </w:t>
            </w:r>
          </w:p>
          <w:p w14:paraId="4BE319F4" w14:textId="77777777" w:rsidR="00AB58EA" w:rsidRDefault="00AB58EA" w:rsidP="00AB58EA">
            <w:pPr>
              <w:jc w:val="both"/>
              <w:rPr>
                <w:rFonts w:ascii="Arial" w:hAnsi="Arial" w:cs="Arial"/>
                <w:sz w:val="20"/>
                <w:szCs w:val="20"/>
              </w:rPr>
            </w:pPr>
          </w:p>
          <w:p w14:paraId="558C4BA4" w14:textId="62677B5B"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0C8D34B1" w14:textId="77777777" w:rsidTr="00EE3CE3">
        <w:trPr>
          <w:jc w:val="center"/>
        </w:trPr>
        <w:tc>
          <w:tcPr>
            <w:tcW w:w="704" w:type="dxa"/>
          </w:tcPr>
          <w:p w14:paraId="46EE328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B14DA07" w14:textId="65FAB2EB" w:rsidR="00AB58EA" w:rsidRPr="0033504A" w:rsidRDefault="00AB58EA" w:rsidP="00AB58EA">
            <w:pPr>
              <w:jc w:val="both"/>
              <w:rPr>
                <w:rFonts w:ascii="Arial" w:hAnsi="Arial" w:cs="Arial"/>
                <w:sz w:val="20"/>
                <w:szCs w:val="20"/>
              </w:rPr>
            </w:pPr>
            <w:r>
              <w:rPr>
                <w:rFonts w:ascii="Arial" w:hAnsi="Arial" w:cs="Arial"/>
                <w:sz w:val="20"/>
                <w:szCs w:val="20"/>
              </w:rPr>
              <w:t>Uwaga ogólna – Podatki</w:t>
            </w:r>
          </w:p>
        </w:tc>
        <w:tc>
          <w:tcPr>
            <w:tcW w:w="1417" w:type="dxa"/>
            <w:vAlign w:val="center"/>
          </w:tcPr>
          <w:p w14:paraId="5DAEDD4D" w14:textId="77777777" w:rsidR="00AB58EA" w:rsidRDefault="00AB58EA" w:rsidP="00AB58EA">
            <w:pPr>
              <w:jc w:val="both"/>
              <w:rPr>
                <w:rFonts w:ascii="Arial" w:hAnsi="Arial" w:cs="Arial"/>
                <w:sz w:val="20"/>
                <w:szCs w:val="20"/>
              </w:rPr>
            </w:pPr>
            <w:r>
              <w:rPr>
                <w:rFonts w:ascii="Arial" w:hAnsi="Arial" w:cs="Arial"/>
                <w:sz w:val="20"/>
                <w:szCs w:val="20"/>
              </w:rPr>
              <w:t>KIG</w:t>
            </w:r>
          </w:p>
          <w:p w14:paraId="186CBD73" w14:textId="77777777" w:rsidR="00AB58EA" w:rsidRDefault="00AB58EA" w:rsidP="00AB58EA">
            <w:pPr>
              <w:jc w:val="both"/>
              <w:rPr>
                <w:rFonts w:ascii="Arial" w:hAnsi="Arial" w:cs="Arial"/>
                <w:sz w:val="20"/>
                <w:szCs w:val="20"/>
              </w:rPr>
            </w:pPr>
          </w:p>
          <w:p w14:paraId="29FD23D9" w14:textId="1EAC9C87" w:rsidR="00AB58EA" w:rsidRDefault="00AB58EA" w:rsidP="00AB58EA">
            <w:pPr>
              <w:jc w:val="both"/>
              <w:rPr>
                <w:rFonts w:ascii="Arial" w:hAnsi="Arial" w:cs="Arial"/>
                <w:sz w:val="20"/>
                <w:szCs w:val="20"/>
              </w:rPr>
            </w:pPr>
            <w:r>
              <w:rPr>
                <w:rFonts w:ascii="Arial" w:hAnsi="Arial" w:cs="Arial"/>
                <w:sz w:val="20"/>
                <w:szCs w:val="20"/>
              </w:rPr>
              <w:t>RIPH Leszno</w:t>
            </w:r>
          </w:p>
        </w:tc>
        <w:tc>
          <w:tcPr>
            <w:tcW w:w="5670" w:type="dxa"/>
            <w:vAlign w:val="center"/>
          </w:tcPr>
          <w:p w14:paraId="5EFD9FE9" w14:textId="77777777" w:rsidR="00AB58EA" w:rsidRPr="00630ADC" w:rsidRDefault="00AB58EA" w:rsidP="00AB58EA">
            <w:pPr>
              <w:jc w:val="both"/>
              <w:rPr>
                <w:rFonts w:ascii="Arial" w:hAnsi="Arial" w:cs="Arial"/>
                <w:sz w:val="20"/>
                <w:szCs w:val="20"/>
              </w:rPr>
            </w:pPr>
            <w:r w:rsidRPr="00630ADC">
              <w:rPr>
                <w:rFonts w:ascii="Arial" w:hAnsi="Arial" w:cs="Arial"/>
                <w:b/>
                <w:bCs/>
                <w:sz w:val="20"/>
                <w:szCs w:val="20"/>
              </w:rPr>
              <w:t>Zapewnić neutralność podatkową reinwestowania</w:t>
            </w:r>
            <w:r w:rsidRPr="00630ADC">
              <w:rPr>
                <w:rFonts w:ascii="Arial" w:hAnsi="Arial" w:cs="Arial"/>
                <w:sz w:val="20"/>
                <w:szCs w:val="20"/>
              </w:rPr>
              <w:t>, a nie premiować wypłat do beneficjentów.</w:t>
            </w:r>
          </w:p>
          <w:p w14:paraId="42ECA8AD"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W kontekście art. 5 ustawy o fundacji rodzinnej wprowadzić w ustawach podatkowych jasny katalog czynności zwolnionych z CIT, w tym: dywidendy, odsetki, zyski z kapitałów, najem (w tym krótkoterminowy), sprzedaż papierów wartościowych, pod warunkiem, że działalność ta jest realizowana w ramach celów statutowych fundacji. Usunąć nieprecyzyjne sformułowania prowadzące do ryzyka uznaniowego interpretowania działalności poza „dozwolonym zakresem”.</w:t>
            </w:r>
          </w:p>
          <w:p w14:paraId="0C0FD86E" w14:textId="77777777" w:rsidR="00AB58EA" w:rsidRDefault="00AB58EA" w:rsidP="00AB58EA">
            <w:pPr>
              <w:jc w:val="both"/>
              <w:rPr>
                <w:rFonts w:ascii="Arial" w:hAnsi="Arial" w:cs="Arial"/>
                <w:sz w:val="20"/>
                <w:szCs w:val="20"/>
              </w:rPr>
            </w:pPr>
            <w:r w:rsidRPr="00630ADC">
              <w:rPr>
                <w:rFonts w:ascii="Arial" w:hAnsi="Arial" w:cs="Arial"/>
                <w:sz w:val="20"/>
                <w:szCs w:val="20"/>
              </w:rPr>
              <w:t>Cel: pewność podatkowa i brak nadinterpretacji organów skarbowych.</w:t>
            </w:r>
          </w:p>
          <w:p w14:paraId="56EEB6CC" w14:textId="77777777" w:rsidR="00AB58EA" w:rsidRPr="00630ADC" w:rsidRDefault="00AB58EA" w:rsidP="00AB58EA">
            <w:pPr>
              <w:jc w:val="both"/>
              <w:rPr>
                <w:rFonts w:ascii="Arial" w:hAnsi="Arial" w:cs="Arial"/>
                <w:b/>
                <w:bCs/>
                <w:sz w:val="20"/>
                <w:szCs w:val="20"/>
              </w:rPr>
            </w:pPr>
            <w:r w:rsidRPr="00630ADC">
              <w:rPr>
                <w:rFonts w:ascii="Arial" w:hAnsi="Arial" w:cs="Arial"/>
                <w:b/>
                <w:bCs/>
                <w:sz w:val="20"/>
                <w:szCs w:val="20"/>
              </w:rPr>
              <w:t>Doprecyzowanie opodatkowania świadczeń beneficjentów</w:t>
            </w:r>
          </w:p>
          <w:p w14:paraId="1EE78ADA"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 xml:space="preserve">Problem: Obecnie wypłaty świadczeń są opodatkowane 15% podatkiem CIT po stronie fundacji, a beneficjenci dodatkowo mogą płacić PIT (zróżnicowany wg grup podatkowych). </w:t>
            </w:r>
          </w:p>
          <w:p w14:paraId="33C67F66"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Propozycja:</w:t>
            </w:r>
          </w:p>
          <w:p w14:paraId="61123A5A"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w:t>
            </w:r>
            <w:r w:rsidRPr="00630ADC">
              <w:rPr>
                <w:rFonts w:ascii="Arial" w:hAnsi="Arial" w:cs="Arial"/>
                <w:sz w:val="20"/>
                <w:szCs w:val="20"/>
              </w:rPr>
              <w:tab/>
              <w:t>Doprecyzować koordynację podatku CIT fundacji z PIT beneficjentów – np. uznawać podatek zapłacony przez fundację za zaliczkę na PIT beneficjenta, aby uniknąć „podwójnego opodatkowania”.</w:t>
            </w:r>
          </w:p>
          <w:p w14:paraId="135587C8"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w:t>
            </w:r>
            <w:r w:rsidRPr="00630ADC">
              <w:rPr>
                <w:rFonts w:ascii="Arial" w:hAnsi="Arial" w:cs="Arial"/>
                <w:sz w:val="20"/>
                <w:szCs w:val="20"/>
              </w:rPr>
              <w:tab/>
              <w:t>Rozszerzyć katalog beneficjentów objętych preferencyjnym opodatkowaniem PIT (np. grupa 0), aby uniknąć dyskryminacji.</w:t>
            </w:r>
          </w:p>
          <w:p w14:paraId="5346CB83"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Cel: większa przewidywalność i uczciwość fiskalna przy wypłacie środków.</w:t>
            </w:r>
          </w:p>
          <w:p w14:paraId="5DFA41D8"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 xml:space="preserve">Klauzula pewności podatkowej / </w:t>
            </w:r>
            <w:proofErr w:type="spellStart"/>
            <w:r w:rsidRPr="00630ADC">
              <w:rPr>
                <w:rFonts w:ascii="Arial" w:hAnsi="Arial" w:cs="Arial"/>
                <w:sz w:val="20"/>
                <w:szCs w:val="20"/>
              </w:rPr>
              <w:t>safe</w:t>
            </w:r>
            <w:proofErr w:type="spellEnd"/>
            <w:r w:rsidRPr="00630ADC">
              <w:rPr>
                <w:rFonts w:ascii="Arial" w:hAnsi="Arial" w:cs="Arial"/>
                <w:sz w:val="20"/>
                <w:szCs w:val="20"/>
              </w:rPr>
              <w:t xml:space="preserve"> </w:t>
            </w:r>
            <w:proofErr w:type="spellStart"/>
            <w:r w:rsidRPr="00630ADC">
              <w:rPr>
                <w:rFonts w:ascii="Arial" w:hAnsi="Arial" w:cs="Arial"/>
                <w:sz w:val="20"/>
                <w:szCs w:val="20"/>
              </w:rPr>
              <w:t>harbour</w:t>
            </w:r>
            <w:proofErr w:type="spellEnd"/>
          </w:p>
          <w:p w14:paraId="64BCF2D4"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t>Propozycja:</w:t>
            </w:r>
          </w:p>
          <w:p w14:paraId="3FBC966B" w14:textId="77777777" w:rsidR="00AB58EA" w:rsidRPr="00630ADC" w:rsidRDefault="00AB58EA" w:rsidP="00AB58EA">
            <w:pPr>
              <w:jc w:val="both"/>
              <w:rPr>
                <w:rFonts w:ascii="Arial" w:hAnsi="Arial" w:cs="Arial"/>
                <w:sz w:val="20"/>
                <w:szCs w:val="20"/>
              </w:rPr>
            </w:pPr>
            <w:r w:rsidRPr="00630ADC">
              <w:rPr>
                <w:rFonts w:ascii="Arial" w:hAnsi="Arial" w:cs="Arial"/>
                <w:sz w:val="20"/>
                <w:szCs w:val="20"/>
              </w:rPr>
              <w:lastRenderedPageBreak/>
              <w:t xml:space="preserve">Wprowadzić do przepisów klauzulę </w:t>
            </w:r>
            <w:proofErr w:type="spellStart"/>
            <w:r w:rsidRPr="00630ADC">
              <w:rPr>
                <w:rFonts w:ascii="Arial" w:hAnsi="Arial" w:cs="Arial"/>
                <w:sz w:val="20"/>
                <w:szCs w:val="20"/>
              </w:rPr>
              <w:t>safe</w:t>
            </w:r>
            <w:proofErr w:type="spellEnd"/>
            <w:r w:rsidRPr="00630ADC">
              <w:rPr>
                <w:rFonts w:ascii="Arial" w:hAnsi="Arial" w:cs="Arial"/>
                <w:sz w:val="20"/>
                <w:szCs w:val="20"/>
              </w:rPr>
              <w:t xml:space="preserve"> </w:t>
            </w:r>
            <w:proofErr w:type="spellStart"/>
            <w:r w:rsidRPr="00630ADC">
              <w:rPr>
                <w:rFonts w:ascii="Arial" w:hAnsi="Arial" w:cs="Arial"/>
                <w:sz w:val="20"/>
                <w:szCs w:val="20"/>
              </w:rPr>
              <w:t>harbour</w:t>
            </w:r>
            <w:proofErr w:type="spellEnd"/>
            <w:r w:rsidRPr="00630ADC">
              <w:rPr>
                <w:rFonts w:ascii="Arial" w:hAnsi="Arial" w:cs="Arial"/>
                <w:sz w:val="20"/>
                <w:szCs w:val="20"/>
              </w:rPr>
              <w:t xml:space="preserve"> dla transakcji typowych dla fundacji rodzinnych (np. wynajem, dywidendy, zbycie papierów wartościowych, reinwestycje, udzielanie pożyczek pod warunkami rynkowymi), co daje automatyczną ochronę przed oceną jako nadużycie podatkowe.</w:t>
            </w:r>
          </w:p>
          <w:p w14:paraId="6F55057C" w14:textId="40E353D3" w:rsidR="00AB58EA" w:rsidRPr="00A57C5C" w:rsidRDefault="00AB58EA" w:rsidP="00AB58EA">
            <w:pPr>
              <w:jc w:val="both"/>
              <w:rPr>
                <w:rFonts w:ascii="Arial" w:hAnsi="Arial" w:cs="Arial"/>
                <w:b/>
                <w:bCs/>
                <w:sz w:val="20"/>
                <w:szCs w:val="20"/>
              </w:rPr>
            </w:pPr>
            <w:r w:rsidRPr="00630ADC">
              <w:rPr>
                <w:rFonts w:ascii="Arial" w:hAnsi="Arial" w:cs="Arial"/>
                <w:sz w:val="20"/>
                <w:szCs w:val="20"/>
              </w:rPr>
              <w:t>Cel: ochrona podatników przed agresywnymi interpretacjami urzędów.</w:t>
            </w:r>
          </w:p>
        </w:tc>
        <w:tc>
          <w:tcPr>
            <w:tcW w:w="4927" w:type="dxa"/>
          </w:tcPr>
          <w:p w14:paraId="4B6CEE05" w14:textId="0E95D76F"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zwolnień podatkowych. </w:t>
            </w:r>
          </w:p>
          <w:p w14:paraId="4B45607B" w14:textId="77777777" w:rsidR="00AB58EA" w:rsidRDefault="00AB58EA" w:rsidP="00AB58EA">
            <w:pPr>
              <w:jc w:val="both"/>
              <w:rPr>
                <w:rFonts w:ascii="Arial" w:hAnsi="Arial" w:cs="Arial"/>
                <w:sz w:val="20"/>
                <w:szCs w:val="20"/>
              </w:rPr>
            </w:pPr>
          </w:p>
          <w:p w14:paraId="2BC05518" w14:textId="636F99D2"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63565934" w14:textId="77777777" w:rsidTr="00EE3CE3">
        <w:trPr>
          <w:jc w:val="center"/>
        </w:trPr>
        <w:tc>
          <w:tcPr>
            <w:tcW w:w="704" w:type="dxa"/>
          </w:tcPr>
          <w:p w14:paraId="2A96104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9FC5095" w14:textId="6C138E08" w:rsidR="00AB58EA" w:rsidRPr="0033504A" w:rsidRDefault="00AB58EA" w:rsidP="00AB58EA">
            <w:pPr>
              <w:jc w:val="both"/>
              <w:rPr>
                <w:rFonts w:ascii="Arial" w:hAnsi="Arial" w:cs="Arial"/>
                <w:sz w:val="20"/>
                <w:szCs w:val="20"/>
              </w:rPr>
            </w:pPr>
            <w:r>
              <w:rPr>
                <w:rFonts w:ascii="Arial" w:hAnsi="Arial" w:cs="Arial"/>
                <w:sz w:val="20"/>
                <w:szCs w:val="20"/>
              </w:rPr>
              <w:t>CIT</w:t>
            </w:r>
          </w:p>
        </w:tc>
        <w:tc>
          <w:tcPr>
            <w:tcW w:w="1417" w:type="dxa"/>
            <w:vAlign w:val="center"/>
          </w:tcPr>
          <w:p w14:paraId="3FAC5293" w14:textId="453CB494" w:rsidR="00AB58EA" w:rsidRDefault="00AB58EA" w:rsidP="00AB58EA">
            <w:pPr>
              <w:jc w:val="both"/>
              <w:rPr>
                <w:rFonts w:ascii="Arial" w:hAnsi="Arial" w:cs="Arial"/>
                <w:sz w:val="20"/>
                <w:szCs w:val="20"/>
              </w:rPr>
            </w:pPr>
            <w:r>
              <w:rPr>
                <w:rFonts w:ascii="Arial" w:eastAsia="Arial" w:hAnsi="Arial" w:cs="Arial"/>
                <w:sz w:val="20"/>
                <w:szCs w:val="20"/>
              </w:rPr>
              <w:t>Pracodawcy RP</w:t>
            </w:r>
          </w:p>
        </w:tc>
        <w:tc>
          <w:tcPr>
            <w:tcW w:w="5670" w:type="dxa"/>
            <w:vAlign w:val="center"/>
          </w:tcPr>
          <w:p w14:paraId="2391A9B0" w14:textId="19748683" w:rsidR="00AB58EA" w:rsidRPr="00825B0D" w:rsidRDefault="00AB58EA" w:rsidP="00AB58EA">
            <w:pPr>
              <w:jc w:val="both"/>
              <w:rPr>
                <w:rFonts w:ascii="Arial" w:eastAsia="Arial" w:hAnsi="Arial" w:cs="Arial"/>
                <w:b/>
                <w:bCs/>
                <w:sz w:val="20"/>
                <w:szCs w:val="20"/>
              </w:rPr>
            </w:pPr>
            <w:r>
              <w:rPr>
                <w:rFonts w:ascii="Arial" w:eastAsia="Arial" w:hAnsi="Arial" w:cs="Arial"/>
                <w:b/>
                <w:bCs/>
                <w:sz w:val="20"/>
                <w:szCs w:val="20"/>
              </w:rPr>
              <w:t>Zmiany mające na celu dopuszczenie prowadzenia zwolnionej od podatku działalności charytatywnej przez fundację rodzinną</w:t>
            </w:r>
            <w:r>
              <w:rPr>
                <w:rFonts w:ascii="Arial" w:eastAsia="Arial" w:hAnsi="Arial" w:cs="Arial"/>
                <w:sz w:val="20"/>
                <w:szCs w:val="20"/>
              </w:rPr>
              <w:t xml:space="preserve"> </w:t>
            </w:r>
          </w:p>
          <w:p w14:paraId="26279B7B" w14:textId="77777777" w:rsidR="00AB58EA" w:rsidRDefault="00AB58EA" w:rsidP="00AB58EA">
            <w:pPr>
              <w:jc w:val="both"/>
              <w:rPr>
                <w:rFonts w:ascii="Arial" w:eastAsia="Arial" w:hAnsi="Arial" w:cs="Arial"/>
                <w:sz w:val="20"/>
                <w:szCs w:val="20"/>
              </w:rPr>
            </w:pPr>
            <w:r>
              <w:rPr>
                <w:rFonts w:ascii="Arial" w:eastAsia="Arial" w:hAnsi="Arial" w:cs="Arial"/>
                <w:sz w:val="20"/>
                <w:szCs w:val="20"/>
              </w:rPr>
              <w:t>Sugerujemy wprowadzenie odpowiednich zmian w przepisach mających na celu objęcie zwolnieniem z podatku dochodowego darowizn czynionych przez z fundację rodzinną na rzecz organizacji pożytku publicznego spełniających warunki wskazane w Ustawie z dnia 24 kwietnia 2003 r. o działalności pożytku publicznego i o wolontariacie.</w:t>
            </w:r>
          </w:p>
          <w:p w14:paraId="58848FA7" w14:textId="77777777" w:rsidR="00AB58EA" w:rsidRDefault="00AB58EA" w:rsidP="00AB58EA">
            <w:pPr>
              <w:jc w:val="both"/>
              <w:rPr>
                <w:rFonts w:ascii="Arial" w:eastAsia="Arial" w:hAnsi="Arial" w:cs="Arial"/>
                <w:sz w:val="20"/>
                <w:szCs w:val="20"/>
              </w:rPr>
            </w:pPr>
            <w:r>
              <w:rPr>
                <w:rFonts w:ascii="Arial" w:eastAsia="Arial" w:hAnsi="Arial" w:cs="Arial"/>
                <w:sz w:val="20"/>
                <w:szCs w:val="20"/>
              </w:rPr>
              <w:t xml:space="preserve">W obecnym porządku prawnym prowadzenie działalności charytatywnej przez fundację rodzinną jest ograniczone z uwagi na brak prawa do zwolnienia z opodatkowania podatkiem dochodowym fundacji rodzinnej w przypadku przekazania przez nią środków na rzecz organizacji pożytku publicznego spełniającej warunki wskazane w Ustawie z dnia 24 kwietnia 2003 r. o działalności pożytku publicznego i o wolontariacie. </w:t>
            </w:r>
          </w:p>
          <w:p w14:paraId="7087EEEE" w14:textId="77777777" w:rsidR="00AB58EA" w:rsidRDefault="00AB58EA" w:rsidP="00AB58EA">
            <w:pPr>
              <w:jc w:val="both"/>
              <w:rPr>
                <w:rFonts w:ascii="Arial" w:eastAsia="Arial" w:hAnsi="Arial" w:cs="Arial"/>
                <w:sz w:val="20"/>
                <w:szCs w:val="20"/>
              </w:rPr>
            </w:pPr>
            <w:r>
              <w:rPr>
                <w:rFonts w:ascii="Arial" w:eastAsia="Arial" w:hAnsi="Arial" w:cs="Arial"/>
                <w:sz w:val="20"/>
                <w:szCs w:val="20"/>
              </w:rPr>
              <w:t>Brak prawa do zwolnienia z opodatkowania podatkiem dochodowym fundacji rodzinnej zdaniem organów podatkowych i sądów administracyjnych aktualizuje się zarówno w przypadku, gdy organizacja pożytku publicznego jest beneficjentem fundacji rodzinnej, jak i w przypadku, gdy organizacja pożytku publicznego nie jest beneficjentem fundacji rodzinnej – w konsekwencji każdorazowa wypłata darowizny z fundacji rodzinnej na rzecz organizacji pożytku publicznego skutkuje koniecznością jej opodatkowania przez fundację rodzinną podatkiem dochodowym w stawce 15%. Stanowisko takie przyjął np. Wojewódzki Sąd Administracyjny w Warszawie w wyroku z dnia 16 stycznia 2025 r., sygn. III SA/</w:t>
            </w:r>
            <w:proofErr w:type="spellStart"/>
            <w:r>
              <w:rPr>
                <w:rFonts w:ascii="Arial" w:eastAsia="Arial" w:hAnsi="Arial" w:cs="Arial"/>
                <w:sz w:val="20"/>
                <w:szCs w:val="20"/>
              </w:rPr>
              <w:t>Wa</w:t>
            </w:r>
            <w:proofErr w:type="spellEnd"/>
            <w:r>
              <w:rPr>
                <w:rFonts w:ascii="Arial" w:eastAsia="Arial" w:hAnsi="Arial" w:cs="Arial"/>
                <w:sz w:val="20"/>
                <w:szCs w:val="20"/>
              </w:rPr>
              <w:t xml:space="preserve"> 2562/24, czy Dyrektor Krajowej Informacji Skarbowej w interpretacji indywidualnej z dnia 25 września 2024 r., znak: 0114-KDIP2- 1.4010.487.2024.1.KW, który wskazał, że </w:t>
            </w:r>
            <w:r>
              <w:rPr>
                <w:rFonts w:ascii="Arial" w:eastAsia="Arial" w:hAnsi="Arial" w:cs="Arial"/>
                <w:i/>
                <w:iCs/>
                <w:sz w:val="20"/>
                <w:szCs w:val="20"/>
              </w:rPr>
              <w:t xml:space="preserve">„(…) </w:t>
            </w:r>
            <w:r>
              <w:rPr>
                <w:rFonts w:ascii="Arial" w:eastAsia="Arial" w:hAnsi="Arial" w:cs="Arial"/>
                <w:i/>
                <w:iCs/>
                <w:sz w:val="20"/>
                <w:szCs w:val="20"/>
              </w:rPr>
              <w:lastRenderedPageBreak/>
              <w:t>przekazanie darowizn innym osobom fizycznym i prawnym należy traktować jako rozszerzenie listy faktycznych beneficjentów fundacji rodzinnej.”</w:t>
            </w:r>
          </w:p>
          <w:p w14:paraId="29E60491" w14:textId="77777777" w:rsidR="00AB58EA" w:rsidRDefault="00AB58EA" w:rsidP="00AB58EA">
            <w:pPr>
              <w:jc w:val="both"/>
              <w:rPr>
                <w:rFonts w:ascii="Arial" w:eastAsia="Arial" w:hAnsi="Arial" w:cs="Arial"/>
                <w:sz w:val="20"/>
                <w:szCs w:val="20"/>
              </w:rPr>
            </w:pPr>
            <w:r>
              <w:rPr>
                <w:rFonts w:ascii="Arial" w:eastAsia="Arial" w:hAnsi="Arial" w:cs="Arial"/>
                <w:sz w:val="20"/>
                <w:szCs w:val="20"/>
              </w:rPr>
              <w:t>Wskazujemy, że naszej ocenie powyższa wykładnia, zgodnie z którą każda darowizna przekazana przez fundację rodzinną na rzecz organizacji pożytku publicznego (nawet w przypadku, gdy organizacja pożytku publicznego nie jest beneficjentem fundacji rodzinnej) stanowi świadczenie na rzecz beneficjenta opodatkowane podatkiem dochodowym w stawce 15% nie wynika wprost z literalnego brzmienia Ustawy z dnia 15 lutego 1992 r. o podatku dochodowym od osób prawnych ani Ustawy z dnia 26 stycznia 2023 r. o fundacji rodzinnej, a w konsekwencji obecne regulacje nie dają jednoznacznej podstawy do tak szerokiej wykładni</w:t>
            </w:r>
          </w:p>
          <w:p w14:paraId="7849FBEC" w14:textId="77777777" w:rsidR="00AB58EA" w:rsidRDefault="00AB58EA" w:rsidP="00AB58EA">
            <w:pPr>
              <w:jc w:val="both"/>
              <w:rPr>
                <w:rFonts w:ascii="Arial" w:eastAsia="Arial" w:hAnsi="Arial" w:cs="Arial"/>
                <w:sz w:val="20"/>
                <w:szCs w:val="20"/>
              </w:rPr>
            </w:pPr>
            <w:r>
              <w:rPr>
                <w:rFonts w:ascii="Arial" w:eastAsia="Arial" w:hAnsi="Arial" w:cs="Arial"/>
                <w:sz w:val="20"/>
                <w:szCs w:val="20"/>
              </w:rPr>
              <w:t>uzasadniającej przyjęcie, że przekazanie darowizny na rzecz organizacji pożytku publicznego należy traktować równoznacznie z „rozszerzeniem listy faktycznych beneficjentów.”</w:t>
            </w:r>
          </w:p>
          <w:p w14:paraId="4952975A" w14:textId="77777777" w:rsidR="00AB58EA" w:rsidRDefault="00AB58EA" w:rsidP="00AB58EA">
            <w:pPr>
              <w:jc w:val="both"/>
              <w:rPr>
                <w:rFonts w:ascii="Arial" w:eastAsia="Arial" w:hAnsi="Arial" w:cs="Arial"/>
                <w:sz w:val="20"/>
                <w:szCs w:val="20"/>
              </w:rPr>
            </w:pPr>
            <w:r>
              <w:rPr>
                <w:rFonts w:ascii="Arial" w:eastAsia="Arial" w:hAnsi="Arial" w:cs="Arial"/>
                <w:sz w:val="20"/>
                <w:szCs w:val="20"/>
                <w:u w:val="single"/>
              </w:rPr>
              <w:t>Podkreślenia wymaga również, że powyższe ograniczenie stawia fundacje rodzinne wypłacające darowizny na rzecz organizacji pożytku publicznego niebędące ich beneficjentami w dużo gorszej sytuacji niż spółki dokonujące darowizn na rzecz takich organizacji pożytku publicznego, którym przysługuje mechanizm odliczenia od podatku CIT darowizn dokonanych na rzecz organizacji pożytku publicznego (</w:t>
            </w:r>
            <w:r>
              <w:rPr>
                <w:rFonts w:ascii="Arial" w:eastAsia="Arial" w:hAnsi="Arial" w:cs="Arial"/>
                <w:sz w:val="20"/>
                <w:szCs w:val="20"/>
              </w:rPr>
              <w:t>zgodnie z przepisami Ustawy z dnia 15 lutego 1992 r. o podatku dochodowym od osób prawnych), który to mechanizm pozwala spółkom na dokonanie w rozliczeniu rocznym odliczenia od podstawy opodatkowania właściwie udokumentowanych darowizn przekazanych na rzecz organizacji pożytku publicznego spełniających warunki określone w Ustawie z dnia 24 kwietnia 2003 r. o działalności pożytku publicznego i o wolontariacie (do 10% uzyskanego za ten rok dochodu).</w:t>
            </w:r>
          </w:p>
          <w:p w14:paraId="00853309" w14:textId="77777777" w:rsidR="00AB58EA" w:rsidRDefault="00AB58EA" w:rsidP="00AB58EA">
            <w:pPr>
              <w:jc w:val="both"/>
              <w:rPr>
                <w:rFonts w:ascii="Arial" w:eastAsia="Arial" w:hAnsi="Arial" w:cs="Arial"/>
                <w:sz w:val="20"/>
                <w:szCs w:val="20"/>
              </w:rPr>
            </w:pPr>
            <w:r>
              <w:rPr>
                <w:rFonts w:ascii="Arial" w:eastAsia="Arial" w:hAnsi="Arial" w:cs="Arial"/>
                <w:sz w:val="20"/>
                <w:szCs w:val="20"/>
              </w:rPr>
              <w:t xml:space="preserve">Z uwagi na ww. ograniczenie w prowadzeniu działalności charytatywnej przez fundację rodzinną, proponujemy wprowadzenie odpowiednich zmian w przepisach mających na celu objęcie zwolnieniem z podatku dochodowego darowizn czynionych przez z  fundację rodzinną na rzecz </w:t>
            </w:r>
            <w:r>
              <w:rPr>
                <w:rFonts w:ascii="Arial" w:eastAsia="Arial" w:hAnsi="Arial" w:cs="Arial"/>
                <w:sz w:val="20"/>
                <w:szCs w:val="20"/>
              </w:rPr>
              <w:lastRenderedPageBreak/>
              <w:t>organizacji pożytku publicznego spełniających warunki wskazane w Ustawie z dnia 24 kwietnia 2003 r. o działalności pożytku publicznego i o wolontariacie lub stosowanego odliczenia podobnego do tego, który funkcjonuje dla spółek na gruncie Ustawy z dnia 15 lutego 1992 r. o podatku dochodowym od osób prawnych.</w:t>
            </w:r>
          </w:p>
          <w:p w14:paraId="50E8A133" w14:textId="1103A3DC" w:rsidR="00AB58EA" w:rsidRPr="00A57C5C" w:rsidRDefault="00AB58EA" w:rsidP="00AB58EA">
            <w:pPr>
              <w:jc w:val="both"/>
              <w:rPr>
                <w:rFonts w:ascii="Arial" w:hAnsi="Arial" w:cs="Arial"/>
                <w:b/>
                <w:bCs/>
                <w:sz w:val="20"/>
                <w:szCs w:val="20"/>
              </w:rPr>
            </w:pPr>
            <w:sdt>
              <w:sdtPr>
                <w:tag w:val="goog_rdk_7"/>
                <w:id w:val="-669247515"/>
              </w:sdtPr>
              <w:sdtContent>
                <w:r>
                  <w:rPr>
                    <w:rFonts w:ascii="Arial" w:eastAsia="Arial" w:hAnsi="Arial" w:cs="Arial"/>
                    <w:sz w:val="20"/>
                    <w:szCs w:val="20"/>
                  </w:rPr>
                  <w:t xml:space="preserve">Na marginesie zwracamy uwagę, iż aktualny kształt regulacji powoduje, iż w sytuacji dokonania darowizny przez fundację rodzinną powstaje 15% podatek CIT po stronie fundacji i żaden z podmiotów (ani fundacja, ani fundator) nie ma prawa do </w:t>
                </w:r>
                <w:proofErr w:type="spellStart"/>
                <w:r>
                  <w:rPr>
                    <w:rFonts w:ascii="Arial" w:eastAsia="Arial" w:hAnsi="Arial" w:cs="Arial"/>
                    <w:sz w:val="20"/>
                    <w:szCs w:val="20"/>
                  </w:rPr>
                  <w:t>odlcizenia</w:t>
                </w:r>
                <w:proofErr w:type="spellEnd"/>
                <w:r>
                  <w:rPr>
                    <w:rFonts w:ascii="Arial" w:eastAsia="Arial" w:hAnsi="Arial" w:cs="Arial"/>
                    <w:sz w:val="20"/>
                    <w:szCs w:val="20"/>
                  </w:rPr>
                  <w:t xml:space="preserve">. Wystarczy jednak, iż fundacja wypłaci środki tytułem świadczenia na rzecz </w:t>
                </w:r>
                <w:sdt>
                  <w:sdtPr>
                    <w:tag w:val="goog_rdk_8"/>
                    <w:id w:val="-3276088"/>
                  </w:sdtPr>
                  <w:sdtContent>
                    <w:r>
                      <w:rPr>
                        <w:rFonts w:ascii="Arial" w:eastAsia="Arial" w:hAnsi="Arial" w:cs="Arial"/>
                        <w:sz w:val="20"/>
                        <w:szCs w:val="20"/>
                      </w:rPr>
                      <w:t xml:space="preserve">beneficjenta, który następnie przekaże te środki na rzecz organizacji pożytku publicznego, to efektywne odliczenie podatkowe (u beneficjenta, z pozostałymi dochodami) będzie jeszcze wyższe niż gdyby przyznano zwolnienie samej fundacji rodzinnej. Stąd objęcie fundacji stosownym zwolnienie nie powinno spowodować istotnego uszczuplenia dochodów budżetowych. </w:t>
                    </w:r>
                  </w:sdtContent>
                </w:sdt>
              </w:sdtContent>
            </w:sdt>
          </w:p>
        </w:tc>
        <w:tc>
          <w:tcPr>
            <w:tcW w:w="4927" w:type="dxa"/>
          </w:tcPr>
          <w:p w14:paraId="7792D4B2" w14:textId="139ECACC"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zwolnienia podatkowego działalności charytatywnej. </w:t>
            </w:r>
          </w:p>
          <w:p w14:paraId="56F697FD" w14:textId="77777777" w:rsidR="00AB58EA" w:rsidRDefault="00AB58EA" w:rsidP="00AB58EA">
            <w:pPr>
              <w:jc w:val="both"/>
              <w:rPr>
                <w:rFonts w:ascii="Arial" w:hAnsi="Arial" w:cs="Arial"/>
                <w:sz w:val="20"/>
                <w:szCs w:val="20"/>
              </w:rPr>
            </w:pPr>
          </w:p>
          <w:p w14:paraId="077D0C87" w14:textId="4D31B155"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2F0F1277" w14:textId="77777777" w:rsidTr="00EE3CE3">
        <w:trPr>
          <w:jc w:val="center"/>
        </w:trPr>
        <w:tc>
          <w:tcPr>
            <w:tcW w:w="704" w:type="dxa"/>
          </w:tcPr>
          <w:p w14:paraId="4ECA41E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04F68E7" w14:textId="53B1DC41" w:rsidR="00AB58EA" w:rsidRPr="0033504A" w:rsidRDefault="00AB58EA" w:rsidP="00AB58EA">
            <w:pPr>
              <w:jc w:val="both"/>
              <w:rPr>
                <w:rFonts w:ascii="Arial" w:hAnsi="Arial" w:cs="Arial"/>
                <w:sz w:val="20"/>
                <w:szCs w:val="20"/>
              </w:rPr>
            </w:pPr>
            <w:r>
              <w:rPr>
                <w:rFonts w:ascii="Arial" w:hAnsi="Arial" w:cs="Arial"/>
                <w:sz w:val="20"/>
                <w:szCs w:val="20"/>
              </w:rPr>
              <w:t>CIT</w:t>
            </w:r>
          </w:p>
        </w:tc>
        <w:tc>
          <w:tcPr>
            <w:tcW w:w="1417" w:type="dxa"/>
            <w:vAlign w:val="center"/>
          </w:tcPr>
          <w:p w14:paraId="417836EA" w14:textId="695B8AD5" w:rsidR="00AB58EA" w:rsidRDefault="00AB58EA" w:rsidP="00AB58EA">
            <w:pPr>
              <w:jc w:val="both"/>
              <w:rPr>
                <w:rFonts w:ascii="Arial" w:hAnsi="Arial" w:cs="Arial"/>
                <w:sz w:val="20"/>
                <w:szCs w:val="20"/>
              </w:rPr>
            </w:pPr>
            <w:r>
              <w:rPr>
                <w:rFonts w:ascii="Arial" w:eastAsia="Arial" w:hAnsi="Arial" w:cs="Arial"/>
                <w:sz w:val="20"/>
                <w:szCs w:val="20"/>
              </w:rPr>
              <w:t>Pracodawcy RP</w:t>
            </w:r>
          </w:p>
        </w:tc>
        <w:tc>
          <w:tcPr>
            <w:tcW w:w="5670" w:type="dxa"/>
            <w:vAlign w:val="center"/>
          </w:tcPr>
          <w:p w14:paraId="77E9EE09" w14:textId="77777777" w:rsidR="00AB58EA" w:rsidRDefault="00AB58EA" w:rsidP="00AB58EA">
            <w:pPr>
              <w:spacing w:before="240" w:after="240"/>
              <w:jc w:val="both"/>
              <w:rPr>
                <w:rFonts w:ascii="Arial" w:eastAsia="Arial" w:hAnsi="Arial" w:cs="Arial"/>
                <w:b/>
                <w:bCs/>
                <w:sz w:val="20"/>
                <w:szCs w:val="20"/>
              </w:rPr>
            </w:pPr>
            <w:r>
              <w:rPr>
                <w:rFonts w:ascii="Arial" w:eastAsia="Arial" w:hAnsi="Arial" w:cs="Arial"/>
                <w:b/>
                <w:bCs/>
                <w:sz w:val="20"/>
                <w:szCs w:val="20"/>
              </w:rPr>
              <w:t>Opodatkowanie składników majątku wniesionych do fundacji rodzinnej w przypadku jej likwidacji</w:t>
            </w:r>
          </w:p>
          <w:p w14:paraId="645DB53F"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 xml:space="preserve">Postuluje się wprowadzenie zasady dotyczącej neutralności podatkowej wydania majątku likwidacyjnego do fundatora lub beneficjentów, jeśli majątek ten jest tożsamy z majątkiem wniesionym do fundacji na pokrycia funduszu założycielskiego. </w:t>
            </w:r>
          </w:p>
          <w:p w14:paraId="79FF13F7"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 xml:space="preserve">Obecny kształt regulacji powoduje, iż w przypadku likwidacji fundacji rodzinnej i wydania tego samego majątku do fundatora mogą powstać istotne obciążenia podatkowe, których uregulowanie nie byłoby możliwe bez zbycia majątku fundacji. Przykładowo, jeśli do fundacji rodzinnej wniesione zostaną akcje nabyte za 1 milion PLN, których wartość rynkowa na dzień wniesienia wynosi 11 mln PLN, a w dacie potencjalnej likwidacji 101 milionów PLN, to w praktyce niemożliwa jest likwidacja fundacji rodzinnej bez konieczności spieniężenia części akcji. Powyższe wynika z faktu, iż w dacie likwidacji fundacji fundacja rodzinna zobowiązana byłaby do </w:t>
            </w:r>
            <w:r>
              <w:rPr>
                <w:rFonts w:ascii="Arial" w:eastAsia="Arial" w:hAnsi="Arial" w:cs="Arial"/>
                <w:sz w:val="20"/>
                <w:szCs w:val="20"/>
              </w:rPr>
              <w:lastRenderedPageBreak/>
              <w:t xml:space="preserve">zapłaty podatku CIT w wysokości 15 milionów PLN, na co zwyczajnie może nie mieć środków z innych źródeł. Jednocześnie powrót tego samego majątku do fundatora obiektywnie nie powoduje, iż osiągany jest realny dochód, który powinien podlegać opodatkowania. Sytuacja wraca niejako do punktu wyjścia, sprzed </w:t>
            </w:r>
            <w:sdt>
              <w:sdtPr>
                <w:tag w:val="goog_rdk_14"/>
                <w:id w:val="-91476647"/>
              </w:sdtPr>
              <w:sdtContent>
                <w:r>
                  <w:rPr>
                    <w:rFonts w:ascii="Arial" w:eastAsia="Arial" w:hAnsi="Arial" w:cs="Arial"/>
                    <w:sz w:val="20"/>
                    <w:szCs w:val="20"/>
                  </w:rPr>
                  <w:t xml:space="preserve">przeniesienia majątku do </w:t>
                </w:r>
              </w:sdtContent>
            </w:sdt>
            <w:sdt>
              <w:sdtPr>
                <w:tag w:val="goog_rdk_15"/>
                <w:id w:val="285396908"/>
                <w:showingPlcHdr/>
              </w:sdtPr>
              <w:sdtContent>
                <w:r>
                  <w:t xml:space="preserve">     </w:t>
                </w:r>
              </w:sdtContent>
            </w:sdt>
            <w:r>
              <w:rPr>
                <w:rFonts w:ascii="Arial" w:eastAsia="Arial" w:hAnsi="Arial" w:cs="Arial"/>
                <w:sz w:val="20"/>
                <w:szCs w:val="20"/>
              </w:rPr>
              <w:t xml:space="preserve">fundacji.  Regulacja przewidująca opodatkowanie wydania majątku likwidacyjnego nawet jeśli jest on tożsamy z majątkiem wniesionym zniechęca część potencjalnych fundatorów do przeniesienia do niej kluczowych aktywów, szczególnie biorąc pod uwagę obecną w przestrzeni publicznej niepewność co do stabilności reżimu prawnego dotyczącego fundacji rodzinnej.  Z drugiej strony wydanie innego majątku niż wniesiony bezspornie powinno prowadzić do opodatkowania 15% CIT, gdyż fakt, iż nie jest to ten sam majątek, który był wcześniej wniesiony, świadczy o tym, iż najpewniej został on zamieniony / sprzedany w czasie trwania fundacji, a zatem bezspornie </w:t>
            </w:r>
            <w:sdt>
              <w:sdtPr>
                <w:tag w:val="goog_rdk_16"/>
                <w:id w:val="1644776343"/>
              </w:sdtPr>
              <w:sdtContent>
                <w:r>
                  <w:rPr>
                    <w:rFonts w:ascii="Arial" w:eastAsia="Arial" w:hAnsi="Arial" w:cs="Arial"/>
                    <w:sz w:val="20"/>
                    <w:szCs w:val="20"/>
                  </w:rPr>
                  <w:t xml:space="preserve">jego przeniesienie z fundacji </w:t>
                </w:r>
              </w:sdtContent>
            </w:sdt>
            <w:r>
              <w:rPr>
                <w:rFonts w:ascii="Arial" w:eastAsia="Arial" w:hAnsi="Arial" w:cs="Arial"/>
                <w:sz w:val="20"/>
                <w:szCs w:val="20"/>
              </w:rPr>
              <w:t>powinno</w:t>
            </w:r>
            <w:sdt>
              <w:sdtPr>
                <w:tag w:val="goog_rdk_17"/>
                <w:id w:val="984049153"/>
              </w:sdtPr>
              <w:sdtContent/>
            </w:sdt>
            <w:sdt>
              <w:sdtPr>
                <w:tag w:val="goog_rdk_18"/>
                <w:id w:val="-1749183871"/>
              </w:sdtPr>
              <w:sdtContent>
                <w:r>
                  <w:t xml:space="preserve"> </w:t>
                </w:r>
              </w:sdtContent>
            </w:sdt>
            <w:r>
              <w:rPr>
                <w:rFonts w:ascii="Arial" w:eastAsia="Arial" w:hAnsi="Arial" w:cs="Arial"/>
                <w:sz w:val="20"/>
                <w:szCs w:val="20"/>
              </w:rPr>
              <w:t>podlegać opodatkowaniu.</w:t>
            </w:r>
          </w:p>
          <w:p w14:paraId="49ADE204"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W tym kontekście postulujemy wprowadzenie regulacji, zgodnie z którą w przypadku likwidacji fundacji rodzinnej i wydania jako majątku likwidacyjnego tego samego aktywa, które zostało wniesione lub darowane do fundacji, nie powstawałby obowiązek zapłaty podatku</w:t>
            </w:r>
            <w:sdt>
              <w:sdtPr>
                <w:tag w:val="goog_rdk_19"/>
                <w:id w:val="-935361276"/>
              </w:sdtPr>
              <w:sdtContent>
                <w:r>
                  <w:t xml:space="preserve"> </w:t>
                </w:r>
              </w:sdtContent>
            </w:sdt>
            <w:r>
              <w:rPr>
                <w:rFonts w:ascii="Arial" w:eastAsia="Arial" w:hAnsi="Arial" w:cs="Arial"/>
                <w:sz w:val="20"/>
                <w:szCs w:val="20"/>
              </w:rPr>
              <w:t xml:space="preserve">CIT na poziomie fundacji. Jednocześnie, aktywo wracające do fundatora lub beneficjentów (w przypadku śmierci fundatora) powinno posiadać taką samą wartość podatkową, jak przed wniesieniem go do fundacji. Wartość ta będzie znana, gdyż jest ona ujawniona w spisie mienia prowadzonym przez fundację rodzinną. Zasada kontynuacji wartości podatkowej aktywa znana jest w prawie podatkowym w przypadku wnoszenia i wycofywania mienia ze spółek osobowych. </w:t>
            </w:r>
          </w:p>
          <w:p w14:paraId="2EC493E3"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 xml:space="preserve">Takie rozwiązanie nie spowoduje uszczuplenia należności publicznoprawnych, a jednocześnie zlikwiduje obawy części fundatorów w zakresie nieodwracalności tworzenia fundacji rodzinnej z uwagi na przepisy podatkowe. O tym, czy istnieje </w:t>
            </w:r>
            <w:r>
              <w:rPr>
                <w:rFonts w:ascii="Arial" w:eastAsia="Arial" w:hAnsi="Arial" w:cs="Arial"/>
                <w:sz w:val="20"/>
                <w:szCs w:val="20"/>
              </w:rPr>
              <w:lastRenderedPageBreak/>
              <w:t>możliwość rozwiązania fundacji rodzinnej powinna decydować wola fundatora i treść statutu, a nie regulacje podatkowe.</w:t>
            </w:r>
          </w:p>
          <w:p w14:paraId="3BDF9669" w14:textId="466A3C8A" w:rsidR="00AB58EA" w:rsidRPr="00A57C5C" w:rsidRDefault="00AB58EA" w:rsidP="00AB58EA">
            <w:pPr>
              <w:jc w:val="both"/>
              <w:rPr>
                <w:rFonts w:ascii="Arial" w:hAnsi="Arial" w:cs="Arial"/>
                <w:b/>
                <w:bCs/>
                <w:sz w:val="20"/>
                <w:szCs w:val="20"/>
              </w:rPr>
            </w:pPr>
            <w:r w:rsidRPr="00AC0162">
              <w:rPr>
                <w:rFonts w:ascii="Arial" w:eastAsia="Arial" w:hAnsi="Arial" w:cs="Arial"/>
                <w:sz w:val="20"/>
                <w:szCs w:val="20"/>
              </w:rPr>
              <w:t xml:space="preserve">W podobny sposób należałoby uregulować konsekwencje podatkowe “zwrotnego” wydania składników majątku fundatorowi (beneficjentom) w czasie funkcjonowania fundacji. Obecnie, jeśli fundator przeniósł na fundację np. nieruchomość o wartości rynkowej 10 mln zł, którą uprzednio nabył ponosząc wydatek w wysokości 6 mln zł, a następnie - na przykład z uwagi na zmianę przepisów podatkowych i wprowadzenie nowych zasad opodatkowania dochodów z najmu przez fundację - chciałby, aby fundacja przekazała mu taką nieruchomość “zwrotnie” to fundacja zobowiązana jest do zapłaty 15% CIT od wartości przekazywanej fundatorowi nieruchomości. </w:t>
            </w:r>
            <w:r w:rsidRPr="00AC0162">
              <w:rPr>
                <w:rFonts w:ascii="Arial" w:eastAsia="Arial" w:hAnsi="Arial" w:cs="Arial"/>
                <w:b/>
                <w:bCs/>
                <w:sz w:val="20"/>
                <w:szCs w:val="20"/>
                <w:u w:val="single"/>
              </w:rPr>
              <w:t xml:space="preserve">Pojawia się również pytanie o koszty </w:t>
            </w:r>
            <w:sdt>
              <w:sdtPr>
                <w:tag w:val="goog_rdk_21"/>
                <w:id w:val="1143698425"/>
              </w:sdtPr>
              <w:sdtContent/>
            </w:sdt>
            <w:r w:rsidRPr="00AC0162">
              <w:rPr>
                <w:rFonts w:ascii="Arial" w:eastAsia="Arial" w:hAnsi="Arial" w:cs="Arial"/>
                <w:b/>
                <w:bCs/>
                <w:sz w:val="20"/>
                <w:szCs w:val="20"/>
                <w:u w:val="single"/>
              </w:rPr>
              <w:t xml:space="preserve">uzyskania przychodów, które fundator w takim przypadku może wykazać w razie zbycia otrzymanej od fundacji “zwrotnie” nieruchomości. </w:t>
            </w:r>
          </w:p>
        </w:tc>
        <w:tc>
          <w:tcPr>
            <w:tcW w:w="4927" w:type="dxa"/>
          </w:tcPr>
          <w:p w14:paraId="4DD6C15C" w14:textId="7679F3BD"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opodatkowania mienia w związku z likwidacją. </w:t>
            </w:r>
          </w:p>
          <w:p w14:paraId="42C4CAAD" w14:textId="77777777" w:rsidR="00AB58EA" w:rsidRDefault="00AB58EA" w:rsidP="00AB58EA">
            <w:pPr>
              <w:jc w:val="both"/>
              <w:rPr>
                <w:rFonts w:ascii="Arial" w:hAnsi="Arial" w:cs="Arial"/>
                <w:sz w:val="20"/>
                <w:szCs w:val="20"/>
              </w:rPr>
            </w:pPr>
          </w:p>
          <w:p w14:paraId="0B9A0719" w14:textId="12A02A0A"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5F4D2FCC" w14:textId="77777777" w:rsidTr="00EE3CE3">
        <w:trPr>
          <w:jc w:val="center"/>
        </w:trPr>
        <w:tc>
          <w:tcPr>
            <w:tcW w:w="704" w:type="dxa"/>
          </w:tcPr>
          <w:p w14:paraId="03D8C8F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EA2B719" w14:textId="74A14223" w:rsidR="00AB58EA" w:rsidRPr="0033504A" w:rsidRDefault="00AB58EA" w:rsidP="00AB58EA">
            <w:pPr>
              <w:jc w:val="both"/>
              <w:rPr>
                <w:rFonts w:ascii="Arial" w:hAnsi="Arial" w:cs="Arial"/>
                <w:sz w:val="20"/>
                <w:szCs w:val="20"/>
              </w:rPr>
            </w:pPr>
            <w:r>
              <w:rPr>
                <w:rFonts w:ascii="Arial" w:hAnsi="Arial" w:cs="Arial"/>
                <w:sz w:val="20"/>
                <w:szCs w:val="20"/>
              </w:rPr>
              <w:t>CIT (art. 24q)</w:t>
            </w:r>
          </w:p>
        </w:tc>
        <w:tc>
          <w:tcPr>
            <w:tcW w:w="1417" w:type="dxa"/>
            <w:vAlign w:val="center"/>
          </w:tcPr>
          <w:p w14:paraId="33570E3A" w14:textId="697327E8" w:rsidR="00AB58EA" w:rsidRDefault="00AB58EA" w:rsidP="00AB58EA">
            <w:pPr>
              <w:jc w:val="both"/>
              <w:rPr>
                <w:rFonts w:ascii="Arial" w:hAnsi="Arial" w:cs="Arial"/>
                <w:sz w:val="20"/>
                <w:szCs w:val="20"/>
              </w:rPr>
            </w:pPr>
            <w:r w:rsidRPr="009B4EB4">
              <w:rPr>
                <w:rFonts w:ascii="Arial" w:eastAsia="Arial" w:hAnsi="Arial" w:cs="Arial"/>
                <w:sz w:val="20"/>
                <w:szCs w:val="20"/>
              </w:rPr>
              <w:t>Kancelaria Prawna CRIDO Baran i Wspólnicy sp.k</w:t>
            </w:r>
            <w:r>
              <w:rPr>
                <w:rFonts w:ascii="Arial" w:eastAsia="Arial" w:hAnsi="Arial" w:cs="Arial"/>
                <w:sz w:val="20"/>
                <w:szCs w:val="20"/>
              </w:rPr>
              <w:t>.</w:t>
            </w:r>
          </w:p>
        </w:tc>
        <w:tc>
          <w:tcPr>
            <w:tcW w:w="5670" w:type="dxa"/>
            <w:vAlign w:val="center"/>
          </w:tcPr>
          <w:p w14:paraId="2DC9A03D" w14:textId="01CEDE67" w:rsidR="00AB58EA" w:rsidRPr="00A57C5C" w:rsidRDefault="00AB58EA" w:rsidP="00AB58EA">
            <w:pPr>
              <w:jc w:val="both"/>
              <w:rPr>
                <w:rFonts w:ascii="Arial" w:hAnsi="Arial" w:cs="Arial"/>
                <w:b/>
                <w:bCs/>
                <w:sz w:val="20"/>
                <w:szCs w:val="20"/>
              </w:rPr>
            </w:pPr>
            <w:r w:rsidRPr="009B4EB4">
              <w:rPr>
                <w:rFonts w:ascii="Arial" w:eastAsia="Arial" w:hAnsi="Arial" w:cs="Arial"/>
                <w:sz w:val="20"/>
                <w:szCs w:val="20"/>
              </w:rPr>
              <w:t xml:space="preserve">Problem: W związku z rozbieżnościami interpretacyjnymi należy doprecyzować jaki najem objęty jest zwolnieniem podatkowym. Jeżeli postulatem Ministerstwa Finansów jest zwolnienie z opodatkowania wyłącznie najmu krótkoterminowego, to definicja najmu krótkoterminowego powinna zawierać przesłanki, których spełnienie kwalifikuje dany rodzaj najmu jako krótkoterminowy, w szczególności poprzez wskazanie granicy czasowej, w której najem przestanie być postrzegany jako krótkoterminowy. Propozycje zmian: W tym celu należałoby również wskazać jakie dowody fundacja rodzinna powinna zgromadzić w celu wykazania, że dana nieruchomość mieszkalna jest wynajmowana wyłącznie na cele mieszkaniowe, np. poprzez dodanie w art. 6 ust. 8 pkt 1) </w:t>
            </w:r>
            <w:proofErr w:type="spellStart"/>
            <w:r w:rsidRPr="009B4EB4">
              <w:rPr>
                <w:rFonts w:ascii="Arial" w:eastAsia="Arial" w:hAnsi="Arial" w:cs="Arial"/>
                <w:sz w:val="20"/>
                <w:szCs w:val="20"/>
              </w:rPr>
              <w:t>tiret</w:t>
            </w:r>
            <w:proofErr w:type="spellEnd"/>
            <w:r w:rsidRPr="009B4EB4">
              <w:rPr>
                <w:rFonts w:ascii="Arial" w:eastAsia="Arial" w:hAnsi="Arial" w:cs="Arial"/>
                <w:sz w:val="20"/>
                <w:szCs w:val="20"/>
              </w:rPr>
              <w:t xml:space="preserve"> drugi Ustawy o CIT zwrotu „w szczególności”, po którym zostaną wymienione przykładowe dowody. W naszej ocenie należy również rozważyć wprowadzenie domniemania celu mieszkaniowego przy umowach najmu zawieranych przez fundację rodzinną z osobami fizycznymi, jeśli te nie zawierają umowy w ramach prowadzonej działalności gospodarczej. Zmiana w tym zakresie pozwoli na ograniczenie obowiązków </w:t>
            </w:r>
            <w:r w:rsidRPr="009B4EB4">
              <w:rPr>
                <w:rFonts w:ascii="Arial" w:eastAsia="Arial" w:hAnsi="Arial" w:cs="Arial"/>
                <w:sz w:val="20"/>
                <w:szCs w:val="20"/>
              </w:rPr>
              <w:lastRenderedPageBreak/>
              <w:t xml:space="preserve">administracyjnych po stronie fundacji </w:t>
            </w:r>
            <w:r>
              <w:rPr>
                <w:rFonts w:ascii="Arial" w:eastAsia="Arial" w:hAnsi="Arial" w:cs="Arial"/>
                <w:sz w:val="20"/>
                <w:szCs w:val="20"/>
              </w:rPr>
              <w:t>r</w:t>
            </w:r>
            <w:r w:rsidRPr="009B4EB4">
              <w:rPr>
                <w:rFonts w:ascii="Arial" w:eastAsia="Arial" w:hAnsi="Arial" w:cs="Arial"/>
                <w:sz w:val="20"/>
                <w:szCs w:val="20"/>
              </w:rPr>
              <w:t>odzinnych oraz wydatków związanych z ich realizacją.</w:t>
            </w:r>
          </w:p>
        </w:tc>
        <w:tc>
          <w:tcPr>
            <w:tcW w:w="4927" w:type="dxa"/>
          </w:tcPr>
          <w:p w14:paraId="7D498540" w14:textId="0C32455B"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opodatkowania najmu. </w:t>
            </w:r>
          </w:p>
          <w:p w14:paraId="0889EFB9" w14:textId="77777777" w:rsidR="00AB58EA" w:rsidRDefault="00AB58EA" w:rsidP="00AB58EA">
            <w:pPr>
              <w:jc w:val="both"/>
              <w:rPr>
                <w:rFonts w:ascii="Arial" w:hAnsi="Arial" w:cs="Arial"/>
                <w:sz w:val="20"/>
                <w:szCs w:val="20"/>
              </w:rPr>
            </w:pPr>
          </w:p>
          <w:p w14:paraId="2B14FD7B" w14:textId="2EBE4F45"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788C0B26" w14:textId="77777777" w:rsidTr="00EE3CE3">
        <w:trPr>
          <w:jc w:val="center"/>
        </w:trPr>
        <w:tc>
          <w:tcPr>
            <w:tcW w:w="704" w:type="dxa"/>
          </w:tcPr>
          <w:p w14:paraId="3A46547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7243A98" w14:textId="7836D734" w:rsidR="00AB58EA" w:rsidRPr="0033504A" w:rsidRDefault="00AB58EA" w:rsidP="00AB58EA">
            <w:pPr>
              <w:jc w:val="both"/>
              <w:rPr>
                <w:rFonts w:ascii="Arial" w:hAnsi="Arial" w:cs="Arial"/>
                <w:sz w:val="20"/>
                <w:szCs w:val="20"/>
              </w:rPr>
            </w:pPr>
            <w:r>
              <w:rPr>
                <w:rFonts w:ascii="Arial" w:hAnsi="Arial" w:cs="Arial"/>
                <w:sz w:val="20"/>
                <w:szCs w:val="20"/>
              </w:rPr>
              <w:t>CIT (art. 24q)</w:t>
            </w:r>
          </w:p>
        </w:tc>
        <w:tc>
          <w:tcPr>
            <w:tcW w:w="1417" w:type="dxa"/>
            <w:vAlign w:val="center"/>
          </w:tcPr>
          <w:p w14:paraId="03E8A460" w14:textId="6AEAD229" w:rsidR="00AB58EA" w:rsidRDefault="00AB58EA" w:rsidP="00AB58EA">
            <w:pPr>
              <w:jc w:val="both"/>
              <w:rPr>
                <w:rFonts w:ascii="Arial" w:hAnsi="Arial" w:cs="Arial"/>
                <w:sz w:val="20"/>
                <w:szCs w:val="20"/>
              </w:rPr>
            </w:pPr>
            <w:r w:rsidRPr="009B4EB4">
              <w:rPr>
                <w:rFonts w:ascii="Arial" w:eastAsia="Arial" w:hAnsi="Arial" w:cs="Arial"/>
                <w:sz w:val="20"/>
                <w:szCs w:val="20"/>
              </w:rPr>
              <w:t>Kancelaria Prawna CRIDO Baran i Wspólnicy sp.k</w:t>
            </w:r>
            <w:r>
              <w:rPr>
                <w:rFonts w:ascii="Arial" w:eastAsia="Arial" w:hAnsi="Arial" w:cs="Arial"/>
                <w:sz w:val="20"/>
                <w:szCs w:val="20"/>
              </w:rPr>
              <w:t>.</w:t>
            </w:r>
          </w:p>
        </w:tc>
        <w:tc>
          <w:tcPr>
            <w:tcW w:w="5670" w:type="dxa"/>
            <w:vAlign w:val="center"/>
          </w:tcPr>
          <w:p w14:paraId="0EF6B179" w14:textId="4D8D71CB" w:rsidR="00AB58EA" w:rsidRPr="00A57C5C" w:rsidRDefault="00AB58EA" w:rsidP="00AB58EA">
            <w:pPr>
              <w:jc w:val="both"/>
              <w:rPr>
                <w:rFonts w:ascii="Arial" w:hAnsi="Arial" w:cs="Arial"/>
                <w:b/>
                <w:bCs/>
                <w:sz w:val="20"/>
                <w:szCs w:val="20"/>
              </w:rPr>
            </w:pPr>
            <w:r w:rsidRPr="009B4EB4">
              <w:rPr>
                <w:rFonts w:ascii="Arial" w:eastAsia="Arial" w:hAnsi="Arial" w:cs="Arial"/>
                <w:sz w:val="20"/>
                <w:szCs w:val="20"/>
              </w:rPr>
              <w:t xml:space="preserve">Problem: Zgodnie z obecnie obowiązującymi przepisami oraz wykładnią organów podatkowych, środki przekazywane przez fundację rodzinną na rzecz organizacji pożytku publicznego (dalej: OPP) są traktowane jako świadczenia i opodatkowane stawką 15% CIT po stronie fundacji rodzinnej. Rozumiemy, że takie rozwiązanie zostało wprowadzone w celu przeciwdziałania przeprowadzaniu optymalizacji podatkowych przy wykorzystaniu OPP, w których zatrudnieni 20 / 20 są lub z którymi współpracują beneficjenci, fundatorzy czy też osoby powiązane z nimi lub z fundacją rodzinną. Pozostawienie przepisów w obecnym kształcie sprawia jednak, że fundacje są w praktyce karane za wspieranie OPP, nawet jeśli nie są one w żaden sposób związane z fundatorami, beneficjentami czy też z fundacją rodzinną. Jednocześnie taka sytuacja znacznie ogranicza możliwość wsparcia OPP przez samych fundatorów, którzy często przenieśli całe swoje majątki do fundacji rodzinnej i następnie nie mają możliwości przekazania darowizn bez konieczności zapłaty dodatkowego podatku. Tracą na tym głównie OPP, które otrzymują mniej środków na realizację swoich celów statutowych. Propozycje zmian: Wobec tego proponujemy wprowadzenie przepisu, który przewiduje zwolnienie z CIT darowizn dokonywanych przez fundację rodzinną na rzecz OPP, która nie zatrudnia ani nie współpracuje z fundatorem, beneficjentem lub podmiotami powiązanymi z nimi lub z samą fundacją. W naszej ocenie wprowadzenie takiej regulacji nie rodzi większego ryzyka wystąpienia agresywnych optymalizacji podatkowych, a może przynieść jedynie korzyść OPP oraz członkom społeczeństwa korzystającym z działalności tych </w:t>
            </w:r>
            <w:r>
              <w:rPr>
                <w:rFonts w:ascii="Arial" w:eastAsia="Arial" w:hAnsi="Arial" w:cs="Arial"/>
                <w:sz w:val="20"/>
                <w:szCs w:val="20"/>
              </w:rPr>
              <w:t>o</w:t>
            </w:r>
            <w:r w:rsidRPr="009B4EB4">
              <w:rPr>
                <w:rFonts w:ascii="Arial" w:eastAsia="Arial" w:hAnsi="Arial" w:cs="Arial"/>
                <w:sz w:val="20"/>
                <w:szCs w:val="20"/>
              </w:rPr>
              <w:t>rganizacji</w:t>
            </w:r>
            <w:r>
              <w:rPr>
                <w:rFonts w:ascii="Arial" w:eastAsia="Arial" w:hAnsi="Arial" w:cs="Arial"/>
                <w:sz w:val="20"/>
                <w:szCs w:val="20"/>
              </w:rPr>
              <w:t>.</w:t>
            </w:r>
          </w:p>
        </w:tc>
        <w:tc>
          <w:tcPr>
            <w:tcW w:w="4927" w:type="dxa"/>
          </w:tcPr>
          <w:p w14:paraId="7F9B6B34" w14:textId="50D035A4" w:rsidR="00AB58EA" w:rsidRDefault="00AB58EA" w:rsidP="00AB58EA">
            <w:pPr>
              <w:jc w:val="both"/>
              <w:rPr>
                <w:rFonts w:ascii="Arial" w:hAnsi="Arial" w:cs="Arial"/>
                <w:sz w:val="20"/>
                <w:szCs w:val="20"/>
              </w:rPr>
            </w:pPr>
            <w:r>
              <w:rPr>
                <w:rFonts w:ascii="Arial" w:hAnsi="Arial" w:cs="Arial"/>
                <w:sz w:val="20"/>
                <w:szCs w:val="20"/>
              </w:rPr>
              <w:t xml:space="preserve">Postulat dotyczący opodatkowania świadczeń dla NGO. </w:t>
            </w:r>
          </w:p>
          <w:p w14:paraId="086C9E1C" w14:textId="77777777" w:rsidR="00AB58EA" w:rsidRDefault="00AB58EA" w:rsidP="00AB58EA">
            <w:pPr>
              <w:jc w:val="both"/>
              <w:rPr>
                <w:rFonts w:ascii="Arial" w:hAnsi="Arial" w:cs="Arial"/>
                <w:sz w:val="20"/>
                <w:szCs w:val="20"/>
              </w:rPr>
            </w:pPr>
          </w:p>
          <w:p w14:paraId="29032415" w14:textId="49FA4128"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4F84732F" w14:textId="77777777" w:rsidTr="00EE3CE3">
        <w:trPr>
          <w:jc w:val="center"/>
        </w:trPr>
        <w:tc>
          <w:tcPr>
            <w:tcW w:w="704" w:type="dxa"/>
          </w:tcPr>
          <w:p w14:paraId="5E72659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5AFC5CA" w14:textId="46535F2C" w:rsidR="00AB58EA" w:rsidRPr="0033504A" w:rsidRDefault="00AB58EA" w:rsidP="00AB58EA">
            <w:pPr>
              <w:jc w:val="both"/>
              <w:rPr>
                <w:rFonts w:ascii="Arial" w:hAnsi="Arial" w:cs="Arial"/>
                <w:sz w:val="20"/>
                <w:szCs w:val="20"/>
              </w:rPr>
            </w:pPr>
            <w:r>
              <w:rPr>
                <w:rFonts w:ascii="Arial" w:hAnsi="Arial" w:cs="Arial"/>
                <w:sz w:val="20"/>
                <w:szCs w:val="20"/>
              </w:rPr>
              <w:t>CIT</w:t>
            </w:r>
          </w:p>
        </w:tc>
        <w:tc>
          <w:tcPr>
            <w:tcW w:w="1417" w:type="dxa"/>
            <w:vAlign w:val="center"/>
          </w:tcPr>
          <w:p w14:paraId="2343CD39" w14:textId="07770071" w:rsidR="00AB58EA" w:rsidRDefault="00AB58EA" w:rsidP="00AB58EA">
            <w:pPr>
              <w:jc w:val="both"/>
              <w:rPr>
                <w:rFonts w:ascii="Arial" w:hAnsi="Arial" w:cs="Arial"/>
                <w:sz w:val="20"/>
                <w:szCs w:val="20"/>
              </w:rPr>
            </w:pPr>
            <w:r>
              <w:rPr>
                <w:rFonts w:ascii="Arial" w:eastAsia="Arial" w:hAnsi="Arial" w:cs="Arial"/>
                <w:sz w:val="20"/>
                <w:szCs w:val="20"/>
              </w:rPr>
              <w:t>Pracodawcy RP</w:t>
            </w:r>
          </w:p>
        </w:tc>
        <w:tc>
          <w:tcPr>
            <w:tcW w:w="5670" w:type="dxa"/>
            <w:vAlign w:val="center"/>
          </w:tcPr>
          <w:p w14:paraId="7B58A046" w14:textId="77777777" w:rsidR="00AB58EA" w:rsidRDefault="00AB58EA" w:rsidP="00AB58EA">
            <w:pPr>
              <w:spacing w:before="240" w:after="240"/>
              <w:jc w:val="both"/>
              <w:rPr>
                <w:rFonts w:ascii="Arial" w:eastAsia="Arial" w:hAnsi="Arial" w:cs="Arial"/>
                <w:b/>
                <w:bCs/>
                <w:sz w:val="20"/>
                <w:szCs w:val="20"/>
              </w:rPr>
            </w:pPr>
            <w:r>
              <w:rPr>
                <w:rFonts w:ascii="Arial" w:eastAsia="Arial" w:hAnsi="Arial" w:cs="Arial"/>
                <w:b/>
                <w:bCs/>
                <w:sz w:val="20"/>
                <w:szCs w:val="20"/>
              </w:rPr>
              <w:t xml:space="preserve">“Lock </w:t>
            </w:r>
            <w:proofErr w:type="spellStart"/>
            <w:r>
              <w:rPr>
                <w:rFonts w:ascii="Arial" w:eastAsia="Arial" w:hAnsi="Arial" w:cs="Arial"/>
                <w:b/>
                <w:bCs/>
                <w:sz w:val="20"/>
                <w:szCs w:val="20"/>
              </w:rPr>
              <w:t>up</w:t>
            </w:r>
            <w:proofErr w:type="spellEnd"/>
            <w:r>
              <w:rPr>
                <w:rFonts w:ascii="Arial" w:eastAsia="Arial" w:hAnsi="Arial" w:cs="Arial"/>
                <w:b/>
                <w:bCs/>
                <w:sz w:val="20"/>
                <w:szCs w:val="20"/>
              </w:rPr>
              <w:t>” na środkach, pochodzących ze zbycia mienia przez fundację rodzinną</w:t>
            </w:r>
          </w:p>
          <w:p w14:paraId="1209AA99"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 xml:space="preserve">W aktualnym stanie prawnym zgłaszane są przez przedstawicieli administracji skarbowej oraz przez Ministerstwo Finansów obawy, iż fundacje rodzinne mogą być wykorzystywane jako wehikuł optymalizacji podatkowej. </w:t>
            </w:r>
            <w:r>
              <w:rPr>
                <w:rFonts w:ascii="Arial" w:eastAsia="Arial" w:hAnsi="Arial" w:cs="Arial"/>
                <w:sz w:val="20"/>
                <w:szCs w:val="20"/>
              </w:rPr>
              <w:lastRenderedPageBreak/>
              <w:t>Obawy te znalazły wyraz w projekcie ustawy z dnia 17 października 2026 r.  o zmianie ustawy o podatku dochodowym od osób prawnych (druk sejmowy nr 1753), w którym, między innymi, zaproponowano rozwiązanie, polegające na wprowadzeniu do ustawy o podatku dochodowym od osób prawnych 3-letniego okresu „lock-</w:t>
            </w:r>
            <w:proofErr w:type="spellStart"/>
            <w:r>
              <w:rPr>
                <w:rFonts w:ascii="Arial" w:eastAsia="Arial" w:hAnsi="Arial" w:cs="Arial"/>
                <w:sz w:val="20"/>
                <w:szCs w:val="20"/>
              </w:rPr>
              <w:t>up</w:t>
            </w:r>
            <w:proofErr w:type="spellEnd"/>
            <w:r>
              <w:rPr>
                <w:rFonts w:ascii="Arial" w:eastAsia="Arial" w:hAnsi="Arial" w:cs="Arial"/>
                <w:sz w:val="20"/>
                <w:szCs w:val="20"/>
              </w:rPr>
              <w:t>” (w skrócie: zbycie przez Fundację rodzinna aktywa przed upływem tego okresu byłoby opodatkowane, natomiast zbycie po przekroczeniu tego okresu mogłoby korzystać ze zwolnienia w podatku dochodowym od osób prawnych).</w:t>
            </w:r>
          </w:p>
          <w:p w14:paraId="17E26B27"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Na skutek weta Prezydenta RP z dnia 27.11.2025 r. przepisy w opisanym wyżej kształcie nie weszły w życie. Przegląd ustawy o fundacji rodzinnej może powodować jednak powrót do rozważań o systemie opodatkowania fundacji rodzinnych.</w:t>
            </w:r>
          </w:p>
          <w:p w14:paraId="64357A27" w14:textId="77777777" w:rsidR="00AB58EA" w:rsidRDefault="00AB58EA" w:rsidP="00AB58EA">
            <w:pPr>
              <w:spacing w:before="240" w:after="120"/>
              <w:jc w:val="both"/>
              <w:rPr>
                <w:rFonts w:ascii="Arial" w:eastAsia="Arial" w:hAnsi="Arial" w:cs="Arial"/>
                <w:sz w:val="20"/>
                <w:szCs w:val="20"/>
              </w:rPr>
            </w:pPr>
            <w:r>
              <w:rPr>
                <w:rFonts w:ascii="Arial" w:eastAsia="Arial" w:hAnsi="Arial" w:cs="Arial"/>
                <w:sz w:val="20"/>
                <w:szCs w:val="20"/>
              </w:rPr>
              <w:t xml:space="preserve">Koncepcja, która uzależnia zastosowania zwolnienia z opodatkowania CIT od okresu posiadania danego aktywa przez fundację rodzinną powinna zostać odrzucona - nie realizuje ona bowiem podstawowych celów, jakie realizować ma powołanie fundacji rodzinnych. Cel sukcesyjny powołania fundacji rodzinnych </w:t>
            </w:r>
            <w:r>
              <w:rPr>
                <w:rFonts w:ascii="Arial" w:eastAsia="Arial" w:hAnsi="Arial" w:cs="Arial"/>
                <w:sz w:val="20"/>
                <w:szCs w:val="20"/>
                <w:u w:val="single"/>
              </w:rPr>
              <w:t>powinno się rozumieć się jako dążenie do utrzymania i powiększania majątku rodzinnego w ogólności, bez względu na to, jakie są jego składniki</w:t>
            </w:r>
            <w:r>
              <w:rPr>
                <w:rFonts w:ascii="Arial" w:eastAsia="Arial" w:hAnsi="Arial" w:cs="Arial"/>
                <w:sz w:val="20"/>
                <w:szCs w:val="20"/>
              </w:rPr>
              <w:t xml:space="preserve">. Kluczowym nie jest utrzymanie wśród składników majątku fundacji rodzinnej akcji czy udziałów konkretnej firmy rodzinnej (czy też innego konkretnego aktywa), a utrzymanie majątku jako całości. Rodziny biznesowe bardziej niż na zachowaniu własności konkretnych firm skupiają się na działalności inwestycyjnej, budując swój kapitał i dobrobyt nie tylko prowadząc jedną czy kilka firm, ale też niejednokrotnie „wymieniając” składniki majątku. Często też zbycie udziałów/akcji firmy rodzinnej może być też wymuszone okolicznościami zewnętrznymi (np. znaczny spadek wartości akcji, względnie konieczność zbycia spółki inwestorowi, który będzie w stanie dokapitalizować firmę znajdującą się w trudnej sytuacji ekonomicznej) – system podatkowy nie powinien „karać” za tego typu, racjonalne ekonomicznie, decyzje.  </w:t>
            </w:r>
          </w:p>
          <w:p w14:paraId="729C12D7" w14:textId="77777777" w:rsidR="00AB58EA" w:rsidRDefault="00AB58EA" w:rsidP="00AB58EA">
            <w:pPr>
              <w:spacing w:before="240" w:after="120"/>
              <w:jc w:val="both"/>
              <w:rPr>
                <w:rFonts w:ascii="Arial" w:eastAsia="Arial" w:hAnsi="Arial" w:cs="Arial"/>
                <w:sz w:val="20"/>
                <w:szCs w:val="20"/>
              </w:rPr>
            </w:pPr>
            <w:r>
              <w:rPr>
                <w:rFonts w:ascii="Arial" w:eastAsia="Arial" w:hAnsi="Arial" w:cs="Arial"/>
                <w:sz w:val="20"/>
                <w:szCs w:val="20"/>
              </w:rPr>
              <w:lastRenderedPageBreak/>
              <w:t>Wobec powyższego, w przypadku, gdyby Ministerstwo nadal dostrzegało potrzebę zmiany zasad opodatkowania fundacji rodzinnych, bardziej adekwatnym rozwiązaniem byłoby wprowadzenie tzw. „lock-</w:t>
            </w:r>
            <w:proofErr w:type="spellStart"/>
            <w:r>
              <w:rPr>
                <w:rFonts w:ascii="Arial" w:eastAsia="Arial" w:hAnsi="Arial" w:cs="Arial"/>
                <w:sz w:val="20"/>
                <w:szCs w:val="20"/>
              </w:rPr>
              <w:t>up</w:t>
            </w:r>
            <w:proofErr w:type="spellEnd"/>
            <w:r>
              <w:rPr>
                <w:rFonts w:ascii="Arial" w:eastAsia="Arial" w:hAnsi="Arial" w:cs="Arial"/>
                <w:sz w:val="20"/>
                <w:szCs w:val="20"/>
              </w:rPr>
              <w:t xml:space="preserve">” na środkach uzyskanych przez fundację rodzinną w drodze zbycia składnika majątku przez fundację. W świetle takiego rozwiązania, wypłata środków, pochodzących ze zbycia składników majątku w trakcie okresu zdefiniowanego w przepisach (do rozważenia pozostaje jak długi powinien to być okres – czy proponowany wcześniej 36 miesięczny okres byłby okresem właściwym) powodowałaby „cofnięcie” zwolnienia z opodatkowania, przysługującego fundacji rodzinnej w momencie zbywania aktywów. Rozwiązanie to nie jest novum w polskim prawie podatkowym - podobne rozwiązania funkcjonują już w ustawie o podatku dochodowym od osób prawnych, przykładowo: art. 20 ust. 9 i 10, art. 21 ust. 4 i 5 oraz art. 22 ust. 4a i 4b tej ustawy). </w:t>
            </w:r>
          </w:p>
          <w:p w14:paraId="688BB8CA" w14:textId="77777777" w:rsidR="00AB58EA" w:rsidRDefault="00AB58EA" w:rsidP="00AB58EA">
            <w:pPr>
              <w:spacing w:before="240" w:after="120"/>
              <w:jc w:val="both"/>
              <w:rPr>
                <w:rFonts w:ascii="Arial" w:eastAsia="Arial" w:hAnsi="Arial" w:cs="Arial"/>
                <w:sz w:val="20"/>
                <w:szCs w:val="20"/>
              </w:rPr>
            </w:pPr>
            <w:r>
              <w:rPr>
                <w:rFonts w:ascii="Arial" w:eastAsia="Arial" w:hAnsi="Arial" w:cs="Arial"/>
                <w:sz w:val="20"/>
                <w:szCs w:val="20"/>
              </w:rPr>
              <w:t>Rozwiązanie w postaci lock-</w:t>
            </w:r>
            <w:proofErr w:type="spellStart"/>
            <w:r>
              <w:rPr>
                <w:rFonts w:ascii="Arial" w:eastAsia="Arial" w:hAnsi="Arial" w:cs="Arial"/>
                <w:sz w:val="20"/>
                <w:szCs w:val="20"/>
              </w:rPr>
              <w:t>up</w:t>
            </w:r>
            <w:proofErr w:type="spellEnd"/>
            <w:r>
              <w:rPr>
                <w:rFonts w:ascii="Arial" w:eastAsia="Arial" w:hAnsi="Arial" w:cs="Arial"/>
                <w:sz w:val="20"/>
                <w:szCs w:val="20"/>
              </w:rPr>
              <w:t xml:space="preserve"> na środkach uzyskanych ze zbycia aktywów przez fundację rodzinną prowadziłoby do:</w:t>
            </w:r>
          </w:p>
          <w:p w14:paraId="533D12CB" w14:textId="77777777" w:rsidR="00AB58EA" w:rsidRDefault="00AB58EA" w:rsidP="00AB58EA">
            <w:pPr>
              <w:spacing w:before="240" w:after="120"/>
              <w:jc w:val="both"/>
              <w:rPr>
                <w:rFonts w:ascii="Arial" w:eastAsia="Arial" w:hAnsi="Arial" w:cs="Arial"/>
                <w:sz w:val="20"/>
                <w:szCs w:val="20"/>
              </w:rPr>
            </w:pPr>
            <w:r>
              <w:rPr>
                <w:rFonts w:ascii="Arial" w:eastAsia="Arial" w:hAnsi="Arial" w:cs="Arial"/>
                <w:sz w:val="20"/>
                <w:szCs w:val="20"/>
              </w:rPr>
              <w:t>- zapobieżenia wykorzystaniu fundacji do agresywnych działań optymalizacyjnych;</w:t>
            </w:r>
          </w:p>
          <w:p w14:paraId="6906E7C9" w14:textId="77777777" w:rsidR="00AB58EA" w:rsidRDefault="00AB58EA" w:rsidP="00AB58EA">
            <w:pPr>
              <w:spacing w:before="240" w:after="120"/>
              <w:jc w:val="both"/>
              <w:rPr>
                <w:rFonts w:ascii="Arial" w:eastAsia="Arial" w:hAnsi="Arial" w:cs="Arial"/>
                <w:sz w:val="20"/>
                <w:szCs w:val="20"/>
              </w:rPr>
            </w:pPr>
            <w:r>
              <w:rPr>
                <w:rFonts w:ascii="Arial" w:eastAsia="Arial" w:hAnsi="Arial" w:cs="Arial"/>
                <w:sz w:val="20"/>
                <w:szCs w:val="20"/>
              </w:rPr>
              <w:t>- wprowadzenia dodatkowego impulsu do reinwestowania środków przez fundację rodzinną (w przypadku reinwestowania środków, nie podlegałyby one opodatkowaniu);</w:t>
            </w:r>
          </w:p>
          <w:p w14:paraId="48F6F564" w14:textId="77777777" w:rsidR="00AB58EA" w:rsidRDefault="00AB58EA" w:rsidP="00AB58EA">
            <w:pPr>
              <w:spacing w:before="240" w:after="120"/>
              <w:jc w:val="both"/>
              <w:rPr>
                <w:rFonts w:ascii="Arial" w:eastAsia="Arial" w:hAnsi="Arial" w:cs="Arial"/>
                <w:sz w:val="20"/>
                <w:szCs w:val="20"/>
              </w:rPr>
            </w:pPr>
            <w:r>
              <w:rPr>
                <w:rFonts w:ascii="Arial" w:eastAsia="Arial" w:hAnsi="Arial" w:cs="Arial"/>
                <w:sz w:val="20"/>
                <w:szCs w:val="20"/>
              </w:rPr>
              <w:t>- realizacji celów, dla których wprowadzono przepisy o fundacjach rodzinnych.</w:t>
            </w:r>
          </w:p>
          <w:p w14:paraId="7B24BA54" w14:textId="4530E255" w:rsidR="00AB58EA" w:rsidRPr="00A57C5C" w:rsidRDefault="00AB58EA" w:rsidP="00AB58EA">
            <w:pPr>
              <w:jc w:val="both"/>
              <w:rPr>
                <w:rFonts w:ascii="Arial" w:hAnsi="Arial" w:cs="Arial"/>
                <w:b/>
                <w:bCs/>
                <w:sz w:val="20"/>
                <w:szCs w:val="20"/>
              </w:rPr>
            </w:pPr>
            <w:r>
              <w:rPr>
                <w:rFonts w:ascii="Arial" w:eastAsia="Arial" w:hAnsi="Arial" w:cs="Arial"/>
                <w:sz w:val="20"/>
                <w:szCs w:val="20"/>
              </w:rPr>
              <w:t>Jednocześnie takie rozwiązanie nie będzie skutkować negatywnymi konsekwencjami, wskazanymi wyżej.</w:t>
            </w:r>
          </w:p>
        </w:tc>
        <w:tc>
          <w:tcPr>
            <w:tcW w:w="4927" w:type="dxa"/>
          </w:tcPr>
          <w:p w14:paraId="76136ED2" w14:textId="44D1E83C"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„lock </w:t>
            </w:r>
            <w:proofErr w:type="spellStart"/>
            <w:r>
              <w:rPr>
                <w:rFonts w:ascii="Arial" w:hAnsi="Arial" w:cs="Arial"/>
                <w:sz w:val="20"/>
                <w:szCs w:val="20"/>
              </w:rPr>
              <w:t>up</w:t>
            </w:r>
            <w:proofErr w:type="spellEnd"/>
            <w:r>
              <w:rPr>
                <w:rFonts w:ascii="Arial" w:hAnsi="Arial" w:cs="Arial"/>
                <w:sz w:val="20"/>
                <w:szCs w:val="20"/>
              </w:rPr>
              <w:t xml:space="preserve">”. </w:t>
            </w:r>
          </w:p>
          <w:p w14:paraId="628F6B45" w14:textId="77777777" w:rsidR="00AB58EA" w:rsidRDefault="00AB58EA" w:rsidP="00AB58EA">
            <w:pPr>
              <w:jc w:val="both"/>
              <w:rPr>
                <w:rFonts w:ascii="Arial" w:hAnsi="Arial" w:cs="Arial"/>
                <w:sz w:val="20"/>
                <w:szCs w:val="20"/>
              </w:rPr>
            </w:pPr>
          </w:p>
          <w:p w14:paraId="4B0D1250" w14:textId="33132616"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1109703B" w14:textId="77777777" w:rsidTr="00EE3CE3">
        <w:trPr>
          <w:jc w:val="center"/>
        </w:trPr>
        <w:tc>
          <w:tcPr>
            <w:tcW w:w="704" w:type="dxa"/>
          </w:tcPr>
          <w:p w14:paraId="61E4C45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04CB5AA" w14:textId="7F67AB05" w:rsidR="00AB58EA" w:rsidRPr="0033504A" w:rsidRDefault="00AB58EA" w:rsidP="00AB58EA">
            <w:pPr>
              <w:jc w:val="both"/>
              <w:rPr>
                <w:rFonts w:ascii="Arial" w:hAnsi="Arial" w:cs="Arial"/>
                <w:sz w:val="20"/>
                <w:szCs w:val="20"/>
              </w:rPr>
            </w:pPr>
            <w:r>
              <w:rPr>
                <w:rFonts w:ascii="Arial" w:hAnsi="Arial" w:cs="Arial"/>
                <w:sz w:val="20"/>
                <w:szCs w:val="20"/>
              </w:rPr>
              <w:t>CIT</w:t>
            </w:r>
          </w:p>
        </w:tc>
        <w:tc>
          <w:tcPr>
            <w:tcW w:w="1417" w:type="dxa"/>
            <w:vAlign w:val="center"/>
          </w:tcPr>
          <w:p w14:paraId="39E20ADB" w14:textId="4718DE58" w:rsidR="00AB58EA" w:rsidRDefault="00AB58EA" w:rsidP="00AB58EA">
            <w:pPr>
              <w:jc w:val="both"/>
              <w:rPr>
                <w:rFonts w:ascii="Arial" w:hAnsi="Arial" w:cs="Arial"/>
                <w:sz w:val="20"/>
                <w:szCs w:val="20"/>
              </w:rPr>
            </w:pPr>
            <w:r>
              <w:rPr>
                <w:rFonts w:ascii="Arial" w:eastAsia="Arial" w:hAnsi="Arial" w:cs="Arial"/>
                <w:sz w:val="20"/>
                <w:szCs w:val="20"/>
              </w:rPr>
              <w:t>Pracodawcy RP</w:t>
            </w:r>
          </w:p>
        </w:tc>
        <w:tc>
          <w:tcPr>
            <w:tcW w:w="5670" w:type="dxa"/>
            <w:vAlign w:val="center"/>
          </w:tcPr>
          <w:sdt>
            <w:sdtPr>
              <w:tag w:val="goog_rdk_24"/>
              <w:id w:val="1774507575"/>
            </w:sdtPr>
            <w:sdtContent>
              <w:p w14:paraId="2016B5CE" w14:textId="77777777" w:rsidR="00AB58EA" w:rsidRDefault="00AB58EA" w:rsidP="00AB58EA">
                <w:pPr>
                  <w:spacing w:before="240" w:after="240"/>
                  <w:jc w:val="both"/>
                  <w:rPr>
                    <w:rFonts w:ascii="Arial" w:eastAsia="Arial" w:hAnsi="Arial" w:cs="Arial"/>
                    <w:b/>
                    <w:bCs/>
                    <w:sz w:val="20"/>
                    <w:szCs w:val="20"/>
                  </w:rPr>
                </w:pPr>
                <w:sdt>
                  <w:sdtPr>
                    <w:tag w:val="goog_rdk_23"/>
                    <w:id w:val="1842804216"/>
                  </w:sdtPr>
                  <w:sdtContent>
                    <w:r>
                      <w:rPr>
                        <w:rFonts w:ascii="Arial" w:eastAsia="Arial" w:hAnsi="Arial" w:cs="Arial"/>
                        <w:b/>
                        <w:bCs/>
                        <w:sz w:val="20"/>
                        <w:szCs w:val="20"/>
                      </w:rPr>
                      <w:t>Możliwość neutralnej podatkowo repatriacji polskiego kapitału z fundacji i trustów zagranicznych</w:t>
                    </w:r>
                  </w:sdtContent>
                </w:sdt>
              </w:p>
            </w:sdtContent>
          </w:sdt>
          <w:sdt>
            <w:sdtPr>
              <w:tag w:val="goog_rdk_27"/>
              <w:id w:val="-1875680918"/>
            </w:sdtPr>
            <w:sdtContent>
              <w:p w14:paraId="22495F87" w14:textId="77777777" w:rsidR="00AB58EA" w:rsidRPr="00AC0162" w:rsidRDefault="00AB58EA" w:rsidP="00AB58EA">
                <w:pPr>
                  <w:spacing w:before="240" w:after="240"/>
                  <w:jc w:val="both"/>
                  <w:rPr>
                    <w:rFonts w:ascii="Arial" w:eastAsia="Arial" w:hAnsi="Arial" w:cs="Arial"/>
                    <w:sz w:val="20"/>
                    <w:szCs w:val="20"/>
                  </w:rPr>
                </w:pPr>
                <w:sdt>
                  <w:sdtPr>
                    <w:tag w:val="goog_rdk_25"/>
                    <w:id w:val="1828328124"/>
                  </w:sdtPr>
                  <w:sdtContent>
                    <w:sdt>
                      <w:sdtPr>
                        <w:tag w:val="goog_rdk_26"/>
                        <w:id w:val="115571451"/>
                      </w:sdtPr>
                      <w:sdtContent>
                        <w:r w:rsidRPr="00AC0162">
                          <w:rPr>
                            <w:rFonts w:ascii="Arial" w:eastAsia="Arial" w:hAnsi="Arial" w:cs="Arial"/>
                            <w:sz w:val="20"/>
                            <w:szCs w:val="20"/>
                          </w:rPr>
                          <w:t xml:space="preserve">Już na etapie konsultacji samego projektu ustawy zgłaszano postulaty wprowadzenie regulacji, która umożliwiałaby </w:t>
                        </w:r>
                        <w:r w:rsidRPr="00AC0162">
                          <w:rPr>
                            <w:rFonts w:ascii="Arial" w:eastAsia="Arial" w:hAnsi="Arial" w:cs="Arial"/>
                            <w:sz w:val="20"/>
                            <w:szCs w:val="20"/>
                          </w:rPr>
                          <w:lastRenderedPageBreak/>
                          <w:t xml:space="preserve">neutralne podatkowo przeniesienie aktywów z fundacji czy trustów zagranicznych do polskiej fundacji rodzinnej. Brak stosownych regulacji w tym zakresie powoduje, iż osoby, które gotowe byłyby przenieść część lub całość aktywów zlokalizowanych w innych jurysdykcjach podatkowych nie robią tego z uwagi na ryzyko wysokich obciążeń podatkowych. </w:t>
                        </w:r>
                      </w:sdtContent>
                    </w:sdt>
                  </w:sdtContent>
                </w:sdt>
              </w:p>
            </w:sdtContent>
          </w:sdt>
          <w:sdt>
            <w:sdtPr>
              <w:tag w:val="goog_rdk_32"/>
              <w:id w:val="1380435165"/>
            </w:sdtPr>
            <w:sdtContent>
              <w:p w14:paraId="73E280A7" w14:textId="77777777" w:rsidR="00AB58EA" w:rsidRPr="00AC0162" w:rsidRDefault="00AB58EA" w:rsidP="00AB58EA">
                <w:pPr>
                  <w:spacing w:before="240" w:after="240"/>
                  <w:jc w:val="both"/>
                  <w:rPr>
                    <w:rFonts w:ascii="Arial" w:eastAsia="Arial" w:hAnsi="Arial" w:cs="Arial"/>
                    <w:sz w:val="20"/>
                    <w:szCs w:val="20"/>
                  </w:rPr>
                </w:pPr>
                <w:sdt>
                  <w:sdtPr>
                    <w:tag w:val="goog_rdk_28"/>
                    <w:id w:val="-1377224566"/>
                  </w:sdtPr>
                  <w:sdtContent>
                    <w:sdt>
                      <w:sdtPr>
                        <w:tag w:val="goog_rdk_29"/>
                        <w:id w:val="1164815738"/>
                      </w:sdtPr>
                      <w:sdtContent>
                        <w:r w:rsidRPr="00AC0162">
                          <w:rPr>
                            <w:rFonts w:ascii="Arial" w:eastAsia="Arial" w:hAnsi="Arial" w:cs="Arial"/>
                            <w:sz w:val="20"/>
                            <w:szCs w:val="20"/>
                          </w:rPr>
                          <w:t xml:space="preserve">W tym </w:t>
                        </w:r>
                      </w:sdtContent>
                    </w:sdt>
                    <w:sdt>
                      <w:sdtPr>
                        <w:tag w:val="goog_rdk_30"/>
                        <w:id w:val="-1892646026"/>
                      </w:sdtPr>
                      <w:sdtContent>
                        <w:r w:rsidRPr="00AC0162">
                          <w:rPr>
                            <w:rFonts w:ascii="Arial" w:eastAsia="Arial" w:hAnsi="Arial" w:cs="Arial"/>
                            <w:sz w:val="20"/>
                            <w:szCs w:val="20"/>
                          </w:rPr>
                          <w:t>kontekście</w:t>
                        </w:r>
                      </w:sdtContent>
                    </w:sdt>
                    <w:sdt>
                      <w:sdtPr>
                        <w:tag w:val="goog_rdk_31"/>
                        <w:id w:val="-1683892616"/>
                      </w:sdtPr>
                      <w:sdtContent>
                        <w:r w:rsidRPr="00AC0162">
                          <w:rPr>
                            <w:rFonts w:ascii="Arial" w:eastAsia="Arial" w:hAnsi="Arial" w:cs="Arial"/>
                            <w:sz w:val="20"/>
                            <w:szCs w:val="20"/>
                          </w:rPr>
                          <w:t xml:space="preserve"> proponuje się rozważyć jeden z dwóch modeli: </w:t>
                        </w:r>
                      </w:sdtContent>
                    </w:sdt>
                  </w:sdtContent>
                </w:sdt>
              </w:p>
            </w:sdtContent>
          </w:sdt>
          <w:sdt>
            <w:sdtPr>
              <w:tag w:val="goog_rdk_35"/>
              <w:id w:val="424460522"/>
            </w:sdtPr>
            <w:sdtContent>
              <w:p w14:paraId="536E72DD" w14:textId="77777777" w:rsidR="00AB58EA" w:rsidRDefault="00AB58EA" w:rsidP="00AB58EA">
                <w:pPr>
                  <w:numPr>
                    <w:ilvl w:val="0"/>
                    <w:numId w:val="34"/>
                  </w:numPr>
                  <w:spacing w:before="240"/>
                  <w:jc w:val="both"/>
                  <w:rPr>
                    <w:rFonts w:ascii="Arial" w:eastAsia="Arial" w:hAnsi="Arial" w:cs="Arial"/>
                    <w:sz w:val="20"/>
                    <w:szCs w:val="20"/>
                  </w:rPr>
                </w:pPr>
                <w:sdt>
                  <w:sdtPr>
                    <w:tag w:val="goog_rdk_33"/>
                    <w:id w:val="960150556"/>
                  </w:sdtPr>
                  <w:sdtContent>
                    <w:sdt>
                      <w:sdtPr>
                        <w:tag w:val="goog_rdk_34"/>
                        <w:id w:val="-293060112"/>
                      </w:sdtPr>
                      <w:sdtContent>
                        <w:r w:rsidRPr="00AC0162">
                          <w:rPr>
                            <w:rFonts w:ascii="Arial" w:eastAsia="Arial" w:hAnsi="Arial" w:cs="Arial"/>
                            <w:sz w:val="20"/>
                            <w:szCs w:val="20"/>
                          </w:rPr>
                          <w:t xml:space="preserve">przyjęcie, iż przekazanie przez zagraniczną fundację lub trust mienia na rzecz polskiej fundacji rodzinnej uznaje się za mienie wniesione przez fundatora i w konsekwencji pozostające bez wpływu na ustalenie proporcji służącej do określenia poziomu opodatkowania PIT świadczeń wypłacanych na rzecz beneficjentów. Warunkiem takie traktowania byłaby tożsamość osoby fundatora polskiej fundacji rodzinnej z fundatorem  lub beneficjentem trustu/fundacji zagranicznej.  </w:t>
                        </w:r>
                      </w:sdtContent>
                    </w:sdt>
                  </w:sdtContent>
                </w:sdt>
              </w:p>
            </w:sdtContent>
          </w:sdt>
          <w:sdt>
            <w:sdtPr>
              <w:tag w:val="goog_rdk_39"/>
              <w:id w:val="-178595488"/>
            </w:sdtPr>
            <w:sdtContent>
              <w:p w14:paraId="4F396D37" w14:textId="77777777" w:rsidR="00AB58EA" w:rsidRPr="00E12ACF" w:rsidRDefault="00AB58EA" w:rsidP="00AB58EA">
                <w:pPr>
                  <w:numPr>
                    <w:ilvl w:val="0"/>
                    <w:numId w:val="34"/>
                  </w:numPr>
                  <w:spacing w:after="240"/>
                  <w:jc w:val="both"/>
                  <w:rPr>
                    <w:rFonts w:ascii="Arial" w:eastAsia="Arial" w:hAnsi="Arial" w:cs="Arial"/>
                    <w:sz w:val="20"/>
                    <w:szCs w:val="20"/>
                  </w:rPr>
                </w:pPr>
                <w:sdt>
                  <w:sdtPr>
                    <w:tag w:val="goog_rdk_36"/>
                    <w:id w:val="-1701691732"/>
                  </w:sdtPr>
                  <w:sdtContent>
                    <w:sdt>
                      <w:sdtPr>
                        <w:tag w:val="goog_rdk_37"/>
                        <w:id w:val="-1553618172"/>
                      </w:sdtPr>
                      <w:sdtContent>
                        <w:r w:rsidRPr="00AC0162">
                          <w:rPr>
                            <w:rFonts w:ascii="Arial" w:eastAsia="Arial" w:hAnsi="Arial" w:cs="Arial"/>
                            <w:sz w:val="20"/>
                            <w:szCs w:val="20"/>
                          </w:rPr>
                          <w:t xml:space="preserve">wskazanie, iż mienie otrzymane od fundacji lub trustu zagranicznego przez beneficjenta lub fundatora polskiej fundacji rodzinnej nie podlega opodatkowaniu PIT pod warunkiem przekazania go na rzecz polskiej fundacji rodzinnej w terminie np. 6 miesięcy od dnia jego otrzymania. </w:t>
                        </w:r>
                      </w:sdtContent>
                    </w:sdt>
                    <w:sdt>
                      <w:sdtPr>
                        <w:tag w:val="goog_rdk_38"/>
                        <w:id w:val="747464076"/>
                      </w:sdtPr>
                      <w:sdtContent/>
                    </w:sdt>
                  </w:sdtContent>
                </w:sdt>
              </w:p>
            </w:sdtContent>
          </w:sdt>
          <w:p w14:paraId="691FA428" w14:textId="77777777" w:rsidR="00AB58EA" w:rsidRDefault="00AB58EA" w:rsidP="00AB58EA">
            <w:pPr>
              <w:spacing w:before="240" w:after="240"/>
              <w:jc w:val="both"/>
              <w:rPr>
                <w:rFonts w:ascii="Arial" w:eastAsia="Arial" w:hAnsi="Arial" w:cs="Arial"/>
                <w:b/>
                <w:bCs/>
                <w:sz w:val="20"/>
                <w:szCs w:val="20"/>
              </w:rPr>
            </w:pPr>
            <w:r>
              <w:rPr>
                <w:rFonts w:ascii="Arial" w:eastAsia="Arial" w:hAnsi="Arial" w:cs="Arial"/>
                <w:b/>
                <w:bCs/>
                <w:sz w:val="20"/>
                <w:szCs w:val="20"/>
              </w:rPr>
              <w:t>Stabilizacja instytucji fundacji rodzinnej i mechanizm ochrony oczekiwań</w:t>
            </w:r>
          </w:p>
          <w:p w14:paraId="7DE96FD0"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 xml:space="preserve">Sukces fundacji rodzinnej jako narzędzia planowania sukcesyjnego w znacznej mierze uzależniony jest od zbudowania zaufania fundatorów do instytucji jako takiej i do organów państwa gwarantujących ochronę wniesionych do fundacji składników majątku oraz beneficjentów. U podstaw zaufania fundatorów leży przekonanie o bezpieczeństwie prawnym oraz stabilności regulacji. Wszelkie zmiany zasad funkcjonowania fundacji rodzinnych przeprowadzane winny być z należytym rozważeniem możliwych konsekwencji. Niezależnie od tego, każda zmiana godzić jednak może w </w:t>
            </w:r>
            <w:r>
              <w:rPr>
                <w:rFonts w:ascii="Arial" w:eastAsia="Arial" w:hAnsi="Arial" w:cs="Arial"/>
                <w:sz w:val="20"/>
                <w:szCs w:val="20"/>
              </w:rPr>
              <w:lastRenderedPageBreak/>
              <w:t>zaufanie obywateli do stabilności tej instytucji i skłaniać potencjalnych fundatorów do korzystania z innych rozwiązań.</w:t>
            </w:r>
          </w:p>
          <w:p w14:paraId="7F73843B" w14:textId="77777777" w:rsidR="00AB58EA" w:rsidRDefault="00AB58EA" w:rsidP="00AB58EA">
            <w:pPr>
              <w:spacing w:before="240" w:after="240"/>
              <w:jc w:val="both"/>
              <w:rPr>
                <w:rFonts w:ascii="Arial" w:eastAsia="Arial" w:hAnsi="Arial" w:cs="Arial"/>
                <w:sz w:val="20"/>
                <w:szCs w:val="20"/>
              </w:rPr>
            </w:pPr>
            <w:r>
              <w:rPr>
                <w:rFonts w:ascii="Arial" w:eastAsia="Arial" w:hAnsi="Arial" w:cs="Arial"/>
                <w:sz w:val="20"/>
                <w:szCs w:val="20"/>
              </w:rPr>
              <w:t>Z tych względów postuluje się, aby wszelkim zmianom w konstrukcji, zasadach funkcjonowania oraz opodatkowania fundacji rodzinnej (wprowadzanym w związku z prowadzonymi aktualnie konsultacjami, ale także i przyszłym) towarzyszył każdorazowo odpowiedni mechanizm ochrony zaufania, który umożliwiałby zainteresowanym uniknięcie nieakceptowalnych dla fundatora czy beneficjentów zmian regulacyjnych poprzez np. poprzez</w:t>
            </w:r>
            <w:sdt>
              <w:sdtPr>
                <w:tag w:val="goog_rdk_42"/>
                <w:id w:val="65012279"/>
              </w:sdtPr>
              <w:sdtContent>
                <w:r>
                  <w:rPr>
                    <w:rFonts w:ascii="Arial" w:eastAsia="Arial" w:hAnsi="Arial" w:cs="Arial"/>
                    <w:sz w:val="20"/>
                    <w:szCs w:val="20"/>
                  </w:rPr>
                  <w:t xml:space="preserve"> przyznanie prawa </w:t>
                </w:r>
              </w:sdtContent>
            </w:sdt>
            <w:r>
              <w:rPr>
                <w:rFonts w:ascii="Arial" w:eastAsia="Arial" w:hAnsi="Arial" w:cs="Arial"/>
                <w:sz w:val="20"/>
                <w:szCs w:val="20"/>
              </w:rPr>
              <w:t xml:space="preserve"> </w:t>
            </w:r>
            <w:sdt>
              <w:sdtPr>
                <w:tag w:val="goog_rdk_43"/>
                <w:id w:val="1272824707"/>
              </w:sdtPr>
              <w:sdtContent>
                <w:r>
                  <w:rPr>
                    <w:rFonts w:ascii="Arial" w:eastAsia="Arial" w:hAnsi="Arial" w:cs="Arial"/>
                    <w:sz w:val="20"/>
                    <w:szCs w:val="20"/>
                  </w:rPr>
                  <w:t xml:space="preserve">do </w:t>
                </w:r>
              </w:sdtContent>
            </w:sdt>
            <w:sdt>
              <w:sdtPr>
                <w:tag w:val="goog_rdk_44"/>
                <w:id w:val="-719363055"/>
                <w:showingPlcHdr/>
              </w:sdtPr>
              <w:sdtContent>
                <w:r>
                  <w:t xml:space="preserve">     </w:t>
                </w:r>
              </w:sdtContent>
            </w:sdt>
            <w:sdt>
              <w:sdtPr>
                <w:tag w:val="goog_rdk_45"/>
                <w:id w:val="677696293"/>
              </w:sdtPr>
              <w:sdtContent>
                <w:r>
                  <w:rPr>
                    <w:rFonts w:ascii="Arial" w:eastAsia="Arial" w:hAnsi="Arial" w:cs="Arial"/>
                    <w:sz w:val="20"/>
                    <w:szCs w:val="20"/>
                  </w:rPr>
                  <w:t xml:space="preserve">rozwiązania fundacji i </w:t>
                </w:r>
              </w:sdtContent>
            </w:sdt>
            <w:r>
              <w:rPr>
                <w:rFonts w:ascii="Arial" w:eastAsia="Arial" w:hAnsi="Arial" w:cs="Arial"/>
                <w:sz w:val="20"/>
                <w:szCs w:val="20"/>
              </w:rPr>
              <w:t>wycofani</w:t>
            </w:r>
            <w:sdt>
              <w:sdtPr>
                <w:tag w:val="goog_rdk_46"/>
                <w:id w:val="-1785875235"/>
              </w:sdtPr>
              <w:sdtContent>
                <w:r>
                  <w:rPr>
                    <w:rFonts w:ascii="Arial" w:eastAsia="Arial" w:hAnsi="Arial" w:cs="Arial"/>
                    <w:sz w:val="20"/>
                    <w:szCs w:val="20"/>
                  </w:rPr>
                  <w:t>a</w:t>
                </w:r>
              </w:sdtContent>
            </w:sdt>
            <w:sdt>
              <w:sdtPr>
                <w:tag w:val="goog_rdk_47"/>
                <w:id w:val="-182137658"/>
                <w:showingPlcHdr/>
              </w:sdtPr>
              <w:sdtContent>
                <w:r>
                  <w:t xml:space="preserve">     </w:t>
                </w:r>
              </w:sdtContent>
            </w:sdt>
            <w:r>
              <w:rPr>
                <w:rFonts w:ascii="Arial" w:eastAsia="Arial" w:hAnsi="Arial" w:cs="Arial"/>
                <w:sz w:val="20"/>
                <w:szCs w:val="20"/>
              </w:rPr>
              <w:t xml:space="preserve"> składników majątku z fundacji w określonym terminie od wejścia zmian w życie, o ile tylko możliwość </w:t>
            </w:r>
            <w:sdt>
              <w:sdtPr>
                <w:tag w:val="goog_rdk_48"/>
                <w:id w:val="696967590"/>
              </w:sdtPr>
              <w:sdtContent>
                <w:r>
                  <w:rPr>
                    <w:rFonts w:ascii="Arial" w:eastAsia="Arial" w:hAnsi="Arial" w:cs="Arial"/>
                    <w:sz w:val="20"/>
                    <w:szCs w:val="20"/>
                  </w:rPr>
                  <w:t>tej nie wyłączono wyraźnie w statucie</w:t>
                </w:r>
              </w:sdtContent>
            </w:sdt>
            <w:sdt>
              <w:sdtPr>
                <w:tag w:val="goog_rdk_49"/>
                <w:id w:val="-110133488"/>
                <w:showingPlcHdr/>
              </w:sdtPr>
              <w:sdtContent>
                <w:r>
                  <w:t xml:space="preserve">     </w:t>
                </w:r>
              </w:sdtContent>
            </w:sdt>
            <w:r>
              <w:rPr>
                <w:rFonts w:ascii="Arial" w:eastAsia="Arial" w:hAnsi="Arial" w:cs="Arial"/>
                <w:sz w:val="20"/>
                <w:szCs w:val="20"/>
              </w:rPr>
              <w:t>.</w:t>
            </w:r>
            <w:sdt>
              <w:sdtPr>
                <w:tag w:val="goog_rdk_50"/>
                <w:id w:val="-494273937"/>
              </w:sdtPr>
              <w:sdtContent>
                <w:r>
                  <w:rPr>
                    <w:rFonts w:ascii="Arial" w:eastAsia="Arial" w:hAnsi="Arial" w:cs="Arial"/>
                    <w:sz w:val="20"/>
                    <w:szCs w:val="20"/>
                  </w:rPr>
                  <w:t xml:space="preserve"> W połączeniu z postulowaną powyżej neutralnością podatkową transferu zwrotnego aktywów wniesionych przez fundatora, obawy części polskich przedsiębiorców przed lokowaniem </w:t>
                </w:r>
                <w:sdt>
                  <w:sdtPr>
                    <w:tag w:val="goog_rdk_51"/>
                    <w:id w:val="-264852256"/>
                  </w:sdtPr>
                  <w:sdtContent>
                    <w:r>
                      <w:rPr>
                        <w:rFonts w:ascii="Arial" w:eastAsia="Arial" w:hAnsi="Arial" w:cs="Arial"/>
                        <w:sz w:val="20"/>
                        <w:szCs w:val="20"/>
                      </w:rPr>
                      <w:t>majątku</w:t>
                    </w:r>
                  </w:sdtContent>
                </w:sdt>
                <w:r>
                  <w:rPr>
                    <w:rFonts w:ascii="Arial" w:eastAsia="Arial" w:hAnsi="Arial" w:cs="Arial"/>
                    <w:sz w:val="20"/>
                    <w:szCs w:val="20"/>
                  </w:rPr>
                  <w:t xml:space="preserve"> do fundacji rodzinnej zostałyby istotnie zniwelowane. </w:t>
                </w:r>
              </w:sdtContent>
            </w:sdt>
          </w:p>
          <w:p w14:paraId="0DA4CD70" w14:textId="77777777" w:rsidR="00AB58EA" w:rsidRPr="00AC0162" w:rsidRDefault="00AB58EA" w:rsidP="00AB58EA">
            <w:pPr>
              <w:spacing w:before="240" w:after="240"/>
              <w:jc w:val="both"/>
              <w:rPr>
                <w:rFonts w:ascii="Arial" w:eastAsia="Arial" w:hAnsi="Arial" w:cs="Arial"/>
                <w:b/>
                <w:bCs/>
                <w:sz w:val="20"/>
                <w:szCs w:val="20"/>
              </w:rPr>
            </w:pPr>
            <w:r w:rsidRPr="00AC0162">
              <w:rPr>
                <w:rFonts w:ascii="Arial" w:eastAsia="Arial" w:hAnsi="Arial" w:cs="Arial"/>
                <w:b/>
                <w:bCs/>
                <w:sz w:val="20"/>
                <w:szCs w:val="20"/>
              </w:rPr>
              <w:t>Opodatkowanie dochodów z najmu uzyskiwanych przez fundację rodzinną.</w:t>
            </w:r>
          </w:p>
          <w:p w14:paraId="0669FADD" w14:textId="77777777" w:rsidR="00AB58EA" w:rsidRPr="00AC0162" w:rsidRDefault="00AB58EA" w:rsidP="00AB58EA">
            <w:pPr>
              <w:spacing w:before="240" w:after="240"/>
              <w:jc w:val="both"/>
              <w:rPr>
                <w:rFonts w:ascii="Arial" w:eastAsia="Arial" w:hAnsi="Arial" w:cs="Arial"/>
                <w:sz w:val="20"/>
                <w:szCs w:val="20"/>
              </w:rPr>
            </w:pPr>
            <w:r w:rsidRPr="00AC0162">
              <w:rPr>
                <w:rFonts w:ascii="Arial" w:eastAsia="Arial" w:hAnsi="Arial" w:cs="Arial"/>
                <w:sz w:val="20"/>
                <w:szCs w:val="20"/>
              </w:rPr>
              <w:t xml:space="preserve">W naszej ocenie nie jest zasadne dokonywanie zmiany zasad opodatkowania CIT dochodów uzyskiwanych przez fundację rodzinną z tytułu najmu długoterminowego. Obecnie dochody z tytułu najmu długoterminowego objęte są zwolnieniem od opodatkowania (jeśli najemcą jest podmiot niepowiązany) albo są opodatkowane stawka 19% CIT (jeśli najemcą jest podmiot powiązany). Wielu fundatorów, w zaufaniu do państwa, przeniosła na fundacje rodzinne nieruchomości (stanowiące majątek rodzinny), które są wynajmowane. Ponieważ fundacje, w zamyśle ustawodawcy, nie są powołane w celu prowadzenia działalności operacyjnej nieruchomości te są wynajmowane podmiotom niepowiązanym, które prowadzą działalność operacyjną i zajmują się dalszym podnajmem. Zawetowana nowelizacja przewidywała opodatkowanie takich dochodów w fundacji rodzinnej. Prowadziło to nie tylko do naruszenia zasady zaufania do państwa prawa (zwłaszcza na negatywne skutki podatkowe ewentualnego wycofania </w:t>
            </w:r>
            <w:r w:rsidRPr="00AC0162">
              <w:rPr>
                <w:rFonts w:ascii="Arial" w:eastAsia="Arial" w:hAnsi="Arial" w:cs="Arial"/>
                <w:sz w:val="20"/>
                <w:szCs w:val="20"/>
              </w:rPr>
              <w:lastRenderedPageBreak/>
              <w:t xml:space="preserve">nieruchomości z fundacji wspomniane wcześniej), ale do dyskryminacji fundacji rodzinnej w porównaniu do innych podmiotów czerpiących dochody z nieruchomości (np. spółka z o.o.) z uwagi na brak możliwości wykazywania przez fundację kosztów uzyskania przychodów (składniki majątku nabywane tytułem </w:t>
            </w:r>
            <w:proofErr w:type="spellStart"/>
            <w:r w:rsidRPr="00AC0162">
              <w:rPr>
                <w:rFonts w:ascii="Arial" w:eastAsia="Arial" w:hAnsi="Arial" w:cs="Arial"/>
                <w:sz w:val="20"/>
                <w:szCs w:val="20"/>
              </w:rPr>
              <w:t>darmym</w:t>
            </w:r>
            <w:proofErr w:type="spellEnd"/>
            <w:r w:rsidRPr="00AC0162">
              <w:rPr>
                <w:rFonts w:ascii="Arial" w:eastAsia="Arial" w:hAnsi="Arial" w:cs="Arial"/>
                <w:sz w:val="20"/>
                <w:szCs w:val="20"/>
              </w:rPr>
              <w:t xml:space="preserve">). </w:t>
            </w:r>
          </w:p>
          <w:p w14:paraId="2FC75411" w14:textId="2AC9941A" w:rsidR="00AB58EA" w:rsidRPr="00A57C5C" w:rsidRDefault="00AB58EA" w:rsidP="00AB58EA">
            <w:pPr>
              <w:jc w:val="both"/>
              <w:rPr>
                <w:rFonts w:ascii="Arial" w:hAnsi="Arial" w:cs="Arial"/>
                <w:b/>
                <w:bCs/>
                <w:sz w:val="20"/>
                <w:szCs w:val="20"/>
              </w:rPr>
            </w:pPr>
            <w:r w:rsidRPr="00AC0162">
              <w:rPr>
                <w:rFonts w:ascii="Arial" w:eastAsia="Arial" w:hAnsi="Arial" w:cs="Arial"/>
                <w:sz w:val="20"/>
                <w:szCs w:val="20"/>
              </w:rPr>
              <w:t xml:space="preserve">Jeśli ustawodawca uznaje (w jakimkolwiek przypadku), że dochody z tytułu najmu, dzierżawy lub umowy o podobnym charakterze składników majątkowych stanowiących majątek fundacji nie są objęte zwolnieniem podatkowym to powinien równocześnie dopuścić możliwość amortyzowania takich składników majątkowych. W przeciwnym razie fundacja będzie zobowiązana do zapłaty podatku od przychodu. </w:t>
            </w:r>
          </w:p>
        </w:tc>
        <w:tc>
          <w:tcPr>
            <w:tcW w:w="4927" w:type="dxa"/>
          </w:tcPr>
          <w:p w14:paraId="43C71273" w14:textId="18C2C412"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zwolnień podatkowych związanych z fundacjami zagranicznymi i in. </w:t>
            </w:r>
          </w:p>
          <w:p w14:paraId="471B98A6" w14:textId="77777777" w:rsidR="00AB58EA" w:rsidRDefault="00AB58EA" w:rsidP="00AB58EA">
            <w:pPr>
              <w:jc w:val="both"/>
              <w:rPr>
                <w:rFonts w:ascii="Arial" w:hAnsi="Arial" w:cs="Arial"/>
                <w:sz w:val="20"/>
                <w:szCs w:val="20"/>
              </w:rPr>
            </w:pPr>
          </w:p>
          <w:p w14:paraId="0CF0E838" w14:textId="08BBEE1A"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49BCC927" w14:textId="77777777" w:rsidTr="00247D50">
        <w:trPr>
          <w:jc w:val="center"/>
        </w:trPr>
        <w:tc>
          <w:tcPr>
            <w:tcW w:w="704" w:type="dxa"/>
          </w:tcPr>
          <w:p w14:paraId="293979F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07E87F" w14:textId="12437C8B" w:rsidR="00AB58EA" w:rsidRPr="0033504A" w:rsidRDefault="00AB58EA" w:rsidP="00AB58EA">
            <w:pPr>
              <w:jc w:val="both"/>
              <w:rPr>
                <w:rFonts w:ascii="Arial" w:hAnsi="Arial" w:cs="Arial"/>
                <w:sz w:val="20"/>
                <w:szCs w:val="20"/>
              </w:rPr>
            </w:pPr>
            <w:r>
              <w:rPr>
                <w:rFonts w:ascii="Arial" w:hAnsi="Arial" w:cs="Arial"/>
                <w:b/>
                <w:bCs/>
                <w:color w:val="1F1F1F"/>
                <w:sz w:val="20"/>
                <w:szCs w:val="20"/>
                <w:bdr w:val="none" w:sz="0" w:space="0" w:color="auto" w:frame="1"/>
              </w:rPr>
              <w:t>Art. 133 pkt 1</w:t>
            </w:r>
            <w:r>
              <w:rPr>
                <w:rStyle w:val="apple-converted-space"/>
                <w:rFonts w:ascii="Arial" w:hAnsi="Arial" w:cs="Arial"/>
                <w:color w:val="1F1F1F"/>
                <w:sz w:val="20"/>
                <w:szCs w:val="20"/>
                <w:bdr w:val="none" w:sz="0" w:space="0" w:color="auto" w:frame="1"/>
              </w:rPr>
              <w:t> </w:t>
            </w:r>
            <w:r>
              <w:rPr>
                <w:rFonts w:ascii="Arial" w:hAnsi="Arial" w:cs="Arial"/>
                <w:color w:val="1F1F1F"/>
                <w:sz w:val="20"/>
                <w:szCs w:val="20"/>
                <w:bdr w:val="none" w:sz="0" w:space="0" w:color="auto" w:frame="1"/>
              </w:rPr>
              <w:t>(w nawiązaniu do art. 28j ust. 1 pkt 4 ustawy o CIT)</w:t>
            </w:r>
          </w:p>
        </w:tc>
        <w:tc>
          <w:tcPr>
            <w:tcW w:w="1417" w:type="dxa"/>
            <w:tcBorders>
              <w:top w:val="single" w:sz="4" w:space="0" w:color="auto"/>
              <w:left w:val="single" w:sz="4" w:space="0" w:color="auto"/>
              <w:bottom w:val="single" w:sz="4" w:space="0" w:color="auto"/>
              <w:right w:val="single" w:sz="4" w:space="0" w:color="auto"/>
            </w:tcBorders>
            <w:vAlign w:val="center"/>
          </w:tcPr>
          <w:p w14:paraId="536F10B9" w14:textId="420DA4D5" w:rsidR="00AB58EA" w:rsidRDefault="00AB58EA" w:rsidP="00AB58EA">
            <w:pPr>
              <w:jc w:val="both"/>
              <w:rPr>
                <w:rFonts w:ascii="Arial" w:hAnsi="Arial" w:cs="Arial"/>
                <w:sz w:val="20"/>
                <w:szCs w:val="20"/>
              </w:rPr>
            </w:pPr>
            <w:r>
              <w:rPr>
                <w:rFonts w:ascii="Arial" w:hAnsi="Arial" w:cs="Arial"/>
                <w:color w:val="1F1F1F"/>
                <w:sz w:val="20"/>
                <w:szCs w:val="20"/>
              </w:rPr>
              <w:t>Fundacja Rodzinna Rodziny Chociaj</w:t>
            </w:r>
          </w:p>
        </w:tc>
        <w:tc>
          <w:tcPr>
            <w:tcW w:w="5670" w:type="dxa"/>
            <w:tcBorders>
              <w:top w:val="single" w:sz="4" w:space="0" w:color="auto"/>
              <w:left w:val="single" w:sz="4" w:space="0" w:color="auto"/>
              <w:bottom w:val="single" w:sz="4" w:space="0" w:color="auto"/>
              <w:right w:val="single" w:sz="4" w:space="0" w:color="auto"/>
            </w:tcBorders>
            <w:vAlign w:val="center"/>
          </w:tcPr>
          <w:p w14:paraId="20794C08" w14:textId="77777777" w:rsidR="00AB58EA" w:rsidRDefault="00AB58EA" w:rsidP="00AB58EA">
            <w:pPr>
              <w:jc w:val="both"/>
              <w:rPr>
                <w:rFonts w:ascii="Arial" w:hAnsi="Arial" w:cs="Arial"/>
                <w:color w:val="1F1F1F"/>
                <w:sz w:val="20"/>
                <w:szCs w:val="20"/>
                <w:bdr w:val="none" w:sz="0" w:space="0" w:color="auto" w:frame="1"/>
              </w:rPr>
            </w:pPr>
            <w:r>
              <w:rPr>
                <w:rFonts w:ascii="Arial" w:hAnsi="Arial" w:cs="Arial"/>
                <w:b/>
                <w:bCs/>
                <w:color w:val="1F1F1F"/>
                <w:sz w:val="20"/>
                <w:szCs w:val="20"/>
                <w:bdr w:val="none" w:sz="0" w:space="0" w:color="auto" w:frame="1"/>
              </w:rPr>
              <w:t>Propozycja:</w:t>
            </w:r>
            <w:r>
              <w:rPr>
                <w:rStyle w:val="apple-converted-space"/>
                <w:rFonts w:ascii="Arial" w:hAnsi="Arial" w:cs="Arial"/>
                <w:color w:val="1F1F1F"/>
                <w:sz w:val="20"/>
                <w:szCs w:val="20"/>
                <w:bdr w:val="none" w:sz="0" w:space="0" w:color="auto" w:frame="1"/>
              </w:rPr>
              <w:t> </w:t>
            </w:r>
            <w:r>
              <w:rPr>
                <w:rFonts w:ascii="Arial" w:hAnsi="Arial" w:cs="Arial"/>
                <w:color w:val="1F1F1F"/>
                <w:sz w:val="20"/>
                <w:szCs w:val="20"/>
                <w:bdr w:val="none" w:sz="0" w:space="0" w:color="auto" w:frame="1"/>
              </w:rPr>
              <w:t>Nowelizacja art. 28j ust. 1 pkt 4 ustawy o CIT poprzez dopuszczenie fundacji rodzinnej jako uprawnionego udziałowca spółki opodatkowanej ryczałtem od dochodów spółek (CIT estoński).</w:t>
            </w:r>
          </w:p>
          <w:p w14:paraId="66E17913" w14:textId="6866A1C6" w:rsidR="00AB58EA" w:rsidRPr="00A57C5C" w:rsidRDefault="00AB58EA" w:rsidP="00AB58EA">
            <w:pPr>
              <w:jc w:val="both"/>
              <w:rPr>
                <w:rFonts w:ascii="Arial" w:hAnsi="Arial" w:cs="Arial"/>
                <w:b/>
                <w:bCs/>
                <w:sz w:val="20"/>
                <w:szCs w:val="20"/>
              </w:rPr>
            </w:pPr>
            <w:r>
              <w:rPr>
                <w:rFonts w:ascii="Arial" w:hAnsi="Arial" w:cs="Arial"/>
                <w:b/>
                <w:bCs/>
                <w:color w:val="1F1F1F"/>
                <w:sz w:val="20"/>
                <w:szCs w:val="20"/>
                <w:bdr w:val="none" w:sz="0" w:space="0" w:color="auto" w:frame="1"/>
              </w:rPr>
              <w:t>Uzasadnienie:</w:t>
            </w:r>
            <w:r>
              <w:rPr>
                <w:rStyle w:val="apple-converted-space"/>
                <w:rFonts w:ascii="Arial" w:hAnsi="Arial" w:cs="Arial"/>
                <w:color w:val="1F1F1F"/>
                <w:sz w:val="20"/>
                <w:szCs w:val="20"/>
                <w:bdr w:val="none" w:sz="0" w:space="0" w:color="auto" w:frame="1"/>
              </w:rPr>
              <w:t> </w:t>
            </w:r>
            <w:r>
              <w:rPr>
                <w:rFonts w:ascii="Arial" w:hAnsi="Arial" w:cs="Arial"/>
                <w:color w:val="1F1F1F"/>
                <w:sz w:val="20"/>
                <w:szCs w:val="20"/>
                <w:bdr w:val="none" w:sz="0" w:space="0" w:color="auto" w:frame="1"/>
              </w:rPr>
              <w:t>Obecne brzmienie przepisów wyklucza możliwość korzystania z CIT estońskiego przez spółki, których udziałowcem jest fundacja rodzinna (jako osoba prawna). Prowadzi to do nieuzasadnionej dychotomii: fundator musi wybierać między bezpieczeństwem sukcesyjnym a nowoczesną formą opodatkowania wspierającą inwestycje. Fundacja rodzinna w swojej istocie służy gromadzeniu majątku prywatnego (podobnie jak osoby fizyczne), więc dopuszczenie jej do struktury CIT estońskiego nie naruszałoby idei tego systemu, a znacząco zwiększyłoby atrakcyjność polskiego prawa dla firm rodzinnych i zapobiegało odpływowi kapitału za granicę.</w:t>
            </w:r>
          </w:p>
        </w:tc>
        <w:tc>
          <w:tcPr>
            <w:tcW w:w="4927" w:type="dxa"/>
          </w:tcPr>
          <w:p w14:paraId="02E8ABC7" w14:textId="5857DD14" w:rsidR="00AB58EA" w:rsidRDefault="00AB58EA" w:rsidP="00AB58EA">
            <w:pPr>
              <w:jc w:val="both"/>
              <w:rPr>
                <w:rFonts w:ascii="Arial" w:hAnsi="Arial" w:cs="Arial"/>
                <w:sz w:val="20"/>
                <w:szCs w:val="20"/>
              </w:rPr>
            </w:pPr>
            <w:r>
              <w:rPr>
                <w:rFonts w:ascii="Arial" w:hAnsi="Arial" w:cs="Arial"/>
                <w:sz w:val="20"/>
                <w:szCs w:val="20"/>
              </w:rPr>
              <w:t xml:space="preserve">Postulat dotyczący estońskiego CIT. </w:t>
            </w:r>
          </w:p>
          <w:p w14:paraId="33129E7A" w14:textId="77777777" w:rsidR="00AB58EA" w:rsidRDefault="00AB58EA" w:rsidP="00AB58EA">
            <w:pPr>
              <w:jc w:val="both"/>
              <w:rPr>
                <w:rFonts w:ascii="Arial" w:hAnsi="Arial" w:cs="Arial"/>
                <w:sz w:val="20"/>
                <w:szCs w:val="20"/>
              </w:rPr>
            </w:pPr>
          </w:p>
          <w:p w14:paraId="72EEAF02" w14:textId="6C56761A"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7ECFFE92" w14:textId="77777777" w:rsidTr="00247D50">
        <w:trPr>
          <w:jc w:val="center"/>
        </w:trPr>
        <w:tc>
          <w:tcPr>
            <w:tcW w:w="704" w:type="dxa"/>
          </w:tcPr>
          <w:p w14:paraId="016A219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96DCD1" w14:textId="44592516" w:rsidR="00AB58EA" w:rsidRPr="0033504A" w:rsidRDefault="00AB58EA" w:rsidP="00AB58EA">
            <w:pPr>
              <w:jc w:val="both"/>
              <w:rPr>
                <w:rFonts w:ascii="Arial" w:hAnsi="Arial" w:cs="Arial"/>
                <w:sz w:val="20"/>
                <w:szCs w:val="20"/>
              </w:rPr>
            </w:pPr>
            <w:r w:rsidRPr="00C2685B">
              <w:rPr>
                <w:rFonts w:ascii="Arial" w:hAnsi="Arial" w:cs="Arial"/>
                <w:color w:val="1F1F1F"/>
                <w:sz w:val="20"/>
                <w:szCs w:val="20"/>
                <w:bdr w:val="none" w:sz="0" w:space="0" w:color="auto" w:frame="1"/>
              </w:rPr>
              <w:t>CIT (estoński CIT)</w:t>
            </w:r>
          </w:p>
        </w:tc>
        <w:tc>
          <w:tcPr>
            <w:tcW w:w="1417" w:type="dxa"/>
            <w:tcBorders>
              <w:top w:val="single" w:sz="4" w:space="0" w:color="auto"/>
              <w:left w:val="single" w:sz="4" w:space="0" w:color="auto"/>
              <w:bottom w:val="single" w:sz="4" w:space="0" w:color="auto"/>
              <w:right w:val="single" w:sz="4" w:space="0" w:color="auto"/>
            </w:tcBorders>
            <w:vAlign w:val="center"/>
          </w:tcPr>
          <w:p w14:paraId="2AF09602" w14:textId="77777777" w:rsidR="00AB58EA" w:rsidRDefault="00AB58EA" w:rsidP="00AB58EA">
            <w:pPr>
              <w:jc w:val="both"/>
              <w:rPr>
                <w:rFonts w:ascii="Arial" w:hAnsi="Arial" w:cs="Arial"/>
                <w:sz w:val="20"/>
                <w:szCs w:val="20"/>
              </w:rPr>
            </w:pPr>
            <w:r>
              <w:rPr>
                <w:rFonts w:ascii="Arial" w:hAnsi="Arial" w:cs="Arial"/>
                <w:sz w:val="20"/>
                <w:szCs w:val="20"/>
              </w:rPr>
              <w:t xml:space="preserve">KIG </w:t>
            </w:r>
          </w:p>
          <w:p w14:paraId="39A224A8" w14:textId="6AB79C79" w:rsidR="00AB58EA" w:rsidRDefault="00AB58EA" w:rsidP="00AB58EA">
            <w:pPr>
              <w:jc w:val="both"/>
              <w:rPr>
                <w:rFonts w:ascii="Arial" w:hAnsi="Arial" w:cs="Arial"/>
                <w:sz w:val="20"/>
                <w:szCs w:val="20"/>
              </w:rPr>
            </w:pPr>
            <w:r>
              <w:rPr>
                <w:rFonts w:ascii="Arial" w:hAnsi="Arial" w:cs="Arial"/>
                <w:sz w:val="20"/>
                <w:szCs w:val="20"/>
              </w:rPr>
              <w:t>RCGW</w:t>
            </w:r>
          </w:p>
        </w:tc>
        <w:tc>
          <w:tcPr>
            <w:tcW w:w="5670" w:type="dxa"/>
            <w:tcBorders>
              <w:top w:val="single" w:sz="4" w:space="0" w:color="auto"/>
              <w:left w:val="single" w:sz="4" w:space="0" w:color="auto"/>
              <w:bottom w:val="single" w:sz="4" w:space="0" w:color="auto"/>
              <w:right w:val="single" w:sz="4" w:space="0" w:color="auto"/>
            </w:tcBorders>
            <w:vAlign w:val="center"/>
          </w:tcPr>
          <w:p w14:paraId="20FAAE51" w14:textId="77777777" w:rsidR="00AB58EA" w:rsidRPr="00A50C9C" w:rsidRDefault="00AB58EA" w:rsidP="00AB58EA">
            <w:pPr>
              <w:jc w:val="both"/>
              <w:rPr>
                <w:rFonts w:ascii="Arial" w:hAnsi="Arial" w:cs="Arial"/>
                <w:sz w:val="20"/>
                <w:szCs w:val="20"/>
              </w:rPr>
            </w:pPr>
            <w:r w:rsidRPr="00A50C9C">
              <w:rPr>
                <w:rFonts w:ascii="Arial" w:hAnsi="Arial" w:cs="Arial"/>
                <w:sz w:val="20"/>
                <w:szCs w:val="20"/>
              </w:rPr>
              <w:t xml:space="preserve">Zgodnie z aktualnie obowiązującym stanem prawnym spółki, których wspólnikami są fundacje rodzinne, nie mogą być opodatkowane ryczałtem od dochodów spółek (tzw. CIT estońskim). Ryczałtem od dochodów spółek mogą być opodatkowane spółki, których wspólnikami są wyłącznie osoby fizyczne. Taki stan prawny sprawia, że wyłączona jest możliwość jednoczesnego osiągnięcia dwóch celów – pożądanych zarówno z perspektywy interesów państwa, jak i przedsiębiorców – polegających na: </w:t>
            </w:r>
          </w:p>
          <w:p w14:paraId="4BFE2388" w14:textId="77777777" w:rsidR="00AB58EA" w:rsidRPr="00A50C9C" w:rsidRDefault="00AB58EA" w:rsidP="00AB58EA">
            <w:pPr>
              <w:numPr>
                <w:ilvl w:val="0"/>
                <w:numId w:val="42"/>
              </w:numPr>
              <w:jc w:val="both"/>
              <w:rPr>
                <w:rFonts w:ascii="Arial" w:hAnsi="Arial" w:cs="Arial"/>
                <w:sz w:val="20"/>
                <w:szCs w:val="20"/>
              </w:rPr>
            </w:pPr>
            <w:r w:rsidRPr="00A50C9C">
              <w:rPr>
                <w:rFonts w:ascii="Arial" w:hAnsi="Arial" w:cs="Arial"/>
                <w:sz w:val="20"/>
                <w:szCs w:val="20"/>
              </w:rPr>
              <w:lastRenderedPageBreak/>
              <w:t xml:space="preserve">promowaniu reinwestowania zysków spółki zamiast wypłaty ich na rzecz wspólników (korzyści wynikające z opodatkowania spółki tzw. CIT estońskim), </w:t>
            </w:r>
          </w:p>
          <w:p w14:paraId="6FA5E488" w14:textId="77777777" w:rsidR="00AB58EA" w:rsidRPr="00A50C9C" w:rsidRDefault="00AB58EA" w:rsidP="00AB58EA">
            <w:pPr>
              <w:numPr>
                <w:ilvl w:val="0"/>
                <w:numId w:val="42"/>
              </w:numPr>
              <w:jc w:val="both"/>
              <w:rPr>
                <w:rFonts w:ascii="Arial" w:hAnsi="Arial" w:cs="Arial"/>
                <w:sz w:val="20"/>
                <w:szCs w:val="20"/>
              </w:rPr>
            </w:pPr>
            <w:r w:rsidRPr="00A50C9C">
              <w:rPr>
                <w:rFonts w:ascii="Arial" w:hAnsi="Arial" w:cs="Arial"/>
                <w:sz w:val="20"/>
                <w:szCs w:val="20"/>
              </w:rPr>
              <w:t xml:space="preserve">zabezpieczeniu majątku rodzinnego gromadzonego przez wiele lat, przed negatywnymi konsekwencjami związanymi z niekontrolowaną sukcesją i przejmowaniem rozczłonkowanego majątku przez kolejne pokolenia rodziny (korzyści wynikające z wniesienia udziałów spółki do fundacji rodzinnej).  </w:t>
            </w:r>
          </w:p>
          <w:p w14:paraId="4A3D243A" w14:textId="77777777" w:rsidR="00AB58EA" w:rsidRPr="00A50C9C" w:rsidRDefault="00AB58EA" w:rsidP="00AB58EA">
            <w:pPr>
              <w:jc w:val="both"/>
              <w:rPr>
                <w:rFonts w:ascii="Arial" w:hAnsi="Arial" w:cs="Arial"/>
                <w:sz w:val="20"/>
                <w:szCs w:val="20"/>
              </w:rPr>
            </w:pPr>
            <w:r w:rsidRPr="00A50C9C">
              <w:rPr>
                <w:rFonts w:ascii="Arial" w:hAnsi="Arial" w:cs="Arial"/>
                <w:sz w:val="20"/>
                <w:szCs w:val="20"/>
              </w:rPr>
              <w:t xml:space="preserve">Przykładowo, w obecnie obowiązującym stanie prawnym, senior rodziny, który przez wiele lat budował spółkę, będący jej udziałowcem, a która obecnie jest podatnikiem tzw. CIT estońskiego, nie może zabezpieczyć tego majątku przed skutkami niekontrolowanej sukcesji pokoleniowej poprzez wniesienie udziałów tej spółki do fundacji rodzinnej.   </w:t>
            </w:r>
          </w:p>
          <w:p w14:paraId="1C650119" w14:textId="26A3916D" w:rsidR="00AB58EA" w:rsidRPr="00A57C5C" w:rsidRDefault="00AB58EA" w:rsidP="00AB58EA">
            <w:pPr>
              <w:jc w:val="both"/>
              <w:rPr>
                <w:rFonts w:ascii="Arial" w:hAnsi="Arial" w:cs="Arial"/>
                <w:b/>
                <w:bCs/>
                <w:sz w:val="20"/>
                <w:szCs w:val="20"/>
              </w:rPr>
            </w:pPr>
            <w:r w:rsidRPr="00462AC5">
              <w:rPr>
                <w:rFonts w:ascii="Arial" w:hAnsi="Arial" w:cs="Arial"/>
                <w:sz w:val="20"/>
                <w:szCs w:val="20"/>
              </w:rPr>
              <w:t>W związku z powyższym postulujemy wprowadzenie możliwości opodatkowania CIT estońskim również takich spółek, których wspólnikami są fundacje rodzinne. P</w:t>
            </w:r>
            <w:r w:rsidRPr="00A50C9C">
              <w:rPr>
                <w:rFonts w:ascii="Arial" w:hAnsi="Arial" w:cs="Arial"/>
                <w:sz w:val="20"/>
                <w:szCs w:val="20"/>
              </w:rPr>
              <w:t>rzyjęcie proponowanej regulacji pozwoli objąć możliwością opodatkowania tzw. CIT estońskim szerszego katalogu spółek, a tym samym większa ilość podmiotów będzie opodatkowana w sposób stymulujący inwestowanie zysków zamiast ich konsumowanie.  Z tego względu celowym byłoby – przy okazji prac nad zmianami ustawy o fundacji rodzinnej – zmienienie również ustawy o podatku dochodowym od osób prawnych, poprzez nadanie art. 28j ust. 1 pkt 4) tej ustawy treści przewidującej możliwość uczestnictwa w spółkach objętych CIT estońskim również takich wspólników, którzy są fundacją rodzinną.</w:t>
            </w:r>
          </w:p>
        </w:tc>
        <w:tc>
          <w:tcPr>
            <w:tcW w:w="4927" w:type="dxa"/>
          </w:tcPr>
          <w:p w14:paraId="1ABCCFA3"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estońskiego CIT. </w:t>
            </w:r>
          </w:p>
          <w:p w14:paraId="587672DC" w14:textId="77777777" w:rsidR="00AB58EA" w:rsidRDefault="00AB58EA" w:rsidP="00AB58EA">
            <w:pPr>
              <w:jc w:val="both"/>
              <w:rPr>
                <w:rFonts w:ascii="Arial" w:hAnsi="Arial" w:cs="Arial"/>
                <w:sz w:val="20"/>
                <w:szCs w:val="20"/>
              </w:rPr>
            </w:pPr>
          </w:p>
          <w:p w14:paraId="69E7DB2B" w14:textId="5321492C" w:rsidR="00AB58EA" w:rsidRPr="0033504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4AF0FAD1" w14:textId="3897F018" w:rsidTr="00EE3CE3">
        <w:trPr>
          <w:jc w:val="center"/>
        </w:trPr>
        <w:tc>
          <w:tcPr>
            <w:tcW w:w="704" w:type="dxa"/>
          </w:tcPr>
          <w:p w14:paraId="3BEC6DE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84092F3" w14:textId="2748042C" w:rsidR="00AB58EA" w:rsidRDefault="00AB58EA" w:rsidP="00AB58EA">
            <w:pPr>
              <w:jc w:val="both"/>
              <w:rPr>
                <w:rFonts w:ascii="Arial" w:hAnsi="Arial" w:cs="Arial"/>
                <w:sz w:val="20"/>
                <w:szCs w:val="20"/>
              </w:rPr>
            </w:pPr>
            <w:r>
              <w:rPr>
                <w:rFonts w:ascii="Arial" w:hAnsi="Arial" w:cs="Arial"/>
                <w:sz w:val="20"/>
                <w:szCs w:val="20"/>
              </w:rPr>
              <w:t>A</w:t>
            </w:r>
            <w:r w:rsidRPr="00F54A85">
              <w:rPr>
                <w:rFonts w:ascii="Arial" w:hAnsi="Arial" w:cs="Arial"/>
                <w:sz w:val="20"/>
                <w:szCs w:val="20"/>
              </w:rPr>
              <w:t>rt. 136 (ustawa o kształtowaniu ustroju rolnego)</w:t>
            </w:r>
          </w:p>
        </w:tc>
        <w:tc>
          <w:tcPr>
            <w:tcW w:w="1417" w:type="dxa"/>
            <w:vAlign w:val="center"/>
          </w:tcPr>
          <w:p w14:paraId="60526D49" w14:textId="20927BB2" w:rsidR="00AB58EA" w:rsidRDefault="00AB58EA" w:rsidP="00AB58EA">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553770D8" w14:textId="2EA00FBE" w:rsidR="00AB58EA" w:rsidRDefault="00AB58EA" w:rsidP="00AB58EA">
            <w:pPr>
              <w:jc w:val="both"/>
              <w:rPr>
                <w:rFonts w:ascii="Arial" w:hAnsi="Arial" w:cs="Arial"/>
                <w:sz w:val="20"/>
                <w:szCs w:val="20"/>
              </w:rPr>
            </w:pPr>
            <w:r w:rsidRPr="00F54A85">
              <w:rPr>
                <w:rFonts w:ascii="Arial" w:hAnsi="Arial" w:cs="Arial"/>
                <w:sz w:val="20"/>
                <w:szCs w:val="20"/>
              </w:rPr>
              <w:t>Postuluje się doprecyzowanie reżimu obrotu nieruchomościami rolnymi w kontekście fundacji rodzinnych, w szczególności na poziomie fundacja–beneficjent, tak aby rozwiązania były proporcjonalne do celów sukcesyjnych (a nie spekulacyjnych) oraz możliwe do stosowania w praktyce bez nadmiernego formalizmu. Niezbędne jest zwiększenie przewidywalności warunków i kryteriów (w tym zgód i obowiązków następczych) oraz jednoznaczne uregulowanie typowych scenariuszy sukcesyjnego utrzymania gospodarstwa rolnego w majątku rodzinnym</w:t>
            </w:r>
          </w:p>
        </w:tc>
        <w:tc>
          <w:tcPr>
            <w:tcW w:w="4927" w:type="dxa"/>
          </w:tcPr>
          <w:p w14:paraId="31F6CBEF" w14:textId="77777777" w:rsidR="00AB58EA" w:rsidRDefault="00AB58EA" w:rsidP="00AB58EA">
            <w:pPr>
              <w:jc w:val="both"/>
              <w:rPr>
                <w:rFonts w:ascii="Arial" w:hAnsi="Arial" w:cs="Arial"/>
                <w:sz w:val="20"/>
                <w:szCs w:val="20"/>
              </w:rPr>
            </w:pPr>
            <w:r>
              <w:rPr>
                <w:rFonts w:ascii="Arial" w:hAnsi="Arial" w:cs="Arial"/>
                <w:sz w:val="20"/>
                <w:szCs w:val="20"/>
              </w:rPr>
              <w:t>Postulat dotyczący nieruchomości rolnych .</w:t>
            </w:r>
          </w:p>
          <w:p w14:paraId="0BC4ADB1" w14:textId="77777777" w:rsidR="00AB58EA" w:rsidRDefault="00AB58EA" w:rsidP="00AB58EA">
            <w:pPr>
              <w:jc w:val="both"/>
              <w:rPr>
                <w:rFonts w:ascii="Arial" w:hAnsi="Arial" w:cs="Arial"/>
                <w:sz w:val="20"/>
                <w:szCs w:val="20"/>
              </w:rPr>
            </w:pPr>
          </w:p>
          <w:p w14:paraId="37E29CAD" w14:textId="622CC04A" w:rsidR="00AB58EA" w:rsidRPr="00F54A85"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06E41C78" w14:textId="77777777" w:rsidTr="00EE3CE3">
        <w:trPr>
          <w:jc w:val="center"/>
        </w:trPr>
        <w:tc>
          <w:tcPr>
            <w:tcW w:w="704" w:type="dxa"/>
          </w:tcPr>
          <w:p w14:paraId="07EF8B9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BCBE3B3" w14:textId="54C0B10C" w:rsidR="00AB58EA" w:rsidRDefault="00AB58EA" w:rsidP="00AB58EA">
            <w:pPr>
              <w:jc w:val="both"/>
              <w:rPr>
                <w:rFonts w:ascii="Arial" w:hAnsi="Arial" w:cs="Arial"/>
                <w:sz w:val="20"/>
                <w:szCs w:val="20"/>
              </w:rPr>
            </w:pPr>
            <w:r>
              <w:rPr>
                <w:rFonts w:ascii="Arial" w:hAnsi="Arial" w:cs="Arial"/>
                <w:sz w:val="20"/>
                <w:szCs w:val="20"/>
              </w:rPr>
              <w:t>Art. 136</w:t>
            </w:r>
          </w:p>
        </w:tc>
        <w:tc>
          <w:tcPr>
            <w:tcW w:w="1417" w:type="dxa"/>
            <w:vAlign w:val="center"/>
          </w:tcPr>
          <w:p w14:paraId="27EAFF74" w14:textId="1226A183" w:rsidR="00AB58EA" w:rsidRDefault="00AB58EA" w:rsidP="00AB58EA">
            <w:pPr>
              <w:jc w:val="both"/>
              <w:rPr>
                <w:rFonts w:ascii="Arial" w:hAnsi="Arial" w:cs="Arial"/>
                <w:sz w:val="20"/>
                <w:szCs w:val="20"/>
              </w:rPr>
            </w:pPr>
            <w:r>
              <w:rPr>
                <w:rFonts w:ascii="Arial" w:hAnsi="Arial" w:cs="Arial"/>
                <w:sz w:val="20"/>
                <w:szCs w:val="20"/>
              </w:rPr>
              <w:t>KIG</w:t>
            </w:r>
          </w:p>
        </w:tc>
        <w:tc>
          <w:tcPr>
            <w:tcW w:w="5670" w:type="dxa"/>
            <w:vAlign w:val="center"/>
          </w:tcPr>
          <w:p w14:paraId="069F8282" w14:textId="3288458A" w:rsidR="00AB58EA" w:rsidRPr="006B41A0" w:rsidRDefault="00AB58EA" w:rsidP="00AB58EA">
            <w:pPr>
              <w:jc w:val="both"/>
              <w:rPr>
                <w:rFonts w:ascii="Arial" w:hAnsi="Arial" w:cs="Arial"/>
                <w:sz w:val="20"/>
                <w:szCs w:val="20"/>
              </w:rPr>
            </w:pPr>
            <w:r w:rsidRPr="006B41A0">
              <w:rPr>
                <w:rFonts w:ascii="Arial" w:hAnsi="Arial" w:cs="Arial"/>
                <w:sz w:val="20"/>
                <w:szCs w:val="20"/>
              </w:rPr>
              <w:t>KIG wskazuje, że dla wielu małych i średnich przedsiębiorstw operujących w sektorz</w:t>
            </w:r>
            <w:r>
              <w:rPr>
                <w:rFonts w:ascii="Arial" w:hAnsi="Arial" w:cs="Arial"/>
                <w:sz w:val="20"/>
                <w:szCs w:val="20"/>
              </w:rPr>
              <w:t xml:space="preserve">e </w:t>
            </w:r>
            <w:r w:rsidRPr="006B41A0">
              <w:rPr>
                <w:rFonts w:ascii="Arial" w:hAnsi="Arial" w:cs="Arial"/>
                <w:sz w:val="20"/>
                <w:szCs w:val="20"/>
              </w:rPr>
              <w:t>rolnym, fundacja</w:t>
            </w:r>
            <w:r>
              <w:rPr>
                <w:rFonts w:ascii="Arial" w:hAnsi="Arial" w:cs="Arial"/>
                <w:sz w:val="20"/>
                <w:szCs w:val="20"/>
              </w:rPr>
              <w:t xml:space="preserve"> </w:t>
            </w:r>
            <w:r w:rsidRPr="006B41A0">
              <w:rPr>
                <w:rFonts w:ascii="Arial" w:hAnsi="Arial" w:cs="Arial"/>
                <w:sz w:val="20"/>
                <w:szCs w:val="20"/>
              </w:rPr>
              <w:t>rodzinna jest kluczem do przetrwania wielopokoleniowego majątku.</w:t>
            </w:r>
          </w:p>
          <w:p w14:paraId="31E9274C" w14:textId="455F84CE" w:rsidR="00AB58EA" w:rsidRPr="006B41A0" w:rsidRDefault="00AB58EA" w:rsidP="00AB58EA">
            <w:pPr>
              <w:jc w:val="both"/>
              <w:rPr>
                <w:rFonts w:ascii="Arial" w:hAnsi="Arial" w:cs="Arial"/>
                <w:sz w:val="20"/>
                <w:szCs w:val="20"/>
              </w:rPr>
            </w:pPr>
            <w:r w:rsidRPr="006B41A0">
              <w:rPr>
                <w:rFonts w:ascii="Arial" w:hAnsi="Arial" w:cs="Arial"/>
                <w:sz w:val="20"/>
                <w:szCs w:val="20"/>
              </w:rPr>
              <w:t>Niestety, obecnie zauważalna jest kolizja przepisów o fundacji z restrykcyjną ustawą</w:t>
            </w:r>
            <w:r>
              <w:rPr>
                <w:rFonts w:ascii="Arial" w:hAnsi="Arial" w:cs="Arial"/>
                <w:sz w:val="20"/>
                <w:szCs w:val="20"/>
              </w:rPr>
              <w:t xml:space="preserve"> </w:t>
            </w:r>
            <w:r w:rsidRPr="006B41A0">
              <w:rPr>
                <w:rFonts w:ascii="Arial" w:hAnsi="Arial" w:cs="Arial"/>
                <w:sz w:val="20"/>
                <w:szCs w:val="20"/>
              </w:rPr>
              <w:t>o kształtowaniu ustroju rolnego, która ma negatywny wpływ na sukcesję w rolnictwie.</w:t>
            </w:r>
          </w:p>
          <w:p w14:paraId="30078F9F" w14:textId="5B5C240E" w:rsidR="00AB58EA" w:rsidRPr="006B41A0" w:rsidRDefault="00AB58EA" w:rsidP="00AB58EA">
            <w:pPr>
              <w:jc w:val="both"/>
              <w:rPr>
                <w:rFonts w:ascii="Arial" w:hAnsi="Arial" w:cs="Arial"/>
                <w:sz w:val="20"/>
                <w:szCs w:val="20"/>
              </w:rPr>
            </w:pPr>
            <w:r w:rsidRPr="006B41A0">
              <w:rPr>
                <w:rFonts w:ascii="Arial" w:hAnsi="Arial" w:cs="Arial"/>
                <w:sz w:val="20"/>
                <w:szCs w:val="20"/>
              </w:rPr>
              <w:t>W sektorze MŚP standardem jest, że fundacja pełni rolę właścicielską, a produkcją zajmuje</w:t>
            </w:r>
            <w:r>
              <w:rPr>
                <w:rFonts w:ascii="Arial" w:hAnsi="Arial" w:cs="Arial"/>
                <w:sz w:val="20"/>
                <w:szCs w:val="20"/>
              </w:rPr>
              <w:t xml:space="preserve"> </w:t>
            </w:r>
            <w:r w:rsidRPr="006B41A0">
              <w:rPr>
                <w:rFonts w:ascii="Arial" w:hAnsi="Arial" w:cs="Arial"/>
                <w:sz w:val="20"/>
                <w:szCs w:val="20"/>
              </w:rPr>
              <w:t>się wyspecjalizowana spółka z o.o. lub członek rodziny. Obecny reżim rolny drastycznie</w:t>
            </w:r>
            <w:r>
              <w:rPr>
                <w:rFonts w:ascii="Arial" w:hAnsi="Arial" w:cs="Arial"/>
                <w:sz w:val="20"/>
                <w:szCs w:val="20"/>
              </w:rPr>
              <w:t xml:space="preserve"> </w:t>
            </w:r>
            <w:r w:rsidRPr="006B41A0">
              <w:rPr>
                <w:rFonts w:ascii="Arial" w:hAnsi="Arial" w:cs="Arial"/>
                <w:sz w:val="20"/>
                <w:szCs w:val="20"/>
              </w:rPr>
              <w:t>ogranicza możliwość dzierżawy ziemi własnemu operatorowi. Wydaje się, że dopuszczenie</w:t>
            </w:r>
            <w:r>
              <w:rPr>
                <w:rFonts w:ascii="Arial" w:hAnsi="Arial" w:cs="Arial"/>
                <w:sz w:val="20"/>
                <w:szCs w:val="20"/>
              </w:rPr>
              <w:t xml:space="preserve"> </w:t>
            </w:r>
            <w:r w:rsidRPr="006B41A0">
              <w:rPr>
                <w:rFonts w:ascii="Arial" w:hAnsi="Arial" w:cs="Arial"/>
                <w:sz w:val="20"/>
                <w:szCs w:val="20"/>
              </w:rPr>
              <w:t>swobodnego oddania gruntów w posiadanie podmiotom powiązanym (np. spółkom</w:t>
            </w:r>
            <w:r>
              <w:rPr>
                <w:rFonts w:ascii="Arial" w:hAnsi="Arial" w:cs="Arial"/>
                <w:sz w:val="20"/>
                <w:szCs w:val="20"/>
              </w:rPr>
              <w:t xml:space="preserve"> </w:t>
            </w:r>
            <w:r w:rsidRPr="006B41A0">
              <w:rPr>
                <w:rFonts w:ascii="Arial" w:hAnsi="Arial" w:cs="Arial"/>
                <w:sz w:val="20"/>
                <w:szCs w:val="20"/>
              </w:rPr>
              <w:t>zależnym), pozwoliłoby na profesjonalne zarządzanie bez ryzyka utraty kontroli nad ziemią.</w:t>
            </w:r>
          </w:p>
          <w:p w14:paraId="63F4CDA2" w14:textId="053584BF" w:rsidR="00AB58EA" w:rsidRPr="006B41A0" w:rsidRDefault="00AB58EA" w:rsidP="00AB58EA">
            <w:pPr>
              <w:jc w:val="both"/>
              <w:rPr>
                <w:rFonts w:ascii="Arial" w:hAnsi="Arial" w:cs="Arial"/>
                <w:sz w:val="20"/>
                <w:szCs w:val="20"/>
              </w:rPr>
            </w:pPr>
            <w:r w:rsidRPr="006B41A0">
              <w:rPr>
                <w:rFonts w:ascii="Arial" w:hAnsi="Arial" w:cs="Arial"/>
                <w:sz w:val="20"/>
                <w:szCs w:val="20"/>
              </w:rPr>
              <w:t>Przedsiębiorcy MŚP potrzebują szybkości działania, zwłaszcza przy restrukturyzacji</w:t>
            </w:r>
            <w:r>
              <w:rPr>
                <w:rFonts w:ascii="Arial" w:hAnsi="Arial" w:cs="Arial"/>
                <w:sz w:val="20"/>
                <w:szCs w:val="20"/>
              </w:rPr>
              <w:t xml:space="preserve"> </w:t>
            </w:r>
            <w:r w:rsidRPr="006B41A0">
              <w:rPr>
                <w:rFonts w:ascii="Arial" w:hAnsi="Arial" w:cs="Arial"/>
                <w:sz w:val="20"/>
                <w:szCs w:val="20"/>
              </w:rPr>
              <w:t>zadłużenia czy zapewnianiu płynności gospodarstwa.</w:t>
            </w:r>
          </w:p>
          <w:p w14:paraId="1DA28761" w14:textId="57C51FCD" w:rsidR="00AB58EA" w:rsidRPr="006B41A0" w:rsidRDefault="00AB58EA" w:rsidP="00AB58EA">
            <w:pPr>
              <w:jc w:val="both"/>
              <w:rPr>
                <w:rFonts w:ascii="Arial" w:hAnsi="Arial" w:cs="Arial"/>
                <w:sz w:val="20"/>
                <w:szCs w:val="20"/>
              </w:rPr>
            </w:pPr>
            <w:r w:rsidRPr="006B41A0">
              <w:rPr>
                <w:rFonts w:ascii="Arial" w:hAnsi="Arial" w:cs="Arial"/>
                <w:sz w:val="20"/>
                <w:szCs w:val="20"/>
              </w:rPr>
              <w:t>Istotne byłoby również wypracowanie jasnych wytycznych dla Krajowego Ośrodka</w:t>
            </w:r>
            <w:r>
              <w:rPr>
                <w:rFonts w:ascii="Arial" w:hAnsi="Arial" w:cs="Arial"/>
                <w:sz w:val="20"/>
                <w:szCs w:val="20"/>
              </w:rPr>
              <w:t xml:space="preserve"> </w:t>
            </w:r>
            <w:r w:rsidRPr="006B41A0">
              <w:rPr>
                <w:rFonts w:ascii="Arial" w:hAnsi="Arial" w:cs="Arial"/>
                <w:sz w:val="20"/>
                <w:szCs w:val="20"/>
              </w:rPr>
              <w:t>Wsparcia Rolnictwa (KOWR), które pozwalałyby uznać sytuacje sukcesyjne za</w:t>
            </w:r>
            <w:r>
              <w:rPr>
                <w:rFonts w:ascii="Arial" w:hAnsi="Arial" w:cs="Arial"/>
                <w:sz w:val="20"/>
                <w:szCs w:val="20"/>
              </w:rPr>
              <w:t xml:space="preserve"> </w:t>
            </w:r>
            <w:r w:rsidRPr="006B41A0">
              <w:rPr>
                <w:rFonts w:ascii="Arial" w:hAnsi="Arial" w:cs="Arial"/>
                <w:sz w:val="20"/>
                <w:szCs w:val="20"/>
              </w:rPr>
              <w:t>uzasadniony powód do wydania zgody na obrót gruntami lub zmianę sposobu ich</w:t>
            </w:r>
            <w:r>
              <w:rPr>
                <w:rFonts w:ascii="Arial" w:hAnsi="Arial" w:cs="Arial"/>
                <w:sz w:val="20"/>
                <w:szCs w:val="20"/>
              </w:rPr>
              <w:t xml:space="preserve"> </w:t>
            </w:r>
            <w:r w:rsidRPr="006B41A0">
              <w:rPr>
                <w:rFonts w:ascii="Arial" w:hAnsi="Arial" w:cs="Arial"/>
                <w:sz w:val="20"/>
                <w:szCs w:val="20"/>
              </w:rPr>
              <w:t>użytkowania.</w:t>
            </w:r>
          </w:p>
          <w:p w14:paraId="4CCC7D45" w14:textId="42301072" w:rsidR="00AB58EA" w:rsidRPr="006B41A0" w:rsidRDefault="00AB58EA" w:rsidP="00AB58EA">
            <w:pPr>
              <w:jc w:val="both"/>
              <w:rPr>
                <w:rFonts w:ascii="Arial" w:hAnsi="Arial" w:cs="Arial"/>
                <w:sz w:val="20"/>
                <w:szCs w:val="20"/>
              </w:rPr>
            </w:pPr>
            <w:r w:rsidRPr="006B41A0">
              <w:rPr>
                <w:rFonts w:ascii="Arial" w:hAnsi="Arial" w:cs="Arial"/>
                <w:sz w:val="20"/>
                <w:szCs w:val="20"/>
              </w:rPr>
              <w:t>Proces wnoszenia majątku (aport) do fundacji w małych firmach rodzinnych bywa</w:t>
            </w:r>
            <w:r>
              <w:rPr>
                <w:rFonts w:ascii="Arial" w:hAnsi="Arial" w:cs="Arial"/>
                <w:sz w:val="20"/>
                <w:szCs w:val="20"/>
              </w:rPr>
              <w:t xml:space="preserve"> </w:t>
            </w:r>
            <w:r w:rsidRPr="006B41A0">
              <w:rPr>
                <w:rFonts w:ascii="Arial" w:hAnsi="Arial" w:cs="Arial"/>
                <w:sz w:val="20"/>
                <w:szCs w:val="20"/>
              </w:rPr>
              <w:t>obarczony ryzykiem ustawowego pierwokupu lub sankcji. Postulujemy uproszczenie</w:t>
            </w:r>
            <w:r>
              <w:rPr>
                <w:rFonts w:ascii="Arial" w:hAnsi="Arial" w:cs="Arial"/>
                <w:sz w:val="20"/>
                <w:szCs w:val="20"/>
              </w:rPr>
              <w:t xml:space="preserve"> </w:t>
            </w:r>
            <w:r w:rsidRPr="006B41A0">
              <w:rPr>
                <w:rFonts w:ascii="Arial" w:hAnsi="Arial" w:cs="Arial"/>
                <w:sz w:val="20"/>
                <w:szCs w:val="20"/>
              </w:rPr>
              <w:t>procedur reorganizacyjnych, aby przekształcenia własnościowe wewnątrz rodziny nie były</w:t>
            </w:r>
            <w:r>
              <w:rPr>
                <w:rFonts w:ascii="Arial" w:hAnsi="Arial" w:cs="Arial"/>
                <w:sz w:val="20"/>
                <w:szCs w:val="20"/>
              </w:rPr>
              <w:t xml:space="preserve"> </w:t>
            </w:r>
            <w:r w:rsidRPr="006B41A0">
              <w:rPr>
                <w:rFonts w:ascii="Arial" w:hAnsi="Arial" w:cs="Arial"/>
                <w:sz w:val="20"/>
                <w:szCs w:val="20"/>
              </w:rPr>
              <w:t>traktowane jako ryzykowne transakcje rynkowe. Przedsiębiorcy z sektora MŚP muszą mieć</w:t>
            </w:r>
            <w:r>
              <w:rPr>
                <w:rFonts w:ascii="Arial" w:hAnsi="Arial" w:cs="Arial"/>
                <w:sz w:val="20"/>
                <w:szCs w:val="20"/>
              </w:rPr>
              <w:t xml:space="preserve"> </w:t>
            </w:r>
            <w:r w:rsidRPr="006B41A0">
              <w:rPr>
                <w:rFonts w:ascii="Arial" w:hAnsi="Arial" w:cs="Arial"/>
                <w:sz w:val="20"/>
                <w:szCs w:val="20"/>
              </w:rPr>
              <w:t>pewność, jakie przychody z najmu, dzierżawy czy zbycia mienia są bezpieczne podatkowo.</w:t>
            </w:r>
          </w:p>
          <w:p w14:paraId="7D56CC2B" w14:textId="6DEB383C" w:rsidR="00AB58EA" w:rsidRPr="00F54A85" w:rsidRDefault="00AB58EA" w:rsidP="00AB58EA">
            <w:pPr>
              <w:jc w:val="both"/>
              <w:rPr>
                <w:rFonts w:ascii="Arial" w:hAnsi="Arial" w:cs="Arial"/>
                <w:sz w:val="20"/>
                <w:szCs w:val="20"/>
              </w:rPr>
            </w:pPr>
            <w:r w:rsidRPr="006B41A0">
              <w:rPr>
                <w:rFonts w:ascii="Arial" w:hAnsi="Arial" w:cs="Arial"/>
                <w:sz w:val="20"/>
                <w:szCs w:val="20"/>
              </w:rPr>
              <w:t>Wyraźne doprecyzowanie granic dozwolonej działalności fundacji zapobiegnie paraliżowi</w:t>
            </w:r>
            <w:r>
              <w:rPr>
                <w:rFonts w:ascii="Arial" w:hAnsi="Arial" w:cs="Arial"/>
                <w:sz w:val="20"/>
                <w:szCs w:val="20"/>
              </w:rPr>
              <w:t xml:space="preserve"> </w:t>
            </w:r>
            <w:r w:rsidRPr="006B41A0">
              <w:rPr>
                <w:rFonts w:ascii="Arial" w:hAnsi="Arial" w:cs="Arial"/>
                <w:sz w:val="20"/>
                <w:szCs w:val="20"/>
              </w:rPr>
              <w:t>inwestycyjnemu rodzinnych firm.</w:t>
            </w:r>
          </w:p>
        </w:tc>
        <w:tc>
          <w:tcPr>
            <w:tcW w:w="4927" w:type="dxa"/>
          </w:tcPr>
          <w:p w14:paraId="2FF2053A" w14:textId="77777777" w:rsidR="00AB58EA" w:rsidRDefault="00AB58EA" w:rsidP="00AB58EA">
            <w:pPr>
              <w:jc w:val="both"/>
              <w:rPr>
                <w:rFonts w:ascii="Arial" w:hAnsi="Arial" w:cs="Arial"/>
                <w:sz w:val="20"/>
                <w:szCs w:val="20"/>
              </w:rPr>
            </w:pPr>
            <w:r>
              <w:rPr>
                <w:rFonts w:ascii="Arial" w:hAnsi="Arial" w:cs="Arial"/>
                <w:sz w:val="20"/>
                <w:szCs w:val="20"/>
              </w:rPr>
              <w:t>Postulat dotyczący nieruchomości rolnych .</w:t>
            </w:r>
          </w:p>
          <w:p w14:paraId="72BF5A8F" w14:textId="77777777" w:rsidR="00AB58EA" w:rsidRDefault="00AB58EA" w:rsidP="00AB58EA">
            <w:pPr>
              <w:jc w:val="both"/>
              <w:rPr>
                <w:rFonts w:ascii="Arial" w:hAnsi="Arial" w:cs="Arial"/>
                <w:sz w:val="20"/>
                <w:szCs w:val="20"/>
              </w:rPr>
            </w:pPr>
          </w:p>
          <w:p w14:paraId="05E39552" w14:textId="32020DA5" w:rsidR="00AB58EA" w:rsidRPr="00F54A85"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CD7FD5" w:rsidRPr="00C43539" w14:paraId="21008727" w14:textId="77777777" w:rsidTr="0023221B">
        <w:trPr>
          <w:jc w:val="center"/>
        </w:trPr>
        <w:tc>
          <w:tcPr>
            <w:tcW w:w="704" w:type="dxa"/>
          </w:tcPr>
          <w:p w14:paraId="79365C6B" w14:textId="77777777" w:rsidR="00CD7FD5" w:rsidRPr="00C43539" w:rsidRDefault="00CD7FD5" w:rsidP="00CD7FD5">
            <w:pPr>
              <w:pStyle w:val="Akapitzlist"/>
              <w:numPr>
                <w:ilvl w:val="0"/>
                <w:numId w:val="9"/>
              </w:numPr>
              <w:spacing w:before="120"/>
              <w:ind w:left="36" w:right="-534" w:firstLine="0"/>
              <w:jc w:val="center"/>
              <w:rPr>
                <w:rFonts w:ascii="Arial" w:hAnsi="Arial" w:cs="Arial"/>
                <w:b/>
                <w:sz w:val="20"/>
                <w:szCs w:val="20"/>
              </w:rPr>
            </w:pPr>
          </w:p>
        </w:tc>
        <w:tc>
          <w:tcPr>
            <w:tcW w:w="1276" w:type="dxa"/>
          </w:tcPr>
          <w:p w14:paraId="241FF545" w14:textId="77777777" w:rsidR="00CD7FD5" w:rsidRPr="00CD7FD5" w:rsidRDefault="00CD7FD5" w:rsidP="00CD7FD5">
            <w:pPr>
              <w:pStyle w:val="TableParagraph"/>
              <w:rPr>
                <w:rFonts w:eastAsiaTheme="minorHAnsi"/>
                <w:sz w:val="20"/>
                <w:szCs w:val="20"/>
              </w:rPr>
            </w:pPr>
          </w:p>
          <w:p w14:paraId="7911264A" w14:textId="77777777" w:rsidR="00CD7FD5" w:rsidRPr="00CD7FD5" w:rsidRDefault="00CD7FD5" w:rsidP="00CD7FD5">
            <w:pPr>
              <w:pStyle w:val="TableParagraph"/>
              <w:rPr>
                <w:rFonts w:eastAsiaTheme="minorHAnsi"/>
                <w:sz w:val="20"/>
                <w:szCs w:val="20"/>
              </w:rPr>
            </w:pPr>
          </w:p>
          <w:p w14:paraId="35847539" w14:textId="3E5668CD" w:rsidR="00CD7FD5" w:rsidRDefault="00CD7FD5" w:rsidP="00CD7FD5">
            <w:pPr>
              <w:jc w:val="both"/>
              <w:rPr>
                <w:rFonts w:ascii="Arial" w:hAnsi="Arial" w:cs="Arial"/>
                <w:sz w:val="20"/>
                <w:szCs w:val="20"/>
              </w:rPr>
            </w:pPr>
            <w:r w:rsidRPr="00CD7FD5">
              <w:rPr>
                <w:rFonts w:ascii="Arial" w:hAnsi="Arial" w:cs="Arial"/>
                <w:sz w:val="20"/>
                <w:szCs w:val="20"/>
              </w:rPr>
              <w:t>Art. art. 2a ust. 3 pkt 1 lit. k i l UKUR</w:t>
            </w:r>
          </w:p>
        </w:tc>
        <w:tc>
          <w:tcPr>
            <w:tcW w:w="1417" w:type="dxa"/>
          </w:tcPr>
          <w:p w14:paraId="13FF567E" w14:textId="77777777" w:rsidR="00CD7FD5" w:rsidRPr="00CD7FD5" w:rsidRDefault="00CD7FD5" w:rsidP="00CD7FD5">
            <w:pPr>
              <w:pStyle w:val="TableParagraph"/>
              <w:rPr>
                <w:rFonts w:eastAsiaTheme="minorHAnsi"/>
                <w:sz w:val="20"/>
                <w:szCs w:val="20"/>
              </w:rPr>
            </w:pPr>
          </w:p>
          <w:p w14:paraId="45A5E754" w14:textId="77777777" w:rsidR="00CD7FD5" w:rsidRPr="00CD7FD5" w:rsidRDefault="00CD7FD5" w:rsidP="00CD7FD5">
            <w:pPr>
              <w:pStyle w:val="TableParagraph"/>
              <w:rPr>
                <w:rFonts w:eastAsiaTheme="minorHAnsi"/>
                <w:sz w:val="20"/>
                <w:szCs w:val="20"/>
              </w:rPr>
            </w:pPr>
          </w:p>
          <w:p w14:paraId="3591EB64" w14:textId="2D15FCD7" w:rsidR="00CD7FD5" w:rsidRDefault="00CD7FD5" w:rsidP="00CD7FD5">
            <w:pPr>
              <w:jc w:val="both"/>
              <w:rPr>
                <w:rFonts w:ascii="Arial" w:hAnsi="Arial" w:cs="Arial"/>
                <w:sz w:val="20"/>
                <w:szCs w:val="20"/>
              </w:rPr>
            </w:pPr>
            <w:r w:rsidRPr="00CD7FD5">
              <w:rPr>
                <w:rFonts w:ascii="Arial" w:hAnsi="Arial" w:cs="Arial"/>
                <w:sz w:val="20"/>
                <w:szCs w:val="20"/>
              </w:rPr>
              <w:t xml:space="preserve">KIRP (r.pr. Piotr </w:t>
            </w:r>
            <w:proofErr w:type="spellStart"/>
            <w:r w:rsidRPr="00CD7FD5">
              <w:rPr>
                <w:rFonts w:ascii="Arial" w:hAnsi="Arial" w:cs="Arial"/>
                <w:sz w:val="20"/>
                <w:szCs w:val="20"/>
              </w:rPr>
              <w:t>Aleksiejuk</w:t>
            </w:r>
            <w:proofErr w:type="spellEnd"/>
            <w:r w:rsidRPr="00CD7FD5">
              <w:rPr>
                <w:rFonts w:ascii="Arial" w:hAnsi="Arial" w:cs="Arial"/>
                <w:sz w:val="20"/>
                <w:szCs w:val="20"/>
              </w:rPr>
              <w:t>)</w:t>
            </w:r>
          </w:p>
        </w:tc>
        <w:tc>
          <w:tcPr>
            <w:tcW w:w="5670" w:type="dxa"/>
            <w:vAlign w:val="center"/>
          </w:tcPr>
          <w:p w14:paraId="22DD14B5" w14:textId="77777777" w:rsidR="00CD7FD5" w:rsidRDefault="00CD7FD5" w:rsidP="00CD7FD5">
            <w:pPr>
              <w:pStyle w:val="TableParagraph"/>
              <w:spacing w:line="229" w:lineRule="exact"/>
              <w:rPr>
                <w:spacing w:val="-2"/>
                <w:sz w:val="20"/>
              </w:rPr>
            </w:pPr>
            <w:r>
              <w:rPr>
                <w:sz w:val="20"/>
              </w:rPr>
              <w:t>Przywrócenie</w:t>
            </w:r>
            <w:r>
              <w:rPr>
                <w:spacing w:val="17"/>
                <w:sz w:val="20"/>
              </w:rPr>
              <w:t xml:space="preserve"> </w:t>
            </w:r>
            <w:r>
              <w:rPr>
                <w:sz w:val="20"/>
              </w:rPr>
              <w:t>możliwości</w:t>
            </w:r>
            <w:r>
              <w:rPr>
                <w:spacing w:val="14"/>
                <w:sz w:val="20"/>
              </w:rPr>
              <w:t xml:space="preserve"> </w:t>
            </w:r>
            <w:r>
              <w:rPr>
                <w:sz w:val="20"/>
              </w:rPr>
              <w:t>preferencyjnego</w:t>
            </w:r>
            <w:r>
              <w:rPr>
                <w:spacing w:val="17"/>
                <w:sz w:val="20"/>
              </w:rPr>
              <w:t xml:space="preserve"> </w:t>
            </w:r>
            <w:r>
              <w:rPr>
                <w:sz w:val="20"/>
              </w:rPr>
              <w:t>obrotu</w:t>
            </w:r>
            <w:r>
              <w:rPr>
                <w:spacing w:val="17"/>
                <w:sz w:val="20"/>
              </w:rPr>
              <w:t xml:space="preserve"> </w:t>
            </w:r>
            <w:r>
              <w:rPr>
                <w:sz w:val="20"/>
              </w:rPr>
              <w:t>nieruchomościami</w:t>
            </w:r>
            <w:r>
              <w:rPr>
                <w:spacing w:val="14"/>
                <w:sz w:val="20"/>
              </w:rPr>
              <w:t xml:space="preserve"> </w:t>
            </w:r>
            <w:r>
              <w:rPr>
                <w:sz w:val="20"/>
              </w:rPr>
              <w:t>rolnymi</w:t>
            </w:r>
            <w:r>
              <w:rPr>
                <w:spacing w:val="17"/>
                <w:sz w:val="20"/>
              </w:rPr>
              <w:t xml:space="preserve"> </w:t>
            </w:r>
            <w:r>
              <w:rPr>
                <w:sz w:val="20"/>
              </w:rPr>
              <w:t>przez</w:t>
            </w:r>
            <w:r>
              <w:rPr>
                <w:spacing w:val="16"/>
                <w:sz w:val="20"/>
              </w:rPr>
              <w:t xml:space="preserve"> </w:t>
            </w:r>
            <w:r>
              <w:rPr>
                <w:spacing w:val="-2"/>
                <w:sz w:val="20"/>
              </w:rPr>
              <w:t>fundację</w:t>
            </w:r>
            <w:r>
              <w:rPr>
                <w:spacing w:val="-2"/>
                <w:sz w:val="20"/>
              </w:rPr>
              <w:t xml:space="preserve"> </w:t>
            </w:r>
            <w:r>
              <w:rPr>
                <w:sz w:val="20"/>
              </w:rPr>
              <w:t>rodzinną.</w:t>
            </w:r>
            <w:r>
              <w:rPr>
                <w:spacing w:val="-13"/>
                <w:sz w:val="20"/>
              </w:rPr>
              <w:t xml:space="preserve"> </w:t>
            </w:r>
            <w:r>
              <w:rPr>
                <w:spacing w:val="-2"/>
                <w:sz w:val="20"/>
              </w:rPr>
              <w:t>Mianowicie:</w:t>
            </w:r>
          </w:p>
          <w:p w14:paraId="6AA185C5" w14:textId="77777777" w:rsidR="00CD7FD5" w:rsidRDefault="00CD7FD5" w:rsidP="00CD7FD5">
            <w:pPr>
              <w:pStyle w:val="TableParagraph"/>
              <w:spacing w:line="229" w:lineRule="exact"/>
              <w:rPr>
                <w:spacing w:val="-2"/>
                <w:sz w:val="20"/>
              </w:rPr>
            </w:pPr>
          </w:p>
          <w:p w14:paraId="49E58900" w14:textId="77777777" w:rsidR="00CD7FD5" w:rsidRPr="00CD7FD5" w:rsidRDefault="00CD7FD5" w:rsidP="00CD7FD5">
            <w:pPr>
              <w:pStyle w:val="TableParagraph"/>
              <w:spacing w:line="229" w:lineRule="exact"/>
              <w:jc w:val="both"/>
              <w:rPr>
                <w:sz w:val="20"/>
              </w:rPr>
            </w:pPr>
            <w:r w:rsidRPr="00CD7FD5">
              <w:rPr>
                <w:sz w:val="20"/>
              </w:rPr>
              <w:t xml:space="preserve">Na mocy art. 4 pkt 3 lit. a ustawy z 13 lipca 2023 r. o zmianie ustawy o gospodarowaniu nieruchomościami rolnymi Skarbu </w:t>
            </w:r>
            <w:r w:rsidRPr="00CD7FD5">
              <w:rPr>
                <w:sz w:val="20"/>
              </w:rPr>
              <w:lastRenderedPageBreak/>
              <w:t>Państwa oraz niektórych innych ustaw (Dz.U. z 2023 r. poz. 1933; dalej jako „ustawa zmieniająca”) uchylono art. 2a ust. 3 pkt 1 lit. k i l ustawy z 11 kwietnia 2003 r. o kształtowaniu ustroju rolnego, zgodnie z którym dotychczas ustawa przewidywała zwolnienie w zakresie nabywania nieruchomości rolnej wyłącznie przez rolnika indywidualnego, której powierzchnia nie może przekraczać 300 ha w dwóch sytuacjach, tj., gdy nieruchomość rolna była wnoszona bądź zbywana:</w:t>
            </w:r>
          </w:p>
          <w:p w14:paraId="05C5AAE8" w14:textId="77777777" w:rsidR="00CD7FD5" w:rsidRPr="00CD7FD5" w:rsidRDefault="00CD7FD5" w:rsidP="00CD7FD5">
            <w:pPr>
              <w:pStyle w:val="TableParagraph"/>
              <w:spacing w:line="229" w:lineRule="exact"/>
              <w:rPr>
                <w:sz w:val="20"/>
              </w:rPr>
            </w:pPr>
          </w:p>
          <w:p w14:paraId="0B3A3AF6" w14:textId="77777777" w:rsidR="00CD7FD5" w:rsidRPr="00CD7FD5" w:rsidRDefault="00CD7FD5" w:rsidP="00CD7FD5">
            <w:pPr>
              <w:pStyle w:val="TableParagraph"/>
              <w:numPr>
                <w:ilvl w:val="0"/>
                <w:numId w:val="63"/>
              </w:numPr>
              <w:spacing w:line="229" w:lineRule="exact"/>
              <w:rPr>
                <w:sz w:val="20"/>
              </w:rPr>
            </w:pPr>
            <w:r w:rsidRPr="00CD7FD5">
              <w:rPr>
                <w:sz w:val="20"/>
              </w:rPr>
              <w:t>na rzecz fundacji rodzinnej przez jej fundatora;</w:t>
            </w:r>
          </w:p>
          <w:p w14:paraId="53F49714" w14:textId="77777777" w:rsidR="00CD7FD5" w:rsidRPr="00CD7FD5" w:rsidRDefault="00CD7FD5" w:rsidP="00CD7FD5">
            <w:pPr>
              <w:pStyle w:val="TableParagraph"/>
              <w:numPr>
                <w:ilvl w:val="0"/>
                <w:numId w:val="63"/>
              </w:numPr>
              <w:spacing w:line="229" w:lineRule="exact"/>
              <w:rPr>
                <w:sz w:val="20"/>
              </w:rPr>
            </w:pPr>
            <w:r w:rsidRPr="00CD7FD5">
              <w:rPr>
                <w:sz w:val="20"/>
              </w:rPr>
              <w:t>na rzecz beneficjenta fundacji rodzinnej, będącego osobą bliską fundatora tej fundacji rodzinnej, przez fundację rodzinną (np. w sytuacji spełnienia świadczenia przez fundację rodzinną na rzecz beneficjenta fundacji rodzinnej polegającej na przeniesieniu własności nieruchomości rolnej).</w:t>
            </w:r>
          </w:p>
          <w:p w14:paraId="6954BE71" w14:textId="77777777" w:rsidR="00CD7FD5" w:rsidRPr="00CD7FD5" w:rsidRDefault="00CD7FD5" w:rsidP="00CD7FD5">
            <w:pPr>
              <w:pStyle w:val="TableParagraph"/>
              <w:spacing w:line="229" w:lineRule="exact"/>
              <w:jc w:val="both"/>
              <w:rPr>
                <w:sz w:val="20"/>
              </w:rPr>
            </w:pPr>
            <w:r w:rsidRPr="00CD7FD5">
              <w:rPr>
                <w:sz w:val="20"/>
              </w:rPr>
              <w:t>Powyższe oznaczało, że wnoszenie nieruchomości rolnej opisane w ww. sytuacjach powodowało uzyskanie statusu rolnika indywidualnego ze strony kolejno fundacji rodzinnej oraz beneficjenta fundacji rodzinnej.</w:t>
            </w:r>
          </w:p>
          <w:p w14:paraId="3A003372" w14:textId="731AEFA1" w:rsidR="00CD7FD5" w:rsidRPr="00CD7FD5" w:rsidRDefault="00CD7FD5" w:rsidP="00CD7FD5">
            <w:pPr>
              <w:pStyle w:val="TableParagraph"/>
              <w:spacing w:line="229" w:lineRule="exact"/>
              <w:jc w:val="both"/>
              <w:rPr>
                <w:sz w:val="20"/>
              </w:rPr>
            </w:pPr>
            <w:r w:rsidRPr="00CD7FD5">
              <w:rPr>
                <w:sz w:val="20"/>
              </w:rPr>
              <w:t>Celem jest przywrócenie stanu prawnego przed dniem 5 października 2023 r., kiedy to niespełna po czterech miesiącach od wejścia w życie ustawy o fundacji rodzinnej, w konsekwencji nowelizacji nastąpił koniec preferencyjnej możliwości nabywania i zbywania przez fundację rodzinną nieruchomości rolnych. Do momentu uchwalenia ww. zmian fundacja rodzinna mogła być nabywcą m.in. nieruchomości rolnej o powierzchni większej niż 1 ha, gdy nabywała ją od swojego fundatora. Taka transakcja nie wymagała uzyskania zgody Krajowego Ośrodka Wsparcia Rolnictwa (KOWR). Także zbycie przez fundację rodzinną nieruchomości rolnej o powierzchni większej niż 1 ha na rzecz beneficjenta fundacji rodzinnej, będącego osobą bliską fundatora tej fundacji rodzinnej, nie wymagało dla swojej ważności zgody KOWR</w:t>
            </w:r>
          </w:p>
        </w:tc>
        <w:tc>
          <w:tcPr>
            <w:tcW w:w="4927" w:type="dxa"/>
          </w:tcPr>
          <w:p w14:paraId="78D39E65" w14:textId="77777777" w:rsidR="00CD7FD5" w:rsidRDefault="00CD7FD5" w:rsidP="00CD7FD5">
            <w:pPr>
              <w:jc w:val="both"/>
              <w:rPr>
                <w:rFonts w:ascii="Arial" w:hAnsi="Arial" w:cs="Arial"/>
                <w:sz w:val="20"/>
                <w:szCs w:val="20"/>
              </w:rPr>
            </w:pPr>
            <w:r>
              <w:rPr>
                <w:rFonts w:ascii="Arial" w:hAnsi="Arial" w:cs="Arial"/>
                <w:sz w:val="20"/>
                <w:szCs w:val="20"/>
              </w:rPr>
              <w:lastRenderedPageBreak/>
              <w:t>Postulat dotyczący nieruchomości rolnych .</w:t>
            </w:r>
          </w:p>
          <w:p w14:paraId="69708A64" w14:textId="77777777" w:rsidR="00CD7FD5" w:rsidRDefault="00CD7FD5" w:rsidP="00CD7FD5">
            <w:pPr>
              <w:jc w:val="both"/>
              <w:rPr>
                <w:rFonts w:ascii="Arial" w:hAnsi="Arial" w:cs="Arial"/>
                <w:sz w:val="20"/>
                <w:szCs w:val="20"/>
              </w:rPr>
            </w:pPr>
          </w:p>
          <w:p w14:paraId="34C26745" w14:textId="1D7A085B" w:rsidR="00CD7FD5" w:rsidRDefault="00CD7FD5" w:rsidP="00CD7FD5">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4F2BAAD8" w14:textId="77777777" w:rsidTr="00EE3CE3">
        <w:trPr>
          <w:jc w:val="center"/>
        </w:trPr>
        <w:tc>
          <w:tcPr>
            <w:tcW w:w="704" w:type="dxa"/>
          </w:tcPr>
          <w:p w14:paraId="1FD627A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5BB4731" w14:textId="0516F262" w:rsidR="00AB58EA" w:rsidRDefault="00AB58EA" w:rsidP="00AB58EA">
            <w:pPr>
              <w:jc w:val="both"/>
              <w:rPr>
                <w:rFonts w:ascii="Arial" w:hAnsi="Arial" w:cs="Arial"/>
                <w:sz w:val="20"/>
                <w:szCs w:val="20"/>
              </w:rPr>
            </w:pPr>
            <w:r>
              <w:rPr>
                <w:rFonts w:ascii="Arial" w:hAnsi="Arial" w:cs="Arial"/>
                <w:sz w:val="20"/>
                <w:szCs w:val="20"/>
              </w:rPr>
              <w:t>art. 136 – ustawa o kształtowan</w:t>
            </w:r>
            <w:r>
              <w:rPr>
                <w:rFonts w:ascii="Arial" w:hAnsi="Arial" w:cs="Arial"/>
                <w:sz w:val="20"/>
                <w:szCs w:val="20"/>
              </w:rPr>
              <w:lastRenderedPageBreak/>
              <w:t>iu ustroju rolnego</w:t>
            </w:r>
          </w:p>
        </w:tc>
        <w:tc>
          <w:tcPr>
            <w:tcW w:w="1417" w:type="dxa"/>
            <w:vAlign w:val="center"/>
          </w:tcPr>
          <w:p w14:paraId="2CA71EBC" w14:textId="5C5D57A4" w:rsidR="00AB58EA" w:rsidRDefault="00AB58EA" w:rsidP="00AB58EA">
            <w:pPr>
              <w:jc w:val="both"/>
              <w:rPr>
                <w:rFonts w:ascii="Arial" w:hAnsi="Arial" w:cs="Arial"/>
                <w:sz w:val="20"/>
                <w:szCs w:val="20"/>
              </w:rPr>
            </w:pPr>
            <w:r>
              <w:rPr>
                <w:rFonts w:ascii="Arial" w:hAnsi="Arial" w:cs="Arial"/>
                <w:sz w:val="20"/>
                <w:szCs w:val="20"/>
              </w:rPr>
              <w:lastRenderedPageBreak/>
              <w:t xml:space="preserve">Grabowski i Wspólnicy Kancelaria Radców </w:t>
            </w:r>
            <w:r>
              <w:rPr>
                <w:rFonts w:ascii="Arial" w:hAnsi="Arial" w:cs="Arial"/>
                <w:sz w:val="20"/>
                <w:szCs w:val="20"/>
              </w:rPr>
              <w:lastRenderedPageBreak/>
              <w:t>Prawnych Sp. k.</w:t>
            </w:r>
          </w:p>
        </w:tc>
        <w:tc>
          <w:tcPr>
            <w:tcW w:w="5670" w:type="dxa"/>
            <w:vAlign w:val="center"/>
          </w:tcPr>
          <w:p w14:paraId="03F817B5" w14:textId="77777777" w:rsidR="00AB58EA" w:rsidRDefault="00AB58EA" w:rsidP="00AB58EA">
            <w:pPr>
              <w:spacing w:after="120" w:line="300" w:lineRule="auto"/>
              <w:jc w:val="both"/>
              <w:rPr>
                <w:rFonts w:ascii="Arial" w:hAnsi="Arial" w:cs="Arial"/>
                <w:sz w:val="20"/>
                <w:szCs w:val="20"/>
              </w:rPr>
            </w:pPr>
            <w:r>
              <w:rPr>
                <w:rFonts w:ascii="Arial" w:hAnsi="Arial" w:cs="Arial"/>
                <w:sz w:val="20"/>
                <w:szCs w:val="20"/>
              </w:rPr>
              <w:lastRenderedPageBreak/>
              <w:t>Wysoce pożądane jest wprowadzenie kompleksowych zmian w przepisach ustawy o kształtowaniu ustroju rolnego (</w:t>
            </w:r>
            <w:r>
              <w:rPr>
                <w:rFonts w:ascii="Arial" w:hAnsi="Arial" w:cs="Arial"/>
                <w:b/>
                <w:bCs/>
                <w:sz w:val="20"/>
                <w:szCs w:val="20"/>
              </w:rPr>
              <w:t>„UKUR”</w:t>
            </w:r>
            <w:r>
              <w:rPr>
                <w:rFonts w:ascii="Arial" w:hAnsi="Arial" w:cs="Arial"/>
                <w:sz w:val="20"/>
                <w:szCs w:val="20"/>
              </w:rPr>
              <w:t>), które zapewnią:</w:t>
            </w:r>
          </w:p>
          <w:p w14:paraId="5FB22829" w14:textId="77777777" w:rsidR="00AB58EA" w:rsidRDefault="00AB58EA" w:rsidP="00AB58EA">
            <w:pPr>
              <w:pStyle w:val="Akapitzlist"/>
              <w:numPr>
                <w:ilvl w:val="0"/>
                <w:numId w:val="38"/>
              </w:numPr>
              <w:spacing w:after="120" w:line="300" w:lineRule="auto"/>
              <w:jc w:val="both"/>
              <w:rPr>
                <w:rFonts w:ascii="Arial" w:hAnsi="Arial" w:cs="Arial"/>
                <w:sz w:val="20"/>
                <w:szCs w:val="20"/>
              </w:rPr>
            </w:pPr>
            <w:r>
              <w:rPr>
                <w:rFonts w:ascii="Arial" w:hAnsi="Arial" w:cs="Arial"/>
                <w:sz w:val="20"/>
                <w:szCs w:val="20"/>
              </w:rPr>
              <w:lastRenderedPageBreak/>
              <w:t xml:space="preserve">możliwość nabywania przez fundację rodzinną bez ograniczeń przewidzianych w przepisach UKUR nieruchomości rolnych od fundatora oraz jego małżonka, wstępnych, zstępnych i rodzeństwa; </w:t>
            </w:r>
          </w:p>
          <w:p w14:paraId="50BB8995" w14:textId="77777777" w:rsidR="00AB58EA" w:rsidRDefault="00AB58EA" w:rsidP="00AB58EA">
            <w:pPr>
              <w:pStyle w:val="Akapitzlist"/>
              <w:numPr>
                <w:ilvl w:val="0"/>
                <w:numId w:val="38"/>
              </w:numPr>
              <w:spacing w:after="120" w:line="300" w:lineRule="auto"/>
              <w:jc w:val="both"/>
              <w:rPr>
                <w:rFonts w:ascii="Arial" w:hAnsi="Arial" w:cs="Arial"/>
                <w:sz w:val="20"/>
                <w:szCs w:val="20"/>
              </w:rPr>
            </w:pPr>
            <w:r>
              <w:rPr>
                <w:rFonts w:ascii="Arial" w:hAnsi="Arial" w:cs="Arial"/>
                <w:sz w:val="20"/>
                <w:szCs w:val="20"/>
              </w:rPr>
              <w:t xml:space="preserve">możliwość nabywania przez fundację rodzinną bez ograniczeń przewidzianych w przepisach UKUR udziałów/akcji/ogółu praw i obowiązków w spółce handlowej będącej właścicielem nieruchomości rolnej; </w:t>
            </w:r>
          </w:p>
          <w:p w14:paraId="4599E70E" w14:textId="77777777" w:rsidR="00AB58EA" w:rsidRPr="00C75B90" w:rsidRDefault="00AB58EA" w:rsidP="00AB58EA">
            <w:pPr>
              <w:pStyle w:val="Akapitzlist"/>
              <w:numPr>
                <w:ilvl w:val="0"/>
                <w:numId w:val="38"/>
              </w:numPr>
              <w:spacing w:after="120" w:line="300" w:lineRule="auto"/>
              <w:jc w:val="both"/>
              <w:rPr>
                <w:rFonts w:ascii="Arial" w:hAnsi="Arial" w:cs="Arial"/>
                <w:sz w:val="20"/>
                <w:szCs w:val="20"/>
              </w:rPr>
            </w:pPr>
            <w:r>
              <w:rPr>
                <w:rFonts w:ascii="Arial" w:hAnsi="Arial" w:cs="Arial"/>
                <w:sz w:val="20"/>
                <w:szCs w:val="20"/>
              </w:rPr>
              <w:t>możliwość zbywania przez fundację rodzinną na rzecz beneficjenta fundacji rodzinnej będącej fundatorem lub osobą bliską wobec fundatora nieruchomości rolnych lub udziałów/akcji/ogółu praw i obowiązków w spółce handlowej będącej właścicielem nieruchomości rolnej.</w:t>
            </w:r>
          </w:p>
          <w:p w14:paraId="3C41DA54" w14:textId="77777777" w:rsidR="00AB58EA" w:rsidRPr="00C75B90" w:rsidRDefault="00AB58EA" w:rsidP="00AB58EA">
            <w:pPr>
              <w:spacing w:after="120" w:line="300" w:lineRule="auto"/>
              <w:jc w:val="both"/>
              <w:rPr>
                <w:rFonts w:ascii="Arial" w:hAnsi="Arial" w:cs="Arial"/>
                <w:sz w:val="20"/>
                <w:szCs w:val="20"/>
              </w:rPr>
            </w:pPr>
            <w:r w:rsidRPr="00C75B90">
              <w:rPr>
                <w:rFonts w:ascii="Arial" w:hAnsi="Arial" w:cs="Arial"/>
                <w:sz w:val="20"/>
                <w:szCs w:val="20"/>
              </w:rPr>
              <w:t>Obowiązujące</w:t>
            </w:r>
            <w:r>
              <w:rPr>
                <w:rFonts w:ascii="Arial" w:hAnsi="Arial" w:cs="Arial"/>
                <w:sz w:val="20"/>
                <w:szCs w:val="20"/>
              </w:rPr>
              <w:t xml:space="preserve"> aktualnie</w:t>
            </w:r>
            <w:r w:rsidRPr="00C75B90">
              <w:rPr>
                <w:rFonts w:ascii="Arial" w:hAnsi="Arial" w:cs="Arial"/>
                <w:sz w:val="20"/>
                <w:szCs w:val="20"/>
              </w:rPr>
              <w:t xml:space="preserve"> przepisy </w:t>
            </w:r>
            <w:r>
              <w:rPr>
                <w:rFonts w:ascii="Arial" w:hAnsi="Arial" w:cs="Arial"/>
                <w:sz w:val="20"/>
                <w:szCs w:val="20"/>
              </w:rPr>
              <w:t>UKUR</w:t>
            </w:r>
            <w:r w:rsidRPr="00C75B90">
              <w:rPr>
                <w:rFonts w:ascii="Arial" w:hAnsi="Arial" w:cs="Arial"/>
                <w:sz w:val="20"/>
                <w:szCs w:val="20"/>
              </w:rPr>
              <w:t xml:space="preserve"> w sposób istotny ograniczają możliwość nabywania nieruchomości rolnych oraz udziałów i akcji w spółkach będących właścicielami nieruchomości rolnych przez fundacje rodzinne. Ograniczenia te nie uwzględniają specyfiki oraz celu fundacji rodzinnej jako instytucji służącej długoterminowej sukcesji majątku, stabilizacji struktury własnościowej oraz zabezpieczeniu interesów rodzinnych i gospodarczych.</w:t>
            </w:r>
          </w:p>
          <w:p w14:paraId="4561A4FA" w14:textId="77777777" w:rsidR="00AB58EA" w:rsidRPr="00C75B90" w:rsidRDefault="00AB58EA" w:rsidP="00AB58EA">
            <w:pPr>
              <w:spacing w:after="120" w:line="300" w:lineRule="auto"/>
              <w:jc w:val="both"/>
              <w:rPr>
                <w:rFonts w:ascii="Arial" w:hAnsi="Arial" w:cs="Arial"/>
                <w:sz w:val="20"/>
                <w:szCs w:val="20"/>
              </w:rPr>
            </w:pPr>
            <w:r w:rsidRPr="00C75B90">
              <w:rPr>
                <w:rFonts w:ascii="Arial" w:hAnsi="Arial" w:cs="Arial"/>
                <w:sz w:val="20"/>
                <w:szCs w:val="20"/>
              </w:rPr>
              <w:t xml:space="preserve">Fundacja rodzinna została wprowadzona do polskiego porządku prawnego jako narzędzie umożliwiające zachowanie integralności majątku rodzinnego, w tym przedsiębiorstw i aktywów o charakterze strategicznym, przy jednoczesnym zapewnieniu ich wielopokoleniowego funkcjonowania. W praktyce znaczna część majątku rodzinnego w Polsce obejmuje nieruchomości rolne oraz </w:t>
            </w:r>
            <w:r>
              <w:rPr>
                <w:rFonts w:ascii="Arial" w:hAnsi="Arial" w:cs="Arial"/>
                <w:sz w:val="20"/>
                <w:szCs w:val="20"/>
              </w:rPr>
              <w:t xml:space="preserve">gospodarstwa i </w:t>
            </w:r>
            <w:r w:rsidRPr="00C75B90">
              <w:rPr>
                <w:rFonts w:ascii="Arial" w:hAnsi="Arial" w:cs="Arial"/>
                <w:sz w:val="20"/>
                <w:szCs w:val="20"/>
              </w:rPr>
              <w:t xml:space="preserve">przedsiębiorstwa </w:t>
            </w:r>
            <w:r>
              <w:rPr>
                <w:rFonts w:ascii="Arial" w:hAnsi="Arial" w:cs="Arial"/>
                <w:sz w:val="20"/>
                <w:szCs w:val="20"/>
              </w:rPr>
              <w:t>rolne</w:t>
            </w:r>
            <w:r w:rsidRPr="00C75B90">
              <w:rPr>
                <w:rFonts w:ascii="Arial" w:hAnsi="Arial" w:cs="Arial"/>
                <w:sz w:val="20"/>
                <w:szCs w:val="20"/>
              </w:rPr>
              <w:t xml:space="preserve">, których dalsze funkcjonowanie </w:t>
            </w:r>
            <w:r w:rsidRPr="00C75B90">
              <w:rPr>
                <w:rFonts w:ascii="Arial" w:hAnsi="Arial" w:cs="Arial"/>
                <w:sz w:val="20"/>
                <w:szCs w:val="20"/>
              </w:rPr>
              <w:lastRenderedPageBreak/>
              <w:t>wymaga stabilnych, przewidywalnych i długoterminowych struktur właścicielskich.</w:t>
            </w:r>
          </w:p>
          <w:p w14:paraId="4E02EA34" w14:textId="77777777" w:rsidR="00AB58EA" w:rsidRPr="00C75B90" w:rsidRDefault="00AB58EA" w:rsidP="00AB58EA">
            <w:pPr>
              <w:spacing w:after="120" w:line="300" w:lineRule="auto"/>
              <w:jc w:val="both"/>
              <w:rPr>
                <w:rFonts w:ascii="Arial" w:hAnsi="Arial" w:cs="Arial"/>
                <w:sz w:val="20"/>
                <w:szCs w:val="20"/>
              </w:rPr>
            </w:pPr>
            <w:r w:rsidRPr="00C75B90">
              <w:rPr>
                <w:rFonts w:ascii="Arial" w:hAnsi="Arial" w:cs="Arial"/>
                <w:sz w:val="20"/>
                <w:szCs w:val="20"/>
              </w:rPr>
              <w:t>Tymczasem</w:t>
            </w:r>
            <w:r>
              <w:rPr>
                <w:rFonts w:ascii="Arial" w:hAnsi="Arial" w:cs="Arial"/>
                <w:sz w:val="20"/>
                <w:szCs w:val="20"/>
              </w:rPr>
              <w:t xml:space="preserve"> przepisy</w:t>
            </w:r>
            <w:r w:rsidRPr="00C75B90">
              <w:rPr>
                <w:rFonts w:ascii="Arial" w:hAnsi="Arial" w:cs="Arial"/>
                <w:sz w:val="20"/>
                <w:szCs w:val="20"/>
              </w:rPr>
              <w:t xml:space="preserve"> UKUR</w:t>
            </w:r>
            <w:r>
              <w:rPr>
                <w:rFonts w:ascii="Arial" w:hAnsi="Arial" w:cs="Arial"/>
                <w:sz w:val="20"/>
                <w:szCs w:val="20"/>
              </w:rPr>
              <w:t xml:space="preserve"> </w:t>
            </w:r>
            <w:r w:rsidRPr="00C75B90">
              <w:rPr>
                <w:rFonts w:ascii="Arial" w:hAnsi="Arial" w:cs="Arial"/>
                <w:sz w:val="20"/>
                <w:szCs w:val="20"/>
              </w:rPr>
              <w:t>nie różnicuj</w:t>
            </w:r>
            <w:r>
              <w:rPr>
                <w:rFonts w:ascii="Arial" w:hAnsi="Arial" w:cs="Arial"/>
                <w:sz w:val="20"/>
                <w:szCs w:val="20"/>
              </w:rPr>
              <w:t>ą</w:t>
            </w:r>
            <w:r w:rsidRPr="00C75B90">
              <w:rPr>
                <w:rFonts w:ascii="Arial" w:hAnsi="Arial" w:cs="Arial"/>
                <w:sz w:val="20"/>
                <w:szCs w:val="20"/>
              </w:rPr>
              <w:t xml:space="preserve"> w </w:t>
            </w:r>
            <w:r>
              <w:rPr>
                <w:rFonts w:ascii="Arial" w:hAnsi="Arial" w:cs="Arial"/>
                <w:sz w:val="20"/>
                <w:szCs w:val="20"/>
              </w:rPr>
              <w:t>żadnym</w:t>
            </w:r>
            <w:r w:rsidRPr="00C75B90">
              <w:rPr>
                <w:rFonts w:ascii="Arial" w:hAnsi="Arial" w:cs="Arial"/>
                <w:sz w:val="20"/>
                <w:szCs w:val="20"/>
              </w:rPr>
              <w:t xml:space="preserve"> stopniu</w:t>
            </w:r>
            <w:r>
              <w:rPr>
                <w:rFonts w:ascii="Arial" w:hAnsi="Arial" w:cs="Arial"/>
                <w:sz w:val="20"/>
                <w:szCs w:val="20"/>
              </w:rPr>
              <w:t xml:space="preserve"> fundacji rodzinnej i jej beneficjentów od innych</w:t>
            </w:r>
            <w:r w:rsidRPr="00C75B90">
              <w:rPr>
                <w:rFonts w:ascii="Arial" w:hAnsi="Arial" w:cs="Arial"/>
                <w:sz w:val="20"/>
                <w:szCs w:val="20"/>
              </w:rPr>
              <w:t xml:space="preserve"> podmiotów nabywających nieruchomości rolne</w:t>
            </w:r>
            <w:r>
              <w:rPr>
                <w:rFonts w:ascii="Arial" w:hAnsi="Arial" w:cs="Arial"/>
                <w:sz w:val="20"/>
                <w:szCs w:val="20"/>
              </w:rPr>
              <w:t xml:space="preserve"> lub udziały/akcje/ogół praw i obowiązków w spółce handlowej będącej właścicielem nieruchomości rolnej. </w:t>
            </w:r>
            <w:r w:rsidRPr="00C75B90">
              <w:rPr>
                <w:rFonts w:ascii="Arial" w:hAnsi="Arial" w:cs="Arial"/>
                <w:sz w:val="20"/>
                <w:szCs w:val="20"/>
              </w:rPr>
              <w:t>Fundacja rodzinna, jako podmiot niebędący inwestorem spekulacyjnym, lecz strukturą sukcesyjną i ochronną, jest traktowana analogicznie do podmiotów, wobec których ustawodawca pierwotnie kierował restrykcje UKUR.</w:t>
            </w:r>
          </w:p>
          <w:p w14:paraId="60DFAF7F" w14:textId="77777777" w:rsidR="00AB58EA" w:rsidRPr="00C75B90" w:rsidRDefault="00AB58EA" w:rsidP="00AB58EA">
            <w:pPr>
              <w:spacing w:after="120" w:line="300" w:lineRule="auto"/>
              <w:jc w:val="both"/>
              <w:rPr>
                <w:rFonts w:ascii="Arial" w:hAnsi="Arial" w:cs="Arial"/>
                <w:sz w:val="20"/>
                <w:szCs w:val="20"/>
              </w:rPr>
            </w:pPr>
            <w:r w:rsidRPr="00C75B90">
              <w:rPr>
                <w:rFonts w:ascii="Arial" w:hAnsi="Arial" w:cs="Arial"/>
                <w:sz w:val="20"/>
                <w:szCs w:val="20"/>
              </w:rPr>
              <w:t>Ograniczenie możliwości nabywania nieruchomości rolnych oraz udziałów</w:t>
            </w:r>
            <w:r>
              <w:rPr>
                <w:rFonts w:ascii="Arial" w:hAnsi="Arial" w:cs="Arial"/>
                <w:sz w:val="20"/>
                <w:szCs w:val="20"/>
              </w:rPr>
              <w:t>/</w:t>
            </w:r>
            <w:r w:rsidRPr="00C75B90">
              <w:rPr>
                <w:rFonts w:ascii="Arial" w:hAnsi="Arial" w:cs="Arial"/>
                <w:sz w:val="20"/>
                <w:szCs w:val="20"/>
              </w:rPr>
              <w:t>akcji</w:t>
            </w:r>
            <w:r>
              <w:rPr>
                <w:rFonts w:ascii="Arial" w:hAnsi="Arial" w:cs="Arial"/>
                <w:sz w:val="20"/>
                <w:szCs w:val="20"/>
              </w:rPr>
              <w:t>/ogółu praw i obowiązków</w:t>
            </w:r>
            <w:r w:rsidRPr="00C75B90">
              <w:rPr>
                <w:rFonts w:ascii="Arial" w:hAnsi="Arial" w:cs="Arial"/>
                <w:sz w:val="20"/>
                <w:szCs w:val="20"/>
              </w:rPr>
              <w:t xml:space="preserve"> w spółkach posiadających takie nieruchomości przez fundacje rodzinne prowadzi do szeregu negatywnych konsekwencji, w szczególności:</w:t>
            </w:r>
          </w:p>
          <w:p w14:paraId="005C767B" w14:textId="77777777" w:rsidR="00AB58EA" w:rsidRPr="00D57656" w:rsidRDefault="00AB58EA" w:rsidP="00AB58EA">
            <w:pPr>
              <w:pStyle w:val="Akapitzlist"/>
              <w:numPr>
                <w:ilvl w:val="0"/>
                <w:numId w:val="39"/>
              </w:numPr>
              <w:spacing w:after="120" w:line="300" w:lineRule="auto"/>
              <w:jc w:val="both"/>
              <w:rPr>
                <w:rFonts w:ascii="Arial" w:hAnsi="Arial" w:cs="Arial"/>
                <w:sz w:val="20"/>
                <w:szCs w:val="20"/>
              </w:rPr>
            </w:pPr>
            <w:r w:rsidRPr="00D57656">
              <w:rPr>
                <w:rFonts w:ascii="Arial" w:hAnsi="Arial" w:cs="Arial"/>
                <w:sz w:val="20"/>
                <w:szCs w:val="20"/>
              </w:rPr>
              <w:t xml:space="preserve">utrudnia lub uniemożliwia przeprowadzenie skutecznej </w:t>
            </w:r>
            <w:r>
              <w:rPr>
                <w:rFonts w:ascii="Arial" w:hAnsi="Arial" w:cs="Arial"/>
                <w:sz w:val="20"/>
                <w:szCs w:val="20"/>
              </w:rPr>
              <w:t xml:space="preserve">i kompleksowej </w:t>
            </w:r>
            <w:r w:rsidRPr="00D57656">
              <w:rPr>
                <w:rFonts w:ascii="Arial" w:hAnsi="Arial" w:cs="Arial"/>
                <w:sz w:val="20"/>
                <w:szCs w:val="20"/>
              </w:rPr>
              <w:t xml:space="preserve">sukcesji gospodarstw rolnych i </w:t>
            </w:r>
            <w:r>
              <w:rPr>
                <w:rFonts w:ascii="Arial" w:hAnsi="Arial" w:cs="Arial"/>
                <w:sz w:val="20"/>
                <w:szCs w:val="20"/>
              </w:rPr>
              <w:t>majątków rodzinnych obejmujących nieruchomości rolne</w:t>
            </w:r>
            <w:r w:rsidRPr="00D57656">
              <w:rPr>
                <w:rFonts w:ascii="Arial" w:hAnsi="Arial" w:cs="Arial"/>
                <w:sz w:val="20"/>
                <w:szCs w:val="20"/>
              </w:rPr>
              <w:t>,</w:t>
            </w:r>
          </w:p>
          <w:p w14:paraId="7639E9E7" w14:textId="77777777" w:rsidR="00AB58EA" w:rsidRPr="00D57656" w:rsidRDefault="00AB58EA" w:rsidP="00AB58EA">
            <w:pPr>
              <w:pStyle w:val="Akapitzlist"/>
              <w:numPr>
                <w:ilvl w:val="0"/>
                <w:numId w:val="39"/>
              </w:numPr>
              <w:spacing w:after="120" w:line="300" w:lineRule="auto"/>
              <w:jc w:val="both"/>
              <w:rPr>
                <w:rFonts w:ascii="Arial" w:hAnsi="Arial" w:cs="Arial"/>
                <w:sz w:val="20"/>
                <w:szCs w:val="20"/>
              </w:rPr>
            </w:pPr>
            <w:r w:rsidRPr="00D57656">
              <w:rPr>
                <w:rFonts w:ascii="Arial" w:hAnsi="Arial" w:cs="Arial"/>
                <w:sz w:val="20"/>
                <w:szCs w:val="20"/>
              </w:rPr>
              <w:t xml:space="preserve">zwiększa ryzyko </w:t>
            </w:r>
            <w:r>
              <w:rPr>
                <w:rFonts w:ascii="Arial" w:hAnsi="Arial" w:cs="Arial"/>
                <w:sz w:val="20"/>
                <w:szCs w:val="20"/>
              </w:rPr>
              <w:t xml:space="preserve">rozdrobnienia </w:t>
            </w:r>
            <w:r w:rsidRPr="00D57656">
              <w:rPr>
                <w:rFonts w:ascii="Arial" w:hAnsi="Arial" w:cs="Arial"/>
                <w:sz w:val="20"/>
                <w:szCs w:val="20"/>
              </w:rPr>
              <w:t xml:space="preserve">majątku rolnego </w:t>
            </w:r>
            <w:r>
              <w:rPr>
                <w:rFonts w:ascii="Arial" w:hAnsi="Arial" w:cs="Arial"/>
                <w:sz w:val="20"/>
                <w:szCs w:val="20"/>
              </w:rPr>
              <w:t>po śmierci jego właściciela</w:t>
            </w:r>
            <w:r w:rsidRPr="00D57656">
              <w:rPr>
                <w:rFonts w:ascii="Arial" w:hAnsi="Arial" w:cs="Arial"/>
                <w:sz w:val="20"/>
                <w:szCs w:val="20"/>
              </w:rPr>
              <w:t>,</w:t>
            </w:r>
          </w:p>
          <w:p w14:paraId="26CF3CFB" w14:textId="77777777" w:rsidR="00AB58EA" w:rsidRPr="00D57656" w:rsidRDefault="00AB58EA" w:rsidP="00AB58EA">
            <w:pPr>
              <w:pStyle w:val="Akapitzlist"/>
              <w:numPr>
                <w:ilvl w:val="0"/>
                <w:numId w:val="39"/>
              </w:numPr>
              <w:spacing w:after="120" w:line="300" w:lineRule="auto"/>
              <w:jc w:val="both"/>
              <w:rPr>
                <w:rFonts w:ascii="Arial" w:hAnsi="Arial" w:cs="Arial"/>
                <w:sz w:val="20"/>
                <w:szCs w:val="20"/>
              </w:rPr>
            </w:pPr>
            <w:r w:rsidRPr="00D57656">
              <w:rPr>
                <w:rFonts w:ascii="Arial" w:hAnsi="Arial" w:cs="Arial"/>
                <w:sz w:val="20"/>
                <w:szCs w:val="20"/>
              </w:rPr>
              <w:t>osłabia stabilność</w:t>
            </w:r>
            <w:r>
              <w:rPr>
                <w:rFonts w:ascii="Arial" w:hAnsi="Arial" w:cs="Arial"/>
                <w:sz w:val="20"/>
                <w:szCs w:val="20"/>
              </w:rPr>
              <w:t xml:space="preserve"> efektywnego</w:t>
            </w:r>
            <w:r w:rsidRPr="00D57656">
              <w:rPr>
                <w:rFonts w:ascii="Arial" w:hAnsi="Arial" w:cs="Arial"/>
                <w:sz w:val="20"/>
                <w:szCs w:val="20"/>
              </w:rPr>
              <w:t xml:space="preserve"> zarządzania przedsiębiorstwami rolnymi </w:t>
            </w:r>
            <w:r>
              <w:rPr>
                <w:rFonts w:ascii="Arial" w:hAnsi="Arial" w:cs="Arial"/>
                <w:sz w:val="20"/>
                <w:szCs w:val="20"/>
              </w:rPr>
              <w:t>i majątkami rodzinnymi obejmującymi nieruchomości rolne</w:t>
            </w:r>
            <w:r w:rsidRPr="00D57656">
              <w:rPr>
                <w:rFonts w:ascii="Arial" w:hAnsi="Arial" w:cs="Arial"/>
                <w:sz w:val="20"/>
                <w:szCs w:val="20"/>
              </w:rPr>
              <w:t>,</w:t>
            </w:r>
          </w:p>
          <w:p w14:paraId="776326FF" w14:textId="77777777" w:rsidR="00AB58EA" w:rsidRPr="00F12F71" w:rsidRDefault="00AB58EA" w:rsidP="00AB58EA">
            <w:pPr>
              <w:pStyle w:val="Akapitzlist"/>
              <w:numPr>
                <w:ilvl w:val="0"/>
                <w:numId w:val="39"/>
              </w:numPr>
              <w:spacing w:after="120" w:line="300" w:lineRule="auto"/>
              <w:jc w:val="both"/>
              <w:rPr>
                <w:rFonts w:ascii="Arial" w:hAnsi="Arial" w:cs="Arial"/>
                <w:sz w:val="20"/>
                <w:szCs w:val="20"/>
              </w:rPr>
            </w:pPr>
            <w:r w:rsidRPr="00D57656">
              <w:rPr>
                <w:rFonts w:ascii="Arial" w:hAnsi="Arial" w:cs="Arial"/>
                <w:sz w:val="20"/>
                <w:szCs w:val="20"/>
              </w:rPr>
              <w:t xml:space="preserve">ogranicza możliwość zabezpieczenia majątku </w:t>
            </w:r>
            <w:r>
              <w:rPr>
                <w:rFonts w:ascii="Arial" w:hAnsi="Arial" w:cs="Arial"/>
                <w:sz w:val="20"/>
                <w:szCs w:val="20"/>
              </w:rPr>
              <w:t xml:space="preserve">rodzinnego </w:t>
            </w:r>
            <w:r w:rsidRPr="00D57656">
              <w:rPr>
                <w:rFonts w:ascii="Arial" w:hAnsi="Arial" w:cs="Arial"/>
                <w:sz w:val="20"/>
                <w:szCs w:val="20"/>
              </w:rPr>
              <w:t xml:space="preserve">przed konfliktami rodzinnymi oraz </w:t>
            </w:r>
            <w:proofErr w:type="spellStart"/>
            <w:r w:rsidRPr="00D57656">
              <w:rPr>
                <w:rFonts w:ascii="Arial" w:hAnsi="Arial" w:cs="Arial"/>
                <w:sz w:val="20"/>
                <w:szCs w:val="20"/>
              </w:rPr>
              <w:t>ryzykami</w:t>
            </w:r>
            <w:proofErr w:type="spellEnd"/>
            <w:r w:rsidRPr="00D57656">
              <w:rPr>
                <w:rFonts w:ascii="Arial" w:hAnsi="Arial" w:cs="Arial"/>
                <w:sz w:val="20"/>
                <w:szCs w:val="20"/>
              </w:rPr>
              <w:t xml:space="preserve"> </w:t>
            </w:r>
            <w:r>
              <w:rPr>
                <w:rFonts w:ascii="Arial" w:hAnsi="Arial" w:cs="Arial"/>
                <w:sz w:val="20"/>
                <w:szCs w:val="20"/>
              </w:rPr>
              <w:t>osobowymi</w:t>
            </w:r>
            <w:r w:rsidRPr="00D57656">
              <w:rPr>
                <w:rFonts w:ascii="Arial" w:hAnsi="Arial" w:cs="Arial"/>
                <w:sz w:val="20"/>
                <w:szCs w:val="20"/>
              </w:rPr>
              <w:t>.</w:t>
            </w:r>
          </w:p>
          <w:p w14:paraId="2252D68F" w14:textId="31DBFF38" w:rsidR="00AB58EA" w:rsidRPr="00F54A85" w:rsidRDefault="00AB58EA" w:rsidP="00AB58EA">
            <w:pPr>
              <w:jc w:val="both"/>
              <w:rPr>
                <w:rFonts w:ascii="Arial" w:hAnsi="Arial" w:cs="Arial"/>
                <w:sz w:val="20"/>
                <w:szCs w:val="20"/>
              </w:rPr>
            </w:pPr>
            <w:r w:rsidRPr="00C75B90">
              <w:rPr>
                <w:rFonts w:ascii="Arial" w:hAnsi="Arial" w:cs="Arial"/>
                <w:sz w:val="20"/>
                <w:szCs w:val="20"/>
              </w:rPr>
              <w:t xml:space="preserve">Z perspektywy celów fundacji rodzinnej, kluczowe znaczenie ma możliwość swobodnego wniesienia do fundacji oraz dalszego zarządzania nieruchomościami rolnymi i </w:t>
            </w:r>
            <w:r>
              <w:rPr>
                <w:rFonts w:ascii="Arial" w:hAnsi="Arial" w:cs="Arial"/>
                <w:sz w:val="20"/>
                <w:szCs w:val="20"/>
              </w:rPr>
              <w:t xml:space="preserve">udziałami/akcjami/ogółem praw i obowiązków w spółkach </w:t>
            </w:r>
            <w:r>
              <w:rPr>
                <w:rFonts w:ascii="Arial" w:hAnsi="Arial" w:cs="Arial"/>
                <w:sz w:val="20"/>
                <w:szCs w:val="20"/>
              </w:rPr>
              <w:lastRenderedPageBreak/>
              <w:t>handlowych będących właścicielami nieruchomości rolnych</w:t>
            </w:r>
            <w:r w:rsidRPr="00C75B90">
              <w:rPr>
                <w:rFonts w:ascii="Arial" w:hAnsi="Arial" w:cs="Arial"/>
                <w:sz w:val="20"/>
                <w:szCs w:val="20"/>
              </w:rPr>
              <w:t xml:space="preserve">, bez </w:t>
            </w:r>
            <w:r>
              <w:rPr>
                <w:rFonts w:ascii="Arial" w:hAnsi="Arial" w:cs="Arial"/>
                <w:sz w:val="20"/>
                <w:szCs w:val="20"/>
              </w:rPr>
              <w:t>ograniczeń przewidzianych w przepisach UKUR.</w:t>
            </w:r>
            <w:r w:rsidRPr="00C75B90">
              <w:rPr>
                <w:rFonts w:ascii="Arial" w:hAnsi="Arial" w:cs="Arial"/>
                <w:sz w:val="20"/>
                <w:szCs w:val="20"/>
              </w:rPr>
              <w:t xml:space="preserve"> Brak takich możliwości czyni fundację rodzinną narzędziem niepełnym i nieadekwatnym do realiów polskiej struktury majątkowej.</w:t>
            </w:r>
          </w:p>
        </w:tc>
        <w:tc>
          <w:tcPr>
            <w:tcW w:w="4927" w:type="dxa"/>
          </w:tcPr>
          <w:p w14:paraId="13D249C9"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05656B81" w14:textId="77777777" w:rsidR="00AB58EA" w:rsidRDefault="00AB58EA" w:rsidP="00AB58EA">
            <w:pPr>
              <w:jc w:val="both"/>
              <w:rPr>
                <w:rFonts w:ascii="Arial" w:hAnsi="Arial" w:cs="Arial"/>
                <w:sz w:val="20"/>
                <w:szCs w:val="20"/>
              </w:rPr>
            </w:pPr>
          </w:p>
          <w:p w14:paraId="5EFDF1A2" w14:textId="1ED9F248" w:rsidR="00AB58EA" w:rsidRPr="00F54A85"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08CC5146" w14:textId="77777777" w:rsidTr="00EE3CE3">
        <w:trPr>
          <w:jc w:val="center"/>
        </w:trPr>
        <w:tc>
          <w:tcPr>
            <w:tcW w:w="704" w:type="dxa"/>
          </w:tcPr>
          <w:p w14:paraId="32A6B853"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0FA2104" w14:textId="0201AEB5"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Art. 136</w:t>
            </w:r>
          </w:p>
        </w:tc>
        <w:tc>
          <w:tcPr>
            <w:tcW w:w="1417" w:type="dxa"/>
            <w:vAlign w:val="center"/>
          </w:tcPr>
          <w:p w14:paraId="56D180A0" w14:textId="1597FA79"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0270A797" w14:textId="77777777" w:rsidR="00AB58EA" w:rsidRPr="001C02A8" w:rsidRDefault="00AB58EA" w:rsidP="00AB58EA">
            <w:pPr>
              <w:pStyle w:val="Nagwek1"/>
              <w:spacing w:before="0" w:after="60"/>
              <w:jc w:val="both"/>
              <w:rPr>
                <w:rFonts w:ascii="Arial" w:hAnsi="Arial" w:cs="Arial"/>
                <w:b/>
                <w:bCs/>
                <w:color w:val="000000" w:themeColor="text1"/>
                <w:sz w:val="20"/>
                <w:szCs w:val="20"/>
              </w:rPr>
            </w:pPr>
            <w:bookmarkStart w:id="13" w:name="_Toc219625838"/>
            <w:r w:rsidRPr="001C02A8">
              <w:rPr>
                <w:rFonts w:ascii="Arial" w:hAnsi="Arial" w:cs="Arial"/>
                <w:b/>
                <w:bCs/>
                <w:color w:val="000000" w:themeColor="text1"/>
                <w:sz w:val="20"/>
                <w:szCs w:val="20"/>
              </w:rPr>
              <w:t>Zwolnienie podmiotowe fundacji rodzinnej w zakresie regulowanym przez ustawę o kształtowaniu ustroju rolnego</w:t>
            </w:r>
            <w:bookmarkEnd w:id="13"/>
          </w:p>
          <w:p w14:paraId="36D9F5BE"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Obecne brzmienie ustawy:</w:t>
            </w:r>
          </w:p>
          <w:p w14:paraId="62B5421B" w14:textId="77777777" w:rsidR="00AB58EA" w:rsidRPr="001C02A8" w:rsidRDefault="00AB58EA" w:rsidP="00AB58EA">
            <w:pPr>
              <w:spacing w:after="60"/>
              <w:jc w:val="both"/>
              <w:rPr>
                <w:rFonts w:ascii="Arial" w:hAnsi="Arial" w:cs="Arial"/>
                <w:color w:val="000000" w:themeColor="text1"/>
                <w:sz w:val="20"/>
                <w:szCs w:val="20"/>
                <w:u w:val="single"/>
              </w:rPr>
            </w:pPr>
            <w:r w:rsidRPr="001C02A8">
              <w:rPr>
                <w:rFonts w:ascii="Arial" w:hAnsi="Arial" w:cs="Arial"/>
                <w:color w:val="000000" w:themeColor="text1"/>
                <w:sz w:val="20"/>
                <w:szCs w:val="20"/>
              </w:rPr>
              <w:t>Brak regulacji w tym zakresie.</w:t>
            </w:r>
          </w:p>
          <w:p w14:paraId="5EB5EC9C"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0442FE9B"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 art. 2a w ust. 3 w pkt 1 UKUR dodaje się lit. m i n w następującym brzmieniu: </w:t>
            </w:r>
          </w:p>
          <w:p w14:paraId="192E434C"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m) fundację rodzinną od jej fundatora,</w:t>
            </w:r>
          </w:p>
          <w:p w14:paraId="1ED87CEC"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n) beneficjenta fundacji rodzinnej, będącego osobą bliską fundatora tej fundacji rodzinnej, od fundacji rodzinnej.</w:t>
            </w:r>
          </w:p>
          <w:p w14:paraId="723D3A0E"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art. 2b w ust. 4 w pkt 1 UKUR dodaje się lit. j w następującym brzmieniu:</w:t>
            </w:r>
          </w:p>
          <w:p w14:paraId="31E92080"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j) beneficjentowi fundacji rodzinnej, będącemu osobą bliską fundatora tej fundacji rodzinnej, jeżeli zbywcą jest fundacja rodzinna.</w:t>
            </w:r>
          </w:p>
          <w:p w14:paraId="57909A40"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art. 4 w ust. 4 w pkt 2 UKUR dodaje się lit. j w następującym brzmieniu:</w:t>
            </w:r>
          </w:p>
          <w:p w14:paraId="617A7B9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j) przez beneficjenta fundacji rodzinnej, będącego osobą bliską fundatora tej fundacji rodzinnej, jeżeli zbywcą jest fundacja rodzinna.</w:t>
            </w:r>
          </w:p>
          <w:p w14:paraId="32E430BD"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Argumentacja</w:t>
            </w:r>
          </w:p>
          <w:p w14:paraId="772E972D"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Ustawa przewiduje możliwość prowadzenia działalności rolniczej przez fundację rodzinną. </w:t>
            </w:r>
            <w:r w:rsidRPr="001C02A8">
              <w:rPr>
                <w:rFonts w:ascii="Arial" w:hAnsi="Arial" w:cs="Arial"/>
                <w:b/>
                <w:bCs/>
                <w:color w:val="000000" w:themeColor="text1"/>
                <w:sz w:val="20"/>
                <w:szCs w:val="20"/>
              </w:rPr>
              <w:t xml:space="preserve">Fundacje rodzinne mogą wytwarzać nieprzetworzone produkty pochodzenia roślinnego i odzwierzęcego, a w niektórych przypadkach również produkować wyroby opodatkowane podatkiem winiarskim np. wyroby winiarskie. </w:t>
            </w:r>
            <w:r w:rsidRPr="001C02A8">
              <w:rPr>
                <w:rFonts w:ascii="Arial" w:hAnsi="Arial" w:cs="Arial"/>
                <w:color w:val="000000" w:themeColor="text1"/>
                <w:sz w:val="20"/>
                <w:szCs w:val="20"/>
              </w:rPr>
              <w:t>Fundacja rodzinna nie może prowadzić działalności rolniczej w zakresie działów specjalnych produkcji rolnej.</w:t>
            </w:r>
          </w:p>
          <w:p w14:paraId="516A955A"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 xml:space="preserve">Wiele firm rodzinnych oraz fundatorów posiada nieruchomości rolne, co wiąże się często nie tylko z prowadzonym biznesem ale także pielęgnowaniem rodzinnych tradycji. Brak zwolnienia podmiotowego fundacji rodzinnej w zakresie możliwości przekazania nieruchomości na jej rzecz przez członków rodziny i obowiązujące limity w zakresie koncentracji powodują, że sukcesja w tym zakresie nie jest w pełni bezpieczna. </w:t>
            </w:r>
          </w:p>
          <w:p w14:paraId="00F08F3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Fundacja rodzinna jest podmiotem, którego celem jest wspieranie sukcesji i pomnażanie rodzinnych majątków, dlatego wydaje się, że nie ma powodów, aby fundację rodzinną wyłączać z kręgu podmiotów uprzywilejowanych w zakresie ustawy o kształtowaniu ustroju rolnego. Obecnie nieruchomości rolne mogą być nabywane przez rolników indywidualnych, a także przez ich osoby bliskie tj. zstępnych, wstępnych, rodzeństwo, dzieci rodzeństwa, rodzeństwo rodziców, małżonka, rodziców małżonka, osoby przysposabiające i przysposobione, ojczyma, macochę oraz pasierbów. Beneficjentami fundacji rodzinnej w większości przypadków również są te osoby, dlatego niezrozumiałym jest usunięcie niniejszej regulacji.</w:t>
            </w:r>
          </w:p>
          <w:p w14:paraId="27B2EB94"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 naszej praktyce spotkaliśmy się już kilkukrotnie, że członkowie rodziny posiadający nieruchomości rolne, zazwyczaj otrzymane w formie darowizny lub spadku po swoich rodzicach, emocjonalnie związani z nieruchomościami chcą przekazać je fundacji rodzinnej, aby to ona pielęgnowała pamięć o przodkach. Coraz więcej fundatorów i ich najbliższych decyduje się aby takie nieruchomości były siedzibą fundacji rodzinnej lub stanowiły wspólne dobro wszystkich beneficjentów – miejsce spotkań i integracji, jednak obecny kształt przepisów powoduje, że w przypadku chęci zbycia nieruchomości rolnych na rzecz fundacji rodzinnej istnieje ryzyko wyzbycia się tego majątku (nieruchomości o określonych parametrach – 1ha w przypadku sprzedaży podmiotom nie korzystającym ze zwolnienia muszą zostać pierwotnie wystawione na sprzedaż w serwisie </w:t>
            </w:r>
            <w:proofErr w:type="spellStart"/>
            <w:r w:rsidRPr="001C02A8">
              <w:rPr>
                <w:rFonts w:ascii="Arial" w:hAnsi="Arial" w:cs="Arial"/>
                <w:color w:val="000000" w:themeColor="text1"/>
                <w:sz w:val="20"/>
                <w:szCs w:val="20"/>
              </w:rPr>
              <w:t>eRolnik</w:t>
            </w:r>
            <w:proofErr w:type="spellEnd"/>
            <w:r w:rsidRPr="001C02A8">
              <w:rPr>
                <w:rFonts w:ascii="Arial" w:hAnsi="Arial" w:cs="Arial"/>
                <w:color w:val="000000" w:themeColor="text1"/>
                <w:sz w:val="20"/>
                <w:szCs w:val="20"/>
              </w:rPr>
              <w:t xml:space="preserve"> co rodzi ryzyko, iż jakiś rolnik indywidualny zgłosi chęć nabycia </w:t>
            </w:r>
            <w:r w:rsidRPr="001C02A8">
              <w:rPr>
                <w:rFonts w:ascii="Arial" w:hAnsi="Arial" w:cs="Arial"/>
                <w:color w:val="000000" w:themeColor="text1"/>
                <w:sz w:val="20"/>
                <w:szCs w:val="20"/>
              </w:rPr>
              <w:lastRenderedPageBreak/>
              <w:t>takiej nieruchomości, co w praktyce może mieć negatywne skutki dla zbywającego i jego rodziny).</w:t>
            </w:r>
          </w:p>
          <w:p w14:paraId="3E4062BA" w14:textId="160441E5" w:rsidR="00AB58EA" w:rsidRPr="00F54A85" w:rsidRDefault="00AB58EA" w:rsidP="00AB58EA">
            <w:pPr>
              <w:jc w:val="both"/>
              <w:rPr>
                <w:rFonts w:ascii="Arial" w:hAnsi="Arial" w:cs="Arial"/>
                <w:sz w:val="20"/>
                <w:szCs w:val="20"/>
              </w:rPr>
            </w:pPr>
            <w:r w:rsidRPr="001C02A8">
              <w:rPr>
                <w:rFonts w:ascii="Arial" w:hAnsi="Arial" w:cs="Arial"/>
                <w:color w:val="000000" w:themeColor="text1"/>
                <w:sz w:val="20"/>
                <w:szCs w:val="20"/>
              </w:rPr>
              <w:t>Co więcej, w przypadku fundacji rodzinnej nie powinien istnieć limit 300 ha użytków rolnych ustalanych zgodnie z art. 5 ust. 2 i 3, albowiem istotą tego instrumentu prawnego jest zrzeszanie majątków rodzinnych i stosowanie tego limitu może spowodować, iż część beneficjentów nie będzie mogła wnieść darowizny w postaci nieruchomości rolnych do fundacji rodzinnej. Fundacja rodzinna ma służyć beneficjentom fundacji rodzinnej w kolejnych pokoleniach, dlatego wymóg koncentracji powinien być zniesiony, albowiem korzyści z tej zmiany czerpać będzie większa liczba osób a nie fundacja rodzinna jako taka.</w:t>
            </w:r>
          </w:p>
        </w:tc>
        <w:tc>
          <w:tcPr>
            <w:tcW w:w="4927" w:type="dxa"/>
          </w:tcPr>
          <w:p w14:paraId="2A307366"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1FC7CF39" w14:textId="77777777" w:rsidR="00AB58EA" w:rsidRDefault="00AB58EA" w:rsidP="00AB58EA">
            <w:pPr>
              <w:jc w:val="both"/>
              <w:rPr>
                <w:rFonts w:ascii="Arial" w:hAnsi="Arial" w:cs="Arial"/>
                <w:sz w:val="20"/>
                <w:szCs w:val="20"/>
              </w:rPr>
            </w:pPr>
          </w:p>
          <w:p w14:paraId="471842ED" w14:textId="4F6575E7" w:rsidR="00AB58EA" w:rsidRPr="00F54A85"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1EC2DA47" w14:textId="0BA173D0" w:rsidTr="00EE3CE3">
        <w:trPr>
          <w:jc w:val="center"/>
        </w:trPr>
        <w:tc>
          <w:tcPr>
            <w:tcW w:w="704" w:type="dxa"/>
          </w:tcPr>
          <w:p w14:paraId="6E408103"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BA248A6" w14:textId="057E1392" w:rsidR="00AB58EA" w:rsidRPr="00F54A85" w:rsidRDefault="00AB58EA" w:rsidP="00AB58EA">
            <w:pPr>
              <w:jc w:val="both"/>
              <w:rPr>
                <w:rFonts w:ascii="Arial" w:hAnsi="Arial" w:cs="Arial"/>
                <w:sz w:val="20"/>
                <w:szCs w:val="20"/>
              </w:rPr>
            </w:pPr>
            <w:r>
              <w:rPr>
                <w:rFonts w:ascii="Arial" w:hAnsi="Arial" w:cs="Arial"/>
                <w:sz w:val="20"/>
                <w:szCs w:val="20"/>
              </w:rPr>
              <w:t>Art. 136</w:t>
            </w:r>
          </w:p>
        </w:tc>
        <w:tc>
          <w:tcPr>
            <w:tcW w:w="1417" w:type="dxa"/>
            <w:vAlign w:val="center"/>
          </w:tcPr>
          <w:p w14:paraId="5BC9EC2F" w14:textId="5A7A7386" w:rsidR="00AB58EA" w:rsidRDefault="00AB58EA" w:rsidP="00AB58EA">
            <w:pPr>
              <w:jc w:val="both"/>
              <w:rPr>
                <w:rFonts w:ascii="Arial" w:hAnsi="Arial" w:cs="Arial"/>
                <w:sz w:val="20"/>
                <w:szCs w:val="20"/>
              </w:rPr>
            </w:pPr>
            <w:r>
              <w:rPr>
                <w:rFonts w:ascii="Arial" w:hAnsi="Arial" w:cs="Arial"/>
                <w:sz w:val="20"/>
                <w:szCs w:val="20"/>
              </w:rPr>
              <w:t xml:space="preserve">BCC </w:t>
            </w:r>
          </w:p>
        </w:tc>
        <w:tc>
          <w:tcPr>
            <w:tcW w:w="5670" w:type="dxa"/>
            <w:vAlign w:val="center"/>
          </w:tcPr>
          <w:p w14:paraId="43ECA6BB"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t>Postulat - przywrócenie fundacjom rodzinnym pełnego prawa do nabywania ziemi</w:t>
            </w:r>
          </w:p>
          <w:p w14:paraId="68C5350A"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t>rolnej</w:t>
            </w:r>
          </w:p>
          <w:p w14:paraId="7090AA0E"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 Przedmiot postulatu</w:t>
            </w:r>
          </w:p>
          <w:p w14:paraId="2D70B1F5" w14:textId="58645C60" w:rsidR="00AB58EA" w:rsidRPr="00A57C5C" w:rsidRDefault="00AB58EA" w:rsidP="00AB58EA">
            <w:pPr>
              <w:jc w:val="both"/>
              <w:rPr>
                <w:rFonts w:ascii="Arial" w:hAnsi="Arial" w:cs="Arial"/>
                <w:sz w:val="20"/>
                <w:szCs w:val="20"/>
              </w:rPr>
            </w:pPr>
            <w:r w:rsidRPr="00A57C5C">
              <w:rPr>
                <w:rFonts w:ascii="Arial" w:hAnsi="Arial" w:cs="Arial"/>
                <w:sz w:val="20"/>
                <w:szCs w:val="20"/>
              </w:rPr>
              <w:t>Postuluje się dokonanie zmian w przepisach ustawy o fundacji rodzinnej oraz przepisach</w:t>
            </w:r>
            <w:r>
              <w:rPr>
                <w:rFonts w:ascii="Arial" w:hAnsi="Arial" w:cs="Arial"/>
                <w:sz w:val="20"/>
                <w:szCs w:val="20"/>
              </w:rPr>
              <w:t xml:space="preserve"> </w:t>
            </w:r>
            <w:r w:rsidRPr="00A57C5C">
              <w:rPr>
                <w:rFonts w:ascii="Arial" w:hAnsi="Arial" w:cs="Arial"/>
                <w:sz w:val="20"/>
                <w:szCs w:val="20"/>
              </w:rPr>
              <w:t>dotyczących nabywania nieruchomości rolnych, w szczególności ustawy o kształtowaniu</w:t>
            </w:r>
            <w:r>
              <w:rPr>
                <w:rFonts w:ascii="Arial" w:hAnsi="Arial" w:cs="Arial"/>
                <w:sz w:val="20"/>
                <w:szCs w:val="20"/>
              </w:rPr>
              <w:t xml:space="preserve"> </w:t>
            </w:r>
            <w:r w:rsidRPr="00A57C5C">
              <w:rPr>
                <w:rFonts w:ascii="Arial" w:hAnsi="Arial" w:cs="Arial"/>
                <w:sz w:val="20"/>
                <w:szCs w:val="20"/>
              </w:rPr>
              <w:t>ustroju rolnego, poprzez:</w:t>
            </w:r>
          </w:p>
          <w:p w14:paraId="67220D84" w14:textId="24CF4213" w:rsidR="00AB58EA" w:rsidRPr="00A57C5C" w:rsidRDefault="00AB58EA" w:rsidP="00AB58EA">
            <w:pPr>
              <w:jc w:val="both"/>
              <w:rPr>
                <w:rFonts w:ascii="Arial" w:hAnsi="Arial" w:cs="Arial"/>
                <w:sz w:val="20"/>
                <w:szCs w:val="20"/>
              </w:rPr>
            </w:pPr>
            <w:r w:rsidRPr="00A57C5C">
              <w:rPr>
                <w:rFonts w:ascii="Arial" w:hAnsi="Arial" w:cs="Arial"/>
                <w:sz w:val="20"/>
                <w:szCs w:val="20"/>
              </w:rPr>
              <w:t>1. przywrócenie fundacjom rodzinnym uprawnienia do swobodnego nabywania</w:t>
            </w:r>
            <w:r>
              <w:rPr>
                <w:rFonts w:ascii="Arial" w:hAnsi="Arial" w:cs="Arial"/>
                <w:sz w:val="20"/>
                <w:szCs w:val="20"/>
              </w:rPr>
              <w:t xml:space="preserve"> </w:t>
            </w:r>
            <w:r w:rsidRPr="00A57C5C">
              <w:rPr>
                <w:rFonts w:ascii="Arial" w:hAnsi="Arial" w:cs="Arial"/>
                <w:sz w:val="20"/>
                <w:szCs w:val="20"/>
              </w:rPr>
              <w:t>nieruchomości rolnych, bez konieczności uzyskiwania zgody Dyrektora Generalnego</w:t>
            </w:r>
            <w:r>
              <w:rPr>
                <w:rFonts w:ascii="Arial" w:hAnsi="Arial" w:cs="Arial"/>
                <w:sz w:val="20"/>
                <w:szCs w:val="20"/>
              </w:rPr>
              <w:t xml:space="preserve"> </w:t>
            </w:r>
            <w:r w:rsidRPr="00A57C5C">
              <w:rPr>
                <w:rFonts w:ascii="Arial" w:hAnsi="Arial" w:cs="Arial"/>
                <w:sz w:val="20"/>
                <w:szCs w:val="20"/>
              </w:rPr>
              <w:t>Krajowego Ośrodka Wsparcia Rolnictwa (KOWR) lub innych ograniczeń</w:t>
            </w:r>
            <w:r>
              <w:rPr>
                <w:rFonts w:ascii="Arial" w:hAnsi="Arial" w:cs="Arial"/>
                <w:sz w:val="20"/>
                <w:szCs w:val="20"/>
              </w:rPr>
              <w:t xml:space="preserve"> </w:t>
            </w:r>
            <w:r w:rsidRPr="00A57C5C">
              <w:rPr>
                <w:rFonts w:ascii="Arial" w:hAnsi="Arial" w:cs="Arial"/>
                <w:sz w:val="20"/>
                <w:szCs w:val="20"/>
              </w:rPr>
              <w:t>wynikających z przepisów o gospodarowaniu nieruchomościami rolnymi,</w:t>
            </w:r>
          </w:p>
          <w:p w14:paraId="56ED4B43" w14:textId="118B7553" w:rsidR="00AB58EA" w:rsidRPr="00A57C5C" w:rsidRDefault="00AB58EA" w:rsidP="00AB58EA">
            <w:pPr>
              <w:jc w:val="both"/>
              <w:rPr>
                <w:rFonts w:ascii="Arial" w:hAnsi="Arial" w:cs="Arial"/>
                <w:sz w:val="20"/>
                <w:szCs w:val="20"/>
              </w:rPr>
            </w:pPr>
            <w:r w:rsidRPr="00A57C5C">
              <w:rPr>
                <w:rFonts w:ascii="Arial" w:hAnsi="Arial" w:cs="Arial"/>
                <w:sz w:val="20"/>
                <w:szCs w:val="20"/>
              </w:rPr>
              <w:t>2. zniesienie zakazu zbywania nieruchomości rolnej przez fundację rodzinną przez</w:t>
            </w:r>
            <w:r>
              <w:rPr>
                <w:rFonts w:ascii="Arial" w:hAnsi="Arial" w:cs="Arial"/>
                <w:sz w:val="20"/>
                <w:szCs w:val="20"/>
              </w:rPr>
              <w:t xml:space="preserve"> </w:t>
            </w:r>
            <w:r w:rsidRPr="00A57C5C">
              <w:rPr>
                <w:rFonts w:ascii="Arial" w:hAnsi="Arial" w:cs="Arial"/>
                <w:sz w:val="20"/>
                <w:szCs w:val="20"/>
              </w:rPr>
              <w:t>okres 5 lat od jej nabycia, o ile zbycie następuje na rzecz osób bliskich fundatorowi</w:t>
            </w:r>
            <w:r>
              <w:rPr>
                <w:rFonts w:ascii="Arial" w:hAnsi="Arial" w:cs="Arial"/>
                <w:sz w:val="20"/>
                <w:szCs w:val="20"/>
              </w:rPr>
              <w:t xml:space="preserve"> </w:t>
            </w:r>
            <w:r w:rsidRPr="00A57C5C">
              <w:rPr>
                <w:rFonts w:ascii="Arial" w:hAnsi="Arial" w:cs="Arial"/>
                <w:sz w:val="20"/>
                <w:szCs w:val="20"/>
              </w:rPr>
              <w:t>lub w związku z prowadzeniem działalności rolniczej przez fundację,</w:t>
            </w:r>
          </w:p>
          <w:p w14:paraId="199CD2DE" w14:textId="339E36AC" w:rsidR="00AB58EA" w:rsidRPr="00A57C5C" w:rsidRDefault="00AB58EA" w:rsidP="00AB58EA">
            <w:pPr>
              <w:jc w:val="both"/>
              <w:rPr>
                <w:rFonts w:ascii="Arial" w:hAnsi="Arial" w:cs="Arial"/>
                <w:sz w:val="20"/>
                <w:szCs w:val="20"/>
              </w:rPr>
            </w:pPr>
            <w:r w:rsidRPr="00A57C5C">
              <w:rPr>
                <w:rFonts w:ascii="Arial" w:hAnsi="Arial" w:cs="Arial"/>
                <w:sz w:val="20"/>
                <w:szCs w:val="20"/>
              </w:rPr>
              <w:t>3. doprecyzowanie statusu fundacji rodzinnej w odniesieniu do nabywania gruntów</w:t>
            </w:r>
            <w:r>
              <w:rPr>
                <w:rFonts w:ascii="Arial" w:hAnsi="Arial" w:cs="Arial"/>
                <w:sz w:val="20"/>
                <w:szCs w:val="20"/>
              </w:rPr>
              <w:t xml:space="preserve"> </w:t>
            </w:r>
            <w:r w:rsidRPr="00A57C5C">
              <w:rPr>
                <w:rFonts w:ascii="Arial" w:hAnsi="Arial" w:cs="Arial"/>
                <w:sz w:val="20"/>
                <w:szCs w:val="20"/>
              </w:rPr>
              <w:t>rolnych, tak aby fundacja rodzinna mogła nabywać nieruchomości rolne na takich</w:t>
            </w:r>
            <w:r>
              <w:rPr>
                <w:rFonts w:ascii="Arial" w:hAnsi="Arial" w:cs="Arial"/>
                <w:sz w:val="20"/>
                <w:szCs w:val="20"/>
              </w:rPr>
              <w:t xml:space="preserve"> </w:t>
            </w:r>
            <w:r w:rsidRPr="00A57C5C">
              <w:rPr>
                <w:rFonts w:ascii="Arial" w:hAnsi="Arial" w:cs="Arial"/>
                <w:sz w:val="20"/>
                <w:szCs w:val="20"/>
              </w:rPr>
              <w:t>samych zasadach jak inne podmioty uprawnione do obrotu tego typu mieniem.</w:t>
            </w:r>
          </w:p>
          <w:p w14:paraId="305259E1" w14:textId="77777777" w:rsidR="00AB58EA" w:rsidRPr="00A57C5C" w:rsidRDefault="00AB58EA" w:rsidP="00AB58EA">
            <w:pPr>
              <w:jc w:val="both"/>
              <w:rPr>
                <w:rFonts w:ascii="Arial" w:hAnsi="Arial" w:cs="Arial"/>
                <w:b/>
                <w:bCs/>
                <w:i/>
                <w:iCs/>
                <w:sz w:val="20"/>
                <w:szCs w:val="20"/>
              </w:rPr>
            </w:pPr>
            <w:r w:rsidRPr="00A57C5C">
              <w:rPr>
                <w:rFonts w:ascii="Arial" w:hAnsi="Arial" w:cs="Arial"/>
                <w:b/>
                <w:bCs/>
                <w:i/>
                <w:iCs/>
                <w:sz w:val="20"/>
                <w:szCs w:val="20"/>
              </w:rPr>
              <w:t>II. Uzasadnienie postulatu</w:t>
            </w:r>
          </w:p>
          <w:p w14:paraId="51C109FD" w14:textId="33701A35" w:rsidR="00AB58EA" w:rsidRDefault="00AB58EA" w:rsidP="00AB58EA">
            <w:pPr>
              <w:jc w:val="both"/>
              <w:rPr>
                <w:rFonts w:ascii="Arial" w:hAnsi="Arial" w:cs="Arial"/>
                <w:sz w:val="20"/>
                <w:szCs w:val="20"/>
              </w:rPr>
            </w:pPr>
            <w:r w:rsidRPr="00A57C5C">
              <w:rPr>
                <w:rFonts w:ascii="Arial" w:hAnsi="Arial" w:cs="Arial"/>
                <w:sz w:val="20"/>
                <w:szCs w:val="20"/>
              </w:rPr>
              <w:t>W pierwotnym kształcie regulacji dotyczących fundacji rodzinnych zakładano możliwość</w:t>
            </w:r>
            <w:r>
              <w:rPr>
                <w:rFonts w:ascii="Arial" w:hAnsi="Arial" w:cs="Arial"/>
                <w:sz w:val="20"/>
                <w:szCs w:val="20"/>
              </w:rPr>
              <w:t xml:space="preserve"> </w:t>
            </w:r>
            <w:r w:rsidRPr="00A57C5C">
              <w:rPr>
                <w:rFonts w:ascii="Arial" w:hAnsi="Arial" w:cs="Arial"/>
                <w:sz w:val="20"/>
                <w:szCs w:val="20"/>
              </w:rPr>
              <w:t xml:space="preserve">wniesienia do fundacji gruntów rolnych oraz możliwość nabywania nieruchomości </w:t>
            </w:r>
            <w:r w:rsidRPr="00A57C5C">
              <w:rPr>
                <w:rFonts w:ascii="Arial" w:hAnsi="Arial" w:cs="Arial"/>
                <w:sz w:val="20"/>
                <w:szCs w:val="20"/>
              </w:rPr>
              <w:lastRenderedPageBreak/>
              <w:t>rolnych</w:t>
            </w:r>
            <w:r>
              <w:rPr>
                <w:rFonts w:ascii="Arial" w:hAnsi="Arial" w:cs="Arial"/>
                <w:sz w:val="20"/>
                <w:szCs w:val="20"/>
              </w:rPr>
              <w:t xml:space="preserve"> </w:t>
            </w:r>
            <w:r w:rsidRPr="00A57C5C">
              <w:rPr>
                <w:rFonts w:ascii="Arial" w:hAnsi="Arial" w:cs="Arial"/>
                <w:sz w:val="20"/>
                <w:szCs w:val="20"/>
              </w:rPr>
              <w:t>bez ograniczeń dla działalności sukcesyjnej i racjonalnego zarządzania majątkiem</w:t>
            </w:r>
            <w:r>
              <w:rPr>
                <w:rFonts w:ascii="Arial" w:hAnsi="Arial" w:cs="Arial"/>
                <w:sz w:val="20"/>
                <w:szCs w:val="20"/>
              </w:rPr>
              <w:t xml:space="preserve"> </w:t>
            </w:r>
            <w:r w:rsidRPr="00A57C5C">
              <w:rPr>
                <w:rFonts w:ascii="Arial" w:hAnsi="Arial" w:cs="Arial"/>
                <w:sz w:val="20"/>
                <w:szCs w:val="20"/>
              </w:rPr>
              <w:t>rodzinnym. Fundacje rodzinne zostały uznane za instrument ochrony i efektywnego</w:t>
            </w:r>
            <w:r>
              <w:rPr>
                <w:rFonts w:ascii="Arial" w:hAnsi="Arial" w:cs="Arial"/>
                <w:sz w:val="20"/>
                <w:szCs w:val="20"/>
              </w:rPr>
              <w:t xml:space="preserve"> </w:t>
            </w:r>
            <w:r w:rsidRPr="00A57C5C">
              <w:rPr>
                <w:rFonts w:ascii="Arial" w:hAnsi="Arial" w:cs="Arial"/>
                <w:sz w:val="20"/>
                <w:szCs w:val="20"/>
              </w:rPr>
              <w:t>przekazywania gospodarstw rolnych kolejnym pokoleniom.</w:t>
            </w:r>
          </w:p>
          <w:p w14:paraId="50AF2EDE" w14:textId="26C048FE" w:rsidR="00AB58EA" w:rsidRPr="00A57C5C" w:rsidRDefault="00AB58EA" w:rsidP="00AB58EA">
            <w:pPr>
              <w:jc w:val="both"/>
              <w:rPr>
                <w:rFonts w:ascii="Arial" w:hAnsi="Arial" w:cs="Arial"/>
                <w:sz w:val="20"/>
                <w:szCs w:val="20"/>
              </w:rPr>
            </w:pPr>
            <w:r w:rsidRPr="00A57C5C">
              <w:rPr>
                <w:rFonts w:ascii="Arial" w:hAnsi="Arial" w:cs="Arial"/>
                <w:sz w:val="20"/>
                <w:szCs w:val="20"/>
              </w:rPr>
              <w:t>W wyniku zmian wprowadzonych do ustawy o kształtowaniu ustroju rolnego fundacja</w:t>
            </w:r>
            <w:r>
              <w:rPr>
                <w:rFonts w:ascii="Arial" w:hAnsi="Arial" w:cs="Arial"/>
                <w:sz w:val="20"/>
                <w:szCs w:val="20"/>
              </w:rPr>
              <w:t xml:space="preserve"> </w:t>
            </w:r>
            <w:r w:rsidRPr="00A57C5C">
              <w:rPr>
                <w:rFonts w:ascii="Arial" w:hAnsi="Arial" w:cs="Arial"/>
                <w:sz w:val="20"/>
                <w:szCs w:val="20"/>
              </w:rPr>
              <w:t>rodzinna została jednak zrównana w zakresie obrotu ziemią rolną z innymi podmiotami</w:t>
            </w:r>
            <w:r>
              <w:rPr>
                <w:rFonts w:ascii="Arial" w:hAnsi="Arial" w:cs="Arial"/>
                <w:sz w:val="20"/>
                <w:szCs w:val="20"/>
              </w:rPr>
              <w:t xml:space="preserve"> </w:t>
            </w:r>
            <w:r w:rsidRPr="00A57C5C">
              <w:rPr>
                <w:rFonts w:ascii="Arial" w:hAnsi="Arial" w:cs="Arial"/>
                <w:sz w:val="20"/>
                <w:szCs w:val="20"/>
              </w:rPr>
              <w:t>gospodarczymi, co pociągnęło za sobą konieczność uzyskania zgody Dyrektora</w:t>
            </w:r>
          </w:p>
          <w:p w14:paraId="6A6CA05D" w14:textId="0F9950BB" w:rsidR="00AB58EA" w:rsidRPr="00A57C5C" w:rsidRDefault="00AB58EA" w:rsidP="00AB58EA">
            <w:pPr>
              <w:jc w:val="both"/>
              <w:rPr>
                <w:rFonts w:ascii="Arial" w:hAnsi="Arial" w:cs="Arial"/>
                <w:sz w:val="20"/>
                <w:szCs w:val="20"/>
              </w:rPr>
            </w:pPr>
            <w:r w:rsidRPr="00A57C5C">
              <w:rPr>
                <w:rFonts w:ascii="Arial" w:hAnsi="Arial" w:cs="Arial"/>
                <w:sz w:val="20"/>
                <w:szCs w:val="20"/>
              </w:rPr>
              <w:t>Generalnego Krajowego Ośrodka Wsparcia Rolnictwa na nabycie nieruchomości rolnej o</w:t>
            </w:r>
            <w:r>
              <w:rPr>
                <w:rFonts w:ascii="Arial" w:hAnsi="Arial" w:cs="Arial"/>
                <w:sz w:val="20"/>
                <w:szCs w:val="20"/>
              </w:rPr>
              <w:t xml:space="preserve"> </w:t>
            </w:r>
            <w:r w:rsidRPr="00A57C5C">
              <w:rPr>
                <w:rFonts w:ascii="Arial" w:hAnsi="Arial" w:cs="Arial"/>
                <w:sz w:val="20"/>
                <w:szCs w:val="20"/>
              </w:rPr>
              <w:t>powierzchni powyżej 1 ha oraz ograniczenia dotyczące zbywania takiej nieruchomości przez</w:t>
            </w:r>
            <w:r>
              <w:rPr>
                <w:rFonts w:ascii="Arial" w:hAnsi="Arial" w:cs="Arial"/>
                <w:sz w:val="20"/>
                <w:szCs w:val="20"/>
              </w:rPr>
              <w:t xml:space="preserve"> </w:t>
            </w:r>
            <w:r w:rsidRPr="00A57C5C">
              <w:rPr>
                <w:rFonts w:ascii="Arial" w:hAnsi="Arial" w:cs="Arial"/>
                <w:sz w:val="20"/>
                <w:szCs w:val="20"/>
              </w:rPr>
              <w:t>okres 5 lat od jej nabycia.</w:t>
            </w:r>
          </w:p>
          <w:p w14:paraId="387AB4E3" w14:textId="60D608C1" w:rsidR="00AB58EA" w:rsidRPr="00A57C5C" w:rsidRDefault="00AB58EA" w:rsidP="00AB58EA">
            <w:pPr>
              <w:jc w:val="both"/>
              <w:rPr>
                <w:rFonts w:ascii="Arial" w:hAnsi="Arial" w:cs="Arial"/>
                <w:sz w:val="20"/>
                <w:szCs w:val="20"/>
              </w:rPr>
            </w:pPr>
            <w:r w:rsidRPr="00A57C5C">
              <w:rPr>
                <w:rFonts w:ascii="Arial" w:hAnsi="Arial" w:cs="Arial"/>
                <w:sz w:val="20"/>
                <w:szCs w:val="20"/>
              </w:rPr>
              <w:t>Takie rozwiązania istotnie ograniczają praktyczne możliwości fundacji rodzinnych w zakresie</w:t>
            </w:r>
            <w:r>
              <w:rPr>
                <w:rFonts w:ascii="Arial" w:hAnsi="Arial" w:cs="Arial"/>
                <w:sz w:val="20"/>
                <w:szCs w:val="20"/>
              </w:rPr>
              <w:t xml:space="preserve"> </w:t>
            </w:r>
            <w:r w:rsidRPr="00A57C5C">
              <w:rPr>
                <w:rFonts w:ascii="Arial" w:hAnsi="Arial" w:cs="Arial"/>
                <w:sz w:val="20"/>
                <w:szCs w:val="20"/>
              </w:rPr>
              <w:t>efektywnego gospodarowania majątkiem rolnym, w szczególności w sytuacji, gdy celem</w:t>
            </w:r>
            <w:r>
              <w:rPr>
                <w:rFonts w:ascii="Arial" w:hAnsi="Arial" w:cs="Arial"/>
                <w:sz w:val="20"/>
                <w:szCs w:val="20"/>
              </w:rPr>
              <w:t xml:space="preserve"> </w:t>
            </w:r>
            <w:r w:rsidRPr="00A57C5C">
              <w:rPr>
                <w:rFonts w:ascii="Arial" w:hAnsi="Arial" w:cs="Arial"/>
                <w:sz w:val="20"/>
                <w:szCs w:val="20"/>
              </w:rPr>
              <w:t>fundacji jest utrzymanie i rozwój rodzinnego gospodarstwa lub ziemi rolnej jako elementu</w:t>
            </w:r>
            <w:r>
              <w:rPr>
                <w:rFonts w:ascii="Arial" w:hAnsi="Arial" w:cs="Arial"/>
                <w:sz w:val="20"/>
                <w:szCs w:val="20"/>
              </w:rPr>
              <w:t xml:space="preserve"> </w:t>
            </w:r>
            <w:r w:rsidRPr="00A57C5C">
              <w:rPr>
                <w:rFonts w:ascii="Arial" w:hAnsi="Arial" w:cs="Arial"/>
                <w:sz w:val="20"/>
                <w:szCs w:val="20"/>
              </w:rPr>
              <w:t>majątku wielopokoleniowego. Obowiązek uzyskania zgody administracyjnej nie tylko</w:t>
            </w:r>
            <w:r>
              <w:rPr>
                <w:rFonts w:ascii="Arial" w:hAnsi="Arial" w:cs="Arial"/>
                <w:sz w:val="20"/>
                <w:szCs w:val="20"/>
              </w:rPr>
              <w:t xml:space="preserve"> </w:t>
            </w:r>
            <w:r w:rsidRPr="00A57C5C">
              <w:rPr>
                <w:rFonts w:ascii="Arial" w:hAnsi="Arial" w:cs="Arial"/>
                <w:sz w:val="20"/>
                <w:szCs w:val="20"/>
              </w:rPr>
              <w:t>komplikuje procedury obrotowe, ale także zwiększa koszty i ryzyka związane z</w:t>
            </w:r>
            <w:r>
              <w:rPr>
                <w:rFonts w:ascii="Arial" w:hAnsi="Arial" w:cs="Arial"/>
                <w:sz w:val="20"/>
                <w:szCs w:val="20"/>
              </w:rPr>
              <w:t xml:space="preserve"> </w:t>
            </w:r>
            <w:r w:rsidRPr="00A57C5C">
              <w:rPr>
                <w:rFonts w:ascii="Arial" w:hAnsi="Arial" w:cs="Arial"/>
                <w:sz w:val="20"/>
                <w:szCs w:val="20"/>
              </w:rPr>
              <w:t>inwestowaniem w ziemię rolną przez fundacje rodzinne.</w:t>
            </w:r>
          </w:p>
          <w:p w14:paraId="716FBCA0" w14:textId="0A3C661D" w:rsidR="00AB58EA" w:rsidRPr="00A57C5C" w:rsidRDefault="00AB58EA" w:rsidP="00AB58EA">
            <w:pPr>
              <w:jc w:val="both"/>
              <w:rPr>
                <w:rFonts w:ascii="Arial" w:hAnsi="Arial" w:cs="Arial"/>
                <w:sz w:val="20"/>
                <w:szCs w:val="20"/>
              </w:rPr>
            </w:pPr>
            <w:r w:rsidRPr="00A57C5C">
              <w:rPr>
                <w:rFonts w:ascii="Arial" w:hAnsi="Arial" w:cs="Arial"/>
                <w:sz w:val="20"/>
                <w:szCs w:val="20"/>
              </w:rPr>
              <w:t>Ograniczenia w zbywaniu nieruchomości rolnej przez okres pięciu lat od jej nabycia, nawet w</w:t>
            </w:r>
            <w:r>
              <w:rPr>
                <w:rFonts w:ascii="Arial" w:hAnsi="Arial" w:cs="Arial"/>
                <w:sz w:val="20"/>
                <w:szCs w:val="20"/>
              </w:rPr>
              <w:t xml:space="preserve"> </w:t>
            </w:r>
            <w:r w:rsidRPr="00A57C5C">
              <w:rPr>
                <w:rFonts w:ascii="Arial" w:hAnsi="Arial" w:cs="Arial"/>
                <w:sz w:val="20"/>
                <w:szCs w:val="20"/>
              </w:rPr>
              <w:t>relacji do beneficjentów z najbliższej rodziny fundatora, dodatkowo obniżają płynność</w:t>
            </w:r>
            <w:r>
              <w:rPr>
                <w:rFonts w:ascii="Arial" w:hAnsi="Arial" w:cs="Arial"/>
                <w:sz w:val="20"/>
                <w:szCs w:val="20"/>
              </w:rPr>
              <w:t xml:space="preserve"> </w:t>
            </w:r>
            <w:r w:rsidRPr="00A57C5C">
              <w:rPr>
                <w:rFonts w:ascii="Arial" w:hAnsi="Arial" w:cs="Arial"/>
                <w:sz w:val="20"/>
                <w:szCs w:val="20"/>
              </w:rPr>
              <w:t>majątku fundacji rodzinnej i mogą stać się barierą dla realizacji celów statutowych fundacji.</w:t>
            </w:r>
          </w:p>
          <w:p w14:paraId="6331F46E" w14:textId="5B7BAABC" w:rsidR="00AB58EA" w:rsidRPr="00A57C5C" w:rsidRDefault="00AB58EA" w:rsidP="00AB58EA">
            <w:pPr>
              <w:jc w:val="both"/>
              <w:rPr>
                <w:rFonts w:ascii="Arial" w:hAnsi="Arial" w:cs="Arial"/>
                <w:sz w:val="20"/>
                <w:szCs w:val="20"/>
              </w:rPr>
            </w:pPr>
            <w:r w:rsidRPr="00A57C5C">
              <w:rPr>
                <w:rFonts w:ascii="Arial" w:hAnsi="Arial" w:cs="Arial"/>
                <w:sz w:val="20"/>
                <w:szCs w:val="20"/>
              </w:rPr>
              <w:t>Przywrócenie fundacjom rodzinnym swobody nabywania i zbywania nieruchomości rolnych,</w:t>
            </w:r>
            <w:r>
              <w:rPr>
                <w:rFonts w:ascii="Arial" w:hAnsi="Arial" w:cs="Arial"/>
                <w:sz w:val="20"/>
                <w:szCs w:val="20"/>
              </w:rPr>
              <w:t xml:space="preserve"> </w:t>
            </w:r>
            <w:r w:rsidRPr="00A57C5C">
              <w:rPr>
                <w:rFonts w:ascii="Arial" w:hAnsi="Arial" w:cs="Arial"/>
                <w:sz w:val="20"/>
                <w:szCs w:val="20"/>
              </w:rPr>
              <w:t>analogicznie do innych podmiotów uprawnionych do obrotu tego rodzaju mieniem, umożliwi</w:t>
            </w:r>
            <w:r>
              <w:rPr>
                <w:rFonts w:ascii="Arial" w:hAnsi="Arial" w:cs="Arial"/>
                <w:sz w:val="20"/>
                <w:szCs w:val="20"/>
              </w:rPr>
              <w:t xml:space="preserve"> </w:t>
            </w:r>
            <w:r w:rsidRPr="00A57C5C">
              <w:rPr>
                <w:rFonts w:ascii="Arial" w:hAnsi="Arial" w:cs="Arial"/>
                <w:sz w:val="20"/>
                <w:szCs w:val="20"/>
              </w:rPr>
              <w:t>pełniejsze wykorzystanie instrumentu fundacji rodzinnej w procesie sukcesji, zarządzania i</w:t>
            </w:r>
            <w:r>
              <w:rPr>
                <w:rFonts w:ascii="Arial" w:hAnsi="Arial" w:cs="Arial"/>
                <w:sz w:val="20"/>
                <w:szCs w:val="20"/>
              </w:rPr>
              <w:t xml:space="preserve"> </w:t>
            </w:r>
            <w:r w:rsidRPr="00A57C5C">
              <w:rPr>
                <w:rFonts w:ascii="Arial" w:hAnsi="Arial" w:cs="Arial"/>
                <w:sz w:val="20"/>
                <w:szCs w:val="20"/>
              </w:rPr>
              <w:t>ochrony majątku rolnego na rzecz kolejnych pokoleń.</w:t>
            </w:r>
          </w:p>
          <w:p w14:paraId="0E7B009F" w14:textId="77777777" w:rsidR="00AB58EA" w:rsidRPr="00A57C5C" w:rsidRDefault="00AB58EA" w:rsidP="00AB58EA">
            <w:pPr>
              <w:jc w:val="both"/>
              <w:rPr>
                <w:rFonts w:ascii="Arial" w:hAnsi="Arial" w:cs="Arial"/>
                <w:b/>
                <w:bCs/>
                <w:sz w:val="20"/>
                <w:szCs w:val="20"/>
              </w:rPr>
            </w:pPr>
            <w:r w:rsidRPr="00A57C5C">
              <w:rPr>
                <w:rFonts w:ascii="Arial" w:hAnsi="Arial" w:cs="Arial"/>
                <w:b/>
                <w:bCs/>
                <w:sz w:val="20"/>
                <w:szCs w:val="20"/>
              </w:rPr>
              <w:t>III. Efekt oczekiwany</w:t>
            </w:r>
          </w:p>
          <w:p w14:paraId="1FD39361"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Realizacja postulatu doprowadzi do:</w:t>
            </w:r>
          </w:p>
          <w:p w14:paraId="5DD3C70E" w14:textId="08B69E86" w:rsidR="00AB58EA" w:rsidRPr="00A57C5C" w:rsidRDefault="00AB58EA" w:rsidP="00AB58EA">
            <w:pPr>
              <w:jc w:val="both"/>
              <w:rPr>
                <w:rFonts w:ascii="Arial" w:hAnsi="Arial" w:cs="Arial"/>
                <w:sz w:val="20"/>
                <w:szCs w:val="20"/>
              </w:rPr>
            </w:pPr>
            <w:r w:rsidRPr="00A57C5C">
              <w:rPr>
                <w:rFonts w:ascii="Arial" w:hAnsi="Arial" w:cs="Arial"/>
                <w:sz w:val="20"/>
                <w:szCs w:val="20"/>
              </w:rPr>
              <w:t>1. przywrócenia fundacjom rodzinnym realnej możliwości efektywnego nabywania</w:t>
            </w:r>
            <w:r>
              <w:rPr>
                <w:rFonts w:ascii="Arial" w:hAnsi="Arial" w:cs="Arial"/>
                <w:sz w:val="20"/>
                <w:szCs w:val="20"/>
              </w:rPr>
              <w:t xml:space="preserve"> </w:t>
            </w:r>
            <w:r w:rsidRPr="00A57C5C">
              <w:rPr>
                <w:rFonts w:ascii="Arial" w:hAnsi="Arial" w:cs="Arial"/>
                <w:sz w:val="20"/>
                <w:szCs w:val="20"/>
              </w:rPr>
              <w:t>gruntów rolnych bez nadmiernych ograniczeń proceduralnych,</w:t>
            </w:r>
          </w:p>
          <w:p w14:paraId="27578C47" w14:textId="629924D6" w:rsidR="00AB58EA" w:rsidRPr="00A57C5C" w:rsidRDefault="00AB58EA" w:rsidP="00AB58EA">
            <w:pPr>
              <w:jc w:val="both"/>
              <w:rPr>
                <w:rFonts w:ascii="Arial" w:hAnsi="Arial" w:cs="Arial"/>
                <w:sz w:val="20"/>
                <w:szCs w:val="20"/>
              </w:rPr>
            </w:pPr>
            <w:r w:rsidRPr="00A57C5C">
              <w:rPr>
                <w:rFonts w:ascii="Arial" w:hAnsi="Arial" w:cs="Arial"/>
                <w:sz w:val="20"/>
                <w:szCs w:val="20"/>
              </w:rPr>
              <w:lastRenderedPageBreak/>
              <w:t>2. zwiększenia możliwości racjonalnego i długoterminowego zarządzania majątkiem</w:t>
            </w:r>
            <w:r>
              <w:rPr>
                <w:rFonts w:ascii="Arial" w:hAnsi="Arial" w:cs="Arial"/>
                <w:sz w:val="20"/>
                <w:szCs w:val="20"/>
              </w:rPr>
              <w:t xml:space="preserve"> </w:t>
            </w:r>
            <w:r w:rsidRPr="00A57C5C">
              <w:rPr>
                <w:rFonts w:ascii="Arial" w:hAnsi="Arial" w:cs="Arial"/>
                <w:sz w:val="20"/>
                <w:szCs w:val="20"/>
              </w:rPr>
              <w:t>rolnym przez fundacje rodzinne,</w:t>
            </w:r>
          </w:p>
          <w:p w14:paraId="64AD4B52" w14:textId="77777777" w:rsidR="00AB58EA" w:rsidRPr="00A57C5C" w:rsidRDefault="00AB58EA" w:rsidP="00AB58EA">
            <w:pPr>
              <w:jc w:val="both"/>
              <w:rPr>
                <w:rFonts w:ascii="Arial" w:hAnsi="Arial" w:cs="Arial"/>
                <w:sz w:val="20"/>
                <w:szCs w:val="20"/>
              </w:rPr>
            </w:pPr>
            <w:r w:rsidRPr="00A57C5C">
              <w:rPr>
                <w:rFonts w:ascii="Arial" w:hAnsi="Arial" w:cs="Arial"/>
                <w:sz w:val="20"/>
                <w:szCs w:val="20"/>
              </w:rPr>
              <w:t>3. ograniczenia barier wejścia fundacji rodzinnych do rynku nieruchomości rolnych,</w:t>
            </w:r>
          </w:p>
          <w:p w14:paraId="207185F4" w14:textId="7CBA36B1" w:rsidR="00AB58EA" w:rsidRPr="00A57C5C" w:rsidRDefault="00AB58EA" w:rsidP="00AB58EA">
            <w:pPr>
              <w:jc w:val="both"/>
              <w:rPr>
                <w:rFonts w:ascii="Arial" w:hAnsi="Arial" w:cs="Arial"/>
                <w:sz w:val="20"/>
                <w:szCs w:val="20"/>
              </w:rPr>
            </w:pPr>
            <w:r w:rsidRPr="00A57C5C">
              <w:rPr>
                <w:rFonts w:ascii="Arial" w:hAnsi="Arial" w:cs="Arial"/>
                <w:sz w:val="20"/>
                <w:szCs w:val="20"/>
              </w:rPr>
              <w:t>4. poprawy warunków sukcesji gospodarstw rolnych i zapewnienia ciągłości ich</w:t>
            </w:r>
            <w:r>
              <w:rPr>
                <w:rFonts w:ascii="Arial" w:hAnsi="Arial" w:cs="Arial"/>
                <w:sz w:val="20"/>
                <w:szCs w:val="20"/>
              </w:rPr>
              <w:t xml:space="preserve"> </w:t>
            </w:r>
            <w:r w:rsidRPr="00A57C5C">
              <w:rPr>
                <w:rFonts w:ascii="Arial" w:hAnsi="Arial" w:cs="Arial"/>
                <w:sz w:val="20"/>
                <w:szCs w:val="20"/>
              </w:rPr>
              <w:t>funkcjonowania na rzecz beneficjentów,</w:t>
            </w:r>
          </w:p>
          <w:p w14:paraId="6C76A5C8" w14:textId="320A2341" w:rsidR="00AB58EA" w:rsidRPr="00F54A85" w:rsidRDefault="00AB58EA" w:rsidP="00AB58EA">
            <w:pPr>
              <w:jc w:val="both"/>
              <w:rPr>
                <w:rFonts w:ascii="Arial" w:hAnsi="Arial" w:cs="Arial"/>
                <w:sz w:val="20"/>
                <w:szCs w:val="20"/>
              </w:rPr>
            </w:pPr>
            <w:r w:rsidRPr="00A57C5C">
              <w:rPr>
                <w:rFonts w:ascii="Arial" w:hAnsi="Arial" w:cs="Arial"/>
                <w:sz w:val="20"/>
                <w:szCs w:val="20"/>
              </w:rPr>
              <w:t>5. harmonizacji przepisów dotyczących fundacji rodzinnych z zasadami</w:t>
            </w:r>
            <w:r>
              <w:rPr>
                <w:rFonts w:ascii="Arial" w:hAnsi="Arial" w:cs="Arial"/>
                <w:sz w:val="20"/>
                <w:szCs w:val="20"/>
              </w:rPr>
              <w:t>.</w:t>
            </w:r>
          </w:p>
        </w:tc>
        <w:tc>
          <w:tcPr>
            <w:tcW w:w="4927" w:type="dxa"/>
          </w:tcPr>
          <w:p w14:paraId="0269019A"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116F2CE4" w14:textId="77777777" w:rsidR="00AB58EA" w:rsidRDefault="00AB58EA" w:rsidP="00AB58EA">
            <w:pPr>
              <w:jc w:val="both"/>
              <w:rPr>
                <w:rFonts w:ascii="Arial" w:hAnsi="Arial" w:cs="Arial"/>
                <w:sz w:val="20"/>
                <w:szCs w:val="20"/>
              </w:rPr>
            </w:pPr>
          </w:p>
          <w:p w14:paraId="4BE4B9AB" w14:textId="7119E64B" w:rsidR="00AB58EA" w:rsidRPr="00A57C5C"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568C21CD" w14:textId="77777777" w:rsidTr="00EE3CE3">
        <w:trPr>
          <w:jc w:val="center"/>
        </w:trPr>
        <w:tc>
          <w:tcPr>
            <w:tcW w:w="704" w:type="dxa"/>
          </w:tcPr>
          <w:p w14:paraId="7DBAD48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3778341" w14:textId="1D104F20" w:rsidR="00AB58EA" w:rsidRDefault="00AB58EA" w:rsidP="00AB58EA">
            <w:pPr>
              <w:jc w:val="both"/>
              <w:rPr>
                <w:rFonts w:ascii="Arial" w:hAnsi="Arial" w:cs="Arial"/>
                <w:sz w:val="20"/>
                <w:szCs w:val="20"/>
              </w:rPr>
            </w:pPr>
            <w:r>
              <w:rPr>
                <w:rFonts w:ascii="Arial" w:hAnsi="Arial" w:cs="Arial"/>
                <w:sz w:val="20"/>
                <w:szCs w:val="20"/>
              </w:rPr>
              <w:t>Art. 136</w:t>
            </w:r>
          </w:p>
        </w:tc>
        <w:tc>
          <w:tcPr>
            <w:tcW w:w="1417" w:type="dxa"/>
            <w:vAlign w:val="center"/>
          </w:tcPr>
          <w:p w14:paraId="1AF30A31" w14:textId="2EBA47C7" w:rsidR="00AB58EA" w:rsidRDefault="00AB58EA" w:rsidP="00AB58EA">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643930A7"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Pomimo założenia, że fundacje rodzinne mogą wykonywać działalność gospodarczą polegającą na produkcji rolnej (art. 5 ustawy o fundacji rodzinnej) oraz pierwotnego uwzględnienia zmian w zakresie fundacji rodzinnych w odniesieniu do ustawy o kształtowaniu ustroju rolnego (art. 136 ustawy o fundacji rodzinnej) w obecnym stanie prawnym podmioty prowadzące gospodarstwa rolne nie mogą swobodnie korzystać z rozwiązań przewidzianych dla fundacji rodzinnych.</w:t>
            </w:r>
          </w:p>
          <w:p w14:paraId="010C5202"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Choć od 22 maja 2023 roku do 5 października 2023 roku fundacje rodzinne miały prawo nabywać nieruchomości rolne o powierzchni powyżej 1 ha bez konieczności uzyskania zgody dyrektora Krajowego Ośrodka Wsparcia Rolnictwa, od fundatora,</w:t>
            </w:r>
          </w:p>
          <w:p w14:paraId="50B2DA50"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a także przez beneficjenta (osoby bliskiej fundatorowi) od fundacji, to nowelizacja UKUR uchyliła przepisy w tym zakresie. Obecnie fundacje rodzinne są traktowane w rozumieniu przepisów o nabywaniu nieruchomości rolnych na równi z np. spółkami prawa handlowego.</w:t>
            </w:r>
          </w:p>
          <w:p w14:paraId="786E02C1"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Fundacja rodzinna stanowi kluczowe narzędzie sukcesji majątku rodzinnego, umożliwiające zapewnienie ciągłości prowadzenia działalności przez aktywa należące do fundatora. Rolnicy indywidualni, jako właściciele kluczowych zasobów produkcyjnych w Polsce (ok. 13 min ha gruntów rolnych), są szczególnie narażeni na fragmentację gospodarstw rolnych, w tym podziały obniżające efektywność produkcji rolnej.</w:t>
            </w:r>
          </w:p>
          <w:p w14:paraId="2F6CADA9" w14:textId="77777777" w:rsidR="00AB58EA" w:rsidRPr="00320747" w:rsidRDefault="00AB58EA" w:rsidP="00AB58EA">
            <w:pPr>
              <w:jc w:val="both"/>
              <w:rPr>
                <w:rFonts w:ascii="Arial" w:hAnsi="Arial" w:cs="Arial"/>
                <w:sz w:val="20"/>
                <w:szCs w:val="20"/>
              </w:rPr>
            </w:pPr>
            <w:r w:rsidRPr="00320747">
              <w:rPr>
                <w:rFonts w:ascii="Arial" w:hAnsi="Arial" w:cs="Arial"/>
                <w:sz w:val="20"/>
                <w:szCs w:val="20"/>
              </w:rPr>
              <w:t>Ponowne uwzględnienie w ustawie o fundacji rodzinnej i w UKUR przepisów dotyczących fundacji rodzinnej oraz jej fundatora i beneficjentów (osób bliskich fundatorowi) w zakresie:</w:t>
            </w:r>
          </w:p>
          <w:p w14:paraId="774EF67F" w14:textId="77777777" w:rsidR="00AB58EA" w:rsidRPr="00320747" w:rsidRDefault="00AB58EA" w:rsidP="00AB58EA">
            <w:pPr>
              <w:numPr>
                <w:ilvl w:val="0"/>
                <w:numId w:val="47"/>
              </w:numPr>
              <w:jc w:val="both"/>
              <w:rPr>
                <w:rFonts w:ascii="Arial" w:hAnsi="Arial" w:cs="Arial"/>
                <w:sz w:val="20"/>
                <w:szCs w:val="20"/>
              </w:rPr>
            </w:pPr>
            <w:r w:rsidRPr="00320747">
              <w:rPr>
                <w:rFonts w:ascii="Arial" w:hAnsi="Arial" w:cs="Arial"/>
                <w:sz w:val="20"/>
                <w:szCs w:val="20"/>
              </w:rPr>
              <w:lastRenderedPageBreak/>
              <w:t>nabywania nieruchomości rolnych przez fundacje rodzinne od fundatora oraz przez beneficjentów od fundacji rodzinnych na zasadach zbliżonych do osób bliskich rolnikowi indywidualnemu, gdy są one narzędziem sukcesji rodzinnej (np. gdy fundator jest rolnikiem, a beneficjentami są członkowie jego rodziny),</w:t>
            </w:r>
          </w:p>
          <w:p w14:paraId="78DAA867" w14:textId="26BFBBC6" w:rsidR="00AB58EA" w:rsidRPr="002C45E3" w:rsidRDefault="00AB58EA" w:rsidP="00AB58EA">
            <w:pPr>
              <w:pStyle w:val="Teksttreci41"/>
              <w:numPr>
                <w:ilvl w:val="0"/>
                <w:numId w:val="48"/>
              </w:numPr>
              <w:shd w:val="clear" w:color="auto" w:fill="auto"/>
              <w:tabs>
                <w:tab w:val="left" w:pos="-19"/>
              </w:tabs>
              <w:spacing w:after="60" w:line="293" w:lineRule="exact"/>
              <w:jc w:val="both"/>
              <w:rPr>
                <w:sz w:val="20"/>
                <w:szCs w:val="20"/>
              </w:rPr>
            </w:pPr>
            <w:r w:rsidRPr="00320747">
              <w:rPr>
                <w:sz w:val="20"/>
                <w:szCs w:val="20"/>
              </w:rPr>
              <w:t>nabywania nieruchomości rolnych przez fundacje rodzinne w drodze wniesienia ich przez fundatora tytułem darowizny lub spadku (bez konieczności spełniania wszystkich wymogów stawianych podmiotom trzecim przez UKUR),</w:t>
            </w:r>
            <w:r>
              <w:rPr>
                <w:sz w:val="20"/>
                <w:szCs w:val="20"/>
              </w:rPr>
              <w:t xml:space="preserve"> </w:t>
            </w:r>
            <w:r w:rsidRPr="00320747">
              <w:rPr>
                <w:sz w:val="20"/>
                <w:szCs w:val="20"/>
              </w:rPr>
              <w:t xml:space="preserve">braku obligatoryjnych mechanizmów zbycia oraz pierwszeństwa nabycia przez </w:t>
            </w:r>
            <w:r w:rsidRPr="00320747">
              <w:rPr>
                <w:b/>
                <w:bCs/>
                <w:sz w:val="20"/>
                <w:szCs w:val="20"/>
              </w:rPr>
              <w:t>KOWR</w:t>
            </w:r>
            <w:r w:rsidRPr="00320747">
              <w:rPr>
                <w:sz w:val="20"/>
                <w:szCs w:val="20"/>
              </w:rPr>
              <w:t xml:space="preserve"> nieruchomości rolnych wnoszonych do fundacji rodzinnej w celu realizacji sukcesji i zachowania gospodarstwa rodzinnego,</w:t>
            </w:r>
            <w:r>
              <w:rPr>
                <w:sz w:val="20"/>
                <w:szCs w:val="20"/>
              </w:rPr>
              <w:t xml:space="preserve"> </w:t>
            </w:r>
            <w:r w:rsidRPr="00320747">
              <w:rPr>
                <w:sz w:val="20"/>
                <w:szCs w:val="20"/>
              </w:rPr>
              <w:t>traktowania fundacji rodzinnej jako podmiotu zapewniającego utrzymanie rolniczego charakteru</w:t>
            </w:r>
            <w:r w:rsidRPr="00320747">
              <w:rPr>
                <w:b/>
                <w:bCs/>
                <w:sz w:val="20"/>
                <w:szCs w:val="20"/>
              </w:rPr>
              <w:t xml:space="preserve"> nieruchomości;</w:t>
            </w:r>
            <w:r>
              <w:rPr>
                <w:b/>
                <w:bCs/>
                <w:sz w:val="20"/>
                <w:szCs w:val="20"/>
              </w:rPr>
              <w:t xml:space="preserve"> </w:t>
            </w:r>
            <w:r w:rsidRPr="002C45E3">
              <w:rPr>
                <w:sz w:val="20"/>
                <w:szCs w:val="20"/>
              </w:rPr>
              <w:t>będzie wpływało na polepszenie efektywności ekonomicznej gospodarstw rolnych i dostosowanie odpowiednich narzędzi prawnych w zakresie sukcesji również dla tej dziedziny gospodarki.</w:t>
            </w:r>
          </w:p>
        </w:tc>
        <w:tc>
          <w:tcPr>
            <w:tcW w:w="4927" w:type="dxa"/>
          </w:tcPr>
          <w:p w14:paraId="09A4B653"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0EF330FF" w14:textId="77777777" w:rsidR="00AB58EA" w:rsidRDefault="00AB58EA" w:rsidP="00AB58EA">
            <w:pPr>
              <w:jc w:val="both"/>
              <w:rPr>
                <w:rFonts w:ascii="Arial" w:hAnsi="Arial" w:cs="Arial"/>
                <w:sz w:val="20"/>
                <w:szCs w:val="20"/>
              </w:rPr>
            </w:pPr>
          </w:p>
          <w:p w14:paraId="777B76DE" w14:textId="22AB6BDF" w:rsidR="00AB58EA" w:rsidRPr="00A57C5C"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0F93E679" w14:textId="77777777" w:rsidTr="00EE3CE3">
        <w:trPr>
          <w:jc w:val="center"/>
        </w:trPr>
        <w:tc>
          <w:tcPr>
            <w:tcW w:w="704" w:type="dxa"/>
          </w:tcPr>
          <w:p w14:paraId="6E8DEBA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595F64D" w14:textId="043F3724" w:rsidR="00AB58EA" w:rsidRDefault="00AB58EA" w:rsidP="00AB58EA">
            <w:pPr>
              <w:jc w:val="both"/>
              <w:rPr>
                <w:rFonts w:ascii="Arial" w:hAnsi="Arial" w:cs="Arial"/>
                <w:sz w:val="20"/>
                <w:szCs w:val="20"/>
              </w:rPr>
            </w:pPr>
            <w:r>
              <w:rPr>
                <w:rFonts w:ascii="Arial" w:hAnsi="Arial" w:cs="Arial"/>
                <w:sz w:val="20"/>
                <w:szCs w:val="20"/>
              </w:rPr>
              <w:t xml:space="preserve">Art. 136 </w:t>
            </w:r>
          </w:p>
        </w:tc>
        <w:tc>
          <w:tcPr>
            <w:tcW w:w="1417" w:type="dxa"/>
            <w:vAlign w:val="center"/>
          </w:tcPr>
          <w:p w14:paraId="7516CE66" w14:textId="7AC98A89" w:rsidR="00AB58EA" w:rsidRDefault="00AB58EA" w:rsidP="00AB58EA">
            <w:pPr>
              <w:jc w:val="both"/>
              <w:rPr>
                <w:rFonts w:ascii="Arial" w:hAnsi="Arial" w:cs="Arial"/>
                <w:sz w:val="20"/>
                <w:szCs w:val="20"/>
              </w:rPr>
            </w:pPr>
            <w:r>
              <w:rPr>
                <w:rFonts w:ascii="Arial" w:hAnsi="Arial" w:cs="Arial"/>
                <w:sz w:val="20"/>
                <w:szCs w:val="20"/>
              </w:rPr>
              <w:t xml:space="preserve">FBN / </w:t>
            </w:r>
            <w:proofErr w:type="spellStart"/>
            <w:r>
              <w:rPr>
                <w:rFonts w:ascii="Arial" w:hAnsi="Arial" w:cs="Arial"/>
                <w:sz w:val="20"/>
                <w:szCs w:val="20"/>
              </w:rPr>
              <w:t>PwC</w:t>
            </w:r>
            <w:proofErr w:type="spellEnd"/>
          </w:p>
        </w:tc>
        <w:tc>
          <w:tcPr>
            <w:tcW w:w="5670" w:type="dxa"/>
            <w:vAlign w:val="center"/>
          </w:tcPr>
          <w:p w14:paraId="06F90483" w14:textId="047D9296" w:rsidR="00AB58EA" w:rsidRPr="00D927C2" w:rsidRDefault="00AB58EA" w:rsidP="00AB58EA">
            <w:pPr>
              <w:jc w:val="both"/>
              <w:rPr>
                <w:rFonts w:ascii="Arial" w:hAnsi="Arial" w:cs="Arial"/>
                <w:sz w:val="20"/>
                <w:szCs w:val="20"/>
              </w:rPr>
            </w:pPr>
            <w:r w:rsidRPr="00D927C2">
              <w:rPr>
                <w:rFonts w:ascii="Arial" w:hAnsi="Arial" w:cs="Arial"/>
                <w:sz w:val="20"/>
                <w:szCs w:val="20"/>
              </w:rPr>
              <w:t xml:space="preserve">Grunty rolne: Proponujemy zmianę ustawy o kształtowaniu ustroju rolnego w celu umożliwienia przenoszenia gospodarstw rolnych przez fundatorów i ich członków rodzin do fundacji rodzinnych bez konieczności uzyskiwania zgody KOWR na to wniesienie. Dopuszczalność wnoszenia gruntów rolnych bez konieczności zgody KOWR została uchylona z dniem 5.10.2023 r. przez ustawę z 13.07.2023 r. o zmianie ustawy o gospodarowaniu nieruchomościami rolnymi Skarbu Państwa oraz niektórych innych ustaw. Oznacza to, że w okresie od 22.05.2023 r. do 4.10.2023 r. fundatorzy mogli wnosić do fundacji rodzinnych nieruchomości rolne: a) przekraczające 300 hektarów; b) bez zgody dyrektora generalnego KOWR oraz c) bez wiążącej się z tym konieczności zaoferowania nabycia przenoszonej do fundacji rodzinnej nieruchomości rolnej rolnikom indywidualnym; d) bez wiążącego się z tą procedurą ryzyka nabycia </w:t>
            </w:r>
            <w:r w:rsidRPr="00D927C2">
              <w:rPr>
                <w:rFonts w:ascii="Arial" w:hAnsi="Arial" w:cs="Arial"/>
                <w:sz w:val="20"/>
                <w:szCs w:val="20"/>
              </w:rPr>
              <w:lastRenderedPageBreak/>
              <w:t xml:space="preserve">nieruchomości rolnej przez KOWR. Od 5.10.2023 r. nabycie nieruchomości rolnej przez fundację rodzinną jest traktowane jak zbycie do osoby trzeciej i wymaga przejścia przez ww. procedury. Ustawodawca argumentował wprowadzoną zmianę obawą, że fundacje rodzinne będą służyć do kumulowania w jednym ręku istotnych areałów gruntów rolnych. Należy postulować przywrócenie regulacji ustawy o fundacji rodzinnej obowiązującej w okresie od 22.05.2023 r. do 4.10.2023 r. z uwagi na to, że bez tej regulacji praktycznie wykluczone jest przenoszenie przez fundatorów będących rolnikami indywidualnymi gospodarstw rolnych do fundacji rodzinnej. Taka sytuacja stoi w sprzeczności z art. 5 ust. 1 pkt 7 ustawy o fundacji rodzinnej, który umożliwia fundacji rodzinnej prowadzenie działalności gospodarczej w zakresie produkcji </w:t>
            </w:r>
            <w:proofErr w:type="spellStart"/>
            <w:r w:rsidRPr="00D927C2">
              <w:rPr>
                <w:rFonts w:ascii="Arial" w:hAnsi="Arial" w:cs="Arial"/>
                <w:sz w:val="20"/>
                <w:szCs w:val="20"/>
              </w:rPr>
              <w:t>rolnei</w:t>
            </w:r>
            <w:proofErr w:type="spellEnd"/>
            <w:r w:rsidRPr="00D927C2">
              <w:rPr>
                <w:rFonts w:ascii="Arial" w:hAnsi="Arial" w:cs="Arial"/>
                <w:sz w:val="20"/>
                <w:szCs w:val="20"/>
              </w:rPr>
              <w:t>.</w:t>
            </w:r>
          </w:p>
        </w:tc>
        <w:tc>
          <w:tcPr>
            <w:tcW w:w="4927" w:type="dxa"/>
          </w:tcPr>
          <w:p w14:paraId="25561D8F"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73B8BEBA" w14:textId="77777777" w:rsidR="00AB58EA" w:rsidRDefault="00AB58EA" w:rsidP="00AB58EA">
            <w:pPr>
              <w:jc w:val="both"/>
              <w:rPr>
                <w:rFonts w:ascii="Arial" w:hAnsi="Arial" w:cs="Arial"/>
                <w:sz w:val="20"/>
                <w:szCs w:val="20"/>
              </w:rPr>
            </w:pPr>
          </w:p>
          <w:p w14:paraId="1A2EC6F8" w14:textId="1179E63A" w:rsidR="00AB58EA" w:rsidRPr="00A57C5C"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76051812" w14:textId="77777777" w:rsidTr="00EE3CE3">
        <w:trPr>
          <w:jc w:val="center"/>
        </w:trPr>
        <w:tc>
          <w:tcPr>
            <w:tcW w:w="704" w:type="dxa"/>
          </w:tcPr>
          <w:p w14:paraId="10FAD21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15B45E8" w14:textId="172E843C" w:rsidR="00AB58EA" w:rsidRDefault="00AB58EA" w:rsidP="00AB58EA">
            <w:pPr>
              <w:jc w:val="both"/>
              <w:rPr>
                <w:rFonts w:ascii="Arial" w:hAnsi="Arial" w:cs="Arial"/>
                <w:sz w:val="20"/>
                <w:szCs w:val="20"/>
              </w:rPr>
            </w:pPr>
            <w:r w:rsidRPr="00F97533">
              <w:rPr>
                <w:rFonts w:ascii="Arial" w:hAnsi="Arial" w:cs="Arial"/>
                <w:sz w:val="20"/>
                <w:szCs w:val="20"/>
              </w:rPr>
              <w:t>Art.136 ustawy o fundacji rodzinnej w zw. z art. 2a, 2b oraz 4 ustawy o kształtowaniu ustroju rolnego</w:t>
            </w:r>
          </w:p>
        </w:tc>
        <w:tc>
          <w:tcPr>
            <w:tcW w:w="1417" w:type="dxa"/>
            <w:vAlign w:val="center"/>
          </w:tcPr>
          <w:p w14:paraId="25957E92" w14:textId="14AF358F" w:rsidR="00AB58EA" w:rsidRDefault="00AB58EA" w:rsidP="00AB58EA">
            <w:pPr>
              <w:jc w:val="both"/>
              <w:rPr>
                <w:rFonts w:ascii="Arial" w:hAnsi="Arial" w:cs="Arial"/>
                <w:sz w:val="20"/>
                <w:szCs w:val="20"/>
              </w:rPr>
            </w:pPr>
            <w:r>
              <w:rPr>
                <w:rFonts w:ascii="Arial" w:hAnsi="Arial" w:cs="Arial"/>
                <w:sz w:val="20"/>
                <w:szCs w:val="20"/>
              </w:rPr>
              <w:t>IBR</w:t>
            </w:r>
          </w:p>
        </w:tc>
        <w:tc>
          <w:tcPr>
            <w:tcW w:w="5670" w:type="dxa"/>
            <w:vAlign w:val="center"/>
          </w:tcPr>
          <w:p w14:paraId="7FA52401" w14:textId="77777777" w:rsidR="00AB58EA" w:rsidRDefault="00AB58EA" w:rsidP="00AB58EA">
            <w:pPr>
              <w:spacing w:before="100" w:beforeAutospacing="1" w:after="120"/>
              <w:jc w:val="both"/>
              <w:rPr>
                <w:rFonts w:ascii="Arial" w:hAnsi="Arial" w:cs="Arial"/>
                <w:sz w:val="20"/>
                <w:szCs w:val="20"/>
              </w:rPr>
            </w:pPr>
            <w:r w:rsidRPr="00F97533">
              <w:rPr>
                <w:rFonts w:ascii="Arial" w:hAnsi="Arial" w:cs="Arial"/>
                <w:b/>
                <w:bCs/>
                <w:sz w:val="20"/>
                <w:szCs w:val="20"/>
              </w:rPr>
              <w:t xml:space="preserve">Możliwość nabywania ziemi rolnej przez fundacje rodzinną </w:t>
            </w:r>
            <w:r w:rsidRPr="00F97533">
              <w:rPr>
                <w:rFonts w:ascii="Arial" w:hAnsi="Arial" w:cs="Arial"/>
                <w:sz w:val="20"/>
                <w:szCs w:val="20"/>
              </w:rPr>
              <w:t>N</w:t>
            </w:r>
            <w:r>
              <w:rPr>
                <w:rFonts w:ascii="Arial" w:hAnsi="Arial" w:cs="Arial"/>
                <w:sz w:val="20"/>
                <w:szCs w:val="20"/>
              </w:rPr>
              <w:t>a</w:t>
            </w:r>
            <w:r w:rsidRPr="00F97533">
              <w:rPr>
                <w:rFonts w:ascii="Arial" w:hAnsi="Arial" w:cs="Arial"/>
                <w:sz w:val="20"/>
                <w:szCs w:val="20"/>
              </w:rPr>
              <w:t>leży przywrócić możliwość nabywania nieruchomości rolnych przez fundację rodzinną na preferencyjnych zasadach, jak było to przewidziane w brzmieniu art. 136 Ustawy art. 2a, 2b oraz 4 ustawy o kształtowaniu ustroju rolnego. Uchylenie tychże zasad przez Ustawę o zmianie ustawy o gospodarowaniu nieruchomościami rolnymi Skarbu Państwa oraz niektórych innych ustaw z dnia 13 lipca 2023 r. spowodowało niepotrzebne utrudnienia dla fundatorów, którzy chcą wnieść posiadane przez siebie nieruchomości rolne do fundacji rodzinnej. Takie ułatwienia były zgodne z oczekiwaniami społecznymi, podkreślającymi m.in. możliwość uniknięcia rozdrobnienia ziemi rolnej. Były one także logicznie związane z przepisami samej ustawy o fundacji rodzinnej przewidującej możliwość prowadzenia przez takie fundacje produkcji przetworzonych w sposób inny niż przemysłowy produktów roślinnych i zwierzęcych w związku z prowadzonym przez nią gospodarstwem rolnym.</w:t>
            </w:r>
          </w:p>
          <w:p w14:paraId="195071F5" w14:textId="5E79BF1A" w:rsidR="00AB58EA" w:rsidRPr="00F97533" w:rsidRDefault="00AB58EA" w:rsidP="00AB58EA">
            <w:pPr>
              <w:spacing w:before="100" w:beforeAutospacing="1" w:after="120"/>
              <w:jc w:val="both"/>
              <w:rPr>
                <w:rFonts w:ascii="Arial" w:hAnsi="Arial" w:cs="Arial"/>
                <w:b/>
                <w:bCs/>
                <w:sz w:val="20"/>
                <w:szCs w:val="20"/>
              </w:rPr>
            </w:pPr>
            <w:r>
              <w:rPr>
                <w:rFonts w:ascii="Arial" w:hAnsi="Arial" w:cs="Arial"/>
                <w:b/>
                <w:bCs/>
                <w:sz w:val="20"/>
                <w:szCs w:val="20"/>
              </w:rPr>
              <w:t>P</w:t>
            </w:r>
            <w:r w:rsidRPr="00F97533">
              <w:rPr>
                <w:rFonts w:ascii="Arial" w:hAnsi="Arial" w:cs="Arial"/>
                <w:b/>
                <w:bCs/>
                <w:sz w:val="20"/>
                <w:szCs w:val="20"/>
              </w:rPr>
              <w:t>rojekt regulacji:</w:t>
            </w:r>
          </w:p>
          <w:p w14:paraId="3E308365" w14:textId="77777777" w:rsidR="00AB58EA" w:rsidRPr="00F97533" w:rsidRDefault="00AB58EA" w:rsidP="00AB58EA">
            <w:pPr>
              <w:spacing w:before="100" w:beforeAutospacing="1" w:after="120"/>
              <w:jc w:val="both"/>
              <w:rPr>
                <w:rFonts w:ascii="Arial" w:hAnsi="Arial" w:cs="Arial"/>
                <w:i/>
                <w:sz w:val="20"/>
                <w:szCs w:val="20"/>
              </w:rPr>
            </w:pPr>
            <w:r w:rsidRPr="00F97533">
              <w:rPr>
                <w:rFonts w:ascii="Arial" w:hAnsi="Arial" w:cs="Arial"/>
                <w:i/>
                <w:sz w:val="20"/>
                <w:szCs w:val="20"/>
              </w:rPr>
              <w:lastRenderedPageBreak/>
              <w:t xml:space="preserve">Art. 136 W ustawie z dnia 11 kwietnia 2003 r. o kształtowaniu ustroju rolnego (Dz.U. z 2022 r. </w:t>
            </w:r>
            <w:r w:rsidRPr="00F97533">
              <w:rPr>
                <w:rFonts w:ascii="Arial" w:hAnsi="Arial" w:cs="Arial"/>
                <w:i/>
                <w:iCs/>
                <w:sz w:val="20"/>
                <w:szCs w:val="20"/>
              </w:rPr>
              <w:t>poz. 2569)</w:t>
            </w:r>
            <w:r w:rsidRPr="00F97533">
              <w:rPr>
                <w:rFonts w:ascii="Arial" w:hAnsi="Arial" w:cs="Arial"/>
                <w:i/>
                <w:sz w:val="20"/>
                <w:szCs w:val="20"/>
              </w:rPr>
              <w:t xml:space="preserve"> wprowadza się następujące zmiany:</w:t>
            </w:r>
          </w:p>
          <w:p w14:paraId="662D86CA" w14:textId="77777777" w:rsidR="00AB58EA" w:rsidRPr="00F97533" w:rsidRDefault="00AB58EA" w:rsidP="00AB58EA">
            <w:pPr>
              <w:spacing w:before="100" w:beforeAutospacing="1" w:after="120"/>
              <w:jc w:val="both"/>
              <w:rPr>
                <w:rFonts w:ascii="Arial" w:hAnsi="Arial" w:cs="Arial"/>
                <w:i/>
                <w:sz w:val="20"/>
                <w:szCs w:val="20"/>
              </w:rPr>
            </w:pPr>
            <w:r w:rsidRPr="00F97533">
              <w:rPr>
                <w:rFonts w:ascii="Arial" w:hAnsi="Arial" w:cs="Arial"/>
                <w:i/>
                <w:iCs/>
                <w:sz w:val="20"/>
                <w:szCs w:val="20"/>
              </w:rPr>
              <w:t xml:space="preserve">1) w art. 2a </w:t>
            </w:r>
            <w:r w:rsidRPr="00F97533">
              <w:rPr>
                <w:rFonts w:ascii="Arial" w:hAnsi="Arial" w:cs="Arial"/>
                <w:i/>
                <w:sz w:val="20"/>
                <w:szCs w:val="20"/>
              </w:rPr>
              <w:t xml:space="preserve">w ust. 3 w pkt 1 w lit. j średnik zastępuje się przecinkiem i dodaje się lit. k i l w brzmieniu: </w:t>
            </w:r>
          </w:p>
          <w:p w14:paraId="7B98F00F" w14:textId="77777777" w:rsidR="00AB58EA" w:rsidRPr="00F97533" w:rsidRDefault="00AB58EA" w:rsidP="00AB58EA">
            <w:pPr>
              <w:spacing w:before="100" w:beforeAutospacing="1" w:after="120"/>
              <w:ind w:left="708"/>
              <w:jc w:val="both"/>
              <w:rPr>
                <w:rFonts w:ascii="Arial" w:hAnsi="Arial" w:cs="Arial"/>
                <w:i/>
                <w:sz w:val="20"/>
                <w:szCs w:val="20"/>
              </w:rPr>
            </w:pPr>
            <w:r w:rsidRPr="00F97533">
              <w:rPr>
                <w:rFonts w:ascii="Arial" w:hAnsi="Arial" w:cs="Arial"/>
                <w:i/>
                <w:sz w:val="20"/>
                <w:szCs w:val="20"/>
              </w:rPr>
              <w:t xml:space="preserve">,,k) fundację rodzinną od jej fundatora, </w:t>
            </w:r>
          </w:p>
          <w:p w14:paraId="353E793E" w14:textId="77777777" w:rsidR="00AB58EA" w:rsidRPr="00F97533" w:rsidRDefault="00AB58EA" w:rsidP="00AB58EA">
            <w:pPr>
              <w:spacing w:before="100" w:beforeAutospacing="1" w:after="120"/>
              <w:ind w:left="708"/>
              <w:jc w:val="both"/>
              <w:rPr>
                <w:rFonts w:ascii="Arial" w:hAnsi="Arial" w:cs="Arial"/>
                <w:i/>
                <w:sz w:val="20"/>
                <w:szCs w:val="20"/>
              </w:rPr>
            </w:pPr>
            <w:r w:rsidRPr="00F97533">
              <w:rPr>
                <w:rFonts w:ascii="Arial" w:hAnsi="Arial" w:cs="Arial"/>
                <w:i/>
                <w:sz w:val="20"/>
                <w:szCs w:val="20"/>
              </w:rPr>
              <w:t>l) beneficjenta fundacji rodzinnej, będącego osobą bliską fundatora tej fundacji rodzinnej, od fundacji rodzinnej;"</w:t>
            </w:r>
          </w:p>
          <w:p w14:paraId="38BE1ADD" w14:textId="77777777" w:rsidR="00AB58EA" w:rsidRPr="00F97533" w:rsidRDefault="00AB58EA" w:rsidP="00AB58EA">
            <w:pPr>
              <w:spacing w:before="100" w:beforeAutospacing="1" w:after="120"/>
              <w:jc w:val="both"/>
              <w:rPr>
                <w:rFonts w:ascii="Arial" w:hAnsi="Arial" w:cs="Arial"/>
                <w:i/>
                <w:sz w:val="20"/>
                <w:szCs w:val="20"/>
              </w:rPr>
            </w:pPr>
            <w:r w:rsidRPr="00F97533">
              <w:rPr>
                <w:rFonts w:ascii="Arial" w:hAnsi="Arial" w:cs="Arial"/>
                <w:i/>
                <w:iCs/>
                <w:sz w:val="20"/>
                <w:szCs w:val="20"/>
              </w:rPr>
              <w:t xml:space="preserve">2) w art. 2b </w:t>
            </w:r>
            <w:r w:rsidRPr="00F97533">
              <w:rPr>
                <w:rFonts w:ascii="Arial" w:hAnsi="Arial" w:cs="Arial"/>
                <w:i/>
                <w:sz w:val="20"/>
                <w:szCs w:val="20"/>
              </w:rPr>
              <w:t xml:space="preserve">w ust. 4 w pkt 1 w lit. i średnik zastępuje się przecinkiem i dodaje się lit. j w brzmieniu: </w:t>
            </w:r>
          </w:p>
          <w:p w14:paraId="701953DE" w14:textId="77777777" w:rsidR="00AB58EA" w:rsidRPr="00F97533" w:rsidRDefault="00AB58EA" w:rsidP="00AB58EA">
            <w:pPr>
              <w:spacing w:before="100" w:beforeAutospacing="1" w:after="120"/>
              <w:ind w:left="708"/>
              <w:jc w:val="both"/>
              <w:rPr>
                <w:rFonts w:ascii="Arial" w:hAnsi="Arial" w:cs="Arial"/>
                <w:i/>
                <w:sz w:val="20"/>
                <w:szCs w:val="20"/>
              </w:rPr>
            </w:pPr>
            <w:r w:rsidRPr="00F97533">
              <w:rPr>
                <w:rFonts w:ascii="Arial" w:hAnsi="Arial" w:cs="Arial"/>
                <w:i/>
                <w:sz w:val="20"/>
                <w:szCs w:val="20"/>
              </w:rPr>
              <w:t>,,j) beneficjentowi fundacji rodzinnej, będącemu osobą bliską fundatora tej fundacji rodzinnej, jeżeli zbywcą jest fundacja rodzinna;"</w:t>
            </w:r>
          </w:p>
          <w:p w14:paraId="16B365B6" w14:textId="77777777" w:rsidR="00AB58EA" w:rsidRPr="00F97533" w:rsidRDefault="00AB58EA" w:rsidP="00AB58EA">
            <w:pPr>
              <w:spacing w:before="100" w:beforeAutospacing="1" w:after="120"/>
              <w:jc w:val="both"/>
              <w:rPr>
                <w:rFonts w:ascii="Arial" w:hAnsi="Arial" w:cs="Arial"/>
                <w:i/>
                <w:sz w:val="20"/>
                <w:szCs w:val="20"/>
              </w:rPr>
            </w:pPr>
            <w:r w:rsidRPr="00F97533">
              <w:rPr>
                <w:rFonts w:ascii="Arial" w:hAnsi="Arial" w:cs="Arial"/>
                <w:i/>
                <w:iCs/>
                <w:sz w:val="20"/>
                <w:szCs w:val="20"/>
              </w:rPr>
              <w:t xml:space="preserve">3) w art. 4 </w:t>
            </w:r>
            <w:r w:rsidRPr="00F97533">
              <w:rPr>
                <w:rFonts w:ascii="Arial" w:hAnsi="Arial" w:cs="Arial"/>
                <w:i/>
                <w:sz w:val="20"/>
                <w:szCs w:val="20"/>
              </w:rPr>
              <w:t>w ust. 4 w pkt 2 w lit. i średnik zastępuje się przecinkiem i dodaje się lit. j w brzmieniu</w:t>
            </w:r>
            <w:r w:rsidRPr="00F97533">
              <w:rPr>
                <w:rFonts w:ascii="Arial" w:hAnsi="Arial" w:cs="Arial"/>
                <w:i/>
                <w:iCs/>
                <w:sz w:val="20"/>
                <w:szCs w:val="20"/>
              </w:rPr>
              <w:t>:</w:t>
            </w:r>
          </w:p>
          <w:p w14:paraId="73255DBC" w14:textId="7B51A68B" w:rsidR="00AB58EA" w:rsidRPr="00D927C2" w:rsidRDefault="00AB58EA" w:rsidP="00AB58EA">
            <w:pPr>
              <w:jc w:val="both"/>
              <w:rPr>
                <w:rFonts w:ascii="Arial" w:hAnsi="Arial" w:cs="Arial"/>
                <w:sz w:val="20"/>
                <w:szCs w:val="20"/>
              </w:rPr>
            </w:pPr>
            <w:r w:rsidRPr="00F97533">
              <w:rPr>
                <w:rFonts w:ascii="Arial" w:hAnsi="Arial" w:cs="Arial"/>
                <w:i/>
                <w:sz w:val="20"/>
                <w:szCs w:val="20"/>
              </w:rPr>
              <w:t>„j) przez beneficjenta fundacji rodzinnej, będącego osobą bliską fundatora tej fundacji rodzinnej, jeżeli zbywcą jest fundacja rodzinna;”.</w:t>
            </w:r>
          </w:p>
        </w:tc>
        <w:tc>
          <w:tcPr>
            <w:tcW w:w="4927" w:type="dxa"/>
          </w:tcPr>
          <w:p w14:paraId="0C81EDE7"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6F907E8C" w14:textId="77777777" w:rsidR="00AB58EA" w:rsidRDefault="00AB58EA" w:rsidP="00AB58EA">
            <w:pPr>
              <w:jc w:val="both"/>
              <w:rPr>
                <w:rFonts w:ascii="Arial" w:hAnsi="Arial" w:cs="Arial"/>
                <w:sz w:val="20"/>
                <w:szCs w:val="20"/>
              </w:rPr>
            </w:pPr>
          </w:p>
          <w:p w14:paraId="7B89F190" w14:textId="1553B394" w:rsidR="00AB58EA" w:rsidRPr="00A57C5C"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5102C929" w14:textId="20B3BD6C" w:rsidTr="00EE3CE3">
        <w:trPr>
          <w:jc w:val="center"/>
        </w:trPr>
        <w:tc>
          <w:tcPr>
            <w:tcW w:w="704" w:type="dxa"/>
          </w:tcPr>
          <w:p w14:paraId="773DB60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57E42D5" w14:textId="1C7EA18E" w:rsidR="00AB58EA" w:rsidRDefault="00AB58EA" w:rsidP="00AB58EA">
            <w:pPr>
              <w:jc w:val="both"/>
              <w:rPr>
                <w:rFonts w:ascii="Arial" w:hAnsi="Arial" w:cs="Arial"/>
                <w:sz w:val="20"/>
                <w:szCs w:val="20"/>
              </w:rPr>
            </w:pPr>
            <w:r w:rsidRPr="00461268">
              <w:rPr>
                <w:rFonts w:ascii="Arial" w:hAnsi="Arial" w:cs="Arial"/>
                <w:sz w:val="20"/>
                <w:szCs w:val="20"/>
              </w:rPr>
              <w:t>Art. 136 (</w:t>
            </w:r>
            <w:r>
              <w:rPr>
                <w:rFonts w:ascii="Arial" w:hAnsi="Arial" w:cs="Arial"/>
                <w:sz w:val="20"/>
                <w:szCs w:val="20"/>
              </w:rPr>
              <w:t>z</w:t>
            </w:r>
            <w:r w:rsidRPr="00461268">
              <w:rPr>
                <w:rFonts w:ascii="Arial" w:hAnsi="Arial" w:cs="Arial"/>
                <w:sz w:val="20"/>
                <w:szCs w:val="20"/>
              </w:rPr>
              <w:t>miana w UKUR - Art. 2 pkt 6)</w:t>
            </w:r>
          </w:p>
        </w:tc>
        <w:tc>
          <w:tcPr>
            <w:tcW w:w="1417" w:type="dxa"/>
            <w:vAlign w:val="center"/>
          </w:tcPr>
          <w:p w14:paraId="27D68FB7" w14:textId="41088CAB"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7FB2615D" w14:textId="7D633937" w:rsidR="00AB58EA" w:rsidRPr="005A56F8" w:rsidRDefault="00AB58EA" w:rsidP="00AB58EA">
            <w:pPr>
              <w:jc w:val="both"/>
              <w:rPr>
                <w:rFonts w:ascii="Arial" w:hAnsi="Arial" w:cs="Arial"/>
                <w:sz w:val="20"/>
                <w:szCs w:val="20"/>
              </w:rPr>
            </w:pPr>
            <w:r w:rsidRPr="005A56F8">
              <w:rPr>
                <w:rFonts w:ascii="Arial" w:hAnsi="Arial" w:cs="Arial"/>
                <w:b/>
                <w:bCs/>
                <w:sz w:val="20"/>
                <w:szCs w:val="20"/>
              </w:rPr>
              <w:t>POSTULAT:</w:t>
            </w:r>
            <w:r w:rsidRPr="005A56F8">
              <w:rPr>
                <w:rFonts w:ascii="Arial" w:hAnsi="Arial" w:cs="Arial"/>
                <w:sz w:val="20"/>
                <w:szCs w:val="20"/>
              </w:rPr>
              <w:t xml:space="preserve"> Nowelizacja definicji „osoby bliskiej” zawartej w art. 2 pkt 6 ustawy o kształtowaniu ustroju rolnego poprzez rozszerzenie katalogu o fundację rodzinną, </w:t>
            </w:r>
            <w:r>
              <w:rPr>
                <w:rFonts w:ascii="Arial" w:hAnsi="Arial" w:cs="Arial"/>
                <w:sz w:val="20"/>
                <w:szCs w:val="20"/>
              </w:rPr>
              <w:t>której fundatorem lub beneficjentem jest zbywca nieruchomości rolnej lub udziałów / akcji w spółce będącej właścicielem nieruchomości rolnej.</w:t>
            </w:r>
          </w:p>
          <w:p w14:paraId="49542BF2" w14:textId="6296E0C0" w:rsidR="00AB58EA" w:rsidRPr="005A56F8" w:rsidRDefault="00AB58EA" w:rsidP="00AB58EA">
            <w:pPr>
              <w:jc w:val="both"/>
              <w:rPr>
                <w:rFonts w:ascii="Arial" w:hAnsi="Arial" w:cs="Arial"/>
                <w:sz w:val="20"/>
                <w:szCs w:val="20"/>
              </w:rPr>
            </w:pPr>
            <w:r w:rsidRPr="00DD7F9D">
              <w:rPr>
                <w:rFonts w:ascii="Arial" w:hAnsi="Arial" w:cs="Arial"/>
                <w:b/>
                <w:bCs/>
                <w:sz w:val="20"/>
                <w:szCs w:val="20"/>
              </w:rPr>
              <w:t>UZASADNIENIE</w:t>
            </w:r>
            <w:r w:rsidRPr="005A56F8">
              <w:rPr>
                <w:rFonts w:ascii="Arial" w:hAnsi="Arial" w:cs="Arial"/>
                <w:sz w:val="20"/>
                <w:szCs w:val="20"/>
              </w:rPr>
              <w:t>: Systemowe zrównanie statusu fundacji rodzinnej z członkami rodziny jest niezbędne dla odblokowania sukcesji w rolnictwie</w:t>
            </w:r>
            <w:r>
              <w:rPr>
                <w:rFonts w:ascii="Arial" w:hAnsi="Arial" w:cs="Arial"/>
                <w:sz w:val="20"/>
                <w:szCs w:val="20"/>
              </w:rPr>
              <w:t xml:space="preserve"> oraz zmniejszenia obaw o utratę firmy rodzinnej przy jej wnoszeniu do fundacji</w:t>
            </w:r>
            <w:r w:rsidRPr="005A56F8">
              <w:rPr>
                <w:rFonts w:ascii="Arial" w:hAnsi="Arial" w:cs="Arial"/>
                <w:sz w:val="20"/>
                <w:szCs w:val="20"/>
              </w:rPr>
              <w:t xml:space="preserve">. Obecne </w:t>
            </w:r>
            <w:r w:rsidRPr="005A56F8">
              <w:rPr>
                <w:rFonts w:ascii="Arial" w:hAnsi="Arial" w:cs="Arial"/>
                <w:sz w:val="20"/>
                <w:szCs w:val="20"/>
              </w:rPr>
              <w:lastRenderedPageBreak/>
              <w:t>przepisy traktują fundację jak podmiot obcy, co rodzi drastyczne konsekwencje:</w:t>
            </w:r>
          </w:p>
          <w:p w14:paraId="1326BE26" w14:textId="513903A2" w:rsidR="00AB58EA" w:rsidRPr="005A56F8" w:rsidRDefault="00AB58EA" w:rsidP="00AB58EA">
            <w:pPr>
              <w:jc w:val="both"/>
              <w:rPr>
                <w:rFonts w:ascii="Arial" w:hAnsi="Arial" w:cs="Arial"/>
                <w:sz w:val="20"/>
                <w:szCs w:val="20"/>
              </w:rPr>
            </w:pPr>
            <w:r w:rsidRPr="005A56F8">
              <w:rPr>
                <w:rFonts w:ascii="Arial" w:hAnsi="Arial" w:cs="Arial"/>
                <w:sz w:val="20"/>
                <w:szCs w:val="20"/>
              </w:rPr>
              <w:t>1. Bariera administracyjna (&gt;</w:t>
            </w:r>
            <w:r>
              <w:rPr>
                <w:rFonts w:ascii="Arial" w:hAnsi="Arial" w:cs="Arial"/>
                <w:sz w:val="20"/>
                <w:szCs w:val="20"/>
              </w:rPr>
              <w:t>=</w:t>
            </w:r>
            <w:r w:rsidRPr="005A56F8">
              <w:rPr>
                <w:rFonts w:ascii="Arial" w:hAnsi="Arial" w:cs="Arial"/>
                <w:sz w:val="20"/>
                <w:szCs w:val="20"/>
              </w:rPr>
              <w:t xml:space="preserve"> ha): Przeniesienie </w:t>
            </w:r>
            <w:r>
              <w:rPr>
                <w:rFonts w:ascii="Arial" w:hAnsi="Arial" w:cs="Arial"/>
                <w:sz w:val="20"/>
                <w:szCs w:val="20"/>
              </w:rPr>
              <w:t>nieruchomości rolnej</w:t>
            </w:r>
            <w:r w:rsidRPr="005A56F8">
              <w:rPr>
                <w:rFonts w:ascii="Arial" w:hAnsi="Arial" w:cs="Arial"/>
                <w:sz w:val="20"/>
                <w:szCs w:val="20"/>
              </w:rPr>
              <w:t xml:space="preserve"> o pow</w:t>
            </w:r>
            <w:r>
              <w:rPr>
                <w:rFonts w:ascii="Arial" w:hAnsi="Arial" w:cs="Arial"/>
                <w:sz w:val="20"/>
                <w:szCs w:val="20"/>
              </w:rPr>
              <w:t>ierzchni co najmniej</w:t>
            </w:r>
            <w:r w:rsidRPr="005A56F8">
              <w:rPr>
                <w:rFonts w:ascii="Arial" w:hAnsi="Arial" w:cs="Arial"/>
                <w:sz w:val="20"/>
                <w:szCs w:val="20"/>
              </w:rPr>
              <w:t xml:space="preserve"> 1 ha wymaga zgody Dyrektora Generalnego KOWR (decyzja administracyjna), co jest procesem długotrwałym</w:t>
            </w:r>
            <w:r>
              <w:rPr>
                <w:rFonts w:ascii="Arial" w:hAnsi="Arial" w:cs="Arial"/>
                <w:sz w:val="20"/>
                <w:szCs w:val="20"/>
              </w:rPr>
              <w:t>, kosztownym</w:t>
            </w:r>
            <w:r w:rsidRPr="005A56F8">
              <w:rPr>
                <w:rFonts w:ascii="Arial" w:hAnsi="Arial" w:cs="Arial"/>
                <w:sz w:val="20"/>
                <w:szCs w:val="20"/>
              </w:rPr>
              <w:t xml:space="preserve"> i niepewnym.</w:t>
            </w:r>
          </w:p>
          <w:p w14:paraId="134CE59F" w14:textId="134D4E8C" w:rsidR="00AB58EA" w:rsidRPr="005A56F8" w:rsidRDefault="00AB58EA" w:rsidP="00AB58EA">
            <w:pPr>
              <w:jc w:val="both"/>
              <w:rPr>
                <w:rFonts w:ascii="Arial" w:hAnsi="Arial" w:cs="Arial"/>
                <w:sz w:val="20"/>
                <w:szCs w:val="20"/>
              </w:rPr>
            </w:pPr>
            <w:r w:rsidRPr="005A56F8">
              <w:rPr>
                <w:rFonts w:ascii="Arial" w:hAnsi="Arial" w:cs="Arial"/>
                <w:sz w:val="20"/>
                <w:szCs w:val="20"/>
              </w:rPr>
              <w:t xml:space="preserve">2. Ryzyko utraty majątku (0,3–1 ha): Przy wnoszeniu </w:t>
            </w:r>
            <w:r>
              <w:rPr>
                <w:rFonts w:ascii="Arial" w:hAnsi="Arial" w:cs="Arial"/>
                <w:sz w:val="20"/>
                <w:szCs w:val="20"/>
              </w:rPr>
              <w:t>nieruchomości rolnej</w:t>
            </w:r>
            <w:r w:rsidRPr="005A56F8">
              <w:rPr>
                <w:rFonts w:ascii="Arial" w:hAnsi="Arial" w:cs="Arial"/>
                <w:sz w:val="20"/>
                <w:szCs w:val="20"/>
              </w:rPr>
              <w:t xml:space="preserve"> o pow. 0,3 ha – 1 ha, KOWR przysługuje ustawowe prawo nabycia nieruchomości. Oznacza to, że zamiast trafić do fundacji, ziemia może zostać przymusowo wykupiona przez </w:t>
            </w:r>
            <w:r>
              <w:rPr>
                <w:rFonts w:ascii="Arial" w:hAnsi="Arial" w:cs="Arial"/>
                <w:sz w:val="20"/>
                <w:szCs w:val="20"/>
              </w:rPr>
              <w:t>p</w:t>
            </w:r>
            <w:r w:rsidRPr="005A56F8">
              <w:rPr>
                <w:rFonts w:ascii="Arial" w:hAnsi="Arial" w:cs="Arial"/>
                <w:sz w:val="20"/>
                <w:szCs w:val="20"/>
              </w:rPr>
              <w:t>aństwo.</w:t>
            </w:r>
          </w:p>
          <w:p w14:paraId="2CF7F543" w14:textId="17CB0B88" w:rsidR="00AB58EA" w:rsidRPr="005A56F8" w:rsidRDefault="00AB58EA" w:rsidP="00AB58EA">
            <w:pPr>
              <w:jc w:val="both"/>
              <w:rPr>
                <w:rFonts w:ascii="Arial" w:hAnsi="Arial" w:cs="Arial"/>
                <w:sz w:val="20"/>
                <w:szCs w:val="20"/>
              </w:rPr>
            </w:pPr>
            <w:r w:rsidRPr="005A56F8">
              <w:rPr>
                <w:rFonts w:ascii="Arial" w:hAnsi="Arial" w:cs="Arial"/>
                <w:sz w:val="20"/>
                <w:szCs w:val="20"/>
              </w:rPr>
              <w:t>3. Zagrożenie dla firm rodzinnych (udziały</w:t>
            </w:r>
            <w:r>
              <w:rPr>
                <w:rFonts w:ascii="Arial" w:hAnsi="Arial" w:cs="Arial"/>
                <w:sz w:val="20"/>
                <w:szCs w:val="20"/>
              </w:rPr>
              <w:t>/akcje</w:t>
            </w:r>
            <w:r w:rsidRPr="005A56F8">
              <w:rPr>
                <w:rFonts w:ascii="Arial" w:hAnsi="Arial" w:cs="Arial"/>
                <w:sz w:val="20"/>
                <w:szCs w:val="20"/>
              </w:rPr>
              <w:t xml:space="preserve">): To samo ryzyko dotyczy wnoszenia do fundacji udziałów lub akcji w spółkach posiadających co najmniej 5 ha </w:t>
            </w:r>
            <w:r>
              <w:rPr>
                <w:rFonts w:ascii="Arial" w:hAnsi="Arial" w:cs="Arial"/>
                <w:sz w:val="20"/>
                <w:szCs w:val="20"/>
              </w:rPr>
              <w:t>nieruchomości</w:t>
            </w:r>
            <w:r w:rsidRPr="005A56F8">
              <w:rPr>
                <w:rFonts w:ascii="Arial" w:hAnsi="Arial" w:cs="Arial"/>
                <w:sz w:val="20"/>
                <w:szCs w:val="20"/>
              </w:rPr>
              <w:t xml:space="preserve"> rolnych</w:t>
            </w:r>
            <w:r>
              <w:rPr>
                <w:rFonts w:ascii="Arial" w:hAnsi="Arial" w:cs="Arial"/>
                <w:sz w:val="20"/>
                <w:szCs w:val="20"/>
              </w:rPr>
              <w:t xml:space="preserve"> -</w:t>
            </w:r>
            <w:r w:rsidRPr="005A56F8">
              <w:rPr>
                <w:rFonts w:ascii="Arial" w:hAnsi="Arial" w:cs="Arial"/>
                <w:sz w:val="20"/>
                <w:szCs w:val="20"/>
              </w:rPr>
              <w:t xml:space="preserve"> KOWR może wykonać prawo nabycia udziałów</w:t>
            </w:r>
            <w:r>
              <w:rPr>
                <w:rFonts w:ascii="Arial" w:hAnsi="Arial" w:cs="Arial"/>
                <w:sz w:val="20"/>
                <w:szCs w:val="20"/>
              </w:rPr>
              <w:t>/akcji</w:t>
            </w:r>
            <w:r w:rsidRPr="005A56F8">
              <w:rPr>
                <w:rFonts w:ascii="Arial" w:hAnsi="Arial" w:cs="Arial"/>
                <w:sz w:val="20"/>
                <w:szCs w:val="20"/>
              </w:rPr>
              <w:t>.</w:t>
            </w:r>
          </w:p>
          <w:p w14:paraId="6D542B01" w14:textId="3F88D4FF" w:rsidR="00AB58EA" w:rsidRPr="00A57C5C" w:rsidRDefault="00AB58EA" w:rsidP="00AB58EA">
            <w:pPr>
              <w:jc w:val="both"/>
              <w:rPr>
                <w:rFonts w:ascii="Arial" w:hAnsi="Arial" w:cs="Arial"/>
                <w:b/>
                <w:bCs/>
                <w:sz w:val="20"/>
                <w:szCs w:val="20"/>
              </w:rPr>
            </w:pPr>
            <w:r w:rsidRPr="005A56F8">
              <w:rPr>
                <w:rFonts w:ascii="Arial" w:hAnsi="Arial" w:cs="Arial"/>
                <w:sz w:val="20"/>
                <w:szCs w:val="20"/>
              </w:rPr>
              <w:t xml:space="preserve">W efekcie, instrument mający służyć konsolidacji majątku (fundacja), stwarza ryzyko jego </w:t>
            </w:r>
            <w:r>
              <w:rPr>
                <w:rFonts w:ascii="Arial" w:hAnsi="Arial" w:cs="Arial"/>
                <w:sz w:val="20"/>
                <w:szCs w:val="20"/>
              </w:rPr>
              <w:t>„</w:t>
            </w:r>
            <w:r w:rsidRPr="005A56F8">
              <w:rPr>
                <w:rFonts w:ascii="Arial" w:hAnsi="Arial" w:cs="Arial"/>
                <w:sz w:val="20"/>
                <w:szCs w:val="20"/>
              </w:rPr>
              <w:t>nacjonalizacji" i rozbicia gospodarstwa</w:t>
            </w:r>
            <w:r>
              <w:rPr>
                <w:rFonts w:ascii="Arial" w:hAnsi="Arial" w:cs="Arial"/>
                <w:sz w:val="20"/>
                <w:szCs w:val="20"/>
              </w:rPr>
              <w:t xml:space="preserve"> rolnego lub przejęcia przez państwo firmy rodzinnej</w:t>
            </w:r>
            <w:r w:rsidRPr="005A56F8">
              <w:rPr>
                <w:rFonts w:ascii="Arial" w:hAnsi="Arial" w:cs="Arial"/>
                <w:sz w:val="20"/>
                <w:szCs w:val="20"/>
              </w:rPr>
              <w:t>. Zmiana definicji „osoby bliskiej” eliminuje te zagrożenia</w:t>
            </w:r>
            <w:r>
              <w:rPr>
                <w:rFonts w:ascii="Arial" w:hAnsi="Arial" w:cs="Arial"/>
                <w:sz w:val="20"/>
                <w:szCs w:val="20"/>
              </w:rPr>
              <w:t>.</w:t>
            </w:r>
          </w:p>
        </w:tc>
        <w:tc>
          <w:tcPr>
            <w:tcW w:w="4927" w:type="dxa"/>
          </w:tcPr>
          <w:p w14:paraId="471CEBD6"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3B905DFD" w14:textId="77777777" w:rsidR="00AB58EA" w:rsidRDefault="00AB58EA" w:rsidP="00AB58EA">
            <w:pPr>
              <w:jc w:val="both"/>
              <w:rPr>
                <w:rFonts w:ascii="Arial" w:hAnsi="Arial" w:cs="Arial"/>
                <w:sz w:val="20"/>
                <w:szCs w:val="20"/>
              </w:rPr>
            </w:pPr>
          </w:p>
          <w:p w14:paraId="2A76AC15" w14:textId="2C72864F" w:rsidR="00AB58EA" w:rsidRPr="005A56F8"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4ABA274F" w14:textId="77777777" w:rsidTr="00EE3CE3">
        <w:trPr>
          <w:jc w:val="center"/>
        </w:trPr>
        <w:tc>
          <w:tcPr>
            <w:tcW w:w="704" w:type="dxa"/>
          </w:tcPr>
          <w:p w14:paraId="15A0B1B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0E6B8EE" w14:textId="77777777" w:rsidR="00AB58EA" w:rsidRDefault="00AB58EA" w:rsidP="00AB58EA">
            <w:pPr>
              <w:jc w:val="both"/>
              <w:rPr>
                <w:rFonts w:ascii="Arial" w:hAnsi="Arial" w:cs="Arial"/>
                <w:sz w:val="20"/>
                <w:szCs w:val="20"/>
              </w:rPr>
            </w:pPr>
            <w:r>
              <w:rPr>
                <w:rFonts w:ascii="Arial" w:hAnsi="Arial" w:cs="Arial"/>
                <w:sz w:val="20"/>
                <w:szCs w:val="20"/>
              </w:rPr>
              <w:t xml:space="preserve">Art. 136 </w:t>
            </w:r>
          </w:p>
          <w:p w14:paraId="7C8F09DB" w14:textId="77777777" w:rsidR="00AB58EA" w:rsidRDefault="00AB58EA" w:rsidP="00AB58EA">
            <w:pPr>
              <w:jc w:val="both"/>
              <w:rPr>
                <w:rFonts w:ascii="Arial" w:hAnsi="Arial" w:cs="Arial"/>
                <w:sz w:val="20"/>
                <w:szCs w:val="20"/>
              </w:rPr>
            </w:pPr>
          </w:p>
          <w:p w14:paraId="50CFAA0D" w14:textId="2E5135F0" w:rsidR="00AB58EA" w:rsidRPr="00461268" w:rsidRDefault="00AB58EA" w:rsidP="00AB58EA">
            <w:pPr>
              <w:jc w:val="both"/>
              <w:rPr>
                <w:rFonts w:ascii="Arial" w:hAnsi="Arial" w:cs="Arial"/>
                <w:sz w:val="20"/>
                <w:szCs w:val="20"/>
              </w:rPr>
            </w:pPr>
            <w:r w:rsidRPr="0099649E">
              <w:rPr>
                <w:rFonts w:ascii="Arial" w:hAnsi="Arial" w:cs="Arial"/>
                <w:sz w:val="20"/>
                <w:szCs w:val="20"/>
              </w:rPr>
              <w:t xml:space="preserve">art. 2a ust. 3 pkt 1, art. 2b </w:t>
            </w:r>
            <w:r>
              <w:rPr>
                <w:rFonts w:ascii="Arial" w:hAnsi="Arial" w:cs="Arial"/>
                <w:sz w:val="20"/>
                <w:szCs w:val="20"/>
              </w:rPr>
              <w:t xml:space="preserve">i </w:t>
            </w:r>
            <w:r w:rsidRPr="0099649E">
              <w:rPr>
                <w:rFonts w:ascii="Arial" w:hAnsi="Arial" w:cs="Arial"/>
                <w:sz w:val="20"/>
                <w:szCs w:val="20"/>
              </w:rPr>
              <w:t xml:space="preserve">art. 4 w ust. 4 w pkt 2ust. 4 w pkt  </w:t>
            </w:r>
            <w:proofErr w:type="spellStart"/>
            <w:r w:rsidRPr="0099649E">
              <w:rPr>
                <w:rFonts w:ascii="Arial" w:hAnsi="Arial" w:cs="Arial"/>
                <w:sz w:val="20"/>
                <w:szCs w:val="20"/>
              </w:rPr>
              <w:t>u.k.u.r</w:t>
            </w:r>
            <w:proofErr w:type="spellEnd"/>
            <w:r w:rsidRPr="0099649E">
              <w:rPr>
                <w:rFonts w:ascii="Arial" w:hAnsi="Arial" w:cs="Arial"/>
                <w:sz w:val="20"/>
                <w:szCs w:val="20"/>
              </w:rPr>
              <w:t>.</w:t>
            </w:r>
          </w:p>
        </w:tc>
        <w:tc>
          <w:tcPr>
            <w:tcW w:w="1417" w:type="dxa"/>
            <w:vAlign w:val="center"/>
          </w:tcPr>
          <w:p w14:paraId="49BBA15E" w14:textId="433080DC" w:rsidR="00AB58EA" w:rsidRDefault="00AB58EA" w:rsidP="00AB58EA">
            <w:pPr>
              <w:jc w:val="both"/>
              <w:rPr>
                <w:rFonts w:ascii="Arial" w:hAnsi="Arial" w:cs="Arial"/>
                <w:sz w:val="20"/>
                <w:szCs w:val="20"/>
              </w:rPr>
            </w:pPr>
            <w:r w:rsidRPr="0099649E">
              <w:rPr>
                <w:rFonts w:ascii="Arial" w:hAnsi="Arial" w:cs="Arial"/>
                <w:sz w:val="20"/>
                <w:szCs w:val="20"/>
              </w:rPr>
              <w:t>Kancelaria SUKCES-JA</w:t>
            </w:r>
          </w:p>
        </w:tc>
        <w:tc>
          <w:tcPr>
            <w:tcW w:w="5670" w:type="dxa"/>
            <w:vAlign w:val="center"/>
          </w:tcPr>
          <w:p w14:paraId="36CC4E17" w14:textId="77777777" w:rsidR="00AB58EA" w:rsidRDefault="00AB58EA" w:rsidP="00AB58EA">
            <w:pPr>
              <w:jc w:val="both"/>
              <w:rPr>
                <w:rFonts w:ascii="Arial" w:hAnsi="Arial" w:cs="Arial"/>
                <w:sz w:val="20"/>
                <w:szCs w:val="20"/>
              </w:rPr>
            </w:pPr>
            <w:r>
              <w:rPr>
                <w:rFonts w:ascii="Arial" w:hAnsi="Arial" w:cs="Arial"/>
                <w:sz w:val="20"/>
                <w:szCs w:val="20"/>
              </w:rPr>
              <w:t xml:space="preserve">Początkowo Ustawa wprowadzała uproszczenia dla fundatora, fundacji rodzinnej i jej beneficjentów w zakresie prawa do nabycia gruntów rolnych. Był to słuszny kierunek, który umożliwiał także właścicielom majątku w postaci gruntów rolnych, często prowadzących własne gospodarstwa rolne lub je dzierżawiących na ich zabezpieczenie i możliwość stworzenia realnych planów sukcesyjnych w rodzinie rolniczej, a nie korzystanie jedynie z prostego mechanizmu przekazania ziemi konkretnemu spadkobiercy. Z niezrozumiałych względów te uprawnienia zostały zlikwidowane z dniem 5 października 2023 r. Rozumiejąc ideę ochrony ziemi rolnej, niezrozumiałe jest aby wciąż pozbawiać właścicieli ziemi rolnej – zarówno osoby fizyczne, jak i spółki je posiadające, możliwości gromadzenia tego majątku pod fundacją rodzinną jako właścicielem. Przepisy </w:t>
            </w:r>
            <w:proofErr w:type="spellStart"/>
            <w:r>
              <w:rPr>
                <w:rFonts w:ascii="Arial" w:hAnsi="Arial" w:cs="Arial"/>
                <w:sz w:val="20"/>
                <w:szCs w:val="20"/>
              </w:rPr>
              <w:t>u.k.u.r</w:t>
            </w:r>
            <w:proofErr w:type="spellEnd"/>
            <w:r>
              <w:rPr>
                <w:rFonts w:ascii="Arial" w:hAnsi="Arial" w:cs="Arial"/>
                <w:sz w:val="20"/>
                <w:szCs w:val="20"/>
              </w:rPr>
              <w:t xml:space="preserve">. przywiązują rolnika do jego ziemi, niezależnie jak z niej korzysta. Umożliwienie nabywania ziemi rolnej przez polskie fundacje rodzinne pozwoli na lepsze naszym zdaniem zabezpieczenie gruntów rolnych poprzez </w:t>
            </w:r>
            <w:r>
              <w:rPr>
                <w:rFonts w:ascii="Arial" w:hAnsi="Arial" w:cs="Arial"/>
                <w:sz w:val="20"/>
                <w:szCs w:val="20"/>
              </w:rPr>
              <w:lastRenderedPageBreak/>
              <w:t>brak ich rozdrobnienia i sprzedaży celem konsumowania środków ze zbycia majątku rodzinnego. Obecne przepisy wykluczają właścicieli ziemi rolnej z możliwości zakładania fundacji rodzinnych, jeśli nie mają innego istotnego majątku do ochrony. Właściciel ziemi rolnej mógłby dzięki zabezpieczeniu ziemi swobodniej zarządzać gruntami rolnymi, w tym wskazując motywatory dla sukcesorów przy objęciu gruntów fundacji rodzinnej indywidualną dzielnością rolniczą członka rodziny. Dzisiaj tego narzędzia sukcesyjnego jest pozbawiony, co w dobie wyludniania wsi jest istotnym zagrożeniem dla ciągłości działalności gospodarstw rodzinnych. Tu nie chodzi o umożliwienie fundacjom rodzinnym zbywania ziemi rolnej, lecz umożliwienie jej zabezpieczenia przed spadkobraniem i podziałami, czyli dalszym posiadaniem przez rodzinę rolniczą.</w:t>
            </w:r>
          </w:p>
          <w:p w14:paraId="3E2A7B86" w14:textId="56DC9DD9" w:rsidR="00AB58EA" w:rsidRPr="005A56F8" w:rsidRDefault="00AB58EA" w:rsidP="00AB58EA">
            <w:pPr>
              <w:jc w:val="both"/>
              <w:rPr>
                <w:rFonts w:ascii="Arial" w:hAnsi="Arial" w:cs="Arial"/>
                <w:b/>
                <w:bCs/>
                <w:sz w:val="20"/>
                <w:szCs w:val="20"/>
              </w:rPr>
            </w:pPr>
            <w:r>
              <w:rPr>
                <w:rFonts w:ascii="Arial" w:hAnsi="Arial" w:cs="Arial"/>
                <w:sz w:val="20"/>
                <w:szCs w:val="20"/>
              </w:rPr>
              <w:t xml:space="preserve">Postuluje się zatem co najmniej przywrócenie treści art. 136 </w:t>
            </w:r>
            <w:proofErr w:type="spellStart"/>
            <w:r>
              <w:rPr>
                <w:rFonts w:ascii="Arial" w:hAnsi="Arial" w:cs="Arial"/>
                <w:sz w:val="20"/>
                <w:szCs w:val="20"/>
              </w:rPr>
              <w:t>u.f.r</w:t>
            </w:r>
            <w:proofErr w:type="spellEnd"/>
            <w:r>
              <w:rPr>
                <w:rFonts w:ascii="Arial" w:hAnsi="Arial" w:cs="Arial"/>
                <w:sz w:val="20"/>
                <w:szCs w:val="20"/>
              </w:rPr>
              <w:t xml:space="preserve">. w </w:t>
            </w:r>
            <w:proofErr w:type="spellStart"/>
            <w:r>
              <w:rPr>
                <w:rFonts w:ascii="Arial" w:hAnsi="Arial" w:cs="Arial"/>
                <w:sz w:val="20"/>
                <w:szCs w:val="20"/>
              </w:rPr>
              <w:t>u.k.u.r</w:t>
            </w:r>
            <w:proofErr w:type="spellEnd"/>
            <w:r>
              <w:rPr>
                <w:rFonts w:ascii="Arial" w:hAnsi="Arial" w:cs="Arial"/>
                <w:sz w:val="20"/>
                <w:szCs w:val="20"/>
              </w:rPr>
              <w:t>.</w:t>
            </w:r>
          </w:p>
        </w:tc>
        <w:tc>
          <w:tcPr>
            <w:tcW w:w="4927" w:type="dxa"/>
          </w:tcPr>
          <w:p w14:paraId="40973E8B"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05473D08" w14:textId="77777777" w:rsidR="00AB58EA" w:rsidRDefault="00AB58EA" w:rsidP="00AB58EA">
            <w:pPr>
              <w:jc w:val="both"/>
              <w:rPr>
                <w:rFonts w:ascii="Arial" w:hAnsi="Arial" w:cs="Arial"/>
                <w:sz w:val="20"/>
                <w:szCs w:val="20"/>
              </w:rPr>
            </w:pPr>
          </w:p>
          <w:p w14:paraId="7ED19E7D" w14:textId="18FD09EA" w:rsidR="00AB58EA" w:rsidRPr="005A56F8"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5BD5D503" w14:textId="77777777" w:rsidTr="00EE3CE3">
        <w:trPr>
          <w:jc w:val="center"/>
        </w:trPr>
        <w:tc>
          <w:tcPr>
            <w:tcW w:w="704" w:type="dxa"/>
          </w:tcPr>
          <w:p w14:paraId="7B776D7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FB02CD4" w14:textId="2A7FEF1F" w:rsidR="00AB58EA" w:rsidRDefault="00AB58EA" w:rsidP="00AB58EA">
            <w:pPr>
              <w:jc w:val="both"/>
              <w:rPr>
                <w:rFonts w:ascii="Arial" w:hAnsi="Arial" w:cs="Arial"/>
                <w:sz w:val="20"/>
                <w:szCs w:val="20"/>
              </w:rPr>
            </w:pPr>
            <w:r>
              <w:rPr>
                <w:rFonts w:ascii="Arial" w:hAnsi="Arial" w:cs="Arial"/>
                <w:sz w:val="20"/>
                <w:szCs w:val="20"/>
              </w:rPr>
              <w:t>Art. 136 (art. 2a)</w:t>
            </w:r>
          </w:p>
        </w:tc>
        <w:tc>
          <w:tcPr>
            <w:tcW w:w="1417" w:type="dxa"/>
            <w:vAlign w:val="center"/>
          </w:tcPr>
          <w:p w14:paraId="14B48162" w14:textId="5E52A7E3" w:rsidR="00AB58EA" w:rsidRPr="0099649E" w:rsidRDefault="00AB58EA" w:rsidP="00AB58EA">
            <w:pPr>
              <w:jc w:val="both"/>
              <w:rPr>
                <w:rFonts w:ascii="Arial" w:hAnsi="Arial" w:cs="Arial"/>
                <w:sz w:val="20"/>
                <w:szCs w:val="20"/>
              </w:rPr>
            </w:pPr>
            <w:r>
              <w:rPr>
                <w:rFonts w:ascii="Arial" w:hAnsi="Arial" w:cs="Arial"/>
                <w:sz w:val="20"/>
                <w:szCs w:val="20"/>
              </w:rPr>
              <w:t>Deloitte</w:t>
            </w:r>
          </w:p>
        </w:tc>
        <w:tc>
          <w:tcPr>
            <w:tcW w:w="5670" w:type="dxa"/>
            <w:vAlign w:val="center"/>
          </w:tcPr>
          <w:p w14:paraId="6BD44133" w14:textId="41BD100C" w:rsidR="00AB58EA" w:rsidRDefault="00AB58EA" w:rsidP="00AB58EA">
            <w:pPr>
              <w:jc w:val="both"/>
              <w:rPr>
                <w:rFonts w:ascii="Arial" w:hAnsi="Arial" w:cs="Arial"/>
                <w:sz w:val="20"/>
                <w:szCs w:val="20"/>
              </w:rPr>
            </w:pPr>
            <w:r>
              <w:rPr>
                <w:rFonts w:ascii="Arial" w:hAnsi="Arial" w:cs="Arial"/>
                <w:sz w:val="20"/>
                <w:szCs w:val="20"/>
              </w:rPr>
              <w:t>P</w:t>
            </w:r>
            <w:r w:rsidRPr="008F4442">
              <w:rPr>
                <w:rFonts w:ascii="Arial" w:hAnsi="Arial" w:cs="Arial"/>
                <w:sz w:val="20"/>
                <w:szCs w:val="20"/>
              </w:rPr>
              <w:t>roponowane brzmienie: przywrócenie art. 2a ust. 3 pkt 1) lit. k): Przepisy ust. 1 i 2 nie dotyczą nabycia nieruchomości rolnej: 1) przez: (…) k) fundację rodzinną od jej fundatora. Uzasadnienie: Propozycja ma na celu wyłączenie wymogu pozyskania zgody Dyrektora Generalnego KOWR na nabycie nieruchomości rolnej przez fundację rodzinną od fundatora. Przepis ten został niesłusznie uchylony. Wniesienie przez fundatora nieruchomości rolnej do fundacji rodzinnej należy postrzegać jako sposób na sukcesję po rolniku indywidualnym i w ten sposób jest podobne do nabycia nieruchomości przez osobą bliską, które nie wymaga zgody Dyrektora Generalnego KOWR. Wniesienie gruntu rolnego do fundacji rodzinnej nie musi oznaczać rezygnacji z prowadzenia działalności rolniczej, a wręcz pozwala na: 1) uchronienie gruntu przed podziałem lub sprzedażą przez sukcesorów, co należy pozytywnie ocenić z perspektywy art. 23 Konstytucji RP oraz 2) prowadzenie gospodarstwa rolnego w ramach fundacji rodzinnej w zgodzie z art. 5 ustawy o fundacji rodzinnej.</w:t>
            </w:r>
          </w:p>
        </w:tc>
        <w:tc>
          <w:tcPr>
            <w:tcW w:w="4927" w:type="dxa"/>
          </w:tcPr>
          <w:p w14:paraId="3E721DB7" w14:textId="77777777" w:rsidR="00AB58EA" w:rsidRDefault="00AB58EA" w:rsidP="00AB58EA">
            <w:pPr>
              <w:jc w:val="both"/>
              <w:rPr>
                <w:rFonts w:ascii="Arial" w:hAnsi="Arial" w:cs="Arial"/>
                <w:sz w:val="20"/>
                <w:szCs w:val="20"/>
              </w:rPr>
            </w:pPr>
            <w:r>
              <w:rPr>
                <w:rFonts w:ascii="Arial" w:hAnsi="Arial" w:cs="Arial"/>
                <w:sz w:val="20"/>
                <w:szCs w:val="20"/>
              </w:rPr>
              <w:t>Postulat dotyczący nieruchomości rolnych .</w:t>
            </w:r>
          </w:p>
          <w:p w14:paraId="3AEAC8CD" w14:textId="77777777" w:rsidR="00AB58EA" w:rsidRDefault="00AB58EA" w:rsidP="00AB58EA">
            <w:pPr>
              <w:jc w:val="both"/>
              <w:rPr>
                <w:rFonts w:ascii="Arial" w:hAnsi="Arial" w:cs="Arial"/>
                <w:sz w:val="20"/>
                <w:szCs w:val="20"/>
              </w:rPr>
            </w:pPr>
          </w:p>
          <w:p w14:paraId="48D62EFF" w14:textId="5C2639B6" w:rsidR="00AB58EA" w:rsidRPr="005A56F8"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70267E36" w14:textId="77777777" w:rsidTr="00EE3CE3">
        <w:trPr>
          <w:jc w:val="center"/>
        </w:trPr>
        <w:tc>
          <w:tcPr>
            <w:tcW w:w="704" w:type="dxa"/>
          </w:tcPr>
          <w:p w14:paraId="3BD0CF1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0EE690B" w14:textId="77777777" w:rsidR="00AB58EA" w:rsidRDefault="00AB58EA" w:rsidP="00AB58EA">
            <w:pPr>
              <w:jc w:val="both"/>
              <w:rPr>
                <w:rFonts w:ascii="Arial" w:hAnsi="Arial" w:cs="Arial"/>
                <w:sz w:val="20"/>
                <w:szCs w:val="20"/>
              </w:rPr>
            </w:pPr>
            <w:r>
              <w:rPr>
                <w:rFonts w:ascii="Arial" w:hAnsi="Arial" w:cs="Arial"/>
                <w:sz w:val="20"/>
                <w:szCs w:val="20"/>
              </w:rPr>
              <w:t xml:space="preserve">Art. 136 </w:t>
            </w:r>
          </w:p>
          <w:p w14:paraId="54A677E1" w14:textId="5B9A552A" w:rsidR="00AB58EA" w:rsidRDefault="00AB58EA" w:rsidP="00AB58EA">
            <w:pPr>
              <w:jc w:val="both"/>
              <w:rPr>
                <w:rFonts w:ascii="Arial" w:hAnsi="Arial" w:cs="Arial"/>
                <w:sz w:val="20"/>
                <w:szCs w:val="20"/>
              </w:rPr>
            </w:pPr>
            <w:r>
              <w:rPr>
                <w:rFonts w:ascii="Arial" w:hAnsi="Arial" w:cs="Arial"/>
                <w:sz w:val="20"/>
                <w:szCs w:val="20"/>
              </w:rPr>
              <w:t>(art. 3a i art. 4 ust. 6)</w:t>
            </w:r>
          </w:p>
        </w:tc>
        <w:tc>
          <w:tcPr>
            <w:tcW w:w="1417" w:type="dxa"/>
            <w:vAlign w:val="center"/>
          </w:tcPr>
          <w:p w14:paraId="1151E59B" w14:textId="60D5163A" w:rsidR="00AB58EA" w:rsidRPr="0099649E" w:rsidRDefault="00AB58EA" w:rsidP="00AB58EA">
            <w:pPr>
              <w:jc w:val="both"/>
              <w:rPr>
                <w:rFonts w:ascii="Arial" w:hAnsi="Arial" w:cs="Arial"/>
                <w:sz w:val="20"/>
                <w:szCs w:val="20"/>
              </w:rPr>
            </w:pPr>
            <w:r>
              <w:rPr>
                <w:rFonts w:ascii="Arial" w:hAnsi="Arial" w:cs="Arial"/>
                <w:sz w:val="20"/>
                <w:szCs w:val="20"/>
              </w:rPr>
              <w:t>Deloitte</w:t>
            </w:r>
          </w:p>
        </w:tc>
        <w:tc>
          <w:tcPr>
            <w:tcW w:w="5670" w:type="dxa"/>
            <w:vAlign w:val="center"/>
          </w:tcPr>
          <w:p w14:paraId="0DE2303F" w14:textId="1974A530" w:rsidR="00AB58EA" w:rsidRDefault="00AB58EA" w:rsidP="00AB58EA">
            <w:pPr>
              <w:jc w:val="both"/>
              <w:rPr>
                <w:rFonts w:ascii="Arial" w:hAnsi="Arial" w:cs="Arial"/>
                <w:sz w:val="20"/>
                <w:szCs w:val="20"/>
              </w:rPr>
            </w:pPr>
            <w:r w:rsidRPr="008F4442">
              <w:rPr>
                <w:rFonts w:ascii="Arial" w:hAnsi="Arial" w:cs="Arial"/>
                <w:sz w:val="20"/>
                <w:szCs w:val="20"/>
              </w:rPr>
              <w:t xml:space="preserve">Propozycja: wyłączenie prawa pierwokupu i prawa nabycia udziałów lub akcji spółek będących właścicielami nieruchomości rolnych, o których mowa w art. 3a ust. 1 wnoszonych do fundacji rodzinnej przez fundatora lub beneficjenta. Uzasadnienie: Zgodnie z obecnym stanem </w:t>
            </w:r>
            <w:r w:rsidRPr="008F4442">
              <w:rPr>
                <w:rFonts w:ascii="Arial" w:hAnsi="Arial" w:cs="Arial"/>
                <w:sz w:val="20"/>
                <w:szCs w:val="20"/>
              </w:rPr>
              <w:lastRenderedPageBreak/>
              <w:t>prawnym reorganizacja związana z włączeniem do struktury kapitałowej fundacji rodzinnej jest obarczona ryzykiem nabycia udziałów lub akcji przez Krajowy Ośrodek Wsparcia Rolnictwa, podczas gdy tego rodzaju reorganizacja w przypadku wniesienia do fundacji rodzinnej udziałów w spółce przez fundatora lub beneficjenta oznacza najczęściej zmianę właściciela bez zmiany beneficjenta rzeczywistego i najczęściej nie wiąże się ze zmianami operacyjnymi, które mogłyby zmienić sposób wykorzystywania nieruchomości rolnych.</w:t>
            </w:r>
          </w:p>
        </w:tc>
        <w:tc>
          <w:tcPr>
            <w:tcW w:w="4927" w:type="dxa"/>
          </w:tcPr>
          <w:p w14:paraId="4180E1C5"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08621691" w14:textId="77777777" w:rsidR="00AB58EA" w:rsidRDefault="00AB58EA" w:rsidP="00AB58EA">
            <w:pPr>
              <w:jc w:val="both"/>
              <w:rPr>
                <w:rFonts w:ascii="Arial" w:hAnsi="Arial" w:cs="Arial"/>
                <w:sz w:val="20"/>
                <w:szCs w:val="20"/>
              </w:rPr>
            </w:pPr>
          </w:p>
          <w:p w14:paraId="3961988F" w14:textId="36085D8B" w:rsidR="00AB58EA" w:rsidRPr="005A56F8"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36F567DB" w14:textId="77777777" w:rsidTr="00EE3CE3">
        <w:trPr>
          <w:jc w:val="center"/>
        </w:trPr>
        <w:tc>
          <w:tcPr>
            <w:tcW w:w="704" w:type="dxa"/>
          </w:tcPr>
          <w:p w14:paraId="1FB8050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D451A9A" w14:textId="77777777" w:rsidR="00AB58EA" w:rsidRDefault="00AB58EA" w:rsidP="00AB58EA">
            <w:pPr>
              <w:jc w:val="both"/>
              <w:rPr>
                <w:rFonts w:ascii="Arial" w:hAnsi="Arial" w:cs="Arial"/>
                <w:sz w:val="20"/>
                <w:szCs w:val="20"/>
              </w:rPr>
            </w:pPr>
            <w:r>
              <w:rPr>
                <w:rFonts w:ascii="Arial" w:hAnsi="Arial" w:cs="Arial"/>
                <w:sz w:val="20"/>
                <w:szCs w:val="20"/>
              </w:rPr>
              <w:t xml:space="preserve">Art. 136 </w:t>
            </w:r>
          </w:p>
          <w:p w14:paraId="71A654CE" w14:textId="2BE6B89D" w:rsidR="00AB58EA" w:rsidRDefault="00AB58EA" w:rsidP="00AB58EA">
            <w:pPr>
              <w:jc w:val="both"/>
              <w:rPr>
                <w:rFonts w:ascii="Arial" w:hAnsi="Arial" w:cs="Arial"/>
                <w:sz w:val="20"/>
                <w:szCs w:val="20"/>
              </w:rPr>
            </w:pPr>
            <w:r>
              <w:rPr>
                <w:rFonts w:ascii="Arial" w:hAnsi="Arial" w:cs="Arial"/>
                <w:sz w:val="20"/>
                <w:szCs w:val="20"/>
              </w:rPr>
              <w:t>Grunty rolne</w:t>
            </w:r>
          </w:p>
        </w:tc>
        <w:tc>
          <w:tcPr>
            <w:tcW w:w="1417" w:type="dxa"/>
            <w:vAlign w:val="center"/>
          </w:tcPr>
          <w:p w14:paraId="02A43A19"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Krzysztof Pawiński Maspex                         </w:t>
            </w:r>
          </w:p>
          <w:p w14:paraId="7155812F"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Piotr Krupa Kruk                                </w:t>
            </w:r>
          </w:p>
          <w:p w14:paraId="7849D971"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4427AE13"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Krzanowski Nowy Styl                    </w:t>
            </w:r>
          </w:p>
          <w:p w14:paraId="414DE9A4"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65091124"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Tadeusz Nowicki Ergis                               </w:t>
            </w:r>
          </w:p>
          <w:p w14:paraId="27E386BE"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5EB4F9BE"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5FDDDC3E"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Sowa Cukiernie Sowa        </w:t>
            </w:r>
          </w:p>
          <w:p w14:paraId="5D5717C7"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713824A7"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lastRenderedPageBreak/>
              <w:t xml:space="preserve">-    Adam Góral Asseco                         </w:t>
            </w:r>
          </w:p>
          <w:p w14:paraId="15104C90" w14:textId="11E30212" w:rsidR="00AB58EA" w:rsidRPr="0099649E" w:rsidRDefault="00AB58EA" w:rsidP="00AB58EA">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4CD3397D" w14:textId="77777777" w:rsidR="00AB58EA" w:rsidRDefault="00AB58EA" w:rsidP="00AB58EA">
            <w:pPr>
              <w:jc w:val="both"/>
              <w:rPr>
                <w:rFonts w:ascii="Arial" w:hAnsi="Arial" w:cs="Arial"/>
                <w:sz w:val="20"/>
                <w:szCs w:val="20"/>
              </w:rPr>
            </w:pPr>
            <w:r>
              <w:rPr>
                <w:rFonts w:ascii="Arial" w:hAnsi="Arial" w:cs="Arial"/>
                <w:sz w:val="20"/>
                <w:szCs w:val="20"/>
              </w:rPr>
              <w:lastRenderedPageBreak/>
              <w:t>Postulujemy podjęcie prac nad przywróceniem postanowień ustawy o fundacji rodzinnej w zakresie zmian w ustawie o kształtowaniu ustroju rolnego, umożliwiających przenoszenie gruntów rolnych posiadanych przez fundatorów do fundacji rodzinnej.</w:t>
            </w:r>
          </w:p>
          <w:p w14:paraId="5E515F27" w14:textId="77777777" w:rsidR="00AB58EA" w:rsidRDefault="00AB58EA" w:rsidP="00AB58EA">
            <w:pPr>
              <w:jc w:val="both"/>
              <w:rPr>
                <w:rFonts w:ascii="Arial" w:hAnsi="Arial" w:cs="Arial"/>
                <w:sz w:val="20"/>
                <w:szCs w:val="20"/>
              </w:rPr>
            </w:pPr>
            <w:r>
              <w:rPr>
                <w:rFonts w:ascii="Arial" w:hAnsi="Arial" w:cs="Arial"/>
                <w:sz w:val="20"/>
                <w:szCs w:val="20"/>
              </w:rPr>
              <w:t>Konieczne w tym celu jest przypisanie fundacji rodzinnej statusu osoby bliskiej fundatora.</w:t>
            </w:r>
          </w:p>
          <w:p w14:paraId="72BC46D6" w14:textId="77777777" w:rsidR="00AB58EA" w:rsidRDefault="00AB58EA" w:rsidP="00AB58EA">
            <w:pPr>
              <w:jc w:val="both"/>
              <w:rPr>
                <w:rFonts w:ascii="Arial" w:hAnsi="Arial" w:cs="Arial"/>
                <w:sz w:val="20"/>
                <w:szCs w:val="20"/>
              </w:rPr>
            </w:pPr>
            <w:r>
              <w:rPr>
                <w:rFonts w:ascii="Arial" w:hAnsi="Arial" w:cs="Arial"/>
                <w:sz w:val="20"/>
                <w:szCs w:val="20"/>
              </w:rPr>
              <w:t xml:space="preserve">Aktualnie w obrocie prawnym doszło do wniesienia praw udziałowych w spółkach, które posiadają grunty rolne, lub grunty te posiadają spółki zależne od nich. Dotyczy to zarówno papierów wartościowych w obrocie giełdowym jak i praw udziałowych do spółek prywatnych. Zmiana przepisów UKUR w zakresie obrotu prawami udziałowymi dla spółek dominujących przez wiele fundacji nie została zauważona, a czynności wniesienia odbywały się bez udziału notariusza. </w:t>
            </w:r>
          </w:p>
          <w:p w14:paraId="3BF6809F" w14:textId="77777777" w:rsidR="00AB58EA" w:rsidRDefault="00AB58EA" w:rsidP="00AB58EA">
            <w:pPr>
              <w:jc w:val="both"/>
              <w:rPr>
                <w:rFonts w:ascii="Arial" w:hAnsi="Arial" w:cs="Arial"/>
                <w:sz w:val="20"/>
                <w:szCs w:val="20"/>
              </w:rPr>
            </w:pPr>
            <w:r>
              <w:rPr>
                <w:rFonts w:ascii="Arial" w:hAnsi="Arial" w:cs="Arial"/>
                <w:sz w:val="20"/>
                <w:szCs w:val="20"/>
              </w:rPr>
              <w:t>Fundatorzy dodatkowo nie mają narzędzi prawnych by uzyskać skuteczną informację o statusie gruntów rolnych w spółce – zarówno co do spółek giełdowych jak i prywatnych.</w:t>
            </w:r>
          </w:p>
          <w:p w14:paraId="2D55EF2E" w14:textId="7AB1176B" w:rsidR="00AB58EA" w:rsidRDefault="00AB58EA" w:rsidP="00AB58EA">
            <w:pPr>
              <w:jc w:val="both"/>
              <w:rPr>
                <w:rFonts w:ascii="Arial" w:hAnsi="Arial" w:cs="Arial"/>
                <w:sz w:val="20"/>
                <w:szCs w:val="20"/>
              </w:rPr>
            </w:pPr>
            <w:r>
              <w:rPr>
                <w:rFonts w:ascii="Arial" w:hAnsi="Arial" w:cs="Arial"/>
                <w:sz w:val="20"/>
                <w:szCs w:val="20"/>
              </w:rPr>
              <w:t xml:space="preserve">Dlatego obok prac nad zmianą przepisów ustawy postulujemy przygotowanie ustawy abolicyjnej która sankcjonuje nieważne czynności uwzględniając te fundacje dla których ustawodawca przyjmie status osoby bliskiej fundatora (adekwatne potraktowanie fundacji rodzinnej jako osobę bliską, gdzie obrót pomiędzy takimi osobami podlega </w:t>
            </w:r>
            <w:proofErr w:type="spellStart"/>
            <w:r>
              <w:rPr>
                <w:rFonts w:ascii="Arial" w:hAnsi="Arial" w:cs="Arial"/>
                <w:sz w:val="20"/>
                <w:szCs w:val="20"/>
              </w:rPr>
              <w:t>wyłączeniom</w:t>
            </w:r>
            <w:proofErr w:type="spellEnd"/>
            <w:r>
              <w:rPr>
                <w:rFonts w:ascii="Arial" w:hAnsi="Arial" w:cs="Arial"/>
                <w:sz w:val="20"/>
                <w:szCs w:val="20"/>
              </w:rPr>
              <w:t xml:space="preserve"> spod uprawnień KOWR).  </w:t>
            </w:r>
          </w:p>
        </w:tc>
        <w:tc>
          <w:tcPr>
            <w:tcW w:w="4927" w:type="dxa"/>
          </w:tcPr>
          <w:p w14:paraId="79F95F0E" w14:textId="77777777" w:rsidR="00AB58EA" w:rsidRDefault="00AB58EA" w:rsidP="00AB58EA">
            <w:pPr>
              <w:jc w:val="both"/>
              <w:rPr>
                <w:rFonts w:ascii="Arial" w:hAnsi="Arial" w:cs="Arial"/>
                <w:sz w:val="20"/>
                <w:szCs w:val="20"/>
              </w:rPr>
            </w:pPr>
            <w:r>
              <w:rPr>
                <w:rFonts w:ascii="Arial" w:hAnsi="Arial" w:cs="Arial"/>
                <w:sz w:val="20"/>
                <w:szCs w:val="20"/>
              </w:rPr>
              <w:t>Postulat dotyczący nieruchomości rolnych .</w:t>
            </w:r>
          </w:p>
          <w:p w14:paraId="6EC099D0" w14:textId="77777777" w:rsidR="00AB58EA" w:rsidRDefault="00AB58EA" w:rsidP="00AB58EA">
            <w:pPr>
              <w:jc w:val="both"/>
              <w:rPr>
                <w:rFonts w:ascii="Arial" w:hAnsi="Arial" w:cs="Arial"/>
                <w:sz w:val="20"/>
                <w:szCs w:val="20"/>
              </w:rPr>
            </w:pPr>
          </w:p>
          <w:p w14:paraId="54C57A65" w14:textId="6DD9B8F8" w:rsidR="00AB58EA" w:rsidRPr="005A56F8"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3077B8B0" w14:textId="77777777" w:rsidTr="00EE3CE3">
        <w:trPr>
          <w:jc w:val="center"/>
        </w:trPr>
        <w:tc>
          <w:tcPr>
            <w:tcW w:w="704" w:type="dxa"/>
          </w:tcPr>
          <w:p w14:paraId="0569A8B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7AFF9A" w14:textId="60E08FCD" w:rsidR="00AB58EA" w:rsidRDefault="00AB58EA" w:rsidP="00AB58EA">
            <w:pPr>
              <w:jc w:val="both"/>
              <w:rPr>
                <w:rFonts w:ascii="Arial" w:hAnsi="Arial" w:cs="Arial"/>
                <w:sz w:val="20"/>
                <w:szCs w:val="20"/>
              </w:rPr>
            </w:pPr>
            <w:r>
              <w:rPr>
                <w:rFonts w:ascii="Arial" w:hAnsi="Arial" w:cs="Arial"/>
                <w:sz w:val="20"/>
                <w:szCs w:val="20"/>
              </w:rPr>
              <w:t>Art. 136</w:t>
            </w:r>
          </w:p>
        </w:tc>
        <w:tc>
          <w:tcPr>
            <w:tcW w:w="1417" w:type="dxa"/>
            <w:tcBorders>
              <w:top w:val="single" w:sz="4" w:space="0" w:color="auto"/>
              <w:left w:val="single" w:sz="4" w:space="0" w:color="auto"/>
              <w:bottom w:val="single" w:sz="4" w:space="0" w:color="auto"/>
              <w:right w:val="single" w:sz="4" w:space="0" w:color="auto"/>
            </w:tcBorders>
            <w:vAlign w:val="center"/>
          </w:tcPr>
          <w:p w14:paraId="26AC7F7A" w14:textId="65E421F1" w:rsidR="00AB58EA" w:rsidRPr="000211C0" w:rsidRDefault="00AB58EA" w:rsidP="00AB58EA">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4C666DDC" w14:textId="77777777" w:rsidR="00AB58EA" w:rsidRDefault="00AB58EA" w:rsidP="00AB58EA">
            <w:pPr>
              <w:jc w:val="both"/>
              <w:rPr>
                <w:rFonts w:ascii="Arial" w:hAnsi="Arial" w:cs="Arial"/>
                <w:b/>
                <w:bCs/>
                <w:sz w:val="20"/>
                <w:szCs w:val="20"/>
              </w:rPr>
            </w:pPr>
            <w:r>
              <w:rPr>
                <w:rFonts w:ascii="Arial" w:hAnsi="Arial" w:cs="Arial"/>
                <w:b/>
                <w:bCs/>
                <w:sz w:val="20"/>
                <w:szCs w:val="20"/>
              </w:rPr>
              <w:t>UWAGA:</w:t>
            </w:r>
          </w:p>
          <w:p w14:paraId="1091800B" w14:textId="77777777" w:rsidR="00AB58EA" w:rsidRDefault="00AB58EA" w:rsidP="00AB58EA">
            <w:pPr>
              <w:jc w:val="both"/>
              <w:rPr>
                <w:rFonts w:ascii="Arial" w:hAnsi="Arial" w:cs="Arial"/>
                <w:sz w:val="20"/>
                <w:szCs w:val="20"/>
              </w:rPr>
            </w:pPr>
            <w:r>
              <w:rPr>
                <w:rFonts w:ascii="Arial" w:hAnsi="Arial" w:cs="Arial"/>
                <w:sz w:val="20"/>
                <w:szCs w:val="20"/>
              </w:rPr>
              <w:t xml:space="preserve">Na etapie projektowania przepisów ustawy uwzględniono potrzebę zmian w zakresie ustawy o kształtowaniu ustroju rolnego w stopniu podstawowym. Po niespełna kilku miesiącach zmiany zostały usunięte. </w:t>
            </w:r>
          </w:p>
          <w:p w14:paraId="38E9E7C9" w14:textId="77777777" w:rsidR="00AB58EA" w:rsidRDefault="00AB58EA" w:rsidP="00AB58EA">
            <w:pPr>
              <w:jc w:val="both"/>
              <w:rPr>
                <w:rFonts w:ascii="Arial" w:hAnsi="Arial" w:cs="Arial"/>
                <w:sz w:val="20"/>
                <w:szCs w:val="20"/>
              </w:rPr>
            </w:pPr>
            <w:r>
              <w:rPr>
                <w:rFonts w:ascii="Arial" w:hAnsi="Arial" w:cs="Arial"/>
                <w:sz w:val="20"/>
                <w:szCs w:val="20"/>
              </w:rPr>
              <w:t>Konieczne jest niezwłoczne podjęcie prac nad przywróceniem postanowień ustawy o fundacji rodzinnej w zakresie zmian w ustawie o kształtowaniu ustroju rolnego, umożliwiających przenoszenie gruntów rolnych posiadanych przez fundatorów do fundacji rodzinnej.</w:t>
            </w:r>
          </w:p>
          <w:p w14:paraId="006DCFEF" w14:textId="77777777" w:rsidR="00AB58EA" w:rsidRDefault="00AB58EA" w:rsidP="00AB58EA">
            <w:pPr>
              <w:jc w:val="both"/>
              <w:rPr>
                <w:rFonts w:ascii="Arial" w:hAnsi="Arial" w:cs="Arial"/>
                <w:sz w:val="20"/>
                <w:szCs w:val="20"/>
              </w:rPr>
            </w:pPr>
            <w:r>
              <w:rPr>
                <w:rFonts w:ascii="Arial" w:hAnsi="Arial" w:cs="Arial"/>
                <w:sz w:val="20"/>
                <w:szCs w:val="20"/>
              </w:rPr>
              <w:t>Konieczne w tym celu jest przypisanie fundacji rodzinnej statusu osoby bliskiej fundatora.</w:t>
            </w:r>
          </w:p>
          <w:p w14:paraId="0FCEA2FF" w14:textId="77777777" w:rsidR="00AB58EA" w:rsidRDefault="00AB58EA" w:rsidP="00AB58EA">
            <w:pPr>
              <w:jc w:val="both"/>
              <w:rPr>
                <w:rFonts w:ascii="Arial" w:hAnsi="Arial" w:cs="Arial"/>
                <w:b/>
                <w:bCs/>
                <w:sz w:val="20"/>
                <w:szCs w:val="20"/>
              </w:rPr>
            </w:pPr>
            <w:r>
              <w:rPr>
                <w:rFonts w:ascii="Arial" w:hAnsi="Arial" w:cs="Arial"/>
                <w:b/>
                <w:bCs/>
                <w:sz w:val="20"/>
                <w:szCs w:val="20"/>
              </w:rPr>
              <w:t>UWAGA:</w:t>
            </w:r>
          </w:p>
          <w:p w14:paraId="054FD9B2" w14:textId="77777777" w:rsidR="00AB58EA" w:rsidRDefault="00AB58EA" w:rsidP="00AB58EA">
            <w:pPr>
              <w:jc w:val="both"/>
              <w:rPr>
                <w:rFonts w:ascii="Arial" w:hAnsi="Arial" w:cs="Arial"/>
                <w:sz w:val="20"/>
                <w:szCs w:val="20"/>
              </w:rPr>
            </w:pPr>
            <w:r>
              <w:rPr>
                <w:rFonts w:ascii="Arial" w:hAnsi="Arial" w:cs="Arial"/>
                <w:sz w:val="20"/>
                <w:szCs w:val="20"/>
              </w:rPr>
              <w:t xml:space="preserve">Aktualnie w obrocie prawnym doszło do wniesienia praw udziałowych w spółkach, które posiadają grunty rolne, lub grunty te posiadają spółki zależne od nich. Dotyczy to zarówno papierów wartościowych w obrocie giełdowym jak i praw udziałowych do spółek prywatnych. Zmiana przepisów UKUR w zakresie obrotu prawami udziałowymi dla spółek dominujących przez wiele fundacji nie została przez obrót zauważona, a czynności wniesienia odbywały się bez udziału notariusza (obrót akcjami na rynku giełdowym). </w:t>
            </w:r>
          </w:p>
          <w:p w14:paraId="635F4476" w14:textId="77777777" w:rsidR="00AB58EA" w:rsidRDefault="00AB58EA" w:rsidP="00AB58EA">
            <w:pPr>
              <w:jc w:val="both"/>
              <w:rPr>
                <w:rFonts w:ascii="Arial" w:hAnsi="Arial" w:cs="Arial"/>
                <w:sz w:val="20"/>
                <w:szCs w:val="20"/>
              </w:rPr>
            </w:pPr>
            <w:r>
              <w:rPr>
                <w:rFonts w:ascii="Arial" w:hAnsi="Arial" w:cs="Arial"/>
                <w:sz w:val="20"/>
                <w:szCs w:val="20"/>
              </w:rPr>
              <w:t>Fundatorzy dodatkowo nie mają narzędzi prawnych by uzyskać skuteczną informację o statusie gruntów rolnych w spółce – zarówno co do spółek giełdowych jak i prywatnych.</w:t>
            </w:r>
          </w:p>
          <w:p w14:paraId="42A33E91" w14:textId="58D24D4D" w:rsidR="00AB58EA" w:rsidRDefault="00AB58EA" w:rsidP="00AB58EA">
            <w:pPr>
              <w:jc w:val="both"/>
              <w:rPr>
                <w:rFonts w:ascii="Arial" w:hAnsi="Arial" w:cs="Arial"/>
                <w:sz w:val="20"/>
                <w:szCs w:val="20"/>
              </w:rPr>
            </w:pPr>
            <w:r>
              <w:rPr>
                <w:rFonts w:ascii="Arial" w:hAnsi="Arial" w:cs="Arial"/>
                <w:sz w:val="20"/>
                <w:szCs w:val="20"/>
              </w:rPr>
              <w:t xml:space="preserve">Dlatego obok prac nad zmianą przepisów ustawy konieczne jest przygotowanie ustawy abolicyjnej która sankcjonuje nieważne czynności uwzględniając te fundacje dla których ustawodawca przyjmie status osoby bliskiej fundatora (adekwatne potraktowanie fundacji rodzinnej jako osobę bliską, gdzie obrót pomiędzy takimi osobami nie podlega pod UKUR).  </w:t>
            </w:r>
          </w:p>
        </w:tc>
        <w:tc>
          <w:tcPr>
            <w:tcW w:w="4927" w:type="dxa"/>
          </w:tcPr>
          <w:p w14:paraId="5499FE66" w14:textId="77777777" w:rsidR="00AB58EA" w:rsidRDefault="00AB58EA" w:rsidP="00AB58EA">
            <w:pPr>
              <w:jc w:val="both"/>
              <w:rPr>
                <w:rFonts w:ascii="Arial" w:hAnsi="Arial" w:cs="Arial"/>
                <w:sz w:val="20"/>
                <w:szCs w:val="20"/>
              </w:rPr>
            </w:pPr>
            <w:r>
              <w:rPr>
                <w:rFonts w:ascii="Arial" w:hAnsi="Arial" w:cs="Arial"/>
                <w:sz w:val="20"/>
                <w:szCs w:val="20"/>
              </w:rPr>
              <w:t>Postulat dotyczący nieruchomości rolnych .</w:t>
            </w:r>
          </w:p>
          <w:p w14:paraId="32C17615" w14:textId="77777777" w:rsidR="00AB58EA" w:rsidRDefault="00AB58EA" w:rsidP="00AB58EA">
            <w:pPr>
              <w:jc w:val="both"/>
              <w:rPr>
                <w:rFonts w:ascii="Arial" w:hAnsi="Arial" w:cs="Arial"/>
                <w:sz w:val="20"/>
                <w:szCs w:val="20"/>
              </w:rPr>
            </w:pPr>
          </w:p>
          <w:p w14:paraId="0BA412F3" w14:textId="42DBD41A" w:rsidR="00AB58EA" w:rsidRPr="005A56F8" w:rsidRDefault="00AB58EA" w:rsidP="00AB58EA">
            <w:pPr>
              <w:jc w:val="both"/>
              <w:rPr>
                <w:rFonts w:ascii="Arial" w:hAnsi="Arial" w:cs="Arial"/>
                <w:b/>
                <w:bCs/>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12C1B72F" w14:textId="77777777" w:rsidTr="00EE3CE3">
        <w:trPr>
          <w:jc w:val="center"/>
        </w:trPr>
        <w:tc>
          <w:tcPr>
            <w:tcW w:w="704" w:type="dxa"/>
          </w:tcPr>
          <w:p w14:paraId="67E8F53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F132EBE" w14:textId="5FBA1F3F" w:rsidR="00AB58EA" w:rsidRPr="00461268" w:rsidRDefault="00AB58EA" w:rsidP="00AB58EA">
            <w:pPr>
              <w:jc w:val="both"/>
              <w:rPr>
                <w:rFonts w:ascii="Arial" w:hAnsi="Arial" w:cs="Arial"/>
                <w:sz w:val="20"/>
                <w:szCs w:val="20"/>
              </w:rPr>
            </w:pPr>
            <w:r w:rsidRPr="005432FB">
              <w:rPr>
                <w:rStyle w:val="normaltextrun"/>
                <w:rFonts w:ascii="Arial" w:hAnsi="Arial" w:cs="Arial"/>
                <w:sz w:val="20"/>
                <w:szCs w:val="20"/>
              </w:rPr>
              <w:t xml:space="preserve">Przepisy ustawy z </w:t>
            </w:r>
            <w:r w:rsidRPr="005432FB">
              <w:rPr>
                <w:rStyle w:val="normaltextrun"/>
                <w:rFonts w:ascii="Arial" w:hAnsi="Arial" w:cs="Arial"/>
                <w:sz w:val="20"/>
                <w:szCs w:val="20"/>
              </w:rPr>
              <w:lastRenderedPageBreak/>
              <w:t>dnia 11 kwietnia 2003 r. o kształtowaniu ustroju rolnego (</w:t>
            </w:r>
            <w:proofErr w:type="spellStart"/>
            <w:r w:rsidRPr="005432FB">
              <w:rPr>
                <w:rStyle w:val="normaltextrun"/>
                <w:rFonts w:ascii="Arial" w:hAnsi="Arial" w:cs="Arial"/>
                <w:sz w:val="20"/>
                <w:szCs w:val="20"/>
              </w:rPr>
              <w:t>t.j</w:t>
            </w:r>
            <w:proofErr w:type="spellEnd"/>
            <w:r w:rsidRPr="005432FB">
              <w:rPr>
                <w:rStyle w:val="normaltextrun"/>
                <w:rFonts w:ascii="Arial" w:hAnsi="Arial" w:cs="Arial"/>
                <w:sz w:val="20"/>
                <w:szCs w:val="20"/>
              </w:rPr>
              <w:t xml:space="preserve">. Dz.U. z 2025 r. poz. 1653 z </w:t>
            </w:r>
            <w:proofErr w:type="spellStart"/>
            <w:r w:rsidRPr="005432FB">
              <w:rPr>
                <w:rStyle w:val="normaltextrun"/>
                <w:rFonts w:ascii="Arial" w:hAnsi="Arial" w:cs="Arial"/>
                <w:sz w:val="20"/>
                <w:szCs w:val="20"/>
              </w:rPr>
              <w:t>późn</w:t>
            </w:r>
            <w:proofErr w:type="spellEnd"/>
            <w:r w:rsidRPr="005432FB">
              <w:rPr>
                <w:rStyle w:val="normaltextrun"/>
                <w:rFonts w:ascii="Arial" w:hAnsi="Arial" w:cs="Arial"/>
                <w:sz w:val="20"/>
                <w:szCs w:val="20"/>
              </w:rPr>
              <w:t>. zm.) w szczególności art. 2a, 2b, 3, 3a, 3b, 4 ust. 1, 6 i 7.</w:t>
            </w:r>
          </w:p>
        </w:tc>
        <w:tc>
          <w:tcPr>
            <w:tcW w:w="1417" w:type="dxa"/>
            <w:vAlign w:val="center"/>
          </w:tcPr>
          <w:p w14:paraId="4DF515F9" w14:textId="024D91A0" w:rsidR="00AB58EA" w:rsidRDefault="00AB58EA" w:rsidP="00AB58EA">
            <w:pPr>
              <w:jc w:val="both"/>
              <w:rPr>
                <w:rFonts w:ascii="Arial" w:hAnsi="Arial" w:cs="Arial"/>
                <w:sz w:val="20"/>
                <w:szCs w:val="20"/>
              </w:rPr>
            </w:pPr>
            <w:r>
              <w:rPr>
                <w:rStyle w:val="eop"/>
                <w:rFonts w:ascii="Arial" w:hAnsi="Arial" w:cs="Arial"/>
                <w:sz w:val="20"/>
                <w:szCs w:val="20"/>
              </w:rPr>
              <w:lastRenderedPageBreak/>
              <w:t>Kancelaria Tomczykows</w:t>
            </w:r>
            <w:r>
              <w:rPr>
                <w:rStyle w:val="eop"/>
                <w:rFonts w:ascii="Arial" w:hAnsi="Arial" w:cs="Arial"/>
                <w:sz w:val="20"/>
                <w:szCs w:val="20"/>
              </w:rPr>
              <w:lastRenderedPageBreak/>
              <w:t xml:space="preserve">ki </w:t>
            </w:r>
            <w:proofErr w:type="spellStart"/>
            <w:r>
              <w:rPr>
                <w:rStyle w:val="eop"/>
                <w:rFonts w:ascii="Arial" w:hAnsi="Arial" w:cs="Arial"/>
                <w:sz w:val="20"/>
                <w:szCs w:val="20"/>
              </w:rPr>
              <w:t>Tomczykowska</w:t>
            </w:r>
            <w:proofErr w:type="spellEnd"/>
          </w:p>
        </w:tc>
        <w:tc>
          <w:tcPr>
            <w:tcW w:w="5670" w:type="dxa"/>
            <w:vAlign w:val="center"/>
          </w:tcPr>
          <w:p w14:paraId="2C6EA83B" w14:textId="63861C7F" w:rsidR="00AB58EA" w:rsidRPr="000F40EC" w:rsidRDefault="00AB58EA" w:rsidP="00AB58EA">
            <w:pPr>
              <w:jc w:val="both"/>
              <w:rPr>
                <w:rFonts w:ascii="Arial" w:hAnsi="Arial" w:cs="Arial"/>
                <w:sz w:val="20"/>
                <w:szCs w:val="20"/>
              </w:rPr>
            </w:pPr>
            <w:r w:rsidRPr="000F40EC">
              <w:rPr>
                <w:rFonts w:ascii="Arial" w:hAnsi="Arial" w:cs="Arial"/>
                <w:sz w:val="20"/>
                <w:szCs w:val="20"/>
              </w:rPr>
              <w:lastRenderedPageBreak/>
              <w:t xml:space="preserve">Obecnie wnoszenie do fundacji rodzinnej nieruchomości rolnych oraz akcji, udziałów lub ogółu praw i obowiązków </w:t>
            </w:r>
            <w:r w:rsidRPr="000F40EC">
              <w:rPr>
                <w:rFonts w:ascii="Arial" w:hAnsi="Arial" w:cs="Arial"/>
                <w:sz w:val="20"/>
                <w:szCs w:val="20"/>
              </w:rPr>
              <w:lastRenderedPageBreak/>
              <w:t>wspólnika spółki osobowej, która jest właścicielem lub użytkownikiem wieczystym nieruchomości rolnych, podlega ograniczeniom przewidzianym w ustawie z dnia 11 kwietnia 2003 r. o kształtowaniu ustroju rolnego. Ograniczenia te obejmują między innymi obowiązek uzyskania zgody Krajowego Ośrodka Wsparcia Rolnictwa, wykonywanie działalności rolniczej oraz realizację prawa pierwokupu albo prawa nabycia.</w:t>
            </w:r>
          </w:p>
          <w:p w14:paraId="16091109" w14:textId="2B0027E7" w:rsidR="00AB58EA" w:rsidRDefault="00AB58EA" w:rsidP="00AB58EA">
            <w:pPr>
              <w:jc w:val="both"/>
              <w:rPr>
                <w:rFonts w:ascii="Arial" w:hAnsi="Arial" w:cs="Arial"/>
                <w:sz w:val="20"/>
                <w:szCs w:val="20"/>
              </w:rPr>
            </w:pPr>
            <w:r w:rsidRPr="000F40EC">
              <w:rPr>
                <w:rFonts w:ascii="Arial" w:hAnsi="Arial" w:cs="Arial"/>
                <w:sz w:val="20"/>
                <w:szCs w:val="20"/>
              </w:rPr>
              <w:t>Ograniczenia te są nadmierne w sytuacji, w której jedynym celem przeniesienia wskazanych aktywów jest wyposażenie fundacji rodzinnej w mienie służące realizacji jej celów statutowych, takich jak gromadzenie majątku rodzinnego, jego pomnażanie oraz spełnianie świadczeń na rzecz beneficjentów. Z publicznie dostępnych informacji oraz z praktyki wynika, że Krajowy Ośrodek Wsparcia Rolnictwa bardzo rzadko korzysta ze swoich uprawnień w przypadku takich sukcesyjnych transakcji polegających na przeniesieniu aktywów do fundacji rodzinnej. Jednocześnie przepisy ustawy nakładają istotne, kosztowne i czasochłonne obowiązki zarówno na fundację rodzinną lub spółkę posiadającą nieruchomości rolne, jak i na sam Krajowy Ośrodek Wsparcia Rolnictwa, który jest zobowiązany do rozpatrywania zawiadomień.</w:t>
            </w:r>
          </w:p>
          <w:p w14:paraId="36EA35B1" w14:textId="400794BF" w:rsidR="00AB58EA" w:rsidRDefault="00AB58EA" w:rsidP="00AB58EA">
            <w:pPr>
              <w:jc w:val="both"/>
              <w:rPr>
                <w:rFonts w:ascii="Arial" w:hAnsi="Arial" w:cs="Arial"/>
                <w:sz w:val="20"/>
                <w:szCs w:val="20"/>
              </w:rPr>
            </w:pPr>
            <w:r w:rsidRPr="000F40EC">
              <w:rPr>
                <w:rFonts w:ascii="Arial" w:hAnsi="Arial" w:cs="Arial"/>
                <w:sz w:val="20"/>
                <w:szCs w:val="20"/>
              </w:rPr>
              <w:t>W przypadku sukcesyjnego przeniesienia aktywów do fundacji rodzinnej tak daleko idący nadzór nad obrotem nieruchomościami rolnymi nie znajduje uzasadnienia.</w:t>
            </w:r>
          </w:p>
          <w:p w14:paraId="4E58E179" w14:textId="521A99F2" w:rsidR="00AB58EA" w:rsidRPr="005A56F8" w:rsidRDefault="00AB58EA" w:rsidP="00AB58EA">
            <w:pPr>
              <w:jc w:val="both"/>
              <w:rPr>
                <w:rFonts w:ascii="Arial" w:hAnsi="Arial" w:cs="Arial"/>
                <w:b/>
                <w:bCs/>
                <w:sz w:val="20"/>
                <w:szCs w:val="20"/>
              </w:rPr>
            </w:pPr>
            <w:r w:rsidRPr="000F40EC">
              <w:rPr>
                <w:rFonts w:ascii="Arial" w:hAnsi="Arial" w:cs="Arial"/>
                <w:b/>
                <w:bCs/>
                <w:sz w:val="20"/>
                <w:szCs w:val="20"/>
              </w:rPr>
              <w:t>Propozycja zmian:</w:t>
            </w:r>
            <w:r w:rsidRPr="000F40EC">
              <w:rPr>
                <w:rFonts w:ascii="Arial" w:hAnsi="Arial" w:cs="Arial"/>
                <w:sz w:val="20"/>
                <w:szCs w:val="20"/>
              </w:rPr>
              <w:t xml:space="preserve"> Ograniczenia przewidziane w ustawie z dnia 11 kwietnia 2003 r. o kształtowaniu ustroju rolnego, w szczególności wynikające z art. 2a, 2b, 3, 3a, 3b, 4 ust. 1, 6 i 7, nie powinny mieć zastosowania do czynności polegających na wniesieniu aktywów przez fundatora lub osoby mu bliskie do fundacji rodzinnej.</w:t>
            </w:r>
          </w:p>
        </w:tc>
        <w:tc>
          <w:tcPr>
            <w:tcW w:w="4927" w:type="dxa"/>
          </w:tcPr>
          <w:p w14:paraId="21F99BDE"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7FDD58CE" w14:textId="77777777" w:rsidR="00AB58EA" w:rsidRDefault="00AB58EA" w:rsidP="00AB58EA">
            <w:pPr>
              <w:jc w:val="both"/>
              <w:rPr>
                <w:rFonts w:ascii="Arial" w:hAnsi="Arial" w:cs="Arial"/>
                <w:sz w:val="20"/>
                <w:szCs w:val="20"/>
              </w:rPr>
            </w:pPr>
          </w:p>
          <w:p w14:paraId="42CECE00" w14:textId="69A4C9C6" w:rsidR="00AB58EA" w:rsidRPr="005A56F8" w:rsidRDefault="00AB58EA" w:rsidP="00AB58EA">
            <w:pPr>
              <w:jc w:val="both"/>
              <w:rPr>
                <w:rFonts w:ascii="Arial" w:hAnsi="Arial" w:cs="Arial"/>
                <w:b/>
                <w:bCs/>
                <w:sz w:val="20"/>
                <w:szCs w:val="20"/>
              </w:rPr>
            </w:pPr>
            <w:r>
              <w:rPr>
                <w:rFonts w:ascii="Arial" w:hAnsi="Arial" w:cs="Arial"/>
                <w:sz w:val="20"/>
                <w:szCs w:val="20"/>
              </w:rPr>
              <w:lastRenderedPageBreak/>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714D26A9" w14:textId="77777777" w:rsidTr="00EE3CE3">
        <w:trPr>
          <w:jc w:val="center"/>
        </w:trPr>
        <w:tc>
          <w:tcPr>
            <w:tcW w:w="704" w:type="dxa"/>
          </w:tcPr>
          <w:p w14:paraId="1AF1605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90A15DE" w14:textId="5CB84B9B" w:rsidR="00AB58EA" w:rsidRPr="005432FB" w:rsidRDefault="00AB58EA" w:rsidP="00AB58EA">
            <w:pPr>
              <w:jc w:val="both"/>
              <w:rPr>
                <w:rStyle w:val="normaltextrun"/>
                <w:rFonts w:ascii="Arial" w:hAnsi="Arial" w:cs="Arial"/>
                <w:sz w:val="20"/>
                <w:szCs w:val="20"/>
              </w:rPr>
            </w:pPr>
            <w:r>
              <w:rPr>
                <w:rStyle w:val="normaltextrun"/>
                <w:rFonts w:ascii="Arial" w:hAnsi="Arial" w:cs="Arial"/>
                <w:sz w:val="20"/>
                <w:szCs w:val="20"/>
              </w:rPr>
              <w:t xml:space="preserve">Art. 136 </w:t>
            </w:r>
          </w:p>
        </w:tc>
        <w:tc>
          <w:tcPr>
            <w:tcW w:w="1417" w:type="dxa"/>
            <w:vAlign w:val="center"/>
          </w:tcPr>
          <w:p w14:paraId="52F5AFD4" w14:textId="64371804" w:rsidR="00AB58EA" w:rsidRDefault="00AB58EA" w:rsidP="00AB58EA">
            <w:pPr>
              <w:jc w:val="both"/>
              <w:rPr>
                <w:rStyle w:val="eop"/>
                <w:rFonts w:ascii="Arial" w:hAnsi="Arial" w:cs="Arial"/>
                <w:sz w:val="20"/>
                <w:szCs w:val="20"/>
              </w:rPr>
            </w:pPr>
            <w:r>
              <w:rPr>
                <w:rStyle w:val="eop"/>
                <w:rFonts w:ascii="Arial" w:hAnsi="Arial" w:cs="Arial"/>
                <w:sz w:val="20"/>
                <w:szCs w:val="20"/>
              </w:rPr>
              <w:t>KRN</w:t>
            </w:r>
          </w:p>
        </w:tc>
        <w:tc>
          <w:tcPr>
            <w:tcW w:w="5670" w:type="dxa"/>
            <w:vAlign w:val="center"/>
          </w:tcPr>
          <w:p w14:paraId="36672B1D" w14:textId="2F43DDF1" w:rsidR="00AB58EA" w:rsidRPr="000F40EC" w:rsidRDefault="00AB58EA" w:rsidP="00AB58EA">
            <w:pPr>
              <w:jc w:val="both"/>
              <w:rPr>
                <w:rFonts w:ascii="Arial" w:hAnsi="Arial" w:cs="Arial"/>
                <w:sz w:val="20"/>
                <w:szCs w:val="20"/>
              </w:rPr>
            </w:pPr>
            <w:r w:rsidRPr="00673BE7">
              <w:rPr>
                <w:rFonts w:ascii="Arial" w:hAnsi="Arial" w:cs="Arial"/>
                <w:sz w:val="20"/>
                <w:szCs w:val="20"/>
              </w:rPr>
              <w:t>Krajowa Rada Notarialna dostrzega, że z</w:t>
            </w:r>
            <w:r w:rsidRPr="00673BE7">
              <w:rPr>
                <w:rFonts w:ascii="Arial" w:hAnsi="Arial" w:cs="Arial"/>
                <w:b/>
                <w:bCs/>
                <w:sz w:val="20"/>
                <w:szCs w:val="20"/>
              </w:rPr>
              <w:t xml:space="preserve"> perspektywy</w:t>
            </w:r>
            <w:r w:rsidRPr="00673BE7">
              <w:rPr>
                <w:rFonts w:ascii="Arial" w:hAnsi="Arial" w:cs="Arial"/>
                <w:sz w:val="20"/>
                <w:szCs w:val="20"/>
              </w:rPr>
              <w:t xml:space="preserve"> obrotu</w:t>
            </w:r>
            <w:r w:rsidRPr="00673BE7">
              <w:rPr>
                <w:rFonts w:ascii="Arial" w:hAnsi="Arial" w:cs="Arial"/>
                <w:b/>
                <w:bCs/>
                <w:sz w:val="20"/>
                <w:szCs w:val="20"/>
              </w:rPr>
              <w:t xml:space="preserve"> nieruchomościami</w:t>
            </w:r>
            <w:r w:rsidRPr="00673BE7">
              <w:rPr>
                <w:rFonts w:ascii="Arial" w:hAnsi="Arial" w:cs="Arial"/>
                <w:sz w:val="20"/>
                <w:szCs w:val="20"/>
              </w:rPr>
              <w:t xml:space="preserve"> rolnymi, fundacje rodzinne muszą się</w:t>
            </w:r>
            <w:r w:rsidRPr="00673BE7">
              <w:rPr>
                <w:rFonts w:ascii="Arial" w:hAnsi="Arial" w:cs="Arial"/>
                <w:b/>
                <w:bCs/>
                <w:sz w:val="20"/>
                <w:szCs w:val="20"/>
              </w:rPr>
              <w:t xml:space="preserve"> mierzyć</w:t>
            </w:r>
            <w:r w:rsidRPr="00673BE7">
              <w:rPr>
                <w:rFonts w:ascii="Arial" w:hAnsi="Arial" w:cs="Arial"/>
                <w:sz w:val="20"/>
                <w:szCs w:val="20"/>
              </w:rPr>
              <w:t xml:space="preserve"> z licznymi</w:t>
            </w:r>
            <w:r w:rsidRPr="00673BE7">
              <w:rPr>
                <w:rFonts w:ascii="Arial" w:hAnsi="Arial" w:cs="Arial"/>
                <w:b/>
                <w:bCs/>
                <w:sz w:val="20"/>
                <w:szCs w:val="20"/>
              </w:rPr>
              <w:t xml:space="preserve"> utrudnieniami</w:t>
            </w:r>
            <w:r w:rsidRPr="00673BE7">
              <w:rPr>
                <w:rFonts w:ascii="Arial" w:hAnsi="Arial" w:cs="Arial"/>
                <w:sz w:val="20"/>
                <w:szCs w:val="20"/>
              </w:rPr>
              <w:t xml:space="preserve"> zarówno w procesie tworzenia </w:t>
            </w:r>
            <w:r w:rsidRPr="00673BE7">
              <w:rPr>
                <w:rFonts w:ascii="Arial" w:hAnsi="Arial" w:cs="Arial"/>
                <w:b/>
                <w:bCs/>
                <w:sz w:val="20"/>
                <w:szCs w:val="20"/>
              </w:rPr>
              <w:t>fundacji</w:t>
            </w:r>
            <w:r w:rsidRPr="00673BE7">
              <w:rPr>
                <w:rFonts w:ascii="Arial" w:hAnsi="Arial" w:cs="Arial"/>
                <w:sz w:val="20"/>
                <w:szCs w:val="20"/>
              </w:rPr>
              <w:t xml:space="preserve"> (na etapie wnoszenia mienia), jak też</w:t>
            </w:r>
            <w:r w:rsidRPr="00673BE7">
              <w:rPr>
                <w:rFonts w:ascii="Arial" w:hAnsi="Arial" w:cs="Arial"/>
                <w:b/>
                <w:bCs/>
                <w:sz w:val="20"/>
                <w:szCs w:val="20"/>
              </w:rPr>
              <w:t xml:space="preserve"> w</w:t>
            </w:r>
            <w:r w:rsidRPr="00673BE7">
              <w:rPr>
                <w:rFonts w:ascii="Arial" w:hAnsi="Arial" w:cs="Arial"/>
                <w:sz w:val="20"/>
                <w:szCs w:val="20"/>
              </w:rPr>
              <w:t xml:space="preserve"> trakcie jej</w:t>
            </w:r>
            <w:r w:rsidRPr="00673BE7">
              <w:rPr>
                <w:rFonts w:ascii="Arial" w:hAnsi="Arial" w:cs="Arial"/>
                <w:b/>
                <w:bCs/>
                <w:sz w:val="20"/>
                <w:szCs w:val="20"/>
              </w:rPr>
              <w:t xml:space="preserve"> funkcjonowania.</w:t>
            </w:r>
            <w:r w:rsidRPr="00673BE7">
              <w:rPr>
                <w:rFonts w:ascii="Arial" w:hAnsi="Arial" w:cs="Arial"/>
                <w:sz w:val="20"/>
                <w:szCs w:val="20"/>
              </w:rPr>
              <w:t xml:space="preserve"> Stan ten spotęgowała niekonsekwencja ustawodawcy, najpierw wprowadzającego (22 maja 2023 roku) stosowne zwolnienia w ustawie o</w:t>
            </w:r>
            <w:r w:rsidRPr="00673BE7">
              <w:rPr>
                <w:rFonts w:ascii="Arial" w:hAnsi="Arial" w:cs="Arial"/>
                <w:b/>
                <w:bCs/>
                <w:sz w:val="20"/>
                <w:szCs w:val="20"/>
              </w:rPr>
              <w:t xml:space="preserve"> </w:t>
            </w:r>
            <w:r w:rsidRPr="00673BE7">
              <w:rPr>
                <w:rFonts w:ascii="Arial" w:hAnsi="Arial" w:cs="Arial"/>
                <w:b/>
                <w:bCs/>
                <w:sz w:val="20"/>
                <w:szCs w:val="20"/>
              </w:rPr>
              <w:lastRenderedPageBreak/>
              <w:t>kształtowaniu</w:t>
            </w:r>
            <w:r w:rsidRPr="00673BE7">
              <w:rPr>
                <w:rFonts w:ascii="Arial" w:hAnsi="Arial" w:cs="Arial"/>
                <w:sz w:val="20"/>
                <w:szCs w:val="20"/>
              </w:rPr>
              <w:t xml:space="preserve"> ustroju rolnego, by następnie z nich (5 października 2023 roku) zrezygnować. Problem sprowadza się do trudności pogodzenia założeń regulacji o obrocie gruntami rolnymi, które</w:t>
            </w:r>
            <w:r w:rsidRPr="00673BE7">
              <w:rPr>
                <w:rFonts w:ascii="Arial" w:hAnsi="Arial" w:cs="Arial"/>
                <w:b/>
                <w:bCs/>
                <w:sz w:val="20"/>
                <w:szCs w:val="20"/>
              </w:rPr>
              <w:t xml:space="preserve"> mają</w:t>
            </w:r>
            <w:r w:rsidRPr="00673BE7">
              <w:rPr>
                <w:rFonts w:ascii="Arial" w:hAnsi="Arial" w:cs="Arial"/>
                <w:sz w:val="20"/>
                <w:szCs w:val="20"/>
              </w:rPr>
              <w:t xml:space="preserve"> zapobiegać traktowaniu</w:t>
            </w:r>
            <w:r w:rsidRPr="00673BE7">
              <w:rPr>
                <w:rFonts w:ascii="Arial" w:hAnsi="Arial" w:cs="Arial"/>
                <w:b/>
                <w:bCs/>
                <w:sz w:val="20"/>
                <w:szCs w:val="20"/>
              </w:rPr>
              <w:t xml:space="preserve"> gruntów</w:t>
            </w:r>
            <w:r w:rsidRPr="00673BE7">
              <w:rPr>
                <w:rFonts w:ascii="Arial" w:hAnsi="Arial" w:cs="Arial"/>
                <w:sz w:val="20"/>
                <w:szCs w:val="20"/>
              </w:rPr>
              <w:t xml:space="preserve"> rolnych jako lokaty kapitału i ich nadmiernej koncentracji, z celami ustawy o fundacji rodzinnej, której założenia opierają się na </w:t>
            </w:r>
            <w:r w:rsidRPr="00673BE7">
              <w:rPr>
                <w:rFonts w:ascii="Arial" w:hAnsi="Arial" w:cs="Arial"/>
                <w:b/>
                <w:bCs/>
                <w:sz w:val="20"/>
                <w:szCs w:val="20"/>
              </w:rPr>
              <w:t>tworzeniu</w:t>
            </w:r>
            <w:r w:rsidRPr="00673BE7">
              <w:rPr>
                <w:rFonts w:ascii="Arial" w:hAnsi="Arial" w:cs="Arial"/>
                <w:sz w:val="20"/>
                <w:szCs w:val="20"/>
              </w:rPr>
              <w:t xml:space="preserve"> osób prawnych służących kumulacji majątku i jego pomnażaniu. W praktyce obrotu rolnego nowelizacje zasad obrotu ziemią rolną powodują zdaniem Krajowej Rady Notarialnej problemy z tym obrotem - w tym także</w:t>
            </w:r>
            <w:r w:rsidRPr="00673BE7">
              <w:rPr>
                <w:rFonts w:ascii="Arial" w:hAnsi="Arial" w:cs="Arial"/>
                <w:b/>
                <w:bCs/>
                <w:sz w:val="20"/>
                <w:szCs w:val="20"/>
              </w:rPr>
              <w:t xml:space="preserve"> w</w:t>
            </w:r>
            <w:r w:rsidRPr="00673BE7">
              <w:rPr>
                <w:rFonts w:ascii="Arial" w:hAnsi="Arial" w:cs="Arial"/>
                <w:sz w:val="20"/>
                <w:szCs w:val="20"/>
              </w:rPr>
              <w:t xml:space="preserve"> kontekście fundacji rodzinnej. W rezultacie, postulat korekty regulacji dotyczących obrotu gruntami rolnymi, także</w:t>
            </w:r>
            <w:r w:rsidRPr="00673BE7">
              <w:rPr>
                <w:rFonts w:ascii="Arial" w:hAnsi="Arial" w:cs="Arial"/>
                <w:b/>
                <w:bCs/>
                <w:sz w:val="20"/>
                <w:szCs w:val="20"/>
              </w:rPr>
              <w:t xml:space="preserve"> w</w:t>
            </w:r>
            <w:r w:rsidRPr="00673BE7">
              <w:rPr>
                <w:rFonts w:ascii="Arial" w:hAnsi="Arial" w:cs="Arial"/>
                <w:sz w:val="20"/>
                <w:szCs w:val="20"/>
              </w:rPr>
              <w:t xml:space="preserve"> relacjach z fundacją rodzinną,</w:t>
            </w:r>
            <w:r>
              <w:rPr>
                <w:rFonts w:ascii="Arial" w:hAnsi="Arial" w:cs="Arial"/>
                <w:sz w:val="20"/>
                <w:szCs w:val="20"/>
              </w:rPr>
              <w:t xml:space="preserve"> </w:t>
            </w:r>
            <w:r w:rsidRPr="00C7537A">
              <w:rPr>
                <w:rStyle w:val="Teksttreci"/>
                <w:color w:val="000000"/>
                <w:sz w:val="20"/>
                <w:szCs w:val="20"/>
              </w:rPr>
              <w:t>musi</w:t>
            </w:r>
            <w:r w:rsidRPr="00C7537A">
              <w:rPr>
                <w:rStyle w:val="Pogrubienie"/>
                <w:color w:val="000000"/>
                <w:sz w:val="20"/>
                <w:szCs w:val="20"/>
              </w:rPr>
              <w:t xml:space="preserve"> sprowadzić</w:t>
            </w:r>
            <w:r w:rsidRPr="00C7537A">
              <w:rPr>
                <w:rStyle w:val="Teksttreci"/>
                <w:color w:val="000000"/>
                <w:sz w:val="20"/>
                <w:szCs w:val="20"/>
              </w:rPr>
              <w:t xml:space="preserve"> się do</w:t>
            </w:r>
            <w:r w:rsidRPr="00C7537A">
              <w:rPr>
                <w:rStyle w:val="Pogrubienie"/>
                <w:color w:val="000000"/>
                <w:sz w:val="20"/>
                <w:szCs w:val="20"/>
              </w:rPr>
              <w:t xml:space="preserve"> wskazania,</w:t>
            </w:r>
            <w:r w:rsidRPr="00C7537A">
              <w:rPr>
                <w:rStyle w:val="Teksttreci"/>
                <w:color w:val="000000"/>
                <w:sz w:val="20"/>
                <w:szCs w:val="20"/>
              </w:rPr>
              <w:t xml:space="preserve"> że zasadnym </w:t>
            </w:r>
            <w:proofErr w:type="spellStart"/>
            <w:r w:rsidRPr="00C7537A">
              <w:rPr>
                <w:rStyle w:val="Teksttreci"/>
                <w:color w:val="000000"/>
                <w:sz w:val="20"/>
                <w:szCs w:val="20"/>
              </w:rPr>
              <w:t>jesl</w:t>
            </w:r>
            <w:proofErr w:type="spellEnd"/>
            <w:r w:rsidRPr="00C7537A">
              <w:rPr>
                <w:rStyle w:val="Teksttreci"/>
                <w:color w:val="000000"/>
                <w:sz w:val="20"/>
                <w:szCs w:val="20"/>
              </w:rPr>
              <w:t xml:space="preserve"> opracowanie nowej, rzetelnej i proporcjonalnej całościowej regulacji obrotu nieruchomościami rolnymi, wolnej od licznych wad, którymi obarczona jest wielokrotnie nowelizowana i niespójna</w:t>
            </w:r>
            <w:r w:rsidRPr="00C7537A">
              <w:rPr>
                <w:rStyle w:val="Pogrubienie"/>
                <w:color w:val="000000"/>
                <w:sz w:val="20"/>
                <w:szCs w:val="20"/>
              </w:rPr>
              <w:t xml:space="preserve"> konstrukcyjnie </w:t>
            </w:r>
            <w:proofErr w:type="spellStart"/>
            <w:r w:rsidRPr="00C7537A">
              <w:rPr>
                <w:rStyle w:val="Pogrubienie"/>
                <w:color w:val="000000"/>
                <w:sz w:val="20"/>
                <w:szCs w:val="20"/>
              </w:rPr>
              <w:t>u.k.u.r</w:t>
            </w:r>
            <w:proofErr w:type="spellEnd"/>
            <w:r w:rsidRPr="00C7537A">
              <w:rPr>
                <w:rStyle w:val="Pogrubienie"/>
                <w:color w:val="000000"/>
                <w:sz w:val="20"/>
                <w:szCs w:val="20"/>
              </w:rPr>
              <w:t>.</w:t>
            </w:r>
            <w:r w:rsidRPr="00C7537A">
              <w:rPr>
                <w:rStyle w:val="Teksttreci"/>
                <w:color w:val="000000"/>
                <w:sz w:val="20"/>
                <w:szCs w:val="20"/>
              </w:rPr>
              <w:t xml:space="preserve"> Nowe </w:t>
            </w:r>
            <w:r w:rsidRPr="00C7537A">
              <w:rPr>
                <w:rStyle w:val="Teksttreci5"/>
                <w:color w:val="000000"/>
                <w:sz w:val="20"/>
                <w:szCs w:val="20"/>
              </w:rPr>
              <w:t xml:space="preserve">regulacje niewątpliwie powinny zostać poprzedzone konsultacjami z wszelkimi </w:t>
            </w:r>
            <w:proofErr w:type="spellStart"/>
            <w:r w:rsidRPr="00C7537A">
              <w:rPr>
                <w:rStyle w:val="Teksttreci5"/>
                <w:color w:val="000000"/>
                <w:sz w:val="20"/>
                <w:szCs w:val="20"/>
              </w:rPr>
              <w:t>interesariuszanii</w:t>
            </w:r>
            <w:proofErr w:type="spellEnd"/>
            <w:r w:rsidRPr="00C7537A">
              <w:rPr>
                <w:rStyle w:val="Pogrubienie"/>
                <w:color w:val="000000"/>
                <w:sz w:val="20"/>
                <w:szCs w:val="20"/>
              </w:rPr>
              <w:t xml:space="preserve"> (w </w:t>
            </w:r>
            <w:r w:rsidRPr="00C7537A">
              <w:rPr>
                <w:rStyle w:val="Teksttreci"/>
                <w:color w:val="000000"/>
                <w:sz w:val="20"/>
                <w:szCs w:val="20"/>
              </w:rPr>
              <w:t>tym środowiskami fundacji rodzinnych) i rozważeniem, czy i jakie</w:t>
            </w:r>
            <w:r w:rsidRPr="00C7537A">
              <w:rPr>
                <w:rStyle w:val="Teksttreci9pt"/>
                <w:color w:val="000000"/>
                <w:sz w:val="20"/>
                <w:szCs w:val="20"/>
              </w:rPr>
              <w:t xml:space="preserve"> (np.</w:t>
            </w:r>
            <w:r w:rsidRPr="00C7537A">
              <w:rPr>
                <w:rStyle w:val="Teksttreci"/>
                <w:color w:val="000000"/>
                <w:sz w:val="20"/>
                <w:szCs w:val="20"/>
              </w:rPr>
              <w:t xml:space="preserve"> jeśli chodzi o grono </w:t>
            </w:r>
            <w:r w:rsidRPr="00C7537A">
              <w:rPr>
                <w:rStyle w:val="Teksttreci5"/>
                <w:color w:val="000000"/>
                <w:sz w:val="20"/>
                <w:szCs w:val="20"/>
              </w:rPr>
              <w:t>fundatorów czy beneficjentów) fundacje rodzinne powinny być preferencyjnie traktowane</w:t>
            </w:r>
            <w:r w:rsidRPr="00C7537A">
              <w:rPr>
                <w:rStyle w:val="Pogrubienie"/>
                <w:color w:val="000000"/>
                <w:sz w:val="20"/>
                <w:szCs w:val="20"/>
              </w:rPr>
              <w:t xml:space="preserve"> z </w:t>
            </w:r>
            <w:r w:rsidRPr="00C7537A">
              <w:rPr>
                <w:rStyle w:val="Teksttreci"/>
                <w:color w:val="000000"/>
                <w:sz w:val="20"/>
                <w:szCs w:val="20"/>
              </w:rPr>
              <w:t>perspektywy obrotu ziemią rolną. Zbyt szerokie otwarcie fundacjom rodzinnym możliwości obrotu gruntami może uczynić</w:t>
            </w:r>
            <w:r w:rsidRPr="00C7537A">
              <w:rPr>
                <w:rStyle w:val="Pogrubienie"/>
                <w:color w:val="000000"/>
                <w:sz w:val="20"/>
                <w:szCs w:val="20"/>
              </w:rPr>
              <w:t xml:space="preserve"> z</w:t>
            </w:r>
            <w:r w:rsidRPr="00C7537A">
              <w:rPr>
                <w:rStyle w:val="Teksttreci"/>
                <w:color w:val="000000"/>
                <w:sz w:val="20"/>
                <w:szCs w:val="20"/>
              </w:rPr>
              <w:t xml:space="preserve"> tych instytucji nie tyle instrument sukcesyjny (jakim powinien być zgonie 7. celem</w:t>
            </w:r>
            <w:r w:rsidRPr="00C7537A">
              <w:rPr>
                <w:rStyle w:val="Pogrubienie"/>
                <w:color w:val="000000"/>
                <w:sz w:val="20"/>
                <w:szCs w:val="20"/>
              </w:rPr>
              <w:t xml:space="preserve"> ustawodawcy),</w:t>
            </w:r>
            <w:r w:rsidRPr="00C7537A">
              <w:rPr>
                <w:rStyle w:val="Teksttreci"/>
                <w:color w:val="000000"/>
                <w:sz w:val="20"/>
                <w:szCs w:val="20"/>
              </w:rPr>
              <w:t xml:space="preserve"> co środek służący akumulacji grantów rolnych i tym samym</w:t>
            </w:r>
            <w:r w:rsidRPr="00C7537A">
              <w:rPr>
                <w:rStyle w:val="Pogrubienie"/>
                <w:color w:val="000000"/>
                <w:sz w:val="20"/>
                <w:szCs w:val="20"/>
              </w:rPr>
              <w:t xml:space="preserve"> utrudnieniu</w:t>
            </w:r>
            <w:r w:rsidRPr="00C7537A">
              <w:rPr>
                <w:rStyle w:val="Teksttreci"/>
                <w:color w:val="000000"/>
                <w:sz w:val="20"/>
                <w:szCs w:val="20"/>
              </w:rPr>
              <w:t xml:space="preserve"> ich nabywania przez rolników</w:t>
            </w:r>
            <w:r w:rsidRPr="00C7537A">
              <w:rPr>
                <w:rStyle w:val="Pogrubienie"/>
                <w:color w:val="000000"/>
                <w:sz w:val="20"/>
                <w:szCs w:val="20"/>
              </w:rPr>
              <w:t xml:space="preserve"> indywidualnych,</w:t>
            </w:r>
            <w:r w:rsidRPr="00C7537A">
              <w:rPr>
                <w:rStyle w:val="Teksttreci"/>
                <w:color w:val="000000"/>
                <w:sz w:val="20"/>
                <w:szCs w:val="20"/>
              </w:rPr>
              <w:t xml:space="preserve"> będących dc lege lata -</w:t>
            </w:r>
            <w:r w:rsidRPr="00C7537A">
              <w:rPr>
                <w:rStyle w:val="Pogrubienie"/>
                <w:color w:val="000000"/>
                <w:sz w:val="20"/>
                <w:szCs w:val="20"/>
              </w:rPr>
              <w:t xml:space="preserve"> w</w:t>
            </w:r>
            <w:r w:rsidRPr="00C7537A">
              <w:rPr>
                <w:rStyle w:val="Teksttreci"/>
                <w:color w:val="000000"/>
                <w:sz w:val="20"/>
                <w:szCs w:val="20"/>
              </w:rPr>
              <w:t xml:space="preserve"> myśl</w:t>
            </w:r>
            <w:r w:rsidRPr="00C7537A">
              <w:rPr>
                <w:rStyle w:val="Pogrubienie"/>
                <w:color w:val="000000"/>
                <w:sz w:val="20"/>
                <w:szCs w:val="20"/>
              </w:rPr>
              <w:t xml:space="preserve"> nit. 2n</w:t>
            </w:r>
            <w:r w:rsidRPr="00C7537A">
              <w:rPr>
                <w:rStyle w:val="Teksttreci"/>
                <w:color w:val="000000"/>
                <w:sz w:val="20"/>
                <w:szCs w:val="20"/>
              </w:rPr>
              <w:t xml:space="preserve"> ust. 1 ustawy o kształtowaniu ustroju rolnego - docelowymi nabywcami nieruchomości rolnych (co</w:t>
            </w:r>
            <w:r w:rsidRPr="00C7537A">
              <w:rPr>
                <w:rStyle w:val="Pogrubienie"/>
                <w:color w:val="000000"/>
                <w:sz w:val="20"/>
                <w:szCs w:val="20"/>
              </w:rPr>
              <w:t xml:space="preserve"> ma</w:t>
            </w:r>
            <w:r w:rsidRPr="00C7537A">
              <w:rPr>
                <w:rStyle w:val="Teksttreci"/>
                <w:color w:val="000000"/>
                <w:sz w:val="20"/>
                <w:szCs w:val="20"/>
              </w:rPr>
              <w:t xml:space="preserve"> realizować wynikłe z</w:t>
            </w:r>
            <w:r w:rsidRPr="00C7537A">
              <w:rPr>
                <w:rStyle w:val="Pogrubienie"/>
                <w:color w:val="000000"/>
                <w:sz w:val="20"/>
                <w:szCs w:val="20"/>
              </w:rPr>
              <w:t xml:space="preserve"> art. 23</w:t>
            </w:r>
            <w:r w:rsidRPr="00C7537A">
              <w:rPr>
                <w:rStyle w:val="Teksttreci"/>
                <w:color w:val="000000"/>
                <w:sz w:val="20"/>
                <w:szCs w:val="20"/>
              </w:rPr>
              <w:t xml:space="preserve"> Konstytucji RP założenie o oparciu ustroju rolnego państwa o gospodarstwo rodzinne). Jeśli jednak prawodawca zdecydowałby się</w:t>
            </w:r>
            <w:r w:rsidRPr="00C7537A">
              <w:rPr>
                <w:rStyle w:val="Pogrubienie"/>
                <w:color w:val="000000"/>
                <w:sz w:val="20"/>
                <w:szCs w:val="20"/>
              </w:rPr>
              <w:t xml:space="preserve"> na</w:t>
            </w:r>
            <w:r w:rsidRPr="00C7537A">
              <w:rPr>
                <w:rStyle w:val="Teksttreci"/>
                <w:color w:val="000000"/>
                <w:sz w:val="20"/>
                <w:szCs w:val="20"/>
              </w:rPr>
              <w:t xml:space="preserve"> wprowadzenie regulacji ułatwiających </w:t>
            </w:r>
            <w:r w:rsidRPr="00C7537A">
              <w:rPr>
                <w:rStyle w:val="Pogrubienie"/>
                <w:color w:val="000000"/>
                <w:sz w:val="20"/>
                <w:szCs w:val="20"/>
              </w:rPr>
              <w:t>posługiwanie</w:t>
            </w:r>
            <w:r w:rsidRPr="00C7537A">
              <w:rPr>
                <w:rStyle w:val="Teksttreci5"/>
                <w:color w:val="000000"/>
                <w:sz w:val="20"/>
                <w:szCs w:val="20"/>
              </w:rPr>
              <w:t xml:space="preserve"> się fundacjami rodzinnymi w zakresie międzypokoleniowej sukcesji</w:t>
            </w:r>
            <w:r w:rsidRPr="00C7537A">
              <w:rPr>
                <w:rStyle w:val="Pogrubienie"/>
                <w:color w:val="000000"/>
                <w:sz w:val="20"/>
                <w:szCs w:val="20"/>
              </w:rPr>
              <w:t xml:space="preserve"> nieruchomości </w:t>
            </w:r>
            <w:r w:rsidRPr="00C7537A">
              <w:rPr>
                <w:rStyle w:val="Teksttreci"/>
                <w:color w:val="000000"/>
                <w:sz w:val="20"/>
                <w:szCs w:val="20"/>
              </w:rPr>
              <w:t>rolnych - co ma liczne zalety, takie jak</w:t>
            </w:r>
            <w:r w:rsidRPr="00C7537A">
              <w:rPr>
                <w:rStyle w:val="Pogrubienie"/>
                <w:color w:val="000000"/>
                <w:sz w:val="20"/>
                <w:szCs w:val="20"/>
              </w:rPr>
              <w:t xml:space="preserve"> np.</w:t>
            </w:r>
            <w:r w:rsidRPr="00C7537A">
              <w:rPr>
                <w:rStyle w:val="Teksttreci"/>
                <w:color w:val="000000"/>
                <w:sz w:val="20"/>
                <w:szCs w:val="20"/>
              </w:rPr>
              <w:t xml:space="preserve"> zapobieganie rozdrobnieniu gospodarstw</w:t>
            </w:r>
            <w:r w:rsidRPr="00C7537A">
              <w:rPr>
                <w:rStyle w:val="Pogrubienie"/>
                <w:color w:val="000000"/>
                <w:sz w:val="20"/>
                <w:szCs w:val="20"/>
              </w:rPr>
              <w:t xml:space="preserve"> w</w:t>
            </w:r>
            <w:r w:rsidRPr="00C7537A">
              <w:rPr>
                <w:rStyle w:val="Teksttreci"/>
                <w:color w:val="000000"/>
                <w:sz w:val="20"/>
                <w:szCs w:val="20"/>
              </w:rPr>
              <w:t xml:space="preserve"> kolejnych </w:t>
            </w:r>
            <w:r w:rsidRPr="00C7537A">
              <w:rPr>
                <w:rStyle w:val="Teksttreci5"/>
                <w:color w:val="000000"/>
                <w:sz w:val="20"/>
                <w:szCs w:val="20"/>
              </w:rPr>
              <w:t>pokoleniach -</w:t>
            </w:r>
            <w:r w:rsidRPr="00C7537A">
              <w:rPr>
                <w:rStyle w:val="Pogrubienie"/>
                <w:color w:val="000000"/>
                <w:sz w:val="20"/>
                <w:szCs w:val="20"/>
              </w:rPr>
              <w:t xml:space="preserve"> już</w:t>
            </w:r>
            <w:r w:rsidRPr="00C7537A">
              <w:rPr>
                <w:rStyle w:val="Teksttreci5"/>
                <w:color w:val="000000"/>
                <w:sz w:val="20"/>
                <w:szCs w:val="20"/>
              </w:rPr>
              <w:t xml:space="preserve"> obecnie, jak się wydaje powinno to</w:t>
            </w:r>
            <w:r w:rsidRPr="00C7537A">
              <w:rPr>
                <w:rStyle w:val="Pogrubienie"/>
                <w:color w:val="000000"/>
                <w:sz w:val="20"/>
                <w:szCs w:val="20"/>
              </w:rPr>
              <w:t xml:space="preserve"> nastąpić</w:t>
            </w:r>
            <w:r w:rsidRPr="00C7537A">
              <w:rPr>
                <w:rStyle w:val="Teksttreci5"/>
                <w:color w:val="000000"/>
                <w:sz w:val="20"/>
                <w:szCs w:val="20"/>
              </w:rPr>
              <w:t xml:space="preserve"> przez przewidzenie w ramach art.</w:t>
            </w:r>
            <w:r w:rsidRPr="00C7537A">
              <w:rPr>
                <w:rStyle w:val="Pogrubienie"/>
                <w:color w:val="000000"/>
                <w:sz w:val="20"/>
                <w:szCs w:val="20"/>
              </w:rPr>
              <w:t xml:space="preserve"> </w:t>
            </w:r>
            <w:r w:rsidRPr="00C7537A">
              <w:rPr>
                <w:rStyle w:val="Pogrubienie"/>
                <w:color w:val="000000"/>
                <w:sz w:val="20"/>
                <w:szCs w:val="20"/>
              </w:rPr>
              <w:lastRenderedPageBreak/>
              <w:t xml:space="preserve">2a </w:t>
            </w:r>
            <w:r w:rsidRPr="00C7537A">
              <w:rPr>
                <w:rStyle w:val="Teksttreci"/>
                <w:color w:val="000000"/>
                <w:sz w:val="20"/>
                <w:szCs w:val="20"/>
              </w:rPr>
              <w:t xml:space="preserve">ust. 4 oraz 2b ust. 3 ustawy stosownych przesłanek, umożliwiających posługiwanie się fundacja rodzinną w procesach sukcesyjnych, przy procedurze indywidualnego uzyskiwania zgody Dyrektora Generalnego KOWR na nabycie lub zbycie nieruchomości rolnych przez podmioty </w:t>
            </w:r>
            <w:proofErr w:type="spellStart"/>
            <w:r w:rsidRPr="00C7537A">
              <w:rPr>
                <w:rStyle w:val="Teksttreci"/>
                <w:color w:val="000000"/>
                <w:sz w:val="20"/>
                <w:szCs w:val="20"/>
              </w:rPr>
              <w:t>ntcspclniające</w:t>
            </w:r>
            <w:proofErr w:type="spellEnd"/>
            <w:r w:rsidRPr="00C7537A">
              <w:rPr>
                <w:rStyle w:val="Teksttreci"/>
                <w:color w:val="000000"/>
                <w:sz w:val="20"/>
                <w:szCs w:val="20"/>
              </w:rPr>
              <w:t xml:space="preserve"> przesłanek ustawowych. Dzięki temu możliwe będzie zweryfikowanie przez KOWR konkretnego przypadku (np. poprzez ustalenie, że</w:t>
            </w:r>
            <w:r w:rsidRPr="00C7537A">
              <w:rPr>
                <w:rStyle w:val="Pogrubienie"/>
                <w:color w:val="000000"/>
                <w:sz w:val="20"/>
                <w:szCs w:val="20"/>
              </w:rPr>
              <w:t xml:space="preserve"> konkretna</w:t>
            </w:r>
            <w:r w:rsidRPr="00C7537A">
              <w:rPr>
                <w:rStyle w:val="Teksttreci"/>
                <w:color w:val="000000"/>
                <w:sz w:val="20"/>
                <w:szCs w:val="20"/>
              </w:rPr>
              <w:t xml:space="preserve"> fundacja rodzinna ma charakter sukcesyjny i rodzinny, nie zaś</w:t>
            </w:r>
            <w:r w:rsidRPr="00C7537A">
              <w:rPr>
                <w:rStyle w:val="Pogrubienie"/>
                <w:color w:val="000000"/>
                <w:sz w:val="20"/>
                <w:szCs w:val="20"/>
              </w:rPr>
              <w:t xml:space="preserve"> wyłącznie</w:t>
            </w:r>
            <w:r w:rsidRPr="00C7537A">
              <w:rPr>
                <w:rStyle w:val="Teksttreci"/>
                <w:color w:val="000000"/>
                <w:sz w:val="20"/>
                <w:szCs w:val="20"/>
              </w:rPr>
              <w:t xml:space="preserve"> </w:t>
            </w:r>
            <w:proofErr w:type="spellStart"/>
            <w:r w:rsidRPr="00C7537A">
              <w:rPr>
                <w:rStyle w:val="Teksttreci"/>
                <w:color w:val="000000"/>
                <w:sz w:val="20"/>
                <w:szCs w:val="20"/>
              </w:rPr>
              <w:t>optymalizaeyjno-mąjąfkowy</w:t>
            </w:r>
            <w:proofErr w:type="spellEnd"/>
            <w:r w:rsidRPr="00C7537A">
              <w:rPr>
                <w:rStyle w:val="Teksttreci"/>
                <w:color w:val="000000"/>
                <w:sz w:val="20"/>
                <w:szCs w:val="20"/>
              </w:rPr>
              <w:t xml:space="preserve"> jako dodatkowy „portfel inwestycyjny") i wydanie zgody. Pozwoli to uniknąć ryzyka nadużywania ustawowych zwolnień, które mogłyby być nadużywane przez fundacje rodzinne</w:t>
            </w:r>
            <w:r w:rsidRPr="00C7537A">
              <w:rPr>
                <w:rStyle w:val="Pogrubienie"/>
                <w:color w:val="000000"/>
                <w:sz w:val="20"/>
                <w:szCs w:val="20"/>
              </w:rPr>
              <w:t xml:space="preserve"> w</w:t>
            </w:r>
            <w:r w:rsidRPr="00C7537A">
              <w:rPr>
                <w:rStyle w:val="Teksttreci"/>
                <w:color w:val="000000"/>
                <w:sz w:val="20"/>
                <w:szCs w:val="20"/>
              </w:rPr>
              <w:t xml:space="preserve"> istocie</w:t>
            </w:r>
            <w:r w:rsidRPr="00C7537A">
              <w:rPr>
                <w:rStyle w:val="Pogrubienie"/>
                <w:color w:val="000000"/>
                <w:sz w:val="20"/>
                <w:szCs w:val="20"/>
              </w:rPr>
              <w:t xml:space="preserve"> </w:t>
            </w:r>
            <w:proofErr w:type="spellStart"/>
            <w:r w:rsidRPr="00C7537A">
              <w:rPr>
                <w:rStyle w:val="Pogrubienie"/>
                <w:color w:val="000000"/>
                <w:sz w:val="20"/>
                <w:szCs w:val="20"/>
              </w:rPr>
              <w:t>niespelniojące</w:t>
            </w:r>
            <w:proofErr w:type="spellEnd"/>
            <w:r w:rsidRPr="00C7537A">
              <w:rPr>
                <w:rStyle w:val="Teksttreci"/>
                <w:color w:val="000000"/>
                <w:sz w:val="20"/>
                <w:szCs w:val="20"/>
              </w:rPr>
              <w:t xml:space="preserve"> założonego precz prawodawcę, sukcesyjnego i</w:t>
            </w:r>
            <w:r w:rsidRPr="00C7537A">
              <w:rPr>
                <w:rStyle w:val="Pogrubienie"/>
                <w:color w:val="000000"/>
                <w:sz w:val="20"/>
                <w:szCs w:val="20"/>
              </w:rPr>
              <w:t xml:space="preserve"> </w:t>
            </w:r>
            <w:proofErr w:type="spellStart"/>
            <w:r w:rsidRPr="00C7537A">
              <w:rPr>
                <w:rStyle w:val="Pogrubienie"/>
                <w:color w:val="000000"/>
                <w:sz w:val="20"/>
                <w:szCs w:val="20"/>
              </w:rPr>
              <w:t>międzypokoleniowcgo</w:t>
            </w:r>
            <w:proofErr w:type="spellEnd"/>
            <w:r w:rsidRPr="00C7537A">
              <w:rPr>
                <w:rStyle w:val="Teksttreci"/>
                <w:color w:val="000000"/>
                <w:sz w:val="20"/>
                <w:szCs w:val="20"/>
              </w:rPr>
              <w:t xml:space="preserve"> celu tych instytucji.</w:t>
            </w:r>
          </w:p>
        </w:tc>
        <w:tc>
          <w:tcPr>
            <w:tcW w:w="4927" w:type="dxa"/>
          </w:tcPr>
          <w:p w14:paraId="5DD970FA" w14:textId="77777777" w:rsidR="00AB58EA" w:rsidRDefault="00AB58EA" w:rsidP="00AB58EA">
            <w:pPr>
              <w:jc w:val="both"/>
              <w:rPr>
                <w:rFonts w:ascii="Arial" w:hAnsi="Arial" w:cs="Arial"/>
                <w:sz w:val="20"/>
                <w:szCs w:val="20"/>
              </w:rPr>
            </w:pPr>
            <w:r>
              <w:rPr>
                <w:rFonts w:ascii="Arial" w:hAnsi="Arial" w:cs="Arial"/>
                <w:sz w:val="20"/>
                <w:szCs w:val="20"/>
              </w:rPr>
              <w:lastRenderedPageBreak/>
              <w:t>Postulat dotyczący nieruchomości rolnych .</w:t>
            </w:r>
          </w:p>
          <w:p w14:paraId="79D0206D" w14:textId="77777777" w:rsidR="00AB58EA" w:rsidRDefault="00AB58EA" w:rsidP="00AB58EA">
            <w:pPr>
              <w:jc w:val="both"/>
              <w:rPr>
                <w:rFonts w:ascii="Arial" w:hAnsi="Arial" w:cs="Arial"/>
                <w:sz w:val="20"/>
                <w:szCs w:val="20"/>
              </w:rPr>
            </w:pPr>
          </w:p>
          <w:p w14:paraId="2EEDBBDF" w14:textId="4078EE3C" w:rsidR="00AB58EA"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0FA96D10" w14:textId="77777777" w:rsidTr="00EE3CE3">
        <w:trPr>
          <w:jc w:val="center"/>
        </w:trPr>
        <w:tc>
          <w:tcPr>
            <w:tcW w:w="704" w:type="dxa"/>
          </w:tcPr>
          <w:p w14:paraId="44ABB3A3"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A174BCF" w14:textId="1CDDB197" w:rsidR="00AB58EA" w:rsidRPr="005432FB" w:rsidRDefault="00AB58EA" w:rsidP="00AB58EA">
            <w:pPr>
              <w:jc w:val="both"/>
              <w:rPr>
                <w:rStyle w:val="normaltextrun"/>
                <w:rFonts w:ascii="Arial" w:hAnsi="Arial" w:cs="Arial"/>
                <w:sz w:val="20"/>
                <w:szCs w:val="20"/>
              </w:rPr>
            </w:pPr>
            <w:r>
              <w:rPr>
                <w:rFonts w:ascii="Arial" w:hAnsi="Arial" w:cs="Arial"/>
                <w:sz w:val="20"/>
                <w:szCs w:val="20"/>
              </w:rPr>
              <w:t>Ustawa z dnia 11 kwietnia 2003 r. o kształtowaniu ustroju rolnego</w:t>
            </w:r>
          </w:p>
        </w:tc>
        <w:tc>
          <w:tcPr>
            <w:tcW w:w="1417" w:type="dxa"/>
            <w:vAlign w:val="center"/>
          </w:tcPr>
          <w:p w14:paraId="3AC404A3" w14:textId="7FF29E41" w:rsidR="00AB58EA" w:rsidRDefault="00AB58EA" w:rsidP="00AB58EA">
            <w:pPr>
              <w:jc w:val="both"/>
              <w:rPr>
                <w:rStyle w:val="eop"/>
                <w:rFonts w:ascii="Arial" w:hAnsi="Arial" w:cs="Arial"/>
                <w:sz w:val="20"/>
                <w:szCs w:val="20"/>
              </w:rPr>
            </w:pPr>
            <w:r>
              <w:rPr>
                <w:rFonts w:ascii="Arial" w:hAnsi="Arial" w:cs="Arial"/>
                <w:sz w:val="20"/>
                <w:szCs w:val="20"/>
              </w:rPr>
              <w:t>Krzysztof Klocek os fizyczna, fundator w fundacji rodzinnej w organizacji</w:t>
            </w:r>
          </w:p>
        </w:tc>
        <w:tc>
          <w:tcPr>
            <w:tcW w:w="5670" w:type="dxa"/>
            <w:vAlign w:val="center"/>
          </w:tcPr>
          <w:p w14:paraId="19AE30DB" w14:textId="77777777" w:rsidR="00AB58EA" w:rsidRPr="003D0274" w:rsidRDefault="00AB58EA" w:rsidP="00AB58EA">
            <w:pPr>
              <w:rPr>
                <w:rFonts w:ascii="Arial" w:hAnsi="Arial" w:cs="Arial"/>
                <w:sz w:val="20"/>
                <w:szCs w:val="20"/>
              </w:rPr>
            </w:pPr>
            <w:r w:rsidRPr="003D0274">
              <w:rPr>
                <w:rFonts w:ascii="Arial" w:hAnsi="Arial" w:cs="Arial"/>
                <w:sz w:val="20"/>
                <w:szCs w:val="20"/>
              </w:rPr>
              <w:t>Postuluje się dodać w ustawie z dnia 11 kwietnia 2003 r  o kształtowaniu ustroju rolnego Art. 1d o następującej treści:</w:t>
            </w:r>
          </w:p>
          <w:p w14:paraId="4A95042B" w14:textId="77777777" w:rsidR="00AB58EA" w:rsidRPr="003D0274" w:rsidRDefault="00AB58EA" w:rsidP="00AB58EA">
            <w:pPr>
              <w:pStyle w:val="Akapitzlist"/>
              <w:ind w:left="1080"/>
              <w:rPr>
                <w:rFonts w:ascii="Arial" w:hAnsi="Arial" w:cs="Arial"/>
                <w:sz w:val="20"/>
                <w:szCs w:val="20"/>
              </w:rPr>
            </w:pPr>
            <w:r w:rsidRPr="003D0274">
              <w:rPr>
                <w:rFonts w:ascii="Arial" w:hAnsi="Arial" w:cs="Arial"/>
                <w:sz w:val="20"/>
                <w:szCs w:val="20"/>
              </w:rPr>
              <w:t>„Przepisów ustawy nie stosuje się w przypadku wniesienia mienia przez fundatora do fundacji rodzinnej w rozumieniu ustawy z dnia 26 stycznia 2023 r. o fundacji rodzinnej.”</w:t>
            </w:r>
          </w:p>
          <w:p w14:paraId="51CDD1D1" w14:textId="77777777" w:rsidR="00AB58EA" w:rsidRPr="003D0274" w:rsidRDefault="00AB58EA" w:rsidP="00AB58EA">
            <w:pPr>
              <w:rPr>
                <w:rFonts w:ascii="Arial" w:hAnsi="Arial" w:cs="Arial"/>
                <w:sz w:val="20"/>
                <w:szCs w:val="20"/>
              </w:rPr>
            </w:pPr>
            <w:r>
              <w:rPr>
                <w:rFonts w:ascii="Arial" w:hAnsi="Arial" w:cs="Arial"/>
                <w:sz w:val="20"/>
                <w:szCs w:val="20"/>
              </w:rPr>
              <w:t>W aktualnym stanie prawnym wniesienie nieruchomości jak również udziałów/akcji spółek posiadających nieruchomości rolne jako mienia do fundacji rodzinnej przez fundatora jest bardzo utrudnione a w praktyce ze względu na długotrwałą procedurę oraz  ryzyko ingerencji skarbu państwa w majątek fundatora takie przeniesienie własności jest niepraktykowane. Takiego ryzyka nie ma gdy majątek jest przejmowany przez osobę bliską w darowiźnie lub w spadku .</w:t>
            </w:r>
          </w:p>
          <w:p w14:paraId="0CF2C326" w14:textId="77777777" w:rsidR="00AB58EA" w:rsidRPr="000F40EC" w:rsidRDefault="00AB58EA" w:rsidP="00AB58EA">
            <w:pPr>
              <w:jc w:val="both"/>
              <w:rPr>
                <w:rFonts w:ascii="Arial" w:hAnsi="Arial" w:cs="Arial"/>
                <w:sz w:val="20"/>
                <w:szCs w:val="20"/>
              </w:rPr>
            </w:pPr>
          </w:p>
        </w:tc>
        <w:tc>
          <w:tcPr>
            <w:tcW w:w="4927" w:type="dxa"/>
          </w:tcPr>
          <w:p w14:paraId="43043570" w14:textId="77777777" w:rsidR="00AB58EA" w:rsidRDefault="00AB58EA" w:rsidP="00AB58EA">
            <w:pPr>
              <w:jc w:val="both"/>
              <w:rPr>
                <w:rFonts w:ascii="Arial" w:hAnsi="Arial" w:cs="Arial"/>
                <w:sz w:val="20"/>
                <w:szCs w:val="20"/>
              </w:rPr>
            </w:pPr>
            <w:r>
              <w:rPr>
                <w:rFonts w:ascii="Arial" w:hAnsi="Arial" w:cs="Arial"/>
                <w:sz w:val="20"/>
                <w:szCs w:val="20"/>
              </w:rPr>
              <w:t>Postulat dotyczący nieruchomości rolnych .</w:t>
            </w:r>
          </w:p>
          <w:p w14:paraId="1382E554" w14:textId="77777777" w:rsidR="00AB58EA" w:rsidRDefault="00AB58EA" w:rsidP="00AB58EA">
            <w:pPr>
              <w:jc w:val="both"/>
              <w:rPr>
                <w:rFonts w:ascii="Arial" w:hAnsi="Arial" w:cs="Arial"/>
                <w:sz w:val="20"/>
                <w:szCs w:val="20"/>
              </w:rPr>
            </w:pPr>
          </w:p>
          <w:p w14:paraId="58354BCA" w14:textId="1FA4809D" w:rsidR="00AB58EA"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023FC03E" w14:textId="25B45EEC" w:rsidTr="00EE3CE3">
        <w:trPr>
          <w:jc w:val="center"/>
        </w:trPr>
        <w:tc>
          <w:tcPr>
            <w:tcW w:w="704" w:type="dxa"/>
          </w:tcPr>
          <w:p w14:paraId="65F68FF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EFD845E" w14:textId="77F79709" w:rsidR="00AB58EA" w:rsidRDefault="00AB58EA" w:rsidP="00AB58EA">
            <w:pPr>
              <w:jc w:val="both"/>
              <w:rPr>
                <w:rFonts w:ascii="Arial" w:hAnsi="Arial" w:cs="Arial"/>
                <w:sz w:val="20"/>
                <w:szCs w:val="20"/>
              </w:rPr>
            </w:pPr>
            <w:r>
              <w:rPr>
                <w:rFonts w:ascii="Arial" w:hAnsi="Arial" w:cs="Arial"/>
                <w:sz w:val="20"/>
                <w:szCs w:val="20"/>
              </w:rPr>
              <w:t xml:space="preserve">Art. 139 </w:t>
            </w:r>
          </w:p>
        </w:tc>
        <w:tc>
          <w:tcPr>
            <w:tcW w:w="1417" w:type="dxa"/>
            <w:vAlign w:val="center"/>
          </w:tcPr>
          <w:p w14:paraId="1ECBE63D" w14:textId="1EA0958B" w:rsidR="00AB58EA" w:rsidRDefault="00AB58EA" w:rsidP="00AB58EA">
            <w:pPr>
              <w:jc w:val="both"/>
              <w:rPr>
                <w:rFonts w:ascii="Arial" w:hAnsi="Arial" w:cs="Arial"/>
                <w:sz w:val="20"/>
                <w:szCs w:val="20"/>
              </w:rPr>
            </w:pPr>
            <w:r>
              <w:rPr>
                <w:rFonts w:ascii="Arial" w:hAnsi="Arial" w:cs="Arial"/>
                <w:sz w:val="20"/>
                <w:szCs w:val="20"/>
              </w:rPr>
              <w:t xml:space="preserve">BCC </w:t>
            </w:r>
          </w:p>
        </w:tc>
        <w:tc>
          <w:tcPr>
            <w:tcW w:w="5670" w:type="dxa"/>
            <w:vAlign w:val="center"/>
          </w:tcPr>
          <w:p w14:paraId="1C39DE18" w14:textId="6A4B37A3" w:rsidR="00AB58EA" w:rsidRPr="00A30327" w:rsidRDefault="00AB58EA" w:rsidP="00AB58EA">
            <w:pPr>
              <w:jc w:val="both"/>
              <w:rPr>
                <w:rFonts w:ascii="Arial" w:hAnsi="Arial" w:cs="Arial"/>
                <w:sz w:val="20"/>
                <w:szCs w:val="20"/>
              </w:rPr>
            </w:pPr>
            <w:r w:rsidRPr="00A30327">
              <w:rPr>
                <w:rFonts w:ascii="Arial" w:hAnsi="Arial" w:cs="Arial"/>
                <w:sz w:val="20"/>
                <w:szCs w:val="20"/>
              </w:rPr>
              <w:t>Postulat - Zmiana zasad ujawniania beneficjentów fundacji rodzinnych w Centralnym</w:t>
            </w:r>
            <w:r>
              <w:rPr>
                <w:rFonts w:ascii="Arial" w:hAnsi="Arial" w:cs="Arial"/>
                <w:sz w:val="20"/>
                <w:szCs w:val="20"/>
              </w:rPr>
              <w:t xml:space="preserve"> </w:t>
            </w:r>
            <w:r w:rsidRPr="00A30327">
              <w:rPr>
                <w:rFonts w:ascii="Arial" w:hAnsi="Arial" w:cs="Arial"/>
                <w:sz w:val="20"/>
                <w:szCs w:val="20"/>
              </w:rPr>
              <w:t>Rejestrze Beneficjentów Rzeczywistych</w:t>
            </w:r>
          </w:p>
          <w:p w14:paraId="7309F6EA" w14:textId="77777777" w:rsidR="00AB58EA" w:rsidRPr="00A30327" w:rsidRDefault="00AB58EA" w:rsidP="00AB58EA">
            <w:pPr>
              <w:jc w:val="both"/>
              <w:rPr>
                <w:rFonts w:ascii="Arial" w:hAnsi="Arial" w:cs="Arial"/>
                <w:sz w:val="20"/>
                <w:szCs w:val="20"/>
              </w:rPr>
            </w:pPr>
            <w:r w:rsidRPr="00A30327">
              <w:rPr>
                <w:rFonts w:ascii="Arial" w:hAnsi="Arial" w:cs="Arial"/>
                <w:sz w:val="20"/>
                <w:szCs w:val="20"/>
              </w:rPr>
              <w:t>I. Przedmiot postulatu</w:t>
            </w:r>
          </w:p>
          <w:p w14:paraId="5114AF51" w14:textId="0AD4AAD3" w:rsidR="00AB58EA" w:rsidRPr="00A30327" w:rsidRDefault="00AB58EA" w:rsidP="00AB58EA">
            <w:pPr>
              <w:jc w:val="both"/>
              <w:rPr>
                <w:rFonts w:ascii="Arial" w:hAnsi="Arial" w:cs="Arial"/>
                <w:sz w:val="20"/>
                <w:szCs w:val="20"/>
              </w:rPr>
            </w:pPr>
            <w:r w:rsidRPr="00A30327">
              <w:rPr>
                <w:rFonts w:ascii="Arial" w:hAnsi="Arial" w:cs="Arial"/>
                <w:sz w:val="20"/>
                <w:szCs w:val="20"/>
              </w:rPr>
              <w:t>Postuluje się zmianę przepisów regulujących funkcjonowanie Centralnego Rejestru</w:t>
            </w:r>
            <w:r>
              <w:rPr>
                <w:rFonts w:ascii="Arial" w:hAnsi="Arial" w:cs="Arial"/>
                <w:sz w:val="20"/>
                <w:szCs w:val="20"/>
              </w:rPr>
              <w:t xml:space="preserve"> </w:t>
            </w:r>
            <w:r w:rsidRPr="00A30327">
              <w:rPr>
                <w:rFonts w:ascii="Arial" w:hAnsi="Arial" w:cs="Arial"/>
                <w:sz w:val="20"/>
                <w:szCs w:val="20"/>
              </w:rPr>
              <w:t>Beneficjentów Rzeczywistych w zakresie dotyczącym fundacji rodzinnych poprzez:</w:t>
            </w:r>
          </w:p>
          <w:p w14:paraId="2B0091A8" w14:textId="6609D0B6" w:rsidR="00AB58EA" w:rsidRPr="00A30327" w:rsidRDefault="00AB58EA" w:rsidP="00AB58EA">
            <w:pPr>
              <w:jc w:val="both"/>
              <w:rPr>
                <w:rFonts w:ascii="Arial" w:hAnsi="Arial" w:cs="Arial"/>
                <w:sz w:val="20"/>
                <w:szCs w:val="20"/>
              </w:rPr>
            </w:pPr>
            <w:r w:rsidRPr="00A30327">
              <w:rPr>
                <w:rFonts w:ascii="Arial" w:hAnsi="Arial" w:cs="Arial"/>
                <w:sz w:val="20"/>
                <w:szCs w:val="20"/>
              </w:rPr>
              <w:t>1. ograniczenie zakresu danych ujawnianych publicznie w CRBR w odniesieniu do</w:t>
            </w:r>
            <w:r>
              <w:rPr>
                <w:rFonts w:ascii="Arial" w:hAnsi="Arial" w:cs="Arial"/>
                <w:sz w:val="20"/>
                <w:szCs w:val="20"/>
              </w:rPr>
              <w:t xml:space="preserve"> </w:t>
            </w:r>
            <w:r w:rsidRPr="00A30327">
              <w:rPr>
                <w:rFonts w:ascii="Arial" w:hAnsi="Arial" w:cs="Arial"/>
                <w:sz w:val="20"/>
                <w:szCs w:val="20"/>
              </w:rPr>
              <w:t>beneficjentów fundacji rodzinnych,</w:t>
            </w:r>
          </w:p>
          <w:p w14:paraId="37C04A92" w14:textId="2410882E" w:rsidR="00AB58EA" w:rsidRPr="00A30327" w:rsidRDefault="00AB58EA" w:rsidP="00AB58EA">
            <w:pPr>
              <w:jc w:val="both"/>
              <w:rPr>
                <w:rFonts w:ascii="Arial" w:hAnsi="Arial" w:cs="Arial"/>
                <w:sz w:val="20"/>
                <w:szCs w:val="20"/>
              </w:rPr>
            </w:pPr>
            <w:r w:rsidRPr="00A30327">
              <w:rPr>
                <w:rFonts w:ascii="Arial" w:hAnsi="Arial" w:cs="Arial"/>
                <w:sz w:val="20"/>
                <w:szCs w:val="20"/>
              </w:rPr>
              <w:lastRenderedPageBreak/>
              <w:t>2. przyjęcie zasady, zgodnie z którą – w przypadku fundacji rodzinnych – za</w:t>
            </w:r>
            <w:r>
              <w:rPr>
                <w:rFonts w:ascii="Arial" w:hAnsi="Arial" w:cs="Arial"/>
                <w:sz w:val="20"/>
                <w:szCs w:val="20"/>
              </w:rPr>
              <w:t xml:space="preserve"> </w:t>
            </w:r>
            <w:r w:rsidRPr="00A30327">
              <w:rPr>
                <w:rFonts w:ascii="Arial" w:hAnsi="Arial" w:cs="Arial"/>
                <w:sz w:val="20"/>
                <w:szCs w:val="20"/>
              </w:rPr>
              <w:t>beneficjentów rzeczywistych ujawnianych w CRBR uznaje się członków zarządu</w:t>
            </w:r>
            <w:r>
              <w:rPr>
                <w:rFonts w:ascii="Arial" w:hAnsi="Arial" w:cs="Arial"/>
                <w:sz w:val="20"/>
                <w:szCs w:val="20"/>
              </w:rPr>
              <w:t xml:space="preserve"> </w:t>
            </w:r>
            <w:r w:rsidRPr="00A30327">
              <w:rPr>
                <w:rFonts w:ascii="Arial" w:hAnsi="Arial" w:cs="Arial"/>
                <w:sz w:val="20"/>
                <w:szCs w:val="20"/>
              </w:rPr>
              <w:t>fundacji rodzinnej.</w:t>
            </w:r>
          </w:p>
          <w:p w14:paraId="66F99349" w14:textId="77777777" w:rsidR="00AB58EA" w:rsidRPr="00A30327" w:rsidRDefault="00AB58EA" w:rsidP="00AB58EA">
            <w:pPr>
              <w:jc w:val="both"/>
              <w:rPr>
                <w:rFonts w:ascii="Arial" w:hAnsi="Arial" w:cs="Arial"/>
                <w:sz w:val="20"/>
                <w:szCs w:val="20"/>
              </w:rPr>
            </w:pPr>
            <w:r w:rsidRPr="00A30327">
              <w:rPr>
                <w:rFonts w:ascii="Arial" w:hAnsi="Arial" w:cs="Arial"/>
                <w:sz w:val="20"/>
                <w:szCs w:val="20"/>
              </w:rPr>
              <w:t>II. Uzasadnienie postulatu</w:t>
            </w:r>
          </w:p>
          <w:p w14:paraId="74703A28" w14:textId="7B0B1142" w:rsidR="00AB58EA" w:rsidRPr="00A30327" w:rsidRDefault="00AB58EA" w:rsidP="00AB58EA">
            <w:pPr>
              <w:jc w:val="both"/>
              <w:rPr>
                <w:rFonts w:ascii="Arial" w:hAnsi="Arial" w:cs="Arial"/>
                <w:sz w:val="20"/>
                <w:szCs w:val="20"/>
              </w:rPr>
            </w:pPr>
            <w:r w:rsidRPr="00A30327">
              <w:rPr>
                <w:rFonts w:ascii="Arial" w:hAnsi="Arial" w:cs="Arial"/>
                <w:sz w:val="20"/>
                <w:szCs w:val="20"/>
              </w:rPr>
              <w:t>Obowiązek ujawniania w Centralnym Rejestrze Beneficjentów Rzeczywistych danych</w:t>
            </w:r>
            <w:r>
              <w:rPr>
                <w:rFonts w:ascii="Arial" w:hAnsi="Arial" w:cs="Arial"/>
                <w:sz w:val="20"/>
                <w:szCs w:val="20"/>
              </w:rPr>
              <w:t xml:space="preserve"> </w:t>
            </w:r>
            <w:r w:rsidRPr="00A30327">
              <w:rPr>
                <w:rFonts w:ascii="Arial" w:hAnsi="Arial" w:cs="Arial"/>
                <w:sz w:val="20"/>
                <w:szCs w:val="20"/>
              </w:rPr>
              <w:t>beneficjentów fundacji rodzinnych, w tym osób fizycznych uprawnionych do świadczeń lub</w:t>
            </w:r>
            <w:r>
              <w:rPr>
                <w:rFonts w:ascii="Arial" w:hAnsi="Arial" w:cs="Arial"/>
                <w:sz w:val="20"/>
                <w:szCs w:val="20"/>
              </w:rPr>
              <w:t xml:space="preserve"> </w:t>
            </w:r>
            <w:r w:rsidRPr="00A30327">
              <w:rPr>
                <w:rFonts w:ascii="Arial" w:hAnsi="Arial" w:cs="Arial"/>
                <w:sz w:val="20"/>
                <w:szCs w:val="20"/>
              </w:rPr>
              <w:t>uczestnictwa w strukturze fundacji, ma charakter nieproporcjonalny w stosunku do celu</w:t>
            </w:r>
            <w:r>
              <w:rPr>
                <w:rFonts w:ascii="Arial" w:hAnsi="Arial" w:cs="Arial"/>
                <w:sz w:val="20"/>
                <w:szCs w:val="20"/>
              </w:rPr>
              <w:t xml:space="preserve"> </w:t>
            </w:r>
            <w:r w:rsidRPr="00A30327">
              <w:rPr>
                <w:rFonts w:ascii="Arial" w:hAnsi="Arial" w:cs="Arial"/>
                <w:sz w:val="20"/>
                <w:szCs w:val="20"/>
              </w:rPr>
              <w:t>regulacji, jakim jest przeciwdziałanie praniu pieniędzy i finansowaniu terroryzmu.</w:t>
            </w:r>
          </w:p>
          <w:p w14:paraId="4342EA18" w14:textId="165212B4" w:rsidR="00AB58EA" w:rsidRPr="00A30327" w:rsidRDefault="00AB58EA" w:rsidP="00AB58EA">
            <w:pPr>
              <w:jc w:val="both"/>
              <w:rPr>
                <w:rFonts w:ascii="Arial" w:hAnsi="Arial" w:cs="Arial"/>
                <w:sz w:val="20"/>
                <w:szCs w:val="20"/>
              </w:rPr>
            </w:pPr>
            <w:r w:rsidRPr="00A30327">
              <w:rPr>
                <w:rFonts w:ascii="Arial" w:hAnsi="Arial" w:cs="Arial"/>
                <w:sz w:val="20"/>
                <w:szCs w:val="20"/>
              </w:rPr>
              <w:t>CRBR jest rejestrem jawnym, dostępnym dla nieograniczonego kręgu podmiotów (co w</w:t>
            </w:r>
            <w:r>
              <w:rPr>
                <w:rFonts w:ascii="Arial" w:hAnsi="Arial" w:cs="Arial"/>
                <w:sz w:val="20"/>
                <w:szCs w:val="20"/>
              </w:rPr>
              <w:t xml:space="preserve"> </w:t>
            </w:r>
            <w:r w:rsidRPr="00A30327">
              <w:rPr>
                <w:rFonts w:ascii="Arial" w:hAnsi="Arial" w:cs="Arial"/>
                <w:sz w:val="20"/>
                <w:szCs w:val="20"/>
              </w:rPr>
              <w:t>świetle wyroków TSUE: C-37/20 i C-601/20 powinno się zmienić) . Ujawnianie w nim danych</w:t>
            </w:r>
            <w:r>
              <w:rPr>
                <w:rFonts w:ascii="Arial" w:hAnsi="Arial" w:cs="Arial"/>
                <w:sz w:val="20"/>
                <w:szCs w:val="20"/>
              </w:rPr>
              <w:t xml:space="preserve"> </w:t>
            </w:r>
            <w:r w:rsidRPr="00A30327">
              <w:rPr>
                <w:rFonts w:ascii="Arial" w:hAnsi="Arial" w:cs="Arial"/>
                <w:sz w:val="20"/>
                <w:szCs w:val="20"/>
              </w:rPr>
              <w:t>beneficjentów fundacji rodzinnych prowadzi do powszechnej dostępności informacji o</w:t>
            </w:r>
            <w:r>
              <w:rPr>
                <w:rFonts w:ascii="Arial" w:hAnsi="Arial" w:cs="Arial"/>
                <w:sz w:val="20"/>
                <w:szCs w:val="20"/>
              </w:rPr>
              <w:t xml:space="preserve"> </w:t>
            </w:r>
            <w:r w:rsidRPr="00A30327">
              <w:rPr>
                <w:rFonts w:ascii="Arial" w:hAnsi="Arial" w:cs="Arial"/>
                <w:sz w:val="20"/>
                <w:szCs w:val="20"/>
              </w:rPr>
              <w:t>osobach fizycznych, często nieuczestniczących w obrocie gospodarczym, nieposiadających</w:t>
            </w:r>
            <w:r>
              <w:rPr>
                <w:rFonts w:ascii="Arial" w:hAnsi="Arial" w:cs="Arial"/>
                <w:sz w:val="20"/>
                <w:szCs w:val="20"/>
              </w:rPr>
              <w:t xml:space="preserve"> </w:t>
            </w:r>
            <w:r w:rsidRPr="00A30327">
              <w:rPr>
                <w:rFonts w:ascii="Arial" w:hAnsi="Arial" w:cs="Arial"/>
                <w:sz w:val="20"/>
                <w:szCs w:val="20"/>
              </w:rPr>
              <w:t>faktycznej kontroli nad bieżącą działalnością fundacji, a nierzadko będących osobami</w:t>
            </w:r>
          </w:p>
          <w:p w14:paraId="791B6412" w14:textId="77777777" w:rsidR="00AB58EA" w:rsidRPr="00A30327" w:rsidRDefault="00AB58EA" w:rsidP="00AB58EA">
            <w:pPr>
              <w:jc w:val="both"/>
              <w:rPr>
                <w:rFonts w:ascii="Arial" w:hAnsi="Arial" w:cs="Arial"/>
                <w:sz w:val="20"/>
                <w:szCs w:val="20"/>
              </w:rPr>
            </w:pPr>
            <w:r w:rsidRPr="00A30327">
              <w:rPr>
                <w:rFonts w:ascii="Arial" w:hAnsi="Arial" w:cs="Arial"/>
                <w:sz w:val="20"/>
                <w:szCs w:val="20"/>
              </w:rPr>
              <w:t>małoletnimi.</w:t>
            </w:r>
          </w:p>
          <w:p w14:paraId="63B12497" w14:textId="3696191B" w:rsidR="00AB58EA" w:rsidRPr="00A30327" w:rsidRDefault="00AB58EA" w:rsidP="00AB58EA">
            <w:pPr>
              <w:jc w:val="both"/>
              <w:rPr>
                <w:rFonts w:ascii="Arial" w:hAnsi="Arial" w:cs="Arial"/>
                <w:sz w:val="20"/>
                <w:szCs w:val="20"/>
              </w:rPr>
            </w:pPr>
            <w:r w:rsidRPr="00A30327">
              <w:rPr>
                <w:rFonts w:ascii="Arial" w:hAnsi="Arial" w:cs="Arial"/>
                <w:sz w:val="20"/>
                <w:szCs w:val="20"/>
              </w:rPr>
              <w:t>Szczególnie istotne jest to w przypadku fundacji rodzinnych zarządzających znacznym</w:t>
            </w:r>
            <w:r>
              <w:rPr>
                <w:rFonts w:ascii="Arial" w:hAnsi="Arial" w:cs="Arial"/>
                <w:sz w:val="20"/>
                <w:szCs w:val="20"/>
              </w:rPr>
              <w:t xml:space="preserve"> </w:t>
            </w:r>
            <w:r w:rsidRPr="00A30327">
              <w:rPr>
                <w:rFonts w:ascii="Arial" w:hAnsi="Arial" w:cs="Arial"/>
                <w:sz w:val="20"/>
                <w:szCs w:val="20"/>
              </w:rPr>
              <w:t>majątkiem. Publiczne ujawnienie danych członków rodzin, w tym dzieci, może stanowić</w:t>
            </w:r>
            <w:r>
              <w:rPr>
                <w:rFonts w:ascii="Arial" w:hAnsi="Arial" w:cs="Arial"/>
                <w:sz w:val="20"/>
                <w:szCs w:val="20"/>
              </w:rPr>
              <w:t xml:space="preserve"> </w:t>
            </w:r>
            <w:r w:rsidRPr="00A30327">
              <w:rPr>
                <w:rFonts w:ascii="Arial" w:hAnsi="Arial" w:cs="Arial"/>
                <w:sz w:val="20"/>
                <w:szCs w:val="20"/>
              </w:rPr>
              <w:t>instrument identyfikacji takich osób dla celów działalności przestępczej, w tym porwań dla</w:t>
            </w:r>
            <w:r>
              <w:rPr>
                <w:rFonts w:ascii="Arial" w:hAnsi="Arial" w:cs="Arial"/>
                <w:sz w:val="20"/>
                <w:szCs w:val="20"/>
              </w:rPr>
              <w:t xml:space="preserve"> </w:t>
            </w:r>
            <w:r w:rsidRPr="00A30327">
              <w:rPr>
                <w:rFonts w:ascii="Arial" w:hAnsi="Arial" w:cs="Arial"/>
                <w:sz w:val="20"/>
                <w:szCs w:val="20"/>
              </w:rPr>
              <w:t>okupu, wymuszeń lub szantażu. Ryzyko to ma charakter realny i nie może być pomijane w</w:t>
            </w:r>
            <w:r>
              <w:rPr>
                <w:rFonts w:ascii="Arial" w:hAnsi="Arial" w:cs="Arial"/>
                <w:sz w:val="20"/>
                <w:szCs w:val="20"/>
              </w:rPr>
              <w:t xml:space="preserve"> </w:t>
            </w:r>
            <w:r w:rsidRPr="00A30327">
              <w:rPr>
                <w:rFonts w:ascii="Arial" w:hAnsi="Arial" w:cs="Arial"/>
                <w:sz w:val="20"/>
                <w:szCs w:val="20"/>
              </w:rPr>
              <w:t>procesie stanowienia prawa.</w:t>
            </w:r>
          </w:p>
          <w:p w14:paraId="538EA2BD" w14:textId="238EA77E" w:rsidR="00AB58EA" w:rsidRPr="00A30327" w:rsidRDefault="00AB58EA" w:rsidP="00AB58EA">
            <w:pPr>
              <w:jc w:val="both"/>
              <w:rPr>
                <w:rFonts w:ascii="Arial" w:hAnsi="Arial" w:cs="Arial"/>
                <w:sz w:val="20"/>
                <w:szCs w:val="20"/>
              </w:rPr>
            </w:pPr>
            <w:r w:rsidRPr="00A30327">
              <w:rPr>
                <w:rFonts w:ascii="Arial" w:hAnsi="Arial" w:cs="Arial"/>
                <w:sz w:val="20"/>
                <w:szCs w:val="20"/>
              </w:rPr>
              <w:t>Jednocześnie należy podkreślić, że cel regulacji AML może być realizowany w sposób mniej</w:t>
            </w:r>
            <w:r>
              <w:rPr>
                <w:rFonts w:ascii="Arial" w:hAnsi="Arial" w:cs="Arial"/>
                <w:sz w:val="20"/>
                <w:szCs w:val="20"/>
              </w:rPr>
              <w:t xml:space="preserve"> </w:t>
            </w:r>
            <w:r w:rsidRPr="00A30327">
              <w:rPr>
                <w:rFonts w:ascii="Arial" w:hAnsi="Arial" w:cs="Arial"/>
                <w:sz w:val="20"/>
                <w:szCs w:val="20"/>
              </w:rPr>
              <w:t>ingerujący w sferę prywatności i bezpieczeństwa osobistego. W obowiązującym systemie</w:t>
            </w:r>
            <w:r>
              <w:rPr>
                <w:rFonts w:ascii="Arial" w:hAnsi="Arial" w:cs="Arial"/>
                <w:sz w:val="20"/>
                <w:szCs w:val="20"/>
              </w:rPr>
              <w:t xml:space="preserve"> </w:t>
            </w:r>
            <w:r w:rsidRPr="00A30327">
              <w:rPr>
                <w:rFonts w:ascii="Arial" w:hAnsi="Arial" w:cs="Arial"/>
                <w:sz w:val="20"/>
                <w:szCs w:val="20"/>
              </w:rPr>
              <w:t>prawnym funkcjonują już rozwiązania, zgodnie z którymi – w przypadku braku możliwości</w:t>
            </w:r>
            <w:r>
              <w:rPr>
                <w:rFonts w:ascii="Arial" w:hAnsi="Arial" w:cs="Arial"/>
                <w:sz w:val="20"/>
                <w:szCs w:val="20"/>
              </w:rPr>
              <w:t xml:space="preserve"> </w:t>
            </w:r>
            <w:r w:rsidRPr="00A30327">
              <w:rPr>
                <w:rFonts w:ascii="Arial" w:hAnsi="Arial" w:cs="Arial"/>
                <w:sz w:val="20"/>
                <w:szCs w:val="20"/>
              </w:rPr>
              <w:t>jednoznacznej identyfikacji osoby sprawującej rzeczywistą kontrolę – za beneficjenta</w:t>
            </w:r>
            <w:r>
              <w:rPr>
                <w:rFonts w:ascii="Arial" w:hAnsi="Arial" w:cs="Arial"/>
                <w:sz w:val="20"/>
                <w:szCs w:val="20"/>
              </w:rPr>
              <w:t xml:space="preserve"> </w:t>
            </w:r>
            <w:r w:rsidRPr="00A30327">
              <w:rPr>
                <w:rFonts w:ascii="Arial" w:hAnsi="Arial" w:cs="Arial"/>
                <w:sz w:val="20"/>
                <w:szCs w:val="20"/>
              </w:rPr>
              <w:t xml:space="preserve">rzeczywistego uznaje się członków organu zarządzającego danego </w:t>
            </w:r>
            <w:r>
              <w:rPr>
                <w:rFonts w:ascii="Arial" w:hAnsi="Arial" w:cs="Arial"/>
                <w:sz w:val="20"/>
                <w:szCs w:val="20"/>
              </w:rPr>
              <w:t xml:space="preserve"> p</w:t>
            </w:r>
            <w:r w:rsidRPr="00A30327">
              <w:rPr>
                <w:rFonts w:ascii="Arial" w:hAnsi="Arial" w:cs="Arial"/>
                <w:sz w:val="20"/>
                <w:szCs w:val="20"/>
              </w:rPr>
              <w:t>odmiotu. Mechanizm</w:t>
            </w:r>
          </w:p>
          <w:p w14:paraId="5ECF102B" w14:textId="7B8AD263" w:rsidR="00AB58EA" w:rsidRPr="00A30327" w:rsidRDefault="00AB58EA" w:rsidP="00AB58EA">
            <w:pPr>
              <w:jc w:val="both"/>
              <w:rPr>
                <w:rFonts w:ascii="Arial" w:hAnsi="Arial" w:cs="Arial"/>
                <w:sz w:val="20"/>
                <w:szCs w:val="20"/>
              </w:rPr>
            </w:pPr>
            <w:r w:rsidRPr="00A30327">
              <w:rPr>
                <w:rFonts w:ascii="Arial" w:hAnsi="Arial" w:cs="Arial"/>
                <w:sz w:val="20"/>
                <w:szCs w:val="20"/>
              </w:rPr>
              <w:t>ten jest powszechnie stosowany m.in. w odniesieniu do niektórych spółek prawa</w:t>
            </w:r>
            <w:r>
              <w:rPr>
                <w:rFonts w:ascii="Arial" w:hAnsi="Arial" w:cs="Arial"/>
                <w:sz w:val="20"/>
                <w:szCs w:val="20"/>
              </w:rPr>
              <w:t xml:space="preserve"> </w:t>
            </w:r>
            <w:r w:rsidRPr="00A30327">
              <w:rPr>
                <w:rFonts w:ascii="Arial" w:hAnsi="Arial" w:cs="Arial"/>
                <w:sz w:val="20"/>
                <w:szCs w:val="20"/>
              </w:rPr>
              <w:t>handlowego.</w:t>
            </w:r>
          </w:p>
          <w:p w14:paraId="0E080B25" w14:textId="415A4F21" w:rsidR="00AB58EA" w:rsidRPr="00A30327" w:rsidRDefault="00AB58EA" w:rsidP="00AB58EA">
            <w:pPr>
              <w:jc w:val="both"/>
              <w:rPr>
                <w:rFonts w:ascii="Arial" w:hAnsi="Arial" w:cs="Arial"/>
                <w:sz w:val="20"/>
                <w:szCs w:val="20"/>
              </w:rPr>
            </w:pPr>
            <w:r w:rsidRPr="00A30327">
              <w:rPr>
                <w:rFonts w:ascii="Arial" w:hAnsi="Arial" w:cs="Arial"/>
                <w:sz w:val="20"/>
                <w:szCs w:val="20"/>
              </w:rPr>
              <w:t>Analogiczne rozwiązanie powinno zostać przyjęte w odniesieniu do fundacji rodzinnych. To</w:t>
            </w:r>
            <w:r>
              <w:rPr>
                <w:rFonts w:ascii="Arial" w:hAnsi="Arial" w:cs="Arial"/>
                <w:sz w:val="20"/>
                <w:szCs w:val="20"/>
              </w:rPr>
              <w:t xml:space="preserve"> </w:t>
            </w:r>
            <w:r w:rsidRPr="00A30327">
              <w:rPr>
                <w:rFonts w:ascii="Arial" w:hAnsi="Arial" w:cs="Arial"/>
                <w:sz w:val="20"/>
                <w:szCs w:val="20"/>
              </w:rPr>
              <w:t xml:space="preserve">zarząd fundacji </w:t>
            </w:r>
            <w:r w:rsidRPr="00A30327">
              <w:rPr>
                <w:rFonts w:ascii="Arial" w:hAnsi="Arial" w:cs="Arial"/>
                <w:sz w:val="20"/>
                <w:szCs w:val="20"/>
              </w:rPr>
              <w:lastRenderedPageBreak/>
              <w:t>rodzinnej faktycznie prowadzi sprawy fundacji, reprezentuje ją na zewnątrz</w:t>
            </w:r>
          </w:p>
          <w:p w14:paraId="4EFFCE94" w14:textId="0D1D3B1C" w:rsidR="00AB58EA" w:rsidRPr="00A30327" w:rsidRDefault="00AB58EA" w:rsidP="00AB58EA">
            <w:pPr>
              <w:jc w:val="both"/>
              <w:rPr>
                <w:rFonts w:ascii="Arial" w:hAnsi="Arial" w:cs="Arial"/>
                <w:sz w:val="20"/>
                <w:szCs w:val="20"/>
              </w:rPr>
            </w:pPr>
            <w:r w:rsidRPr="00A30327">
              <w:rPr>
                <w:rFonts w:ascii="Arial" w:hAnsi="Arial" w:cs="Arial"/>
                <w:sz w:val="20"/>
                <w:szCs w:val="20"/>
              </w:rPr>
              <w:t>oraz odpowiada za jej bieżące funkcjonowanie. Ujawnienie danych członków zarządu</w:t>
            </w:r>
            <w:r>
              <w:rPr>
                <w:rFonts w:ascii="Arial" w:hAnsi="Arial" w:cs="Arial"/>
                <w:sz w:val="20"/>
                <w:szCs w:val="20"/>
              </w:rPr>
              <w:t xml:space="preserve"> </w:t>
            </w:r>
            <w:r w:rsidRPr="00A30327">
              <w:rPr>
                <w:rFonts w:ascii="Arial" w:hAnsi="Arial" w:cs="Arial"/>
                <w:sz w:val="20"/>
                <w:szCs w:val="20"/>
              </w:rPr>
              <w:t>zapewnia realizację celów transparentności i kontroli, bez narażania beneficjentów na</w:t>
            </w:r>
            <w:r>
              <w:rPr>
                <w:rFonts w:ascii="Arial" w:hAnsi="Arial" w:cs="Arial"/>
                <w:sz w:val="20"/>
                <w:szCs w:val="20"/>
              </w:rPr>
              <w:t xml:space="preserve"> </w:t>
            </w:r>
            <w:r w:rsidRPr="00A30327">
              <w:rPr>
                <w:rFonts w:ascii="Arial" w:hAnsi="Arial" w:cs="Arial"/>
                <w:sz w:val="20"/>
                <w:szCs w:val="20"/>
              </w:rPr>
              <w:t>nieproporcjonalne ryzyka.</w:t>
            </w:r>
          </w:p>
          <w:p w14:paraId="46A4EC11" w14:textId="77777777" w:rsidR="00AB58EA" w:rsidRPr="00A30327" w:rsidRDefault="00AB58EA" w:rsidP="00AB58EA">
            <w:pPr>
              <w:jc w:val="both"/>
              <w:rPr>
                <w:rFonts w:ascii="Arial" w:hAnsi="Arial" w:cs="Arial"/>
                <w:b/>
                <w:bCs/>
                <w:i/>
                <w:iCs/>
                <w:sz w:val="20"/>
                <w:szCs w:val="20"/>
              </w:rPr>
            </w:pPr>
            <w:r w:rsidRPr="00A30327">
              <w:rPr>
                <w:rFonts w:ascii="Arial" w:hAnsi="Arial" w:cs="Arial"/>
                <w:b/>
                <w:bCs/>
                <w:i/>
                <w:iCs/>
                <w:sz w:val="20"/>
                <w:szCs w:val="20"/>
              </w:rPr>
              <w:t>III. Efekt oczekiwany</w:t>
            </w:r>
          </w:p>
          <w:p w14:paraId="40011C05" w14:textId="77777777" w:rsidR="00AB58EA" w:rsidRPr="00A30327" w:rsidRDefault="00AB58EA" w:rsidP="00AB58EA">
            <w:pPr>
              <w:jc w:val="both"/>
              <w:rPr>
                <w:rFonts w:ascii="Arial" w:hAnsi="Arial" w:cs="Arial"/>
                <w:sz w:val="20"/>
                <w:szCs w:val="20"/>
              </w:rPr>
            </w:pPr>
            <w:r w:rsidRPr="00A30327">
              <w:rPr>
                <w:rFonts w:ascii="Arial" w:hAnsi="Arial" w:cs="Arial"/>
                <w:sz w:val="20"/>
                <w:szCs w:val="20"/>
              </w:rPr>
              <w:t>Wprowadzenie postulowanych zmian doprowadzi do:</w:t>
            </w:r>
          </w:p>
          <w:p w14:paraId="6BD01EC2" w14:textId="59E59DA9" w:rsidR="00AB58EA" w:rsidRPr="00A30327" w:rsidRDefault="00AB58EA" w:rsidP="00AB58EA">
            <w:pPr>
              <w:jc w:val="both"/>
              <w:rPr>
                <w:rFonts w:ascii="Arial" w:hAnsi="Arial" w:cs="Arial"/>
                <w:sz w:val="20"/>
                <w:szCs w:val="20"/>
              </w:rPr>
            </w:pPr>
            <w:r w:rsidRPr="00A30327">
              <w:rPr>
                <w:rFonts w:ascii="Arial" w:hAnsi="Arial" w:cs="Arial"/>
                <w:sz w:val="20"/>
                <w:szCs w:val="20"/>
              </w:rPr>
              <w:t>1. zwiększenia poziomu ochrony prywatności i bezpieczeństwa beneficjentów fundacji</w:t>
            </w:r>
            <w:r>
              <w:rPr>
                <w:rFonts w:ascii="Arial" w:hAnsi="Arial" w:cs="Arial"/>
                <w:sz w:val="20"/>
                <w:szCs w:val="20"/>
              </w:rPr>
              <w:t xml:space="preserve"> </w:t>
            </w:r>
            <w:r w:rsidRPr="00A30327">
              <w:rPr>
                <w:rFonts w:ascii="Arial" w:hAnsi="Arial" w:cs="Arial"/>
                <w:sz w:val="20"/>
                <w:szCs w:val="20"/>
              </w:rPr>
              <w:t>rodzinnych,</w:t>
            </w:r>
          </w:p>
          <w:p w14:paraId="662D6271" w14:textId="646278F6" w:rsidR="00AB58EA" w:rsidRPr="00A30327" w:rsidRDefault="00AB58EA" w:rsidP="00AB58EA">
            <w:pPr>
              <w:jc w:val="both"/>
              <w:rPr>
                <w:rFonts w:ascii="Arial" w:hAnsi="Arial" w:cs="Arial"/>
                <w:sz w:val="20"/>
                <w:szCs w:val="20"/>
              </w:rPr>
            </w:pPr>
            <w:r w:rsidRPr="00A30327">
              <w:rPr>
                <w:rFonts w:ascii="Arial" w:hAnsi="Arial" w:cs="Arial"/>
                <w:sz w:val="20"/>
                <w:szCs w:val="20"/>
              </w:rPr>
              <w:t xml:space="preserve">2. ograniczenia </w:t>
            </w:r>
            <w:proofErr w:type="spellStart"/>
            <w:r w:rsidRPr="00A30327">
              <w:rPr>
                <w:rFonts w:ascii="Arial" w:hAnsi="Arial" w:cs="Arial"/>
                <w:sz w:val="20"/>
                <w:szCs w:val="20"/>
              </w:rPr>
              <w:t>ryzyk</w:t>
            </w:r>
            <w:proofErr w:type="spellEnd"/>
            <w:r w:rsidRPr="00A30327">
              <w:rPr>
                <w:rFonts w:ascii="Arial" w:hAnsi="Arial" w:cs="Arial"/>
                <w:sz w:val="20"/>
                <w:szCs w:val="20"/>
              </w:rPr>
              <w:t xml:space="preserve"> związanych z wykorzystywaniem danych z CRBR do celów</w:t>
            </w:r>
            <w:r>
              <w:rPr>
                <w:rFonts w:ascii="Arial" w:hAnsi="Arial" w:cs="Arial"/>
                <w:sz w:val="20"/>
                <w:szCs w:val="20"/>
              </w:rPr>
              <w:t xml:space="preserve"> </w:t>
            </w:r>
            <w:r w:rsidRPr="00A30327">
              <w:rPr>
                <w:rFonts w:ascii="Arial" w:hAnsi="Arial" w:cs="Arial"/>
                <w:sz w:val="20"/>
                <w:szCs w:val="20"/>
              </w:rPr>
              <w:t>przestępczych,</w:t>
            </w:r>
          </w:p>
          <w:p w14:paraId="3D2A8E48" w14:textId="6B5E5D18" w:rsidR="00AB58EA" w:rsidRPr="00A30327" w:rsidRDefault="00AB58EA" w:rsidP="00AB58EA">
            <w:pPr>
              <w:jc w:val="both"/>
              <w:rPr>
                <w:rFonts w:ascii="Arial" w:hAnsi="Arial" w:cs="Arial"/>
                <w:sz w:val="20"/>
                <w:szCs w:val="20"/>
              </w:rPr>
            </w:pPr>
            <w:r w:rsidRPr="00A30327">
              <w:rPr>
                <w:rFonts w:ascii="Arial" w:hAnsi="Arial" w:cs="Arial"/>
                <w:sz w:val="20"/>
                <w:szCs w:val="20"/>
              </w:rPr>
              <w:t>3. zachowania skuteczności systemu przeciwdziałania praniu pieniędzy i finansowaniu</w:t>
            </w:r>
            <w:r>
              <w:rPr>
                <w:rFonts w:ascii="Arial" w:hAnsi="Arial" w:cs="Arial"/>
                <w:sz w:val="20"/>
                <w:szCs w:val="20"/>
              </w:rPr>
              <w:t xml:space="preserve"> </w:t>
            </w:r>
            <w:r w:rsidRPr="00A30327">
              <w:rPr>
                <w:rFonts w:ascii="Arial" w:hAnsi="Arial" w:cs="Arial"/>
                <w:sz w:val="20"/>
                <w:szCs w:val="20"/>
              </w:rPr>
              <w:t>terroryzmu,</w:t>
            </w:r>
          </w:p>
          <w:p w14:paraId="0F4C6EB5" w14:textId="15AEB2B0" w:rsidR="00AB58EA" w:rsidRDefault="00AB58EA" w:rsidP="00AB58EA">
            <w:pPr>
              <w:jc w:val="both"/>
              <w:rPr>
                <w:rFonts w:ascii="Arial" w:hAnsi="Arial" w:cs="Arial"/>
                <w:sz w:val="20"/>
                <w:szCs w:val="20"/>
              </w:rPr>
            </w:pPr>
            <w:r w:rsidRPr="00A30327">
              <w:rPr>
                <w:rFonts w:ascii="Arial" w:hAnsi="Arial" w:cs="Arial"/>
                <w:sz w:val="20"/>
                <w:szCs w:val="20"/>
              </w:rPr>
              <w:t>4. ujednolicenia zasad identyfikacji beneficjentów rzeczywistych z rozwiązaniami już</w:t>
            </w:r>
            <w:r>
              <w:rPr>
                <w:rFonts w:ascii="Arial" w:hAnsi="Arial" w:cs="Arial"/>
                <w:sz w:val="20"/>
                <w:szCs w:val="20"/>
              </w:rPr>
              <w:t xml:space="preserve"> </w:t>
            </w:r>
            <w:r w:rsidRPr="00A30327">
              <w:rPr>
                <w:rFonts w:ascii="Arial" w:hAnsi="Arial" w:cs="Arial"/>
                <w:sz w:val="20"/>
                <w:szCs w:val="20"/>
              </w:rPr>
              <w:t>funkcjonującymi w systemie prawa.</w:t>
            </w:r>
          </w:p>
        </w:tc>
        <w:tc>
          <w:tcPr>
            <w:tcW w:w="4927" w:type="dxa"/>
          </w:tcPr>
          <w:p w14:paraId="02D391A1"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16E31F36" w14:textId="77777777" w:rsidR="00AB58EA" w:rsidRDefault="00AB58EA" w:rsidP="00AB58EA">
            <w:pPr>
              <w:jc w:val="both"/>
              <w:rPr>
                <w:rFonts w:ascii="Arial" w:hAnsi="Arial" w:cs="Arial"/>
                <w:sz w:val="20"/>
                <w:szCs w:val="20"/>
              </w:rPr>
            </w:pPr>
          </w:p>
          <w:p w14:paraId="13AA4D8B" w14:textId="4A2B324C"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7E22DB12" w14:textId="77777777" w:rsidTr="00EE3CE3">
        <w:trPr>
          <w:jc w:val="center"/>
        </w:trPr>
        <w:tc>
          <w:tcPr>
            <w:tcW w:w="704" w:type="dxa"/>
          </w:tcPr>
          <w:p w14:paraId="5DAA750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F58BA53" w14:textId="36410256" w:rsidR="00AB58EA" w:rsidRDefault="00AB58EA" w:rsidP="00AB58EA">
            <w:pPr>
              <w:jc w:val="both"/>
              <w:rPr>
                <w:rFonts w:ascii="Arial" w:hAnsi="Arial" w:cs="Arial"/>
                <w:sz w:val="20"/>
                <w:szCs w:val="20"/>
              </w:rPr>
            </w:pPr>
            <w:r>
              <w:rPr>
                <w:rFonts w:ascii="Arial" w:hAnsi="Arial" w:cs="Arial"/>
                <w:sz w:val="20"/>
                <w:szCs w:val="20"/>
              </w:rPr>
              <w:t>Art. 139 (art. 2 ust. 2 pkt 1 lit. b)</w:t>
            </w:r>
          </w:p>
        </w:tc>
        <w:tc>
          <w:tcPr>
            <w:tcW w:w="1417" w:type="dxa"/>
            <w:vAlign w:val="center"/>
          </w:tcPr>
          <w:p w14:paraId="39F0FD1C" w14:textId="5F54DF1D" w:rsidR="00AB58EA" w:rsidRDefault="00AB58EA" w:rsidP="00AB58EA">
            <w:pPr>
              <w:jc w:val="both"/>
              <w:rPr>
                <w:rFonts w:ascii="Arial" w:hAnsi="Arial" w:cs="Arial"/>
                <w:sz w:val="20"/>
                <w:szCs w:val="20"/>
              </w:rPr>
            </w:pPr>
            <w:r>
              <w:rPr>
                <w:rFonts w:ascii="Arial" w:hAnsi="Arial" w:cs="Arial"/>
                <w:sz w:val="20"/>
                <w:szCs w:val="20"/>
              </w:rPr>
              <w:t>Deloitte</w:t>
            </w:r>
          </w:p>
        </w:tc>
        <w:tc>
          <w:tcPr>
            <w:tcW w:w="5670" w:type="dxa"/>
            <w:vAlign w:val="center"/>
          </w:tcPr>
          <w:p w14:paraId="6D2AF7DB" w14:textId="72DDACD2" w:rsidR="00AB58EA" w:rsidRPr="00A30327" w:rsidRDefault="00AB58EA" w:rsidP="00AB58EA">
            <w:pPr>
              <w:jc w:val="both"/>
              <w:rPr>
                <w:rFonts w:ascii="Arial" w:hAnsi="Arial" w:cs="Arial"/>
                <w:sz w:val="20"/>
                <w:szCs w:val="20"/>
              </w:rPr>
            </w:pPr>
            <w:r w:rsidRPr="00DC318A">
              <w:rPr>
                <w:rFonts w:ascii="Arial" w:hAnsi="Arial" w:cs="Arial"/>
                <w:sz w:val="20"/>
                <w:szCs w:val="20"/>
              </w:rPr>
              <w:t xml:space="preserve">Obecne brzmienie: Ilekroć w ustawie jest mowa o: 1) beneficjencie rzeczywistym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 b) w przypadku trustu: – założyciela, w tym fundatora w rozumieniu ustawy z dnia 26 stycznia 2023 r. o fundacji rodzinnej (Dz. U. poz. 326 i 825), – powiernika, w tym członka zarządu w rozumieniu ustawy z dnia 26 stycznia 2023 r. o fundacji rodzinnej, – nadzorcę, jeżeli został ustanowiony, w tym członka rady nadzorczej w rozumieniu ustawy z dnia 26 stycznia 2023 r. o fundacji rodzinnej, – beneficjenta, w tym beneficjenta w rozumieniu ustawy z dnia 26 stycznia 2023 r. o fundacji rodzinnej lub - w przypadku gdy osoby fizyczne czerpiące korzyści z danego trustu nie zostały jeszcze określone - grupę osób, w których głównym interesie powstał lub działa trust, – inną osobę sprawującą kontrolę nad trustem, – inną osobę fizyczną o uprawnieniach lub obowiązkach </w:t>
            </w:r>
            <w:r w:rsidRPr="00DC318A">
              <w:rPr>
                <w:rFonts w:ascii="Arial" w:hAnsi="Arial" w:cs="Arial"/>
                <w:sz w:val="20"/>
                <w:szCs w:val="20"/>
              </w:rPr>
              <w:lastRenderedPageBreak/>
              <w:t xml:space="preserve">równoważnych do określonych w </w:t>
            </w:r>
            <w:proofErr w:type="spellStart"/>
            <w:r w:rsidRPr="00DC318A">
              <w:rPr>
                <w:rFonts w:ascii="Arial" w:hAnsi="Arial" w:cs="Arial"/>
                <w:sz w:val="20"/>
                <w:szCs w:val="20"/>
              </w:rPr>
              <w:t>tiret</w:t>
            </w:r>
            <w:proofErr w:type="spellEnd"/>
            <w:r w:rsidRPr="00DC318A">
              <w:rPr>
                <w:rFonts w:ascii="Arial" w:hAnsi="Arial" w:cs="Arial"/>
                <w:sz w:val="20"/>
                <w:szCs w:val="20"/>
              </w:rPr>
              <w:t xml:space="preserve"> od pierwszego do piątego, Proponowane brzmienie: Ilekroć w ustawie jest mowa o: 1) beneficjencie rzeczywistym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 b) w przypadku trustu: w przypadku trustu: – założyciela, w tym fundatora w rozumieniu ustawy z dnia 26 stycznia 2023 r. o fundacji rodzinnej (Dz. U. poz. 326 i 825), – powiernika, w tym członka zarządu w rozumieniu ustawy z dnia 26 stycznia 2023 r. o fundacji rodzinnej, – nadzorcę, jeżeli został ustanowiony, w tym członka rady nadzorczej w rozumieniu ustawy z dnia 26 stycznia 2023 r. o fundacji rodzinnej, Strona | 15 – beneficjenta, w tym beneficjenta w rozumieniu ustawy z dnia 26 stycznia 2023 r. o fundacji rodzinnej, jeżeli dysponuje więcej niż 25% ogólnej liczby głosów w zgromadzeniu beneficjentów lub posiada uprawnienie do powoływania lub odwoływania większości członków zarządu lub rady nadzorczej fundacji rodzinnej lub - w przypadku gdy osoby fizyczne czerpiące korzyści z danego trustu nie zostały jeszcze określone - grupę osób, w których głównym interesie powstał lub działa trust, – inną osobę sprawującą kontrolę nad trustem, – inną osobę fizyczną o uprawnieniach lub obowiązkach równoważnych do określonych w </w:t>
            </w:r>
            <w:proofErr w:type="spellStart"/>
            <w:r w:rsidRPr="00DC318A">
              <w:rPr>
                <w:rFonts w:ascii="Arial" w:hAnsi="Arial" w:cs="Arial"/>
                <w:sz w:val="20"/>
                <w:szCs w:val="20"/>
              </w:rPr>
              <w:t>tiret</w:t>
            </w:r>
            <w:proofErr w:type="spellEnd"/>
            <w:r w:rsidRPr="00DC318A">
              <w:rPr>
                <w:rFonts w:ascii="Arial" w:hAnsi="Arial" w:cs="Arial"/>
                <w:sz w:val="20"/>
                <w:szCs w:val="20"/>
              </w:rPr>
              <w:t xml:space="preserve"> od pierwszego do piątego, Uzasadnienie: Obecne brzmienie przepisu wymaga ujawnienia w zgłoszeniu w Centralnym Rejestrze Beneficjentów Rzeczywistych wszystkich beneficjentów fundacji rodzinnej, w tym osób małoletnich i ich przedstawicieli ustawowych oraz beneficjentów biernych, którym przysługują jedynie świadczenia, nieposiadającym prawa głosu w zgromadzeniu beneficjentów. Z tego powodu fundatorzy chcący chronić swoje dzieci lub wnuki nierzadko postanawiają nie nadawać im statusu beneficjenta. Zdarza się również, że osoby, które mogłyby być beneficjentami rezygnują z tego z uwagi na </w:t>
            </w:r>
            <w:r w:rsidRPr="00DC318A">
              <w:rPr>
                <w:rFonts w:ascii="Arial" w:hAnsi="Arial" w:cs="Arial"/>
                <w:sz w:val="20"/>
                <w:szCs w:val="20"/>
              </w:rPr>
              <w:lastRenderedPageBreak/>
              <w:t>własne bezpieczeństwo i ochronę prywatności. Należy także zwrócić uwagę na różne podejście instytucji (np. banków) to tego, kto jest beneficjentem rzeczywistym fundacji rodzinnej. Ogólna definicja beneficjenta rzeczywistego wskazuje na kryterium sprawowania kontroli poprzez uprawnienia umożliwiające wywieranie wpływu na czynności lub działania klienta. W przypadku fundacji rodzinnej takie kompetencje posiadają przede wszystkim członkowie zarządu, fundator (przynajmniej w fazie, gdy fundacja rodzinna pozostaje w organizacji) oraz beneficjenci dysponujący istotną częścią głosów na zgromadzeniu beneficjentów. Propozycja zakłada, by beneficjentem rzeczywistym fundacji rodzinnej byli ci beneficjenci, którzy posiadają powyżej 25% głosów w zgromadzeniu beneficjentów, analogicznie do regulacji osób prawnych innych niż spółki publiczne</w:t>
            </w:r>
          </w:p>
        </w:tc>
        <w:tc>
          <w:tcPr>
            <w:tcW w:w="4927" w:type="dxa"/>
          </w:tcPr>
          <w:p w14:paraId="70AE19CD"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6220CC79" w14:textId="77777777" w:rsidR="00AB58EA" w:rsidRDefault="00AB58EA" w:rsidP="00AB58EA">
            <w:pPr>
              <w:jc w:val="both"/>
              <w:rPr>
                <w:rFonts w:ascii="Arial" w:hAnsi="Arial" w:cs="Arial"/>
                <w:sz w:val="20"/>
                <w:szCs w:val="20"/>
              </w:rPr>
            </w:pPr>
          </w:p>
          <w:p w14:paraId="247380D9" w14:textId="1F5139AA"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4A1821CE" w14:textId="77777777" w:rsidTr="00EE3CE3">
        <w:trPr>
          <w:jc w:val="center"/>
        </w:trPr>
        <w:tc>
          <w:tcPr>
            <w:tcW w:w="704" w:type="dxa"/>
          </w:tcPr>
          <w:p w14:paraId="2229F0D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1EC8521" w14:textId="77777777" w:rsidR="00AB58EA" w:rsidRDefault="00AB58EA" w:rsidP="00AB58EA">
            <w:pPr>
              <w:jc w:val="both"/>
              <w:rPr>
                <w:rFonts w:ascii="Arial" w:hAnsi="Arial" w:cs="Arial"/>
                <w:sz w:val="20"/>
                <w:szCs w:val="20"/>
                <w:lang w:val="en-AU"/>
              </w:rPr>
            </w:pPr>
            <w:bookmarkStart w:id="14" w:name="_Hlk219669095"/>
            <w:r>
              <w:rPr>
                <w:rFonts w:ascii="Arial" w:hAnsi="Arial" w:cs="Arial"/>
                <w:sz w:val="20"/>
                <w:szCs w:val="20"/>
                <w:lang w:val="en-AU"/>
              </w:rPr>
              <w:t xml:space="preserve">Art. 139 </w:t>
            </w:r>
          </w:p>
          <w:p w14:paraId="1F5D51B1" w14:textId="77777777" w:rsidR="00AB58EA" w:rsidRDefault="00AB58EA" w:rsidP="00AB58EA">
            <w:pPr>
              <w:jc w:val="both"/>
              <w:rPr>
                <w:rFonts w:ascii="Arial" w:hAnsi="Arial" w:cs="Arial"/>
                <w:sz w:val="20"/>
                <w:szCs w:val="20"/>
                <w:lang w:val="en-AU"/>
              </w:rPr>
            </w:pPr>
          </w:p>
          <w:p w14:paraId="3E094312" w14:textId="59BC1422" w:rsidR="00AB58EA" w:rsidRDefault="00AB58EA" w:rsidP="00AB58EA">
            <w:pPr>
              <w:jc w:val="both"/>
              <w:rPr>
                <w:rFonts w:ascii="Arial" w:hAnsi="Arial" w:cs="Arial"/>
                <w:sz w:val="20"/>
                <w:szCs w:val="20"/>
              </w:rPr>
            </w:pPr>
            <w:r>
              <w:rPr>
                <w:rFonts w:ascii="Arial" w:hAnsi="Arial" w:cs="Arial"/>
                <w:sz w:val="20"/>
                <w:szCs w:val="20"/>
                <w:lang w:val="en-AU"/>
              </w:rPr>
              <w:t>a</w:t>
            </w:r>
            <w:r w:rsidRPr="00B67D98">
              <w:rPr>
                <w:rFonts w:ascii="Arial" w:hAnsi="Arial" w:cs="Arial"/>
                <w:sz w:val="20"/>
                <w:szCs w:val="20"/>
                <w:lang w:val="en-AU"/>
              </w:rPr>
              <w:t xml:space="preserve">rt. 60 </w:t>
            </w:r>
            <w:proofErr w:type="spellStart"/>
            <w:r w:rsidRPr="00B67D98">
              <w:rPr>
                <w:rFonts w:ascii="Arial" w:hAnsi="Arial" w:cs="Arial"/>
                <w:sz w:val="20"/>
                <w:szCs w:val="20"/>
                <w:lang w:val="en-AU"/>
              </w:rPr>
              <w:t>ust</w:t>
            </w:r>
            <w:proofErr w:type="spellEnd"/>
            <w:r w:rsidRPr="00B67D98">
              <w:rPr>
                <w:rFonts w:ascii="Arial" w:hAnsi="Arial" w:cs="Arial"/>
                <w:sz w:val="20"/>
                <w:szCs w:val="20"/>
                <w:lang w:val="en-AU"/>
              </w:rPr>
              <w:t>. 1 pkt 2 lit. a</w:t>
            </w:r>
            <w:r>
              <w:rPr>
                <w:rFonts w:ascii="Arial" w:hAnsi="Arial" w:cs="Arial"/>
                <w:sz w:val="20"/>
                <w:szCs w:val="20"/>
                <w:lang w:val="en-AU"/>
              </w:rPr>
              <w:t xml:space="preserve">) </w:t>
            </w:r>
            <w:r w:rsidRPr="00B67D98">
              <w:rPr>
                <w:rFonts w:ascii="Arial" w:hAnsi="Arial" w:cs="Arial"/>
                <w:sz w:val="20"/>
                <w:szCs w:val="20"/>
                <w:lang w:val="en-AU"/>
              </w:rPr>
              <w:t xml:space="preserve">u.p.p.p.f.t. </w:t>
            </w:r>
            <w:r>
              <w:rPr>
                <w:rFonts w:ascii="Arial" w:hAnsi="Arial" w:cs="Arial"/>
                <w:sz w:val="20"/>
                <w:szCs w:val="20"/>
                <w:lang w:val="en-AU"/>
              </w:rPr>
              <w:t xml:space="preserve"> </w:t>
            </w:r>
            <w:bookmarkEnd w:id="14"/>
          </w:p>
        </w:tc>
        <w:tc>
          <w:tcPr>
            <w:tcW w:w="1417" w:type="dxa"/>
            <w:vAlign w:val="center"/>
          </w:tcPr>
          <w:p w14:paraId="045ED0A6" w14:textId="164B7307" w:rsidR="00AB58EA" w:rsidRDefault="00AB58EA" w:rsidP="00AB58EA">
            <w:pPr>
              <w:jc w:val="both"/>
              <w:rPr>
                <w:rFonts w:ascii="Arial" w:hAnsi="Arial" w:cs="Arial"/>
                <w:sz w:val="20"/>
                <w:szCs w:val="20"/>
              </w:rPr>
            </w:pPr>
            <w:r w:rsidRPr="00B67D98">
              <w:rPr>
                <w:rFonts w:ascii="Arial" w:hAnsi="Arial" w:cs="Arial"/>
                <w:sz w:val="20"/>
                <w:szCs w:val="20"/>
              </w:rPr>
              <w:t>Kancelaria SUKCES-JA</w:t>
            </w:r>
          </w:p>
        </w:tc>
        <w:tc>
          <w:tcPr>
            <w:tcW w:w="5670" w:type="dxa"/>
            <w:vAlign w:val="center"/>
          </w:tcPr>
          <w:p w14:paraId="4477323E" w14:textId="67889B0F" w:rsidR="00AB58EA" w:rsidRPr="00A30327" w:rsidRDefault="00AB58EA" w:rsidP="00AB58EA">
            <w:pPr>
              <w:jc w:val="both"/>
              <w:rPr>
                <w:rFonts w:ascii="Arial" w:hAnsi="Arial" w:cs="Arial"/>
                <w:sz w:val="20"/>
                <w:szCs w:val="20"/>
              </w:rPr>
            </w:pPr>
            <w:r w:rsidRPr="00B67D98">
              <w:rPr>
                <w:rFonts w:ascii="Arial" w:hAnsi="Arial" w:cs="Arial"/>
                <w:sz w:val="20"/>
                <w:szCs w:val="20"/>
              </w:rPr>
              <w:t>Obecna praktyka banków</w:t>
            </w:r>
            <w:r>
              <w:rPr>
                <w:rFonts w:ascii="Arial" w:hAnsi="Arial" w:cs="Arial"/>
                <w:sz w:val="20"/>
                <w:szCs w:val="20"/>
              </w:rPr>
              <w:t>,</w:t>
            </w:r>
            <w:r w:rsidRPr="00B67D98">
              <w:rPr>
                <w:rFonts w:ascii="Arial" w:hAnsi="Arial" w:cs="Arial"/>
                <w:sz w:val="20"/>
                <w:szCs w:val="20"/>
              </w:rPr>
              <w:t xml:space="preserve"> któr</w:t>
            </w:r>
            <w:r>
              <w:rPr>
                <w:rFonts w:ascii="Arial" w:hAnsi="Arial" w:cs="Arial"/>
                <w:sz w:val="20"/>
                <w:szCs w:val="20"/>
              </w:rPr>
              <w:t xml:space="preserve">e otwierają rachunki bankowe nowo powoływanym fundacjom rodzinnym coraz częściej wymusza zgłoszenia CRBR dla powołanych fundacjach rodzinnych w organizacji, mimo że ustawa AML nakazuje tego dokonać dopiero w 14 dni od zarejestrowania trustu (za który zgodnie z art. 2 pkt 24 </w:t>
            </w:r>
            <w:r w:rsidRPr="00A45B9A">
              <w:rPr>
                <w:rFonts w:ascii="Arial" w:hAnsi="Arial" w:cs="Arial"/>
                <w:sz w:val="20"/>
                <w:szCs w:val="20"/>
              </w:rPr>
              <w:t xml:space="preserve">u.p.p.p.f.t. </w:t>
            </w:r>
            <w:r>
              <w:rPr>
                <w:rFonts w:ascii="Arial" w:hAnsi="Arial" w:cs="Arial"/>
                <w:sz w:val="20"/>
                <w:szCs w:val="20"/>
              </w:rPr>
              <w:t xml:space="preserve">uważa się także fundację rodzinną, ale nie fundację rodzinną w organizacji). Brak wyraźnych wytycznych od banku, nieumiejętność wytłumaczenia fundatorowi czego się od niego oczekuje, powoduje że faktyczny okres organizacji, kiedy fundator chce jak najszybciej wpłacić na rachunek bankowych swojej fundacji rodzinnej zadeklarowane środki na fundusz założycielski – jest zbędnie długi i nerwowy. Postuluje się zmianę przepisów AML lub wyraźne wytyczne dla procedur </w:t>
            </w:r>
            <w:proofErr w:type="spellStart"/>
            <w:r>
              <w:rPr>
                <w:rFonts w:ascii="Arial" w:hAnsi="Arial" w:cs="Arial"/>
                <w:sz w:val="20"/>
                <w:szCs w:val="20"/>
              </w:rPr>
              <w:t>compliance</w:t>
            </w:r>
            <w:proofErr w:type="spellEnd"/>
            <w:r>
              <w:rPr>
                <w:rFonts w:ascii="Arial" w:hAnsi="Arial" w:cs="Arial"/>
                <w:sz w:val="20"/>
                <w:szCs w:val="20"/>
              </w:rPr>
              <w:t xml:space="preserve"> banków, które potem wymagają dodatkowych zgłoszeń i regularnych odpisów z rejestru fundacji rodzinnych – co w obecnej praktyce trudno realizować.</w:t>
            </w:r>
          </w:p>
        </w:tc>
        <w:tc>
          <w:tcPr>
            <w:tcW w:w="4927" w:type="dxa"/>
          </w:tcPr>
          <w:p w14:paraId="0A1E0454" w14:textId="77777777" w:rsidR="00AB58EA" w:rsidRDefault="00AB58EA" w:rsidP="00AB58EA">
            <w:pPr>
              <w:jc w:val="both"/>
              <w:rPr>
                <w:rFonts w:ascii="Arial" w:hAnsi="Arial" w:cs="Arial"/>
                <w:sz w:val="20"/>
                <w:szCs w:val="20"/>
              </w:rPr>
            </w:pPr>
            <w:r>
              <w:rPr>
                <w:rFonts w:ascii="Arial" w:hAnsi="Arial" w:cs="Arial"/>
                <w:sz w:val="20"/>
                <w:szCs w:val="20"/>
              </w:rPr>
              <w:t xml:space="preserve">Postulaty dotyczące AML. </w:t>
            </w:r>
          </w:p>
          <w:p w14:paraId="3C98CEA0" w14:textId="77777777" w:rsidR="00AB58EA" w:rsidRDefault="00AB58EA" w:rsidP="00AB58EA">
            <w:pPr>
              <w:jc w:val="both"/>
              <w:rPr>
                <w:rFonts w:ascii="Arial" w:hAnsi="Arial" w:cs="Arial"/>
                <w:sz w:val="20"/>
                <w:szCs w:val="20"/>
              </w:rPr>
            </w:pPr>
          </w:p>
          <w:p w14:paraId="2BCF485F" w14:textId="4D3BAE3C"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39A77679" w14:textId="77777777" w:rsidTr="00EE3CE3">
        <w:trPr>
          <w:jc w:val="center"/>
        </w:trPr>
        <w:tc>
          <w:tcPr>
            <w:tcW w:w="704" w:type="dxa"/>
          </w:tcPr>
          <w:p w14:paraId="1674CA3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97F1D8A" w14:textId="61C73506" w:rsidR="00AB58EA" w:rsidRDefault="00AB58EA" w:rsidP="00AB58EA">
            <w:pPr>
              <w:jc w:val="both"/>
              <w:rPr>
                <w:rFonts w:ascii="Arial" w:hAnsi="Arial" w:cs="Arial"/>
                <w:sz w:val="20"/>
                <w:szCs w:val="20"/>
                <w:lang w:val="en-AU"/>
              </w:rPr>
            </w:pPr>
            <w:r>
              <w:rPr>
                <w:rFonts w:ascii="Arial" w:hAnsi="Arial" w:cs="Arial"/>
                <w:sz w:val="20"/>
                <w:szCs w:val="20"/>
                <w:lang w:val="en-AU"/>
              </w:rPr>
              <w:t xml:space="preserve">Art. 139 (art. 61 </w:t>
            </w:r>
            <w:proofErr w:type="spellStart"/>
            <w:r>
              <w:rPr>
                <w:rFonts w:ascii="Arial" w:hAnsi="Arial" w:cs="Arial"/>
                <w:sz w:val="20"/>
                <w:szCs w:val="20"/>
                <w:lang w:val="en-AU"/>
              </w:rPr>
              <w:t>ust</w:t>
            </w:r>
            <w:proofErr w:type="spellEnd"/>
            <w:r>
              <w:rPr>
                <w:rFonts w:ascii="Arial" w:hAnsi="Arial" w:cs="Arial"/>
                <w:sz w:val="20"/>
                <w:szCs w:val="20"/>
                <w:lang w:val="en-AU"/>
              </w:rPr>
              <w:t>. 1)</w:t>
            </w:r>
          </w:p>
        </w:tc>
        <w:tc>
          <w:tcPr>
            <w:tcW w:w="1417" w:type="dxa"/>
            <w:vAlign w:val="center"/>
          </w:tcPr>
          <w:p w14:paraId="3C9D0462" w14:textId="5D4B9B5D" w:rsidR="00AB58EA" w:rsidRPr="00B67D98" w:rsidRDefault="00AB58EA" w:rsidP="00AB58EA">
            <w:pPr>
              <w:jc w:val="both"/>
              <w:rPr>
                <w:rFonts w:ascii="Arial" w:hAnsi="Arial" w:cs="Arial"/>
                <w:sz w:val="20"/>
                <w:szCs w:val="20"/>
              </w:rPr>
            </w:pPr>
            <w:r>
              <w:rPr>
                <w:rFonts w:ascii="Arial" w:hAnsi="Arial" w:cs="Arial"/>
                <w:sz w:val="20"/>
                <w:szCs w:val="20"/>
              </w:rPr>
              <w:t>Deloitte</w:t>
            </w:r>
          </w:p>
        </w:tc>
        <w:tc>
          <w:tcPr>
            <w:tcW w:w="5670" w:type="dxa"/>
            <w:vAlign w:val="center"/>
          </w:tcPr>
          <w:p w14:paraId="6EBE07DA" w14:textId="0D8001A5" w:rsidR="00AB58EA" w:rsidRPr="00B67D98" w:rsidRDefault="00AB58EA" w:rsidP="00AB58EA">
            <w:pPr>
              <w:jc w:val="both"/>
              <w:rPr>
                <w:rFonts w:ascii="Arial" w:hAnsi="Arial" w:cs="Arial"/>
                <w:sz w:val="20"/>
                <w:szCs w:val="20"/>
              </w:rPr>
            </w:pPr>
            <w:r w:rsidRPr="00DC318A">
              <w:rPr>
                <w:rFonts w:ascii="Arial" w:hAnsi="Arial" w:cs="Arial"/>
                <w:sz w:val="20"/>
                <w:szCs w:val="20"/>
              </w:rPr>
              <w:t xml:space="preserve">Obecne brzmienie: Zgłoszenia do Rejestru dokonuje osoba ustawowo uprawniona do reprezentacji podmiotu wymienionego w art. 58 pkt 1-5 i 7-13 albo powiernik lub osoba zajmująca stanowisko równoważne w podmiocie, o którym mowa w art. 58 pkt 6. Proponowane brzmienie: Zgłoszenia do Rejestru dokonuje osoba ustawowo uprawniona do reprezentacji podmiotu wymienionego w art. 58 pkt 1-5 i 7-13 </w:t>
            </w:r>
            <w:r w:rsidRPr="00DC318A">
              <w:rPr>
                <w:rFonts w:ascii="Arial" w:hAnsi="Arial" w:cs="Arial"/>
                <w:sz w:val="20"/>
                <w:szCs w:val="20"/>
              </w:rPr>
              <w:lastRenderedPageBreak/>
              <w:t>albo powiernik, osoba uprawniona do reprezentacji Strona | 16 fundacji rodzinnej lub osoba zajmująca stanowisko równoważne w podmiocie, o którym mowa w art. 58 pkt 6. Uzasadnienie: Obecne brzmienie przepisu budzi wątpliwości kto powinien dokonywać zgłoszenia fundacji rodzinnej w Centralnym Rejestrze Beneficjentów Rzeczywistych. Odpowiednikiem powiernika w fundacji rodzinnej jest członek zarządu, lecz nie jest jasne czy zgłoszenie powinno być podpisane przez cały zarząd, jednego członka czy zgodnie z zasadami reprezentacji. Propozycja zakłada, by zgłoszenie było podpisywane zgodnie z zasadami reprezentacji, tak jak w przypadku spółek, co jest uzasadnione także tym, że sposób reprezentacji fundacji rodzinnej i spółki z ograniczoną odpowiedzialnością jest jednakowo uregulowany w przepisach.</w:t>
            </w:r>
          </w:p>
        </w:tc>
        <w:tc>
          <w:tcPr>
            <w:tcW w:w="4927" w:type="dxa"/>
          </w:tcPr>
          <w:p w14:paraId="05981309"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361EEE93" w14:textId="77777777" w:rsidR="00AB58EA" w:rsidRDefault="00AB58EA" w:rsidP="00AB58EA">
            <w:pPr>
              <w:jc w:val="both"/>
              <w:rPr>
                <w:rFonts w:ascii="Arial" w:hAnsi="Arial" w:cs="Arial"/>
                <w:sz w:val="20"/>
                <w:szCs w:val="20"/>
              </w:rPr>
            </w:pPr>
          </w:p>
          <w:p w14:paraId="0B4037C0" w14:textId="5BB360FB"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60E9539A" w14:textId="77777777" w:rsidTr="00EE3CE3">
        <w:trPr>
          <w:jc w:val="center"/>
        </w:trPr>
        <w:tc>
          <w:tcPr>
            <w:tcW w:w="704" w:type="dxa"/>
          </w:tcPr>
          <w:p w14:paraId="2133859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097FE2A" w14:textId="5678490B"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Art. 139</w:t>
            </w:r>
          </w:p>
        </w:tc>
        <w:tc>
          <w:tcPr>
            <w:tcW w:w="1417" w:type="dxa"/>
            <w:vAlign w:val="center"/>
          </w:tcPr>
          <w:p w14:paraId="71FE8013" w14:textId="5F970030" w:rsidR="00AB58EA" w:rsidRDefault="00AB58EA" w:rsidP="00AB58EA">
            <w:pPr>
              <w:jc w:val="both"/>
              <w:rPr>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3EEF1F6F" w14:textId="77777777" w:rsidR="00AB58EA" w:rsidRPr="001C02A8" w:rsidRDefault="00AB58EA" w:rsidP="00AB58EA">
            <w:pPr>
              <w:pStyle w:val="Nagwek1"/>
              <w:spacing w:before="0" w:after="60"/>
              <w:jc w:val="both"/>
              <w:rPr>
                <w:rFonts w:ascii="Arial" w:hAnsi="Arial" w:cs="Arial"/>
                <w:b/>
                <w:bCs/>
                <w:color w:val="000000" w:themeColor="text1"/>
                <w:sz w:val="20"/>
                <w:szCs w:val="20"/>
              </w:rPr>
            </w:pPr>
            <w:bookmarkStart w:id="15" w:name="_Toc219625840"/>
            <w:r w:rsidRPr="001C02A8">
              <w:rPr>
                <w:rFonts w:ascii="Arial" w:hAnsi="Arial" w:cs="Arial"/>
                <w:b/>
                <w:bCs/>
                <w:color w:val="000000" w:themeColor="text1"/>
                <w:sz w:val="20"/>
                <w:szCs w:val="20"/>
              </w:rPr>
              <w:t>Doprecyzowanie terminu oraz kręgu osób, które należy zgłosić do CRBR</w:t>
            </w:r>
            <w:bookmarkEnd w:id="15"/>
          </w:p>
          <w:p w14:paraId="7695B1AC"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Obecne brzmienie ustawy:</w:t>
            </w:r>
          </w:p>
          <w:p w14:paraId="67CE1735"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b/>
                <w:bCs/>
                <w:color w:val="000000" w:themeColor="text1"/>
                <w:sz w:val="20"/>
                <w:szCs w:val="20"/>
              </w:rPr>
              <w:t>Art. 2</w:t>
            </w:r>
            <w:r w:rsidRPr="001C02A8">
              <w:rPr>
                <w:rFonts w:ascii="Arial" w:hAnsi="Arial" w:cs="Arial"/>
                <w:color w:val="000000" w:themeColor="text1"/>
                <w:sz w:val="20"/>
                <w:szCs w:val="20"/>
              </w:rPr>
              <w:t xml:space="preserve"> </w:t>
            </w:r>
            <w:r w:rsidRPr="001C02A8">
              <w:rPr>
                <w:rFonts w:ascii="Arial" w:hAnsi="Arial" w:cs="Arial"/>
                <w:b/>
                <w:bCs/>
                <w:color w:val="000000" w:themeColor="text1"/>
                <w:sz w:val="20"/>
                <w:szCs w:val="20"/>
              </w:rPr>
              <w:t xml:space="preserve">ustawy o przeciwdziałaniu praniu pieniędzy oraz finansowaniu terroryzmu </w:t>
            </w:r>
            <w:r w:rsidRPr="001C02A8">
              <w:rPr>
                <w:rFonts w:ascii="Arial" w:hAnsi="Arial" w:cs="Arial"/>
                <w:color w:val="000000" w:themeColor="text1"/>
                <w:sz w:val="20"/>
                <w:szCs w:val="20"/>
              </w:rPr>
              <w:t>(dalej: „AML”):</w:t>
            </w:r>
          </w:p>
          <w:p w14:paraId="685D32AE"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2.  Ilekroć w ustawie jest mowa o:</w:t>
            </w:r>
          </w:p>
          <w:p w14:paraId="5A6E22AA"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b) w przypadku trustu:</w:t>
            </w:r>
          </w:p>
          <w:p w14:paraId="4E34AB5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założyciela, w tym fundatora w rozumieniu ustawy z dnia 26 stycznia 2023 r. o fundacji rodzinnej (Dz. U. poz. 326 i 825),</w:t>
            </w:r>
          </w:p>
          <w:p w14:paraId="559E5C2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powiernika, w tym członka zarządu w rozumieniu ustawy z dnia 26 stycznia 2023 r. o fundacji rodzinnej,</w:t>
            </w:r>
          </w:p>
          <w:p w14:paraId="3741664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nadzorcę, jeżeli został ustanowiony, w tym członka rady nadzorczej w rozumieniu ustawy z dnia 26 stycznia 2023 r. o fundacji rodzinnej,</w:t>
            </w:r>
          </w:p>
          <w:p w14:paraId="62FDC181"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beneficjenta, w tym beneficjenta w rozumieniu ustawy z dnia 26 stycznia 2023 r. o fundacji rodzinnej lub - w przypadku, gdy osoby fizyczne czerpiące korzyści z danego trustu nie zostały jeszcze określone - grupę osób, w których głównym interesie powstał lub działa trust,</w:t>
            </w:r>
          </w:p>
          <w:p w14:paraId="3BF55A8A"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inną osobę sprawującą kontrolę nad trustem,</w:t>
            </w:r>
          </w:p>
          <w:p w14:paraId="4E9F3075"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 xml:space="preserve">– inną osobę fizyczną o uprawnieniach lub obowiązkach równoważnych do określonych w </w:t>
            </w:r>
            <w:proofErr w:type="spellStart"/>
            <w:r w:rsidRPr="001C02A8">
              <w:rPr>
                <w:rFonts w:ascii="Arial" w:hAnsi="Arial" w:cs="Arial"/>
                <w:color w:val="000000" w:themeColor="text1"/>
                <w:sz w:val="20"/>
                <w:szCs w:val="20"/>
              </w:rPr>
              <w:t>tiret</w:t>
            </w:r>
            <w:proofErr w:type="spellEnd"/>
            <w:r w:rsidRPr="001C02A8">
              <w:rPr>
                <w:rFonts w:ascii="Arial" w:hAnsi="Arial" w:cs="Arial"/>
                <w:color w:val="000000" w:themeColor="text1"/>
                <w:sz w:val="20"/>
                <w:szCs w:val="20"/>
              </w:rPr>
              <w:t xml:space="preserve"> od pierwszego do piątego,</w:t>
            </w:r>
          </w:p>
          <w:p w14:paraId="4C12C78E"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Art.  58. ustawy o przeciwdziałaniu praniu pieniędzy oraz finansowaniu terroryzmu:</w:t>
            </w:r>
          </w:p>
          <w:p w14:paraId="077E5E44"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Do zgłaszania informacji o beneficjentach rzeczywistych i ich aktualizacji są obowiązane:</w:t>
            </w:r>
          </w:p>
          <w:p w14:paraId="15F31BB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6) trusty, których powiernicy lub osoby zajmujące stanowiska równoważne:</w:t>
            </w:r>
          </w:p>
          <w:p w14:paraId="2A7AFA1F"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a) mają miejsce zamieszkania lub siedzibę na terytorium Rzeczypospolitej Polskiej lub</w:t>
            </w:r>
          </w:p>
          <w:p w14:paraId="4ADA4B68"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b) nawiązują stosunki gospodarcze lub nabywają nieruchomość na terytorium Rzeczypospolitej Polskiej w imieniu lub na rzecz trustu;</w:t>
            </w:r>
          </w:p>
          <w:p w14:paraId="338BADF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Art. 59 ust. 1 lit. d) ustawy o przeciwdziałaniu praniu pieniędzy oraz finansowaniu terroryzmu:</w:t>
            </w:r>
          </w:p>
          <w:p w14:paraId="109CFC9A"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Informacje podlegające zgłoszeniu do Rejestru obejmują: numer w Krajowym Rejestrze Sądowym lub w przypadku trustu nazwę właściwego rejestru wraz z numerem, o ile został wpisany do rejestru.</w:t>
            </w:r>
          </w:p>
          <w:p w14:paraId="719351B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Art. 60 ust 1 pkt 2 lit. a) ustawy o przeciwdziałaniu praniu pieniędzy oraz finansowaniu terroryzmu:</w:t>
            </w:r>
          </w:p>
          <w:p w14:paraId="3BB20AE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Informacje, o których mowa w art. 59, są zgłaszane do Rejestru w przypadku podmiotów, o których mowa w art. 58 pkt 6, w terminie 14 dni od dnia utworzenia trustu.</w:t>
            </w:r>
          </w:p>
          <w:p w14:paraId="38584543"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2D65E7EB"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Art. 2 ustawy o przeciwdziałaniu praniu pieniędzy oraz finansowaniu terroryzmu:</w:t>
            </w:r>
          </w:p>
          <w:p w14:paraId="397EEE46"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2.  Ilekroć w ustawie jest mowa o:</w:t>
            </w:r>
          </w:p>
          <w:p w14:paraId="5587CD58"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1) beneficjencie rzeczywistym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w:t>
            </w:r>
            <w:r w:rsidRPr="001C02A8">
              <w:rPr>
                <w:rFonts w:ascii="Arial" w:hAnsi="Arial" w:cs="Arial"/>
                <w:color w:val="000000" w:themeColor="text1"/>
                <w:sz w:val="20"/>
                <w:szCs w:val="20"/>
              </w:rPr>
              <w:lastRenderedPageBreak/>
              <w:t>fizyczną, w imieniu której są nawiązywane stosunki gospodarcze lub jest przeprowadzana transakcja okazjonalna, w tym:</w:t>
            </w:r>
          </w:p>
          <w:p w14:paraId="55DD819C"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b) w przypadku trustu:</w:t>
            </w:r>
          </w:p>
          <w:p w14:paraId="2DC212F1"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założyciela, w tym fundatora w rozumieniu ustawy z dnia 26 stycznia 2023 r. o fundacji rodzinnej (Dz. U. poz. 326 i 825),</w:t>
            </w:r>
          </w:p>
          <w:p w14:paraId="095D762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powiernika, w tym członka zarządu w rozumieniu ustawy z dnia 26 stycznia 2023 r. o fundacji rodzinnej,</w:t>
            </w:r>
          </w:p>
          <w:p w14:paraId="618A7E66"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nadzorcę, jeżeli został ustanowiony, w tym członka rady nadzorczej w rozumieniu ustawy z dnia 26 stycznia 2023 r. o fundacji rodzinnej,</w:t>
            </w:r>
          </w:p>
          <w:p w14:paraId="191FECCB"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–beneficjenta w rozumieniu ustawy z dnia 26 stycznia 2023 r. o fundacji rodzinnej</w:t>
            </w:r>
            <w:r w:rsidRPr="001C02A8">
              <w:rPr>
                <w:rFonts w:ascii="Arial" w:hAnsi="Arial" w:cs="Arial"/>
                <w:b/>
                <w:bCs/>
                <w:color w:val="000000" w:themeColor="text1"/>
                <w:sz w:val="20"/>
                <w:szCs w:val="20"/>
              </w:rPr>
              <w:t xml:space="preserve"> uprawnionego do posiadania głosów na zgromadzeniu beneficjentów </w:t>
            </w:r>
            <w:r w:rsidRPr="001C02A8">
              <w:rPr>
                <w:rFonts w:ascii="Arial" w:hAnsi="Arial" w:cs="Arial"/>
                <w:color w:val="000000" w:themeColor="text1"/>
                <w:sz w:val="20"/>
                <w:szCs w:val="20"/>
              </w:rPr>
              <w:t>lub - w przypadku gdy osoby fizyczne czerpiące korzyści z danego trustu nie zostały jeszcze określone - grupę osób, w których głównym interesie powstał lub działa trust,</w:t>
            </w:r>
          </w:p>
          <w:p w14:paraId="78CBE423"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inną osobę sprawującą kontrolę nad trustem,</w:t>
            </w:r>
          </w:p>
          <w:p w14:paraId="40FBFBFD"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 inną osobę fizyczną o uprawnieniach lub obowiązkach równoważnych do określonych w </w:t>
            </w:r>
            <w:proofErr w:type="spellStart"/>
            <w:r w:rsidRPr="001C02A8">
              <w:rPr>
                <w:rFonts w:ascii="Arial" w:hAnsi="Arial" w:cs="Arial"/>
                <w:color w:val="000000" w:themeColor="text1"/>
                <w:sz w:val="20"/>
                <w:szCs w:val="20"/>
              </w:rPr>
              <w:t>tiret</w:t>
            </w:r>
            <w:proofErr w:type="spellEnd"/>
            <w:r w:rsidRPr="001C02A8">
              <w:rPr>
                <w:rFonts w:ascii="Arial" w:hAnsi="Arial" w:cs="Arial"/>
                <w:color w:val="000000" w:themeColor="text1"/>
                <w:sz w:val="20"/>
                <w:szCs w:val="20"/>
              </w:rPr>
              <w:t xml:space="preserve"> od pierwszego do piątego,</w:t>
            </w:r>
          </w:p>
          <w:p w14:paraId="1DFEFAB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Art. 59 ust. 1 lit. d) ustawy o przeciwdziałaniu praniu pieniędzy oraz finansowaniu terroryzmu:</w:t>
            </w:r>
          </w:p>
          <w:p w14:paraId="59E433B6"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Informacje podlegające zgłoszeniu do Rejestru obejmują: numer w Krajowym Rejestrze Sądowym, </w:t>
            </w:r>
            <w:r w:rsidRPr="001C02A8">
              <w:rPr>
                <w:rFonts w:ascii="Arial" w:hAnsi="Arial" w:cs="Arial"/>
                <w:b/>
                <w:bCs/>
                <w:color w:val="000000" w:themeColor="text1"/>
                <w:sz w:val="20"/>
                <w:szCs w:val="20"/>
              </w:rPr>
              <w:t>numer w Rejestrze Fundacji Rodzinnych (numer RFR)</w:t>
            </w:r>
            <w:r w:rsidRPr="001C02A8">
              <w:rPr>
                <w:rFonts w:ascii="Arial" w:hAnsi="Arial" w:cs="Arial"/>
                <w:color w:val="000000" w:themeColor="text1"/>
                <w:sz w:val="20"/>
                <w:szCs w:val="20"/>
              </w:rPr>
              <w:t xml:space="preserve"> lub w przypadku trustu nazwę właściwego rejestru wraz z numerem, o ile został wpisany do rejestru.</w:t>
            </w:r>
          </w:p>
          <w:p w14:paraId="22A0BE0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Zmiana art. 60 ust 1 pkt 2 lit. a) ustawy o przeciwdziałaniu praniu pieniędzy oraz finansowaniu terroryzmu w następujący sposób:</w:t>
            </w:r>
          </w:p>
          <w:p w14:paraId="0BA72ED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Informacje, o których mowa w art. 59, są zgłaszane do Rejestru w przypadku podmiotów, o których mowa w art. 58 pkt 6, w terminie 14 dni od dnia utworzenia trustu a w przypadku</w:t>
            </w:r>
            <w:r w:rsidRPr="001C02A8">
              <w:rPr>
                <w:rFonts w:ascii="Arial" w:hAnsi="Arial" w:cs="Arial"/>
                <w:b/>
                <w:bCs/>
                <w:color w:val="000000" w:themeColor="text1"/>
                <w:sz w:val="20"/>
                <w:szCs w:val="20"/>
              </w:rPr>
              <w:t xml:space="preserve"> fundacji rodzinnej od dnia wpisu do rejestru fundacji rodzinnej.</w:t>
            </w:r>
          </w:p>
          <w:p w14:paraId="27BCEA90"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lastRenderedPageBreak/>
              <w:t>Argumentacja</w:t>
            </w:r>
          </w:p>
          <w:p w14:paraId="157F64D7"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color w:val="000000" w:themeColor="text1"/>
                <w:sz w:val="20"/>
                <w:szCs w:val="20"/>
              </w:rPr>
              <w:t xml:space="preserve">Ustawa nie przewiduje odrębnej regulacji dla fundacji rodzinnych. Fundację rodzinna traktuje się jako trust w rozumieniu niniejszych przepisów. </w:t>
            </w:r>
            <w:r w:rsidRPr="001C02A8">
              <w:rPr>
                <w:rFonts w:ascii="Arial" w:hAnsi="Arial" w:cs="Arial"/>
                <w:b/>
                <w:bCs/>
                <w:color w:val="000000" w:themeColor="text1"/>
                <w:sz w:val="20"/>
                <w:szCs w:val="20"/>
              </w:rPr>
              <w:t>Nieprecyzyjna redakcja przepisu tj. art. 60 ust. 1 pkt 2 lit. a) może jednak budzić wątpliwości.</w:t>
            </w:r>
            <w:r w:rsidRPr="001C02A8">
              <w:rPr>
                <w:rFonts w:ascii="Arial" w:hAnsi="Arial" w:cs="Arial"/>
                <w:color w:val="000000" w:themeColor="text1"/>
                <w:sz w:val="20"/>
                <w:szCs w:val="20"/>
              </w:rPr>
              <w:t xml:space="preserve"> Wątpliwości mogą dotyczyć tego, </w:t>
            </w:r>
            <w:r w:rsidRPr="001C02A8">
              <w:rPr>
                <w:rFonts w:ascii="Arial" w:hAnsi="Arial" w:cs="Arial"/>
                <w:b/>
                <w:bCs/>
                <w:color w:val="000000" w:themeColor="text1"/>
                <w:sz w:val="20"/>
                <w:szCs w:val="20"/>
              </w:rPr>
              <w:t>czy zgłoszenie beneficjentów rzeczywistych fundacji rodzinnej do rejestru fundacji rodzinnych powinno mieć miejsce w ciągu 14 dni od podpisania aktu założycielskiego i statutu fundacji rodzinnej czy wpisu fundacji rodzinnej do rejestru fundacji rodzinnych.</w:t>
            </w:r>
          </w:p>
          <w:p w14:paraId="534C4D5E"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Przepisy nie dają jednoznacznej odpowiedzi na powyższe wątpliwości, dlatego warto doprecyzować przepisy w tym zakresie i jednoznacznie wskazać, że zgłoszenie do Centralnego Rejestru Beneficjentów Rzeczywistych należy dokonywać w ciągu 14 dni od dnia wpisu do rejestru fundacji rodzinnych. Powyższe uzasadnia fakt, iż beneficjenci spółki z o.o. w organizacji nie są zgłaszani do rejestru, więc beneficjenci fundacji rodzinnej również nie powinni być zgłaszani w tym momencie.</w:t>
            </w:r>
          </w:p>
          <w:p w14:paraId="3140F10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Doprecyzować należy również krąg podmiotów, które powinny być zgłaszane do rejestru. Należy przyjąć, że osobami mającymi decydujący wpływ na fundacje rodzinne najczęściej będą: fundator oraz członkowie organów fundacji rodzinnej (zarządu, zgromadzenia beneficjentów lub rady nadzorczej) a nie wszyscy beneficjenci fundacji rodzinnej. Należy podkreślić, że beneficjentem fundacji rodzinnej może być również osoba niezwiązana z fundatorem i jego rodziną np. organizacja pożytku publicznego lub inna osoba potrzebująca wsparcia, która np. uprawniona jest do uzyskania świadczenia z fundacji rodzinnej jednorazowo po spełnieniu określonych przesłanek. </w:t>
            </w:r>
          </w:p>
          <w:p w14:paraId="236A95BF"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Co więcej, takie rozwiązanie powoduje, że często do CRBR zgłaszana są małoletnie dzieci, często kilkudniowe, które w praktyce nie mają żadnego wpływu na fundację rodzinną i niezwykle często mają tylko potencjalne prawo do świadczeń z fundacji rodzinnych, które wypłacane jest im np. na wypadek choroby czy w ramach finansowania edukacji. W rzeczywistości takie osoby nie mają wpływu na działanie </w:t>
            </w:r>
            <w:r w:rsidRPr="001C02A8">
              <w:rPr>
                <w:rFonts w:ascii="Arial" w:hAnsi="Arial" w:cs="Arial"/>
                <w:color w:val="000000" w:themeColor="text1"/>
                <w:sz w:val="20"/>
                <w:szCs w:val="20"/>
              </w:rPr>
              <w:lastRenderedPageBreak/>
              <w:t xml:space="preserve">fundacji rodzinnej a istnieje ryzyko, że ze względu na ich widoczność w publicznych rejestrach będą narażone na niekomfortowe sytuacje ze strony ich rówieśników lub zagrożenia współczesnego świata tj. porwania dla okupu, ze względu na fakt, że ich dane osobowe oraz informacje o majątku ich rodziców są dla wszystkich łatwo dostępne. </w:t>
            </w:r>
          </w:p>
          <w:p w14:paraId="4AFF86D2"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Co więcej, w przypadku małoletnich (niezależnie od wieku) pojawia się obowiązek zgłaszania ich przedstawicieli ustawowych, opiekunów prawnych ustanowionych przez sąd opiekuńczy czy kuratorów zarządzających ich majątkiem. W tej kwestii pojawia się problem zgłaszana ww. do rejestru, w sytuacji, gdy statut fundacji rodzinnej nie przyznaje małoletnim wpływu na jej funkcjonowanie a osoby, które są zgłaszane nie czerpią z tego tytułu żadnych korzyści. Niejednokrotnie takie rozwiązanie powoduje, że do rejestru CRBR musi być zgłoszony przedstawiciel ustawowy małoletniego, który nie tworzy już wspólnego gospodarstwa domowego z drugim rodzicem małoletniego co może powodować niepotrzebne spory w rodzinie i stawiać byłych partnerów, małżonków itp. w niekomfortowej sytuacji. Do CRBR zgłasza się dane osobowe tj. imię i nazwisko, PESEL, adres zamieszkania i często druga strona nie zawsze będzie zadowolona z upubliczniania jej danych w sytuacji, gdy realnie nie czerpie z tego żadnych korzyści co potem może być przez nią wykorzystywane np. podczas sporów sadowych itp.</w:t>
            </w:r>
          </w:p>
          <w:p w14:paraId="47E3F63D"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Wiele instytucji np. banki przed dokonaniem określonych czynności (założenie rachunku, udzielenie kredytu, czy założenie lokaty) dokładnie sprawdza zgodność danych zgłaszanych przez fundację rodzinna czy spółkę do CRBR, co ze względu na rozbieżności w praktyce dotychczas stosowanej wobec spółek rodzi poważne komplikacje i niezgodności. Wiele fundacji rodzinnych bazując na praktyce w spółkach do rejestru CRBR zgłasza wyłącznie członków organów fundacji rodzinnych, w tym beneficjentów uprawnionych do zasiadania w zgromadzeniu beneficjentów zapominając o zgłoszeniu pozostałych beneficjentów nieposiadających tych uprawnień. </w:t>
            </w:r>
          </w:p>
          <w:p w14:paraId="4B844B8B" w14:textId="0F6A54BC" w:rsidR="00AB58EA" w:rsidRPr="00A30327" w:rsidRDefault="00AB58EA" w:rsidP="00AB58EA">
            <w:pPr>
              <w:jc w:val="both"/>
              <w:rPr>
                <w:rFonts w:ascii="Arial" w:hAnsi="Arial" w:cs="Arial"/>
                <w:sz w:val="20"/>
                <w:szCs w:val="20"/>
              </w:rPr>
            </w:pPr>
            <w:r w:rsidRPr="001C02A8">
              <w:rPr>
                <w:rFonts w:ascii="Arial" w:hAnsi="Arial" w:cs="Arial"/>
                <w:color w:val="000000" w:themeColor="text1"/>
                <w:sz w:val="20"/>
                <w:szCs w:val="20"/>
              </w:rPr>
              <w:lastRenderedPageBreak/>
              <w:t xml:space="preserve">Ponadto, fakt że do CRBR zgłaszani są wszyscy beneficjenci, w tym osoby małoletnie wraz z ich przedstawicielami ustawowymi lub opiekunami prawnymi powoduje, że dane takich osób widnieją również w zgłoszeniach do CRBR spółek zależnych od fundacji rodzinnej, gdy wcześniej (w momencie gdy właścicielami spółek byli fundatorzy i członkowie ich rodzin a nie fundacja rodzinna) spółki zgłaszały wyłącznie osoby faktycznie sprawujące nad nią kontrolę (prawo do reprezentowania spółki, prawo do prowadzenia spraw spółki, prawo do głosowania) a nie wszystkie osoby czerpiące korzyści ze spółki. </w:t>
            </w:r>
          </w:p>
        </w:tc>
        <w:tc>
          <w:tcPr>
            <w:tcW w:w="4927" w:type="dxa"/>
          </w:tcPr>
          <w:p w14:paraId="0B9C6663"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0A109858" w14:textId="77777777" w:rsidR="00AB58EA" w:rsidRDefault="00AB58EA" w:rsidP="00AB58EA">
            <w:pPr>
              <w:jc w:val="both"/>
              <w:rPr>
                <w:rFonts w:ascii="Arial" w:hAnsi="Arial" w:cs="Arial"/>
                <w:sz w:val="20"/>
                <w:szCs w:val="20"/>
              </w:rPr>
            </w:pPr>
          </w:p>
          <w:p w14:paraId="2D52EA0A" w14:textId="39B11A2C" w:rsidR="00AB58EA" w:rsidRPr="00A30327"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1CA67753" w14:textId="076D7DC1" w:rsidTr="00EE3CE3">
        <w:trPr>
          <w:jc w:val="center"/>
        </w:trPr>
        <w:tc>
          <w:tcPr>
            <w:tcW w:w="704" w:type="dxa"/>
          </w:tcPr>
          <w:p w14:paraId="7584EED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7CBC0E5" w14:textId="26FBCFB5" w:rsidR="00AB58EA" w:rsidRDefault="00AB58EA" w:rsidP="00AB58EA">
            <w:pPr>
              <w:jc w:val="both"/>
              <w:rPr>
                <w:rFonts w:ascii="Arial" w:hAnsi="Arial" w:cs="Arial"/>
                <w:sz w:val="20"/>
                <w:szCs w:val="20"/>
              </w:rPr>
            </w:pPr>
            <w:r>
              <w:rPr>
                <w:rFonts w:ascii="Arial" w:hAnsi="Arial" w:cs="Arial"/>
                <w:sz w:val="20"/>
                <w:szCs w:val="20"/>
              </w:rPr>
              <w:t xml:space="preserve">art. 2 ust. 2 pkt 1 lit. b </w:t>
            </w:r>
            <w:proofErr w:type="spellStart"/>
            <w:r>
              <w:rPr>
                <w:rFonts w:ascii="Arial" w:hAnsi="Arial" w:cs="Arial"/>
                <w:sz w:val="20"/>
                <w:szCs w:val="20"/>
              </w:rPr>
              <w:t>tiret</w:t>
            </w:r>
            <w:proofErr w:type="spellEnd"/>
            <w:r>
              <w:rPr>
                <w:rFonts w:ascii="Arial" w:hAnsi="Arial" w:cs="Arial"/>
                <w:sz w:val="20"/>
                <w:szCs w:val="20"/>
              </w:rPr>
              <w:t xml:space="preserve"> czwarte ustawy z dnia 1 marca 2018 r. o przeciwdziałaniu praniu pieniędzy oraz finansowaniu terroryzmu</w:t>
            </w:r>
          </w:p>
        </w:tc>
        <w:tc>
          <w:tcPr>
            <w:tcW w:w="1417" w:type="dxa"/>
            <w:vAlign w:val="center"/>
          </w:tcPr>
          <w:p w14:paraId="2EB3BE60" w14:textId="255C160B"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58C65BD1" w14:textId="77777777" w:rsidR="00AB58EA" w:rsidRDefault="00AB58EA" w:rsidP="00AB58EA">
            <w:pPr>
              <w:jc w:val="both"/>
              <w:rPr>
                <w:rFonts w:ascii="Arial" w:hAnsi="Arial" w:cs="Arial"/>
                <w:b/>
                <w:bCs/>
                <w:sz w:val="20"/>
                <w:szCs w:val="20"/>
              </w:rPr>
            </w:pPr>
            <w:r>
              <w:rPr>
                <w:rFonts w:ascii="Arial" w:hAnsi="Arial" w:cs="Arial"/>
                <w:b/>
                <w:bCs/>
                <w:sz w:val="20"/>
                <w:szCs w:val="20"/>
              </w:rPr>
              <w:t>Wskazywanie w CRBR jedynie aktualnych beneficjentów fundacji rodzinnej.</w:t>
            </w:r>
          </w:p>
          <w:p w14:paraId="4CBD4721" w14:textId="77777777" w:rsidR="00AB58EA" w:rsidRDefault="00AB58EA" w:rsidP="00AB58EA">
            <w:pPr>
              <w:jc w:val="both"/>
              <w:rPr>
                <w:rFonts w:ascii="Arial" w:hAnsi="Arial" w:cs="Arial"/>
                <w:sz w:val="20"/>
                <w:szCs w:val="20"/>
              </w:rPr>
            </w:pPr>
            <w:hyperlink r:id="rId24" w:history="1">
              <w:r>
                <w:rPr>
                  <w:rStyle w:val="Hipercze"/>
                  <w:rFonts w:ascii="Arial" w:hAnsi="Arial" w:cs="Arial"/>
                  <w:sz w:val="20"/>
                  <w:szCs w:val="20"/>
                </w:rPr>
                <w:t>https://www.gov.pl/web/finanse/ib-zgloszenie-informacji-do-centralnego-rejestru-beneficjentow-rzeczywistych-zwanego-dalej-crbr--fundacje-rodzinne</w:t>
              </w:r>
            </w:hyperlink>
            <w:r>
              <w:rPr>
                <w:rFonts w:ascii="Arial" w:hAnsi="Arial" w:cs="Arial"/>
                <w:sz w:val="20"/>
                <w:szCs w:val="20"/>
              </w:rPr>
              <w:t xml:space="preserve"> </w:t>
            </w:r>
            <w:r>
              <w:rPr>
                <w:rFonts w:ascii="Arial" w:hAnsi="Arial" w:cs="Arial"/>
                <w:sz w:val="20"/>
                <w:szCs w:val="20"/>
              </w:rPr>
              <w:br/>
              <w:t xml:space="preserve">W praktyce statuty przewidują nie tylko przyszłych beneficjentów np. wnuki, które się jeszcze nie urodziły albo nabędą status beneficjenta w określonym wieku czy po śmierci rodzica, ale również beneficjentów tzw. tymczasowych czy zastępczych, czyli osoby które tylko w bardzo rzadkich przypadkach staną się beneficjentami na określony z góry okres, np. po śmierci rodziców-fundatorów, którzy pozostawią nieletnie dzieci, rolą beneficjenta tymczasowego jest zapewnienie obsady Zgromadzenia Beneficjentów. Beneficjentami w rozumieniu ustawy z dnia 26 stycznia 2023 r. o fundacji rodzinnej są również osoby, uprawnione do otrzymania mienia w przypadku rozwiązania fundacji. Fundatorzy często przewidują tzw. beneficjentów ostatecznych, gdy zabraknie już wszystkich beneficjentów fundacji rodzinnej, mienie po likwidacji wydaje się dalekim krewnym i przyjaciołom. </w:t>
            </w:r>
          </w:p>
          <w:p w14:paraId="409B30A8" w14:textId="145E8D8A" w:rsidR="00AB58EA" w:rsidRPr="00A30327" w:rsidRDefault="00AB58EA" w:rsidP="00AB58EA">
            <w:pPr>
              <w:jc w:val="both"/>
              <w:rPr>
                <w:rFonts w:ascii="Arial" w:hAnsi="Arial" w:cs="Arial"/>
                <w:sz w:val="20"/>
                <w:szCs w:val="20"/>
              </w:rPr>
            </w:pPr>
            <w:r>
              <w:rPr>
                <w:rFonts w:ascii="Arial" w:hAnsi="Arial" w:cs="Arial"/>
                <w:sz w:val="20"/>
                <w:szCs w:val="20"/>
              </w:rPr>
              <w:t>Ujawnianie w CRBB aktualnie danych wszystkich tych osób, które nie mają żadnego wpływu na fundację rodzinną i tylko potencjalnie mogą w przyszłości zostać beneficjentami fundacji po spełnieniu się rzadkich przypadków losowych zaburza faktyczny obraz funkcjonowania fundacji i grona beneficjentów rzeczywistych.</w:t>
            </w:r>
          </w:p>
        </w:tc>
        <w:tc>
          <w:tcPr>
            <w:tcW w:w="4927" w:type="dxa"/>
          </w:tcPr>
          <w:p w14:paraId="5A45D848" w14:textId="77777777" w:rsidR="00AB58EA" w:rsidRDefault="00AB58EA" w:rsidP="00AB58EA">
            <w:pPr>
              <w:jc w:val="both"/>
              <w:rPr>
                <w:rFonts w:ascii="Arial" w:hAnsi="Arial" w:cs="Arial"/>
                <w:sz w:val="20"/>
                <w:szCs w:val="20"/>
              </w:rPr>
            </w:pPr>
            <w:r>
              <w:rPr>
                <w:rFonts w:ascii="Arial" w:hAnsi="Arial" w:cs="Arial"/>
                <w:sz w:val="20"/>
                <w:szCs w:val="20"/>
              </w:rPr>
              <w:t xml:space="preserve">Postulaty dotyczące AML. </w:t>
            </w:r>
          </w:p>
          <w:p w14:paraId="44873B3E" w14:textId="77777777" w:rsidR="00AB58EA" w:rsidRDefault="00AB58EA" w:rsidP="00AB58EA">
            <w:pPr>
              <w:jc w:val="both"/>
              <w:rPr>
                <w:rFonts w:ascii="Arial" w:hAnsi="Arial" w:cs="Arial"/>
                <w:sz w:val="20"/>
                <w:szCs w:val="20"/>
              </w:rPr>
            </w:pPr>
          </w:p>
          <w:p w14:paraId="0E7E07B1" w14:textId="12F88162"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3578B937" w14:textId="77777777" w:rsidTr="00EE3CE3">
        <w:trPr>
          <w:jc w:val="center"/>
        </w:trPr>
        <w:tc>
          <w:tcPr>
            <w:tcW w:w="704" w:type="dxa"/>
          </w:tcPr>
          <w:p w14:paraId="6811004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F44CAA8" w14:textId="1D425F72" w:rsidR="00AB58EA" w:rsidRDefault="00AB58EA" w:rsidP="00AB58EA">
            <w:pPr>
              <w:jc w:val="both"/>
              <w:rPr>
                <w:rFonts w:ascii="Arial" w:hAnsi="Arial" w:cs="Arial"/>
                <w:sz w:val="20"/>
                <w:szCs w:val="20"/>
              </w:rPr>
            </w:pPr>
            <w:r w:rsidRPr="001B22BC">
              <w:rPr>
                <w:rFonts w:ascii="Arial" w:hAnsi="Arial" w:cs="Arial"/>
                <w:sz w:val="20"/>
                <w:szCs w:val="20"/>
              </w:rPr>
              <w:t>Art. 2 ust. 2 pkt 1) i art. 60 ust. 1 </w:t>
            </w:r>
          </w:p>
        </w:tc>
        <w:tc>
          <w:tcPr>
            <w:tcW w:w="1417" w:type="dxa"/>
            <w:vAlign w:val="center"/>
          </w:tcPr>
          <w:p w14:paraId="3D1F7C94" w14:textId="16545389" w:rsidR="00AB58EA" w:rsidRDefault="00AB58EA" w:rsidP="00AB58EA">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3C156E4F" w14:textId="77777777" w:rsidR="00AB58EA" w:rsidRPr="00800756" w:rsidRDefault="00AB58EA" w:rsidP="00AB58EA">
            <w:pPr>
              <w:jc w:val="both"/>
              <w:rPr>
                <w:rFonts w:ascii="Arial" w:hAnsi="Arial" w:cs="Arial"/>
                <w:sz w:val="20"/>
                <w:szCs w:val="20"/>
              </w:rPr>
            </w:pPr>
            <w:r w:rsidRPr="00800756">
              <w:rPr>
                <w:rFonts w:ascii="Arial" w:hAnsi="Arial" w:cs="Arial"/>
                <w:b/>
                <w:bCs/>
                <w:sz w:val="20"/>
                <w:szCs w:val="20"/>
              </w:rPr>
              <w:t>Propozycja zmian:</w:t>
            </w:r>
          </w:p>
          <w:p w14:paraId="1D35A7BD" w14:textId="77777777" w:rsidR="00AB58EA" w:rsidRPr="00800756" w:rsidRDefault="00AB58EA" w:rsidP="00AB58EA">
            <w:pPr>
              <w:numPr>
                <w:ilvl w:val="0"/>
                <w:numId w:val="25"/>
              </w:numPr>
              <w:jc w:val="both"/>
              <w:rPr>
                <w:rFonts w:ascii="Arial" w:hAnsi="Arial" w:cs="Arial"/>
                <w:sz w:val="20"/>
                <w:szCs w:val="20"/>
              </w:rPr>
            </w:pPr>
            <w:r w:rsidRPr="00800756">
              <w:rPr>
                <w:rFonts w:ascii="Arial" w:hAnsi="Arial" w:cs="Arial"/>
                <w:sz w:val="20"/>
                <w:szCs w:val="20"/>
              </w:rPr>
              <w:t>Doprecyzowanie, że obowiązek zgłoszenia informacji do Centralnego Rejestru Beneficjentów Rzeczywistych przez fundację rodzinną powstaje dopiero z chwilą jej wpisu do rejestru fundacji rodzinnych. Jest to zgodne ze stanowiskiem Ministerstwa Finansów opublikowanym na stronie internetowej Ministerstwa.</w:t>
            </w:r>
          </w:p>
          <w:p w14:paraId="3844CF7A" w14:textId="7389EAC7" w:rsidR="00AB58EA" w:rsidRPr="009F5BDB" w:rsidRDefault="00AB58EA" w:rsidP="00AB58EA">
            <w:pPr>
              <w:numPr>
                <w:ilvl w:val="0"/>
                <w:numId w:val="25"/>
              </w:numPr>
              <w:jc w:val="both"/>
              <w:rPr>
                <w:rFonts w:ascii="Arial" w:hAnsi="Arial" w:cs="Arial"/>
                <w:sz w:val="20"/>
                <w:szCs w:val="20"/>
              </w:rPr>
            </w:pPr>
            <w:r w:rsidRPr="00800756">
              <w:rPr>
                <w:rFonts w:ascii="Arial" w:hAnsi="Arial" w:cs="Arial"/>
                <w:sz w:val="20"/>
                <w:szCs w:val="20"/>
              </w:rPr>
              <w:t>Ustalenie, że beneficjentem rzeczywistym fundacji rodzinnej nie są wszyscy beneficjenci, lecz jedynie osoby wchodzące w skład zgromadzenia beneficjentów.</w:t>
            </w:r>
          </w:p>
          <w:p w14:paraId="42D84F8A" w14:textId="77777777" w:rsidR="00AB58EA" w:rsidRDefault="00AB58EA" w:rsidP="00AB58EA">
            <w:pPr>
              <w:jc w:val="both"/>
              <w:rPr>
                <w:rFonts w:ascii="Arial" w:hAnsi="Arial" w:cs="Arial"/>
                <w:b/>
                <w:bCs/>
                <w:sz w:val="20"/>
                <w:szCs w:val="20"/>
              </w:rPr>
            </w:pPr>
            <w:r w:rsidRPr="00800756">
              <w:rPr>
                <w:rFonts w:ascii="Arial" w:hAnsi="Arial" w:cs="Arial"/>
                <w:b/>
                <w:bCs/>
                <w:sz w:val="20"/>
                <w:szCs w:val="20"/>
              </w:rPr>
              <w:t>Uwaga:</w:t>
            </w:r>
            <w:r>
              <w:rPr>
                <w:rFonts w:ascii="Arial" w:hAnsi="Arial" w:cs="Arial"/>
                <w:b/>
                <w:bCs/>
                <w:sz w:val="20"/>
                <w:szCs w:val="20"/>
              </w:rPr>
              <w:t xml:space="preserve"> </w:t>
            </w:r>
          </w:p>
          <w:p w14:paraId="7F704143" w14:textId="77777777" w:rsidR="00AB58EA" w:rsidRPr="00800756" w:rsidRDefault="00AB58EA" w:rsidP="00AB58EA">
            <w:pPr>
              <w:jc w:val="both"/>
              <w:rPr>
                <w:rFonts w:ascii="Arial" w:hAnsi="Arial" w:cs="Arial"/>
                <w:sz w:val="20"/>
                <w:szCs w:val="20"/>
              </w:rPr>
            </w:pPr>
            <w:r w:rsidRPr="0BDA3E04">
              <w:rPr>
                <w:rFonts w:ascii="Arial" w:hAnsi="Arial" w:cs="Arial"/>
                <w:sz w:val="20"/>
                <w:szCs w:val="20"/>
              </w:rPr>
              <w:t>Ad 1. W praktyce pojawiały się wątpliwości czy fundacja rodzinna w organizacji ma obowiązek zgłoszenia informacji do CRBR. Stanowisko Ministerstwa Finansów potwierdziło, że taki obowiązek nie powstaje na etapie działania fundacji w organizacji, jednak brak jednoznacznego przepisu powoduje niepewność interpretacyjną.</w:t>
            </w:r>
          </w:p>
          <w:p w14:paraId="4C5E6E58" w14:textId="0D00CDFB" w:rsidR="00AB58EA" w:rsidRPr="009F5BDB" w:rsidRDefault="00AB58EA" w:rsidP="00AB58EA">
            <w:pPr>
              <w:jc w:val="both"/>
              <w:rPr>
                <w:rFonts w:ascii="Arial" w:hAnsi="Arial" w:cs="Arial"/>
                <w:sz w:val="20"/>
                <w:szCs w:val="20"/>
              </w:rPr>
            </w:pPr>
            <w:r w:rsidRPr="00800756">
              <w:rPr>
                <w:rFonts w:ascii="Arial" w:hAnsi="Arial" w:cs="Arial"/>
                <w:sz w:val="20"/>
                <w:szCs w:val="20"/>
              </w:rPr>
              <w:t>Ad 2. Brak jest uzasadnienia dla ujawniania w CRBR danych wszystkich beneficjentów, wśród których nierzadko znajdują się osoby małoletnie lub osoby niemające jakiegokolwiek wpływu na działalność fundacji rodzinnej. Dopiero beneficjenci wchodzący w skład zgromadzenia beneficjentów posiadają realny wpływ i kontrolę nad fundacją jako członkowie jednego z jej kluczowych organów.</w:t>
            </w:r>
          </w:p>
          <w:p w14:paraId="7BFB02D1" w14:textId="5DBBFB3C" w:rsidR="00AB58EA" w:rsidRDefault="00AB58EA" w:rsidP="00AB58EA">
            <w:pPr>
              <w:jc w:val="both"/>
              <w:rPr>
                <w:rFonts w:ascii="Arial" w:hAnsi="Arial" w:cs="Arial"/>
                <w:b/>
                <w:bCs/>
                <w:sz w:val="20"/>
                <w:szCs w:val="20"/>
              </w:rPr>
            </w:pPr>
            <w:r w:rsidRPr="00800756">
              <w:rPr>
                <w:rFonts w:ascii="Arial" w:hAnsi="Arial" w:cs="Arial"/>
                <w:b/>
                <w:bCs/>
                <w:sz w:val="20"/>
                <w:szCs w:val="20"/>
              </w:rPr>
              <w:t>Dodatkowa propozycja:</w:t>
            </w:r>
            <w:r>
              <w:rPr>
                <w:rFonts w:ascii="Arial" w:hAnsi="Arial" w:cs="Arial"/>
                <w:b/>
                <w:bCs/>
                <w:sz w:val="20"/>
                <w:szCs w:val="20"/>
              </w:rPr>
              <w:t xml:space="preserve"> </w:t>
            </w:r>
            <w:r w:rsidRPr="00800756">
              <w:rPr>
                <w:rFonts w:ascii="Arial" w:hAnsi="Arial" w:cs="Arial"/>
                <w:sz w:val="20"/>
                <w:szCs w:val="20"/>
              </w:rPr>
              <w:t>Połączenie systemów sądu rejestrowego z Krajowym Rejestrem Karnym w celu umożliwienia automatycznej weryfikacji niekaralności członków zarządu fundacji rodzinnej.</w:t>
            </w:r>
          </w:p>
        </w:tc>
        <w:tc>
          <w:tcPr>
            <w:tcW w:w="4927" w:type="dxa"/>
          </w:tcPr>
          <w:p w14:paraId="6288477E" w14:textId="77777777" w:rsidR="00AB58EA" w:rsidRDefault="00AB58EA" w:rsidP="00AB58EA">
            <w:pPr>
              <w:jc w:val="both"/>
              <w:rPr>
                <w:rFonts w:ascii="Arial" w:hAnsi="Arial" w:cs="Arial"/>
                <w:sz w:val="20"/>
                <w:szCs w:val="20"/>
              </w:rPr>
            </w:pPr>
            <w:r>
              <w:rPr>
                <w:rFonts w:ascii="Arial" w:hAnsi="Arial" w:cs="Arial"/>
                <w:sz w:val="20"/>
                <w:szCs w:val="20"/>
              </w:rPr>
              <w:t xml:space="preserve">Postulaty dotyczące AML. </w:t>
            </w:r>
          </w:p>
          <w:p w14:paraId="212BA423" w14:textId="77777777" w:rsidR="00AB58EA" w:rsidRDefault="00AB58EA" w:rsidP="00AB58EA">
            <w:pPr>
              <w:jc w:val="both"/>
              <w:rPr>
                <w:rFonts w:ascii="Arial" w:hAnsi="Arial" w:cs="Arial"/>
                <w:sz w:val="20"/>
                <w:szCs w:val="20"/>
              </w:rPr>
            </w:pPr>
          </w:p>
          <w:p w14:paraId="67A80FF3" w14:textId="224493C1" w:rsidR="00AB58EA" w:rsidRDefault="00AB58EA" w:rsidP="00AB58EA">
            <w:pPr>
              <w:jc w:val="both"/>
              <w:rPr>
                <w:rFonts w:ascii="Arial" w:hAnsi="Arial" w:cs="Arial"/>
                <w:b/>
                <w:bCs/>
                <w:sz w:val="20"/>
                <w:szCs w:val="20"/>
              </w:rPr>
            </w:pPr>
            <w:r>
              <w:rPr>
                <w:rFonts w:ascii="Arial" w:hAnsi="Arial" w:cs="Arial"/>
                <w:sz w:val="20"/>
                <w:szCs w:val="20"/>
              </w:rPr>
              <w:t>Do dyskusji. Postulat zostanie przekazany MF do analizy.</w:t>
            </w:r>
          </w:p>
        </w:tc>
      </w:tr>
      <w:tr w:rsidR="00AB58EA" w:rsidRPr="00C43539" w14:paraId="43CC7D7B" w14:textId="77777777" w:rsidTr="007B6201">
        <w:trPr>
          <w:jc w:val="center"/>
        </w:trPr>
        <w:tc>
          <w:tcPr>
            <w:tcW w:w="704" w:type="dxa"/>
          </w:tcPr>
          <w:p w14:paraId="6DF1E12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Pr>
          <w:p w14:paraId="73567292" w14:textId="79CFB1D5" w:rsidR="00AB58EA" w:rsidRPr="001B22BC" w:rsidRDefault="00AB58EA" w:rsidP="00AB58EA">
            <w:pPr>
              <w:jc w:val="both"/>
              <w:rPr>
                <w:rFonts w:ascii="Arial" w:hAnsi="Arial" w:cs="Arial"/>
                <w:sz w:val="20"/>
                <w:szCs w:val="20"/>
              </w:rPr>
            </w:pPr>
            <w:r w:rsidRPr="00825B0D">
              <w:rPr>
                <w:rFonts w:ascii="Arial" w:hAnsi="Arial" w:cs="Arial"/>
                <w:sz w:val="20"/>
                <w:szCs w:val="20"/>
              </w:rPr>
              <w:t>Wyjaśnienia dot. zgłoszenia fundacji rodzinnej do Centralnego Rejestru Beneficjentów Rzeczywist</w:t>
            </w:r>
            <w:r w:rsidRPr="00825B0D">
              <w:rPr>
                <w:rFonts w:ascii="Arial" w:hAnsi="Arial" w:cs="Arial"/>
                <w:sz w:val="20"/>
                <w:szCs w:val="20"/>
              </w:rPr>
              <w:lastRenderedPageBreak/>
              <w:t xml:space="preserve">ych (z art. 2 ust. 2 pkt 1 lit. b </w:t>
            </w:r>
            <w:proofErr w:type="spellStart"/>
            <w:r w:rsidRPr="00825B0D">
              <w:rPr>
                <w:rFonts w:ascii="Arial" w:hAnsi="Arial" w:cs="Arial"/>
                <w:sz w:val="20"/>
                <w:szCs w:val="20"/>
              </w:rPr>
              <w:t>tiret</w:t>
            </w:r>
            <w:proofErr w:type="spellEnd"/>
            <w:r w:rsidRPr="00825B0D">
              <w:rPr>
                <w:rFonts w:ascii="Arial" w:hAnsi="Arial" w:cs="Arial"/>
                <w:sz w:val="20"/>
                <w:szCs w:val="20"/>
              </w:rPr>
              <w:t xml:space="preserve"> czwarte ustawy z dnia 1 marca 2018 r. o przeciwdziałaniu praniu pieniędzy oraz finansowaniu terroryzmu (Dz.U. z 2023 r. poz. 1124, z </w:t>
            </w:r>
            <w:proofErr w:type="spellStart"/>
            <w:r w:rsidRPr="00825B0D">
              <w:rPr>
                <w:rFonts w:ascii="Arial" w:hAnsi="Arial" w:cs="Arial"/>
                <w:sz w:val="20"/>
                <w:szCs w:val="20"/>
              </w:rPr>
              <w:t>późn</w:t>
            </w:r>
            <w:proofErr w:type="spellEnd"/>
            <w:r w:rsidRPr="00825B0D">
              <w:rPr>
                <w:rFonts w:ascii="Arial" w:hAnsi="Arial" w:cs="Arial"/>
                <w:sz w:val="20"/>
                <w:szCs w:val="20"/>
              </w:rPr>
              <w:t>. zm.)</w:t>
            </w:r>
          </w:p>
        </w:tc>
        <w:tc>
          <w:tcPr>
            <w:tcW w:w="1417" w:type="dxa"/>
          </w:tcPr>
          <w:p w14:paraId="5676453F" w14:textId="2FE631C4" w:rsidR="00AB58EA" w:rsidRDefault="00AB58EA" w:rsidP="00AB58EA">
            <w:pPr>
              <w:jc w:val="both"/>
              <w:rPr>
                <w:rStyle w:val="eop"/>
                <w:rFonts w:ascii="Arial" w:hAnsi="Arial" w:cs="Arial"/>
                <w:sz w:val="20"/>
                <w:szCs w:val="20"/>
              </w:rPr>
            </w:pPr>
            <w:r>
              <w:rPr>
                <w:rFonts w:ascii="Arial" w:hAnsi="Arial" w:cs="Arial"/>
                <w:sz w:val="20"/>
                <w:szCs w:val="20"/>
              </w:rPr>
              <w:lastRenderedPageBreak/>
              <w:t>IBR</w:t>
            </w:r>
          </w:p>
        </w:tc>
        <w:tc>
          <w:tcPr>
            <w:tcW w:w="5670" w:type="dxa"/>
          </w:tcPr>
          <w:p w14:paraId="2D0FE992" w14:textId="77777777" w:rsidR="00AB58EA" w:rsidRPr="009F5BDB" w:rsidRDefault="00AB58EA" w:rsidP="00AB58EA">
            <w:pPr>
              <w:jc w:val="both"/>
              <w:rPr>
                <w:rFonts w:ascii="Arial" w:hAnsi="Arial" w:cs="Arial"/>
                <w:sz w:val="20"/>
                <w:szCs w:val="20"/>
              </w:rPr>
            </w:pPr>
            <w:r w:rsidRPr="009F5BDB">
              <w:rPr>
                <w:rFonts w:ascii="Arial" w:hAnsi="Arial" w:cs="Arial"/>
                <w:sz w:val="20"/>
                <w:szCs w:val="20"/>
              </w:rPr>
              <w:t>Ujednolicenie praktyki dotyczącej zgłaszania osób związanych z fundacją rodzinną do Centralnego Rejestru Beneficjentów Rzeczywistych.</w:t>
            </w:r>
          </w:p>
          <w:p w14:paraId="568056D0" w14:textId="77777777" w:rsidR="00AB58EA" w:rsidRPr="009F5BDB" w:rsidRDefault="00AB58EA" w:rsidP="00AB58EA">
            <w:pPr>
              <w:jc w:val="both"/>
              <w:rPr>
                <w:rFonts w:ascii="Arial" w:hAnsi="Arial" w:cs="Arial"/>
                <w:sz w:val="20"/>
                <w:szCs w:val="20"/>
              </w:rPr>
            </w:pPr>
            <w:r w:rsidRPr="009F5BDB">
              <w:rPr>
                <w:rFonts w:ascii="Arial" w:hAnsi="Arial" w:cs="Arial"/>
                <w:sz w:val="20"/>
                <w:szCs w:val="20"/>
              </w:rPr>
              <w:t>Na stronie Ministerstwa Finansów znajdują się wyjaśnienia, w formie pytań i odpowiedzi,  dotyczące zgłaszania beneficjentów rzeczywistszych fundacji rodzinnych, m.in.</w:t>
            </w:r>
          </w:p>
          <w:p w14:paraId="148F3C10" w14:textId="77777777" w:rsidR="00AB58EA" w:rsidRPr="009F5BDB" w:rsidRDefault="00AB58EA" w:rsidP="00AB58EA">
            <w:pPr>
              <w:jc w:val="both"/>
              <w:rPr>
                <w:rFonts w:ascii="Arial" w:hAnsi="Arial" w:cs="Arial"/>
                <w:sz w:val="20"/>
                <w:szCs w:val="20"/>
              </w:rPr>
            </w:pPr>
            <w:r w:rsidRPr="009F5BDB">
              <w:rPr>
                <w:rFonts w:ascii="Arial" w:hAnsi="Arial" w:cs="Arial"/>
                <w:sz w:val="20"/>
                <w:szCs w:val="20"/>
              </w:rPr>
              <w:t>Czy w fundacji rodzinnej należy ujawnić jako beneficjentów rzeczywistych osoby, które zyskają uprawnienia dopiero po śmierci obecnych beneficjentów rzeczywistych.</w:t>
            </w:r>
          </w:p>
          <w:p w14:paraId="55FFE4C3" w14:textId="77777777" w:rsidR="00AB58EA" w:rsidRPr="009F5BDB" w:rsidRDefault="00AB58EA" w:rsidP="00AB58EA">
            <w:pPr>
              <w:jc w:val="both"/>
              <w:rPr>
                <w:rFonts w:ascii="Arial" w:hAnsi="Arial" w:cs="Arial"/>
                <w:sz w:val="20"/>
                <w:szCs w:val="20"/>
              </w:rPr>
            </w:pPr>
            <w:r w:rsidRPr="009F5BDB">
              <w:rPr>
                <w:rFonts w:ascii="Arial" w:hAnsi="Arial" w:cs="Arial"/>
                <w:sz w:val="20"/>
                <w:szCs w:val="20"/>
              </w:rPr>
              <w:t xml:space="preserve">Zgodnie z art. 2 ust. 2 pkt 1 lit. b </w:t>
            </w:r>
            <w:proofErr w:type="spellStart"/>
            <w:r w:rsidRPr="009F5BDB">
              <w:rPr>
                <w:rFonts w:ascii="Arial" w:hAnsi="Arial" w:cs="Arial"/>
                <w:sz w:val="20"/>
                <w:szCs w:val="20"/>
              </w:rPr>
              <w:t>tiret</w:t>
            </w:r>
            <w:proofErr w:type="spellEnd"/>
            <w:r w:rsidRPr="009F5BDB">
              <w:rPr>
                <w:rFonts w:ascii="Arial" w:hAnsi="Arial" w:cs="Arial"/>
                <w:sz w:val="20"/>
                <w:szCs w:val="20"/>
              </w:rPr>
              <w:t xml:space="preserve"> czwarte ustawy z dnia 1 marca 2018 r. o przeciwdziałaniu praniu pieniędzy oraz </w:t>
            </w:r>
            <w:r w:rsidRPr="009F5BDB">
              <w:rPr>
                <w:rFonts w:ascii="Arial" w:hAnsi="Arial" w:cs="Arial"/>
                <w:sz w:val="20"/>
                <w:szCs w:val="20"/>
              </w:rPr>
              <w:lastRenderedPageBreak/>
              <w:t>finansowaniu terroryzmu (Dz.U. z 2023 r. poz. 1124, z </w:t>
            </w:r>
            <w:proofErr w:type="spellStart"/>
            <w:r w:rsidRPr="009F5BDB">
              <w:rPr>
                <w:rFonts w:ascii="Arial" w:hAnsi="Arial" w:cs="Arial"/>
                <w:sz w:val="20"/>
                <w:szCs w:val="20"/>
              </w:rPr>
              <w:t>późn</w:t>
            </w:r>
            <w:proofErr w:type="spellEnd"/>
            <w:r w:rsidRPr="009F5BDB">
              <w:rPr>
                <w:rFonts w:ascii="Arial" w:hAnsi="Arial" w:cs="Arial"/>
                <w:sz w:val="20"/>
                <w:szCs w:val="20"/>
              </w:rPr>
              <w:t>. zm.) za beneficjenta rzeczywistego fundacji rodzinnej należy uznać każdego beneficjenta w rozumieniu ustawy z dnia 26 stycznia 2023 r. o fundacji rodzinnej (Dz.U. z 2023 r. poz. 326). Ustawa o fundacji rodzinnej nie ustanawia beneficjentów różnych rzędów. Do CRBR należy zatem zgłosić każdego beneficjenta fundacji rodzinnej, który został wskazany w jej statucie.</w:t>
            </w:r>
          </w:p>
          <w:p w14:paraId="54F7FA75" w14:textId="77777777" w:rsidR="00AB58EA" w:rsidRPr="009F5BDB" w:rsidRDefault="00AB58EA" w:rsidP="00AB58EA">
            <w:pPr>
              <w:jc w:val="both"/>
              <w:rPr>
                <w:rFonts w:ascii="Arial" w:hAnsi="Arial" w:cs="Arial"/>
                <w:sz w:val="20"/>
                <w:szCs w:val="20"/>
              </w:rPr>
            </w:pPr>
            <w:r w:rsidRPr="009F5BDB">
              <w:rPr>
                <w:rFonts w:ascii="Arial" w:hAnsi="Arial" w:cs="Arial"/>
                <w:sz w:val="20"/>
                <w:szCs w:val="20"/>
              </w:rPr>
              <w:t>Takie brzmienie odpowiedzi wydaje się po pierwsze nie odpowiadać wprost na zadane pytanie, a po drugie, ze względów ostrożnościowych, skłania do wpisania do ogólnodostępnego, internetowego CRBR osób, na przykład małoletnich dzieci, które beneficjentami fundacji rodzinnej zostaną dopiero po śmierci swoich rodziców. Należy zgodzić się z poglądem Ministerstwa Finansów, że „Ustawa o fundacji rodzinnej nie ustanawia beneficjentów różnych rzędów”, jednak w przypadku, gdy statut fundacji rodzinnej stanowi, że beneficjentem fundacji rodzinnej staną się np. zstępni fundatora po jego śmierci albo po osiągnieciu pełnoletności, to zanim te zdarzenia nie nastąpią, osoby te nie są beneficjentami fundacji rodzinnej, gdyż nie spełniają warunków określonych w statucie. Nie są też zatem beneficjentami rzeczywistymi w rozumieniu ustawy o przeciwdziałaniu praniu pieniędzy oraz finansowaniu terroryzmu. Dlatego też takie osoby nie powinny być wpisywane do CRBR. Przeciwne stanowisko, które wydaje się być prezentowane przez Ministerstwo Finansów nie tylko prowadzi do naruszenia prywatności, ale także jest sprzeczne z zasadą proporcjonalności.</w:t>
            </w:r>
          </w:p>
          <w:p w14:paraId="124B659F" w14:textId="485050BE" w:rsidR="00AB58EA" w:rsidRPr="00800756" w:rsidRDefault="00AB58EA" w:rsidP="00AB58EA">
            <w:pPr>
              <w:jc w:val="both"/>
              <w:rPr>
                <w:rFonts w:ascii="Arial" w:hAnsi="Arial" w:cs="Arial"/>
                <w:b/>
                <w:bCs/>
                <w:sz w:val="20"/>
                <w:szCs w:val="20"/>
              </w:rPr>
            </w:pPr>
            <w:r w:rsidRPr="009F5BDB">
              <w:rPr>
                <w:rFonts w:ascii="Arial" w:hAnsi="Arial" w:cs="Arial"/>
                <w:sz w:val="20"/>
                <w:szCs w:val="20"/>
              </w:rPr>
              <w:t>Inna sytuacja byłaby, gdyby w statucie wskazana, że np. zstępni fundatora są beneficjentami, ale uzyskują uprawnienie do udziału i głosowaniu na zgromadzeniu beneficjentów dopiero po jego śmierci albo uzyskaniu pełnoletności. W takiej sytuacji, byliby oni zarówno beneficjentami fundacji rodzinnej jak i beneficjentami rzeczywistymi podlegającymi ujawnieniu w CRBR. Po zajściu wskazanych powyżej warunków zmieniłby się tylko zakres ich uprawnień, co oczywiście wymagałoby aktualizacji wpisu do CRBR.</w:t>
            </w:r>
          </w:p>
        </w:tc>
        <w:tc>
          <w:tcPr>
            <w:tcW w:w="4927" w:type="dxa"/>
          </w:tcPr>
          <w:p w14:paraId="4C8EBBC5"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1AC65A06" w14:textId="77777777" w:rsidR="00AB58EA" w:rsidRDefault="00AB58EA" w:rsidP="00AB58EA">
            <w:pPr>
              <w:jc w:val="both"/>
              <w:rPr>
                <w:rFonts w:ascii="Arial" w:hAnsi="Arial" w:cs="Arial"/>
                <w:sz w:val="20"/>
                <w:szCs w:val="20"/>
              </w:rPr>
            </w:pPr>
          </w:p>
          <w:p w14:paraId="71862F2B" w14:textId="467854DF" w:rsidR="00AB58E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6FE51075" w14:textId="77777777" w:rsidTr="00EE3CE3">
        <w:trPr>
          <w:jc w:val="center"/>
        </w:trPr>
        <w:tc>
          <w:tcPr>
            <w:tcW w:w="704" w:type="dxa"/>
          </w:tcPr>
          <w:p w14:paraId="31D235C2"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86518EF" w14:textId="4C3654A0" w:rsidR="00AB58EA" w:rsidRPr="001B22BC" w:rsidRDefault="00AB58EA" w:rsidP="00AB58EA">
            <w:pPr>
              <w:jc w:val="both"/>
              <w:rPr>
                <w:rFonts w:ascii="Arial" w:hAnsi="Arial" w:cs="Arial"/>
                <w:sz w:val="20"/>
                <w:szCs w:val="20"/>
              </w:rPr>
            </w:pPr>
            <w:r>
              <w:rPr>
                <w:rFonts w:ascii="Arial" w:hAnsi="Arial" w:cs="Arial"/>
                <w:sz w:val="20"/>
                <w:szCs w:val="20"/>
              </w:rPr>
              <w:t>Art. 58 ustawy o przeciwdziałaniu praniu pieniędzy oraz finansowaniu terroryzmu</w:t>
            </w:r>
          </w:p>
        </w:tc>
        <w:tc>
          <w:tcPr>
            <w:tcW w:w="1417" w:type="dxa"/>
            <w:vAlign w:val="center"/>
          </w:tcPr>
          <w:p w14:paraId="097A7147" w14:textId="5B596287" w:rsidR="00AB58EA" w:rsidRDefault="00AB58EA" w:rsidP="00AB58EA">
            <w:pPr>
              <w:jc w:val="both"/>
              <w:rPr>
                <w:rStyle w:val="eop"/>
                <w:rFonts w:ascii="Arial" w:hAnsi="Arial" w:cs="Arial"/>
                <w:sz w:val="20"/>
                <w:szCs w:val="20"/>
              </w:rPr>
            </w:pPr>
            <w:r>
              <w:rPr>
                <w:rFonts w:ascii="Arial" w:hAnsi="Arial" w:cs="Arial"/>
                <w:sz w:val="20"/>
                <w:szCs w:val="20"/>
              </w:rPr>
              <w:t>Związek Banków Polskich</w:t>
            </w:r>
          </w:p>
        </w:tc>
        <w:tc>
          <w:tcPr>
            <w:tcW w:w="5670" w:type="dxa"/>
            <w:vAlign w:val="center"/>
          </w:tcPr>
          <w:p w14:paraId="0F25BE2C" w14:textId="77777777" w:rsidR="00AB58EA" w:rsidRPr="00E75B2B" w:rsidRDefault="00AB58EA" w:rsidP="00AB58EA">
            <w:pPr>
              <w:jc w:val="both"/>
              <w:rPr>
                <w:rFonts w:ascii="Arial" w:hAnsi="Arial" w:cs="Arial"/>
                <w:sz w:val="20"/>
                <w:szCs w:val="20"/>
              </w:rPr>
            </w:pPr>
            <w:r>
              <w:rPr>
                <w:rFonts w:ascii="Arial" w:hAnsi="Arial" w:cs="Arial"/>
                <w:sz w:val="20"/>
                <w:szCs w:val="20"/>
              </w:rPr>
              <w:t>P</w:t>
            </w:r>
            <w:r w:rsidRPr="00E75B2B">
              <w:rPr>
                <w:rFonts w:ascii="Arial" w:hAnsi="Arial" w:cs="Arial"/>
                <w:sz w:val="20"/>
                <w:szCs w:val="20"/>
              </w:rPr>
              <w:t xml:space="preserve">ostuluje </w:t>
            </w:r>
            <w:r>
              <w:rPr>
                <w:rFonts w:ascii="Arial" w:hAnsi="Arial" w:cs="Arial"/>
                <w:sz w:val="20"/>
                <w:szCs w:val="20"/>
              </w:rPr>
              <w:t xml:space="preserve">się </w:t>
            </w:r>
            <w:r w:rsidRPr="00E75B2B">
              <w:rPr>
                <w:rFonts w:ascii="Arial" w:hAnsi="Arial" w:cs="Arial"/>
                <w:sz w:val="20"/>
                <w:szCs w:val="20"/>
              </w:rPr>
              <w:t>zmianę art. 58 ustawy AML poprzez objęcie fundacji rodzinnych obowiązkiem zgłaszania informacji o beneficjentach rzeczywistych do Centralnego Rejestru Beneficjentów Rzeczywistych.</w:t>
            </w:r>
          </w:p>
          <w:p w14:paraId="35FD4B64" w14:textId="77777777" w:rsidR="00AB58EA" w:rsidRDefault="00AB58EA" w:rsidP="00AB58EA">
            <w:pPr>
              <w:jc w:val="both"/>
              <w:rPr>
                <w:rFonts w:ascii="Arial" w:hAnsi="Arial" w:cs="Arial"/>
                <w:sz w:val="20"/>
                <w:szCs w:val="20"/>
              </w:rPr>
            </w:pPr>
            <w:r w:rsidRPr="00E75B2B">
              <w:rPr>
                <w:rFonts w:ascii="Arial" w:hAnsi="Arial" w:cs="Arial"/>
                <w:sz w:val="20"/>
                <w:szCs w:val="20"/>
              </w:rPr>
              <w:t>Obecnie fundacje rodzinne nie są wymienione w katalogu podmiotów zobowiązanych do przekazywania danych do CRBR. W konsekwencji CRBR nie obejmuje informacji o beneficjentach rzeczywistych fundacji rodzinnych, mimo że podmioty te pełnią w obrocie funkcję zbliżoną do struktur powierniczych i mogą sprawować kontrolę nad innymi podmiotami, w tym spółkami prawa handlowego.</w:t>
            </w:r>
          </w:p>
          <w:p w14:paraId="070D863C" w14:textId="77777777" w:rsidR="001E358B" w:rsidRDefault="00AB58EA" w:rsidP="001E358B">
            <w:pPr>
              <w:pStyle w:val="TableParagraph"/>
              <w:spacing w:before="230"/>
              <w:jc w:val="both"/>
              <w:rPr>
                <w:sz w:val="20"/>
              </w:rPr>
            </w:pPr>
            <w:r w:rsidRPr="00E75B2B">
              <w:rPr>
                <w:sz w:val="20"/>
                <w:szCs w:val="20"/>
              </w:rPr>
              <w:t>Brak obowiązku raportowania danych fundacji rodzinnych do CRBR powoduje istotną lukę informacyjną</w:t>
            </w:r>
            <w:r>
              <w:rPr>
                <w:sz w:val="20"/>
                <w:szCs w:val="20"/>
              </w:rPr>
              <w:t xml:space="preserve"> i nierówne traktowanie podmiotów</w:t>
            </w:r>
            <w:r w:rsidR="001E358B">
              <w:rPr>
                <w:sz w:val="20"/>
                <w:szCs w:val="20"/>
              </w:rPr>
              <w:t xml:space="preserve"> </w:t>
            </w:r>
            <w:r w:rsidR="001E358B">
              <w:rPr>
                <w:sz w:val="20"/>
              </w:rPr>
              <w:t>W</w:t>
            </w:r>
            <w:r w:rsidR="001E358B">
              <w:rPr>
                <w:spacing w:val="21"/>
                <w:sz w:val="20"/>
              </w:rPr>
              <w:t xml:space="preserve"> </w:t>
            </w:r>
            <w:r w:rsidR="001E358B">
              <w:rPr>
                <w:sz w:val="20"/>
              </w:rPr>
              <w:t>praktyce,</w:t>
            </w:r>
            <w:r w:rsidR="001E358B">
              <w:rPr>
                <w:spacing w:val="20"/>
                <w:sz w:val="20"/>
              </w:rPr>
              <w:t xml:space="preserve"> </w:t>
            </w:r>
            <w:r w:rsidR="001E358B">
              <w:rPr>
                <w:sz w:val="20"/>
              </w:rPr>
              <w:t>zwłaszcza</w:t>
            </w:r>
            <w:r w:rsidR="001E358B">
              <w:rPr>
                <w:spacing w:val="20"/>
                <w:sz w:val="20"/>
              </w:rPr>
              <w:t xml:space="preserve"> </w:t>
            </w:r>
            <w:r w:rsidR="001E358B">
              <w:rPr>
                <w:sz w:val="20"/>
              </w:rPr>
              <w:t>instytucji</w:t>
            </w:r>
            <w:r w:rsidR="001E358B">
              <w:rPr>
                <w:spacing w:val="20"/>
                <w:sz w:val="20"/>
              </w:rPr>
              <w:t xml:space="preserve"> </w:t>
            </w:r>
            <w:r w:rsidR="001E358B">
              <w:rPr>
                <w:sz w:val="20"/>
              </w:rPr>
              <w:t>finansowych,</w:t>
            </w:r>
            <w:r w:rsidR="001E358B">
              <w:rPr>
                <w:spacing w:val="20"/>
                <w:sz w:val="20"/>
              </w:rPr>
              <w:t xml:space="preserve"> </w:t>
            </w:r>
            <w:r w:rsidR="001E358B">
              <w:rPr>
                <w:sz w:val="20"/>
              </w:rPr>
              <w:t>rozbieżności</w:t>
            </w:r>
            <w:r w:rsidR="001E358B">
              <w:rPr>
                <w:spacing w:val="20"/>
                <w:sz w:val="20"/>
              </w:rPr>
              <w:t xml:space="preserve"> </w:t>
            </w:r>
            <w:r w:rsidR="001E358B">
              <w:rPr>
                <w:sz w:val="20"/>
              </w:rPr>
              <w:t>powoduje</w:t>
            </w:r>
            <w:r w:rsidR="001E358B">
              <w:rPr>
                <w:spacing w:val="21"/>
                <w:sz w:val="20"/>
              </w:rPr>
              <w:t xml:space="preserve"> </w:t>
            </w:r>
            <w:r w:rsidR="001E358B">
              <w:rPr>
                <w:sz w:val="20"/>
              </w:rPr>
              <w:t>ustalenie,</w:t>
            </w:r>
            <w:r w:rsidR="001E358B">
              <w:rPr>
                <w:spacing w:val="22"/>
                <w:sz w:val="20"/>
              </w:rPr>
              <w:t xml:space="preserve"> </w:t>
            </w:r>
            <w:r w:rsidR="001E358B">
              <w:rPr>
                <w:sz w:val="20"/>
              </w:rPr>
              <w:t>czy</w:t>
            </w:r>
            <w:r w:rsidR="001E358B">
              <w:rPr>
                <w:spacing w:val="21"/>
                <w:sz w:val="20"/>
              </w:rPr>
              <w:t xml:space="preserve"> </w:t>
            </w:r>
            <w:r w:rsidR="001E358B">
              <w:rPr>
                <w:spacing w:val="-2"/>
                <w:sz w:val="20"/>
              </w:rPr>
              <w:t>każdy</w:t>
            </w:r>
          </w:p>
          <w:p w14:paraId="2CE36232" w14:textId="77777777" w:rsidR="001E358B" w:rsidRDefault="001E358B" w:rsidP="001E358B">
            <w:pPr>
              <w:pStyle w:val="TableParagraph"/>
              <w:jc w:val="both"/>
              <w:rPr>
                <w:sz w:val="20"/>
              </w:rPr>
            </w:pPr>
            <w:r>
              <w:rPr>
                <w:sz w:val="20"/>
              </w:rPr>
              <w:t>beneficjent</w:t>
            </w:r>
            <w:r>
              <w:rPr>
                <w:spacing w:val="-10"/>
                <w:sz w:val="20"/>
              </w:rPr>
              <w:t xml:space="preserve"> </w:t>
            </w:r>
            <w:r>
              <w:rPr>
                <w:sz w:val="20"/>
              </w:rPr>
              <w:t>fundacji</w:t>
            </w:r>
            <w:r>
              <w:rPr>
                <w:spacing w:val="-11"/>
                <w:sz w:val="20"/>
              </w:rPr>
              <w:t xml:space="preserve"> </w:t>
            </w:r>
            <w:r>
              <w:rPr>
                <w:sz w:val="20"/>
              </w:rPr>
              <w:t>rodzinnej</w:t>
            </w:r>
            <w:r>
              <w:rPr>
                <w:spacing w:val="-8"/>
                <w:sz w:val="20"/>
              </w:rPr>
              <w:t xml:space="preserve"> </w:t>
            </w:r>
            <w:r>
              <w:rPr>
                <w:sz w:val="20"/>
              </w:rPr>
              <w:t>jest</w:t>
            </w:r>
            <w:r>
              <w:rPr>
                <w:spacing w:val="-10"/>
                <w:sz w:val="20"/>
              </w:rPr>
              <w:t xml:space="preserve"> </w:t>
            </w:r>
            <w:r>
              <w:rPr>
                <w:sz w:val="20"/>
              </w:rPr>
              <w:t>beneficjentem</w:t>
            </w:r>
            <w:r>
              <w:rPr>
                <w:spacing w:val="-10"/>
                <w:sz w:val="20"/>
              </w:rPr>
              <w:t xml:space="preserve"> </w:t>
            </w:r>
            <w:r>
              <w:rPr>
                <w:sz w:val="20"/>
              </w:rPr>
              <w:t>rzeczywistym</w:t>
            </w:r>
            <w:r>
              <w:rPr>
                <w:spacing w:val="-9"/>
                <w:sz w:val="20"/>
              </w:rPr>
              <w:t xml:space="preserve"> </w:t>
            </w:r>
            <w:r>
              <w:rPr>
                <w:sz w:val="20"/>
              </w:rPr>
              <w:t>w</w:t>
            </w:r>
            <w:r>
              <w:rPr>
                <w:spacing w:val="-10"/>
                <w:sz w:val="20"/>
              </w:rPr>
              <w:t xml:space="preserve"> </w:t>
            </w:r>
            <w:r>
              <w:rPr>
                <w:sz w:val="20"/>
              </w:rPr>
              <w:t>rozumieniu</w:t>
            </w:r>
            <w:r>
              <w:rPr>
                <w:spacing w:val="-8"/>
                <w:sz w:val="20"/>
              </w:rPr>
              <w:t xml:space="preserve"> </w:t>
            </w:r>
            <w:r>
              <w:rPr>
                <w:sz w:val="20"/>
              </w:rPr>
              <w:t>ustawy</w:t>
            </w:r>
            <w:r>
              <w:rPr>
                <w:spacing w:val="-8"/>
                <w:sz w:val="20"/>
              </w:rPr>
              <w:t xml:space="preserve"> </w:t>
            </w:r>
            <w:r>
              <w:rPr>
                <w:spacing w:val="-4"/>
                <w:sz w:val="20"/>
              </w:rPr>
              <w:t>AML?</w:t>
            </w:r>
          </w:p>
          <w:p w14:paraId="2A3AED0F" w14:textId="77777777" w:rsidR="001E358B" w:rsidRDefault="001E358B" w:rsidP="001E358B">
            <w:pPr>
              <w:pStyle w:val="TableParagraph"/>
              <w:spacing w:before="1"/>
              <w:rPr>
                <w:rFonts w:ascii="Times New Roman"/>
                <w:sz w:val="20"/>
              </w:rPr>
            </w:pPr>
          </w:p>
          <w:p w14:paraId="31A52A92" w14:textId="77777777" w:rsidR="001E358B" w:rsidRDefault="001E358B" w:rsidP="001E358B">
            <w:pPr>
              <w:pStyle w:val="TableParagraph"/>
              <w:ind w:right="106"/>
              <w:jc w:val="both"/>
              <w:rPr>
                <w:sz w:val="20"/>
              </w:rPr>
            </w:pPr>
            <w:r>
              <w:rPr>
                <w:sz w:val="20"/>
              </w:rPr>
              <w:t>Mianowicie częstą praktyką jest, że beneficjentem stają się również osoby małoletnie, przed ukończeniem 18 roku życia (dzieci, wnuki fundatora).</w:t>
            </w:r>
          </w:p>
          <w:p w14:paraId="285EFFE1" w14:textId="77777777" w:rsidR="001E358B" w:rsidRDefault="001E358B" w:rsidP="001E358B">
            <w:pPr>
              <w:pStyle w:val="TableParagraph"/>
              <w:spacing w:before="229"/>
              <w:ind w:right="100"/>
              <w:jc w:val="both"/>
              <w:rPr>
                <w:sz w:val="20"/>
              </w:rPr>
            </w:pPr>
            <w:r>
              <w:rPr>
                <w:sz w:val="20"/>
              </w:rPr>
              <w:t>Zgodnie</w:t>
            </w:r>
            <w:r>
              <w:rPr>
                <w:spacing w:val="-8"/>
                <w:sz w:val="20"/>
              </w:rPr>
              <w:t xml:space="preserve"> </w:t>
            </w:r>
            <w:r>
              <w:rPr>
                <w:sz w:val="20"/>
              </w:rPr>
              <w:t>z</w:t>
            </w:r>
            <w:r>
              <w:rPr>
                <w:spacing w:val="-5"/>
                <w:sz w:val="20"/>
              </w:rPr>
              <w:t xml:space="preserve"> </w:t>
            </w:r>
            <w:r>
              <w:rPr>
                <w:sz w:val="20"/>
              </w:rPr>
              <w:t>najnowszym</w:t>
            </w:r>
            <w:r>
              <w:rPr>
                <w:spacing w:val="-8"/>
                <w:sz w:val="20"/>
              </w:rPr>
              <w:t xml:space="preserve"> </w:t>
            </w:r>
            <w:r>
              <w:rPr>
                <w:sz w:val="20"/>
              </w:rPr>
              <w:t>stanowiskiem</w:t>
            </w:r>
            <w:r>
              <w:rPr>
                <w:spacing w:val="-6"/>
                <w:sz w:val="20"/>
              </w:rPr>
              <w:t xml:space="preserve"> </w:t>
            </w:r>
            <w:r>
              <w:rPr>
                <w:sz w:val="20"/>
              </w:rPr>
              <w:t>opublikowanym</w:t>
            </w:r>
            <w:r>
              <w:rPr>
                <w:spacing w:val="-6"/>
                <w:sz w:val="20"/>
              </w:rPr>
              <w:t xml:space="preserve"> </w:t>
            </w:r>
            <w:r>
              <w:rPr>
                <w:sz w:val="20"/>
              </w:rPr>
              <w:t>przez</w:t>
            </w:r>
            <w:r>
              <w:rPr>
                <w:spacing w:val="-8"/>
                <w:sz w:val="20"/>
              </w:rPr>
              <w:t xml:space="preserve"> </w:t>
            </w:r>
            <w:r>
              <w:rPr>
                <w:sz w:val="20"/>
              </w:rPr>
              <w:t>Ministerstwo</w:t>
            </w:r>
            <w:r>
              <w:rPr>
                <w:spacing w:val="-8"/>
                <w:sz w:val="20"/>
              </w:rPr>
              <w:t xml:space="preserve"> </w:t>
            </w:r>
            <w:r>
              <w:rPr>
                <w:sz w:val="20"/>
              </w:rPr>
              <w:t>Finansów</w:t>
            </w:r>
            <w:r>
              <w:rPr>
                <w:spacing w:val="-8"/>
                <w:sz w:val="20"/>
              </w:rPr>
              <w:t xml:space="preserve"> </w:t>
            </w:r>
            <w:r>
              <w:rPr>
                <w:sz w:val="20"/>
              </w:rPr>
              <w:t>w</w:t>
            </w:r>
            <w:r>
              <w:rPr>
                <w:spacing w:val="-8"/>
                <w:sz w:val="20"/>
              </w:rPr>
              <w:t xml:space="preserve"> </w:t>
            </w:r>
            <w:r>
              <w:rPr>
                <w:sz w:val="20"/>
              </w:rPr>
              <w:t>ramach przedmiotowej ustawy małoletni może zostać beneficjentem rzeczywistym fundacji rodzinnej z</w:t>
            </w:r>
            <w:r>
              <w:rPr>
                <w:spacing w:val="-5"/>
                <w:sz w:val="20"/>
              </w:rPr>
              <w:t xml:space="preserve"> </w:t>
            </w:r>
            <w:r>
              <w:rPr>
                <w:sz w:val="20"/>
              </w:rPr>
              <w:t>uwagi</w:t>
            </w:r>
            <w:r>
              <w:rPr>
                <w:spacing w:val="-5"/>
                <w:sz w:val="20"/>
              </w:rPr>
              <w:t xml:space="preserve"> </w:t>
            </w:r>
            <w:r>
              <w:rPr>
                <w:sz w:val="20"/>
              </w:rPr>
              <w:t>na</w:t>
            </w:r>
            <w:r>
              <w:rPr>
                <w:spacing w:val="-5"/>
                <w:sz w:val="20"/>
              </w:rPr>
              <w:t xml:space="preserve"> </w:t>
            </w:r>
            <w:r>
              <w:rPr>
                <w:sz w:val="20"/>
              </w:rPr>
              <w:t>posiadane</w:t>
            </w:r>
            <w:r>
              <w:rPr>
                <w:spacing w:val="-5"/>
                <w:sz w:val="20"/>
              </w:rPr>
              <w:t xml:space="preserve"> </w:t>
            </w:r>
            <w:r>
              <w:rPr>
                <w:sz w:val="20"/>
              </w:rPr>
              <w:t>uprawnienia,</w:t>
            </w:r>
            <w:r>
              <w:rPr>
                <w:spacing w:val="-7"/>
                <w:sz w:val="20"/>
              </w:rPr>
              <w:t xml:space="preserve"> </w:t>
            </w:r>
            <w:r>
              <w:rPr>
                <w:sz w:val="20"/>
              </w:rPr>
              <w:t>wynikającego</w:t>
            </w:r>
            <w:r>
              <w:rPr>
                <w:spacing w:val="-7"/>
                <w:sz w:val="20"/>
              </w:rPr>
              <w:t xml:space="preserve"> </w:t>
            </w:r>
            <w:r>
              <w:rPr>
                <w:sz w:val="20"/>
              </w:rPr>
              <w:t>zarówno</w:t>
            </w:r>
            <w:r>
              <w:rPr>
                <w:spacing w:val="-7"/>
                <w:sz w:val="20"/>
              </w:rPr>
              <w:t xml:space="preserve"> </w:t>
            </w:r>
            <w:r>
              <w:rPr>
                <w:sz w:val="20"/>
              </w:rPr>
              <w:t>z</w:t>
            </w:r>
            <w:r>
              <w:rPr>
                <w:spacing w:val="-3"/>
                <w:sz w:val="20"/>
              </w:rPr>
              <w:t xml:space="preserve"> </w:t>
            </w:r>
            <w:r>
              <w:rPr>
                <w:sz w:val="20"/>
              </w:rPr>
              <w:t>ustawy</w:t>
            </w:r>
            <w:r>
              <w:rPr>
                <w:spacing w:val="-3"/>
                <w:sz w:val="20"/>
              </w:rPr>
              <w:t xml:space="preserve"> </w:t>
            </w:r>
            <w:r>
              <w:rPr>
                <w:sz w:val="20"/>
              </w:rPr>
              <w:t>o</w:t>
            </w:r>
            <w:r>
              <w:rPr>
                <w:spacing w:val="-7"/>
                <w:sz w:val="20"/>
              </w:rPr>
              <w:t xml:space="preserve"> </w:t>
            </w:r>
            <w:r>
              <w:rPr>
                <w:sz w:val="20"/>
              </w:rPr>
              <w:t>fundacji</w:t>
            </w:r>
            <w:r>
              <w:rPr>
                <w:spacing w:val="-7"/>
                <w:sz w:val="20"/>
              </w:rPr>
              <w:t xml:space="preserve"> </w:t>
            </w:r>
            <w:r>
              <w:rPr>
                <w:sz w:val="20"/>
              </w:rPr>
              <w:t>rodzinnej,</w:t>
            </w:r>
            <w:r>
              <w:rPr>
                <w:spacing w:val="-6"/>
                <w:sz w:val="20"/>
              </w:rPr>
              <w:t xml:space="preserve"> </w:t>
            </w:r>
            <w:r>
              <w:rPr>
                <w:sz w:val="20"/>
              </w:rPr>
              <w:t>jak</w:t>
            </w:r>
            <w:r>
              <w:rPr>
                <w:spacing w:val="-1"/>
                <w:sz w:val="20"/>
              </w:rPr>
              <w:t xml:space="preserve"> </w:t>
            </w:r>
            <w:r>
              <w:rPr>
                <w:sz w:val="20"/>
              </w:rPr>
              <w:t>i ze statutu. W takiej sytuacji w Centralnym Rejestrze Beneficjentów Rzeczywistych należy dokonać zgłoszenia zarówno małoletniego beneficjenta, jak i jego przedstawiciela ustawowego/opiekuna prawnego.</w:t>
            </w:r>
          </w:p>
          <w:p w14:paraId="5F8B103C" w14:textId="77777777" w:rsidR="001E358B" w:rsidRDefault="001E358B" w:rsidP="001E358B">
            <w:pPr>
              <w:pStyle w:val="TableParagraph"/>
              <w:spacing w:before="1"/>
              <w:rPr>
                <w:rFonts w:ascii="Times New Roman"/>
                <w:sz w:val="20"/>
              </w:rPr>
            </w:pPr>
          </w:p>
          <w:p w14:paraId="52F77C1B" w14:textId="49EF1BF5" w:rsidR="001E358B" w:rsidRDefault="001E358B" w:rsidP="001E358B">
            <w:pPr>
              <w:pStyle w:val="TableParagraph"/>
              <w:ind w:right="100"/>
              <w:jc w:val="both"/>
              <w:rPr>
                <w:sz w:val="20"/>
              </w:rPr>
            </w:pPr>
            <w:r>
              <w:rPr>
                <w:sz w:val="20"/>
              </w:rPr>
              <w:t>Zgłoszenia do Centralnego Rejestru Beneficjentów Rzeczywistych (CRBR) dokonuje się w terminie 14 dni od dnia utworzenia fundacji rodzinnej, zgodnie z art. 58 pkt 6 ustawy AML. Należy</w:t>
            </w:r>
            <w:r>
              <w:rPr>
                <w:spacing w:val="8"/>
                <w:sz w:val="20"/>
              </w:rPr>
              <w:t xml:space="preserve"> </w:t>
            </w:r>
            <w:r>
              <w:rPr>
                <w:sz w:val="20"/>
              </w:rPr>
              <w:t>przy</w:t>
            </w:r>
            <w:r>
              <w:rPr>
                <w:spacing w:val="7"/>
                <w:sz w:val="20"/>
              </w:rPr>
              <w:t xml:space="preserve"> </w:t>
            </w:r>
            <w:r>
              <w:rPr>
                <w:sz w:val="20"/>
              </w:rPr>
              <w:t>tym</w:t>
            </w:r>
            <w:r>
              <w:rPr>
                <w:spacing w:val="5"/>
                <w:sz w:val="20"/>
              </w:rPr>
              <w:t xml:space="preserve"> </w:t>
            </w:r>
            <w:r>
              <w:rPr>
                <w:sz w:val="20"/>
              </w:rPr>
              <w:t>zaznaczyć,</w:t>
            </w:r>
            <w:r>
              <w:rPr>
                <w:spacing w:val="6"/>
                <w:sz w:val="20"/>
              </w:rPr>
              <w:t xml:space="preserve"> </w:t>
            </w:r>
            <w:r>
              <w:rPr>
                <w:sz w:val="20"/>
              </w:rPr>
              <w:t>że</w:t>
            </w:r>
            <w:r>
              <w:rPr>
                <w:spacing w:val="8"/>
                <w:sz w:val="20"/>
              </w:rPr>
              <w:t xml:space="preserve"> </w:t>
            </w:r>
            <w:r>
              <w:rPr>
                <w:sz w:val="20"/>
              </w:rPr>
              <w:t>ww.</w:t>
            </w:r>
            <w:r>
              <w:rPr>
                <w:spacing w:val="7"/>
                <w:sz w:val="20"/>
              </w:rPr>
              <w:t xml:space="preserve"> </w:t>
            </w:r>
            <w:r>
              <w:rPr>
                <w:sz w:val="20"/>
              </w:rPr>
              <w:t>ustawa</w:t>
            </w:r>
            <w:r>
              <w:rPr>
                <w:spacing w:val="7"/>
                <w:sz w:val="20"/>
              </w:rPr>
              <w:t xml:space="preserve"> </w:t>
            </w:r>
            <w:r>
              <w:rPr>
                <w:sz w:val="20"/>
              </w:rPr>
              <w:t>nie</w:t>
            </w:r>
            <w:r>
              <w:rPr>
                <w:spacing w:val="8"/>
                <w:sz w:val="20"/>
              </w:rPr>
              <w:t xml:space="preserve"> </w:t>
            </w:r>
            <w:r>
              <w:rPr>
                <w:sz w:val="20"/>
              </w:rPr>
              <w:t>wskazuje,</w:t>
            </w:r>
            <w:r>
              <w:rPr>
                <w:spacing w:val="6"/>
                <w:sz w:val="20"/>
              </w:rPr>
              <w:t xml:space="preserve"> </w:t>
            </w:r>
            <w:r>
              <w:rPr>
                <w:sz w:val="20"/>
              </w:rPr>
              <w:t>co</w:t>
            </w:r>
            <w:r>
              <w:rPr>
                <w:spacing w:val="7"/>
                <w:sz w:val="20"/>
              </w:rPr>
              <w:t xml:space="preserve"> </w:t>
            </w:r>
            <w:r>
              <w:rPr>
                <w:sz w:val="20"/>
              </w:rPr>
              <w:t>należy</w:t>
            </w:r>
            <w:r>
              <w:rPr>
                <w:spacing w:val="7"/>
                <w:sz w:val="20"/>
              </w:rPr>
              <w:t xml:space="preserve"> </w:t>
            </w:r>
            <w:r>
              <w:rPr>
                <w:sz w:val="20"/>
              </w:rPr>
              <w:t>rozumieć</w:t>
            </w:r>
            <w:r>
              <w:rPr>
                <w:spacing w:val="8"/>
                <w:sz w:val="20"/>
              </w:rPr>
              <w:t xml:space="preserve"> </w:t>
            </w:r>
            <w:r>
              <w:rPr>
                <w:sz w:val="20"/>
              </w:rPr>
              <w:t>przez</w:t>
            </w:r>
            <w:r>
              <w:rPr>
                <w:spacing w:val="16"/>
                <w:sz w:val="20"/>
              </w:rPr>
              <w:t xml:space="preserve"> </w:t>
            </w:r>
            <w:r>
              <w:rPr>
                <w:spacing w:val="-2"/>
                <w:sz w:val="20"/>
              </w:rPr>
              <w:t>pojęcie</w:t>
            </w:r>
            <w:r>
              <w:rPr>
                <w:sz w:val="20"/>
              </w:rPr>
              <w:t xml:space="preserve"> „</w:t>
            </w:r>
            <w:r>
              <w:rPr>
                <w:sz w:val="20"/>
              </w:rPr>
              <w:t xml:space="preserve">utworzenie” – czy jest to zawiązanie fundacji rodzinnej, która do momentu </w:t>
            </w:r>
            <w:r>
              <w:rPr>
                <w:sz w:val="20"/>
              </w:rPr>
              <w:lastRenderedPageBreak/>
              <w:t>rejestracji funkcjonuje jako fundacja rodzinna w organizacji, czy faktyczny moment jej rejestracji w rejestrze fundacji rodzinnych.</w:t>
            </w:r>
          </w:p>
          <w:p w14:paraId="7B60F025" w14:textId="77777777" w:rsidR="001E358B" w:rsidRDefault="001E358B" w:rsidP="001E358B">
            <w:pPr>
              <w:pStyle w:val="TableParagraph"/>
              <w:rPr>
                <w:rFonts w:ascii="Times New Roman"/>
                <w:sz w:val="20"/>
              </w:rPr>
            </w:pPr>
          </w:p>
          <w:p w14:paraId="50E9C190" w14:textId="77777777" w:rsidR="001E358B" w:rsidRDefault="001E358B" w:rsidP="001E358B">
            <w:pPr>
              <w:pStyle w:val="TableParagraph"/>
              <w:jc w:val="both"/>
              <w:rPr>
                <w:sz w:val="20"/>
              </w:rPr>
            </w:pPr>
            <w:r>
              <w:rPr>
                <w:sz w:val="20"/>
              </w:rPr>
              <w:t>Kluczowe</w:t>
            </w:r>
            <w:r>
              <w:rPr>
                <w:spacing w:val="-11"/>
                <w:sz w:val="20"/>
              </w:rPr>
              <w:t xml:space="preserve"> </w:t>
            </w:r>
            <w:r>
              <w:rPr>
                <w:sz w:val="20"/>
              </w:rPr>
              <w:t>zmiany</w:t>
            </w:r>
            <w:r>
              <w:rPr>
                <w:spacing w:val="-10"/>
                <w:sz w:val="20"/>
              </w:rPr>
              <w:t xml:space="preserve"> </w:t>
            </w:r>
            <w:r>
              <w:rPr>
                <w:spacing w:val="-5"/>
                <w:sz w:val="20"/>
              </w:rPr>
              <w:t>to:</w:t>
            </w:r>
          </w:p>
          <w:p w14:paraId="32B3908C" w14:textId="77777777" w:rsidR="001E358B" w:rsidRDefault="001E358B" w:rsidP="001E358B">
            <w:pPr>
              <w:pStyle w:val="TableParagraph"/>
              <w:numPr>
                <w:ilvl w:val="0"/>
                <w:numId w:val="65"/>
              </w:numPr>
              <w:tabs>
                <w:tab w:val="left" w:pos="829"/>
              </w:tabs>
              <w:spacing w:before="2"/>
              <w:ind w:right="94"/>
              <w:jc w:val="both"/>
              <w:rPr>
                <w:sz w:val="20"/>
              </w:rPr>
            </w:pPr>
            <w:r>
              <w:rPr>
                <w:sz w:val="20"/>
              </w:rPr>
              <w:t>zgłoszenie w Centralnym Rejestrze Beneficjentów Rzeczywistych jedynie beneficjentów będących członkami Zgromadzenia Beneficjentów, chyba że statut przyznaje beneficjentowi lub innej osoby fizycznej uprawnienia lub obowiązki równoważne do określonych powyżej, prawa tożsame z organami fundacji rodzinnej lub</w:t>
            </w:r>
            <w:r>
              <w:rPr>
                <w:spacing w:val="-3"/>
                <w:sz w:val="20"/>
              </w:rPr>
              <w:t xml:space="preserve"> </w:t>
            </w:r>
            <w:r>
              <w:rPr>
                <w:sz w:val="20"/>
              </w:rPr>
              <w:t>przekazuje</w:t>
            </w:r>
            <w:r>
              <w:rPr>
                <w:spacing w:val="-5"/>
                <w:sz w:val="20"/>
              </w:rPr>
              <w:t xml:space="preserve"> </w:t>
            </w:r>
            <w:r>
              <w:rPr>
                <w:sz w:val="20"/>
              </w:rPr>
              <w:t>kompetencje</w:t>
            </w:r>
            <w:r>
              <w:rPr>
                <w:spacing w:val="-5"/>
                <w:sz w:val="20"/>
              </w:rPr>
              <w:t xml:space="preserve"> </w:t>
            </w:r>
            <w:r>
              <w:rPr>
                <w:sz w:val="20"/>
              </w:rPr>
              <w:t>/</w:t>
            </w:r>
            <w:r>
              <w:rPr>
                <w:spacing w:val="-5"/>
                <w:sz w:val="20"/>
              </w:rPr>
              <w:t xml:space="preserve"> </w:t>
            </w:r>
            <w:r>
              <w:rPr>
                <w:sz w:val="20"/>
              </w:rPr>
              <w:t>część</w:t>
            </w:r>
            <w:r>
              <w:rPr>
                <w:spacing w:val="-4"/>
                <w:sz w:val="20"/>
              </w:rPr>
              <w:t xml:space="preserve"> </w:t>
            </w:r>
            <w:r>
              <w:rPr>
                <w:sz w:val="20"/>
              </w:rPr>
              <w:t>kompetencji</w:t>
            </w:r>
            <w:r>
              <w:rPr>
                <w:spacing w:val="-4"/>
                <w:sz w:val="20"/>
              </w:rPr>
              <w:t xml:space="preserve"> </w:t>
            </w:r>
            <w:r>
              <w:rPr>
                <w:sz w:val="20"/>
              </w:rPr>
              <w:t>organów</w:t>
            </w:r>
            <w:r>
              <w:rPr>
                <w:spacing w:val="-5"/>
                <w:sz w:val="20"/>
              </w:rPr>
              <w:t xml:space="preserve"> </w:t>
            </w:r>
            <w:r>
              <w:rPr>
                <w:sz w:val="20"/>
              </w:rPr>
              <w:t>fundacji rodzinnej</w:t>
            </w:r>
            <w:r>
              <w:rPr>
                <w:spacing w:val="-1"/>
                <w:sz w:val="20"/>
              </w:rPr>
              <w:t xml:space="preserve"> </w:t>
            </w:r>
            <w:r>
              <w:rPr>
                <w:sz w:val="20"/>
              </w:rPr>
              <w:t>na</w:t>
            </w:r>
            <w:r>
              <w:rPr>
                <w:spacing w:val="-6"/>
                <w:sz w:val="20"/>
              </w:rPr>
              <w:t xml:space="preserve"> </w:t>
            </w:r>
            <w:r>
              <w:rPr>
                <w:sz w:val="20"/>
              </w:rPr>
              <w:t>rzecz takowego beneficjenta;</w:t>
            </w:r>
          </w:p>
          <w:p w14:paraId="39586C36" w14:textId="349FC53F" w:rsidR="00AB58EA" w:rsidRPr="001E358B" w:rsidRDefault="001E358B" w:rsidP="001E358B">
            <w:pPr>
              <w:pStyle w:val="TableParagraph"/>
              <w:numPr>
                <w:ilvl w:val="0"/>
                <w:numId w:val="65"/>
              </w:numPr>
              <w:tabs>
                <w:tab w:val="left" w:pos="828"/>
              </w:tabs>
              <w:spacing w:line="242" w:lineRule="exact"/>
              <w:ind w:left="828" w:hanging="359"/>
              <w:jc w:val="both"/>
              <w:rPr>
                <w:sz w:val="20"/>
              </w:rPr>
            </w:pPr>
            <w:r>
              <w:rPr>
                <w:sz w:val="20"/>
              </w:rPr>
              <w:t>przyjąć, że</w:t>
            </w:r>
            <w:r>
              <w:rPr>
                <w:spacing w:val="1"/>
                <w:sz w:val="20"/>
              </w:rPr>
              <w:t xml:space="preserve"> </w:t>
            </w:r>
            <w:r>
              <w:rPr>
                <w:sz w:val="20"/>
              </w:rPr>
              <w:t>zgłoszenie</w:t>
            </w:r>
            <w:r>
              <w:rPr>
                <w:spacing w:val="1"/>
                <w:sz w:val="20"/>
              </w:rPr>
              <w:t xml:space="preserve"> </w:t>
            </w:r>
            <w:r>
              <w:rPr>
                <w:sz w:val="20"/>
              </w:rPr>
              <w:t>powinno</w:t>
            </w:r>
            <w:r>
              <w:rPr>
                <w:spacing w:val="1"/>
                <w:sz w:val="20"/>
              </w:rPr>
              <w:t xml:space="preserve"> </w:t>
            </w:r>
            <w:r>
              <w:rPr>
                <w:sz w:val="20"/>
              </w:rPr>
              <w:t>zostać</w:t>
            </w:r>
            <w:r>
              <w:rPr>
                <w:spacing w:val="2"/>
                <w:sz w:val="20"/>
              </w:rPr>
              <w:t xml:space="preserve"> </w:t>
            </w:r>
            <w:r>
              <w:rPr>
                <w:sz w:val="20"/>
              </w:rPr>
              <w:t>dokonane</w:t>
            </w:r>
            <w:r>
              <w:rPr>
                <w:spacing w:val="1"/>
                <w:sz w:val="20"/>
              </w:rPr>
              <w:t xml:space="preserve"> </w:t>
            </w:r>
            <w:r>
              <w:rPr>
                <w:sz w:val="20"/>
              </w:rPr>
              <w:t>w</w:t>
            </w:r>
            <w:r>
              <w:rPr>
                <w:spacing w:val="2"/>
                <w:sz w:val="20"/>
              </w:rPr>
              <w:t xml:space="preserve"> </w:t>
            </w:r>
            <w:r>
              <w:rPr>
                <w:sz w:val="20"/>
              </w:rPr>
              <w:t>terminie</w:t>
            </w:r>
            <w:r>
              <w:rPr>
                <w:spacing w:val="3"/>
                <w:sz w:val="20"/>
              </w:rPr>
              <w:t xml:space="preserve"> </w:t>
            </w:r>
            <w:r>
              <w:rPr>
                <w:sz w:val="20"/>
              </w:rPr>
              <w:t>14</w:t>
            </w:r>
            <w:r>
              <w:rPr>
                <w:spacing w:val="2"/>
                <w:sz w:val="20"/>
              </w:rPr>
              <w:t xml:space="preserve"> </w:t>
            </w:r>
            <w:r>
              <w:rPr>
                <w:sz w:val="20"/>
              </w:rPr>
              <w:t>dni od</w:t>
            </w:r>
            <w:r>
              <w:rPr>
                <w:spacing w:val="3"/>
                <w:sz w:val="20"/>
              </w:rPr>
              <w:t xml:space="preserve"> </w:t>
            </w:r>
            <w:r>
              <w:rPr>
                <w:sz w:val="20"/>
              </w:rPr>
              <w:t>dnia</w:t>
            </w:r>
            <w:r>
              <w:rPr>
                <w:spacing w:val="1"/>
                <w:sz w:val="20"/>
              </w:rPr>
              <w:t xml:space="preserve"> </w:t>
            </w:r>
            <w:r>
              <w:rPr>
                <w:spacing w:val="-2"/>
                <w:sz w:val="20"/>
              </w:rPr>
              <w:t>wpisania</w:t>
            </w:r>
            <w:r>
              <w:rPr>
                <w:spacing w:val="-2"/>
                <w:sz w:val="20"/>
              </w:rPr>
              <w:t xml:space="preserve"> </w:t>
            </w:r>
            <w:r w:rsidRPr="001E358B">
              <w:rPr>
                <w:sz w:val="20"/>
              </w:rPr>
              <w:t>fundacji</w:t>
            </w:r>
            <w:r w:rsidRPr="001E358B">
              <w:rPr>
                <w:spacing w:val="-10"/>
                <w:sz w:val="20"/>
              </w:rPr>
              <w:t xml:space="preserve"> </w:t>
            </w:r>
            <w:r w:rsidRPr="001E358B">
              <w:rPr>
                <w:sz w:val="20"/>
              </w:rPr>
              <w:t>rodzinnej</w:t>
            </w:r>
            <w:r w:rsidRPr="001E358B">
              <w:rPr>
                <w:spacing w:val="-8"/>
                <w:sz w:val="20"/>
              </w:rPr>
              <w:t xml:space="preserve"> </w:t>
            </w:r>
            <w:r w:rsidRPr="001E358B">
              <w:rPr>
                <w:sz w:val="20"/>
              </w:rPr>
              <w:t>do</w:t>
            </w:r>
            <w:r w:rsidRPr="001E358B">
              <w:rPr>
                <w:spacing w:val="-7"/>
                <w:sz w:val="20"/>
              </w:rPr>
              <w:t xml:space="preserve"> </w:t>
            </w:r>
            <w:r w:rsidRPr="001E358B">
              <w:rPr>
                <w:sz w:val="20"/>
              </w:rPr>
              <w:t>rejestru</w:t>
            </w:r>
            <w:r w:rsidRPr="001E358B">
              <w:rPr>
                <w:spacing w:val="-9"/>
                <w:sz w:val="20"/>
              </w:rPr>
              <w:t xml:space="preserve"> </w:t>
            </w:r>
            <w:r w:rsidRPr="001E358B">
              <w:rPr>
                <w:sz w:val="20"/>
              </w:rPr>
              <w:t>fundacji</w:t>
            </w:r>
            <w:r w:rsidRPr="001E358B">
              <w:rPr>
                <w:spacing w:val="-9"/>
                <w:sz w:val="20"/>
              </w:rPr>
              <w:t xml:space="preserve"> </w:t>
            </w:r>
            <w:r w:rsidRPr="001E358B">
              <w:rPr>
                <w:spacing w:val="-2"/>
                <w:sz w:val="20"/>
              </w:rPr>
              <w:t>rodzinnych.</w:t>
            </w:r>
          </w:p>
        </w:tc>
        <w:tc>
          <w:tcPr>
            <w:tcW w:w="4927" w:type="dxa"/>
          </w:tcPr>
          <w:p w14:paraId="115CCDCD"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304FDC55" w14:textId="77777777" w:rsidR="00AB58EA" w:rsidRDefault="00AB58EA" w:rsidP="00AB58EA">
            <w:pPr>
              <w:jc w:val="both"/>
              <w:rPr>
                <w:rFonts w:ascii="Arial" w:hAnsi="Arial" w:cs="Arial"/>
                <w:sz w:val="20"/>
                <w:szCs w:val="20"/>
              </w:rPr>
            </w:pPr>
          </w:p>
          <w:p w14:paraId="103C2F08" w14:textId="02C47ED3" w:rsidR="00AB58E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1E358B" w:rsidRPr="00C43539" w14:paraId="106BDA83" w14:textId="77777777" w:rsidTr="00216714">
        <w:trPr>
          <w:jc w:val="center"/>
        </w:trPr>
        <w:tc>
          <w:tcPr>
            <w:tcW w:w="704" w:type="dxa"/>
          </w:tcPr>
          <w:p w14:paraId="10433763" w14:textId="77777777" w:rsidR="001E358B" w:rsidRPr="00C43539" w:rsidRDefault="001E358B" w:rsidP="001E358B">
            <w:pPr>
              <w:pStyle w:val="Akapitzlist"/>
              <w:numPr>
                <w:ilvl w:val="0"/>
                <w:numId w:val="9"/>
              </w:numPr>
              <w:spacing w:before="120"/>
              <w:ind w:left="36" w:right="-534" w:firstLine="0"/>
              <w:jc w:val="center"/>
              <w:rPr>
                <w:rFonts w:ascii="Arial" w:hAnsi="Arial" w:cs="Arial"/>
                <w:b/>
                <w:sz w:val="20"/>
                <w:szCs w:val="20"/>
              </w:rPr>
            </w:pPr>
          </w:p>
        </w:tc>
        <w:tc>
          <w:tcPr>
            <w:tcW w:w="1276" w:type="dxa"/>
          </w:tcPr>
          <w:p w14:paraId="38FB5179" w14:textId="77777777" w:rsidR="001E358B" w:rsidRPr="001E358B" w:rsidRDefault="001E358B" w:rsidP="001E358B">
            <w:pPr>
              <w:pStyle w:val="TableParagraph"/>
              <w:rPr>
                <w:rFonts w:eastAsiaTheme="minorHAnsi"/>
                <w:sz w:val="20"/>
                <w:szCs w:val="20"/>
              </w:rPr>
            </w:pPr>
          </w:p>
          <w:p w14:paraId="1C716D25" w14:textId="77777777" w:rsidR="001E358B" w:rsidRPr="001E358B" w:rsidRDefault="001E358B" w:rsidP="001E358B">
            <w:pPr>
              <w:pStyle w:val="TableParagraph"/>
              <w:spacing w:before="32"/>
              <w:rPr>
                <w:rFonts w:eastAsiaTheme="minorHAnsi"/>
                <w:sz w:val="20"/>
                <w:szCs w:val="20"/>
              </w:rPr>
            </w:pPr>
          </w:p>
          <w:p w14:paraId="7DB08B7B" w14:textId="4674E448" w:rsidR="001E358B" w:rsidRDefault="001E358B" w:rsidP="001E358B">
            <w:pPr>
              <w:jc w:val="both"/>
              <w:rPr>
                <w:rFonts w:ascii="Arial" w:hAnsi="Arial" w:cs="Arial"/>
                <w:sz w:val="20"/>
                <w:szCs w:val="20"/>
              </w:rPr>
            </w:pPr>
            <w:r w:rsidRPr="001E358B">
              <w:rPr>
                <w:rFonts w:ascii="Arial" w:hAnsi="Arial" w:cs="Arial"/>
                <w:sz w:val="20"/>
                <w:szCs w:val="20"/>
              </w:rPr>
              <w:t>art. 2 ust. 2 pkt 24 AML</w:t>
            </w:r>
          </w:p>
        </w:tc>
        <w:tc>
          <w:tcPr>
            <w:tcW w:w="1417" w:type="dxa"/>
          </w:tcPr>
          <w:p w14:paraId="6922F26F" w14:textId="77777777" w:rsidR="001E358B" w:rsidRPr="001E358B" w:rsidRDefault="001E358B" w:rsidP="001E358B">
            <w:pPr>
              <w:pStyle w:val="TableParagraph"/>
              <w:spacing w:before="147"/>
              <w:rPr>
                <w:rFonts w:eastAsiaTheme="minorHAnsi"/>
                <w:sz w:val="20"/>
                <w:szCs w:val="20"/>
              </w:rPr>
            </w:pPr>
          </w:p>
          <w:p w14:paraId="78E3E890" w14:textId="7CBB8D1F" w:rsidR="001E358B" w:rsidRDefault="001E358B" w:rsidP="001E358B">
            <w:pPr>
              <w:jc w:val="both"/>
              <w:rPr>
                <w:rFonts w:ascii="Arial" w:hAnsi="Arial" w:cs="Arial"/>
                <w:sz w:val="20"/>
                <w:szCs w:val="20"/>
              </w:rPr>
            </w:pPr>
            <w:r w:rsidRPr="001E358B">
              <w:rPr>
                <w:rFonts w:ascii="Arial" w:hAnsi="Arial" w:cs="Arial"/>
                <w:sz w:val="20"/>
                <w:szCs w:val="20"/>
              </w:rPr>
              <w:t xml:space="preserve">KIRP (r.pr. Piotr </w:t>
            </w:r>
            <w:proofErr w:type="spellStart"/>
            <w:r w:rsidRPr="001E358B">
              <w:rPr>
                <w:rFonts w:ascii="Arial" w:hAnsi="Arial" w:cs="Arial"/>
                <w:sz w:val="20"/>
                <w:szCs w:val="20"/>
              </w:rPr>
              <w:t>Aleksiejuk</w:t>
            </w:r>
            <w:proofErr w:type="spellEnd"/>
            <w:r w:rsidRPr="001E358B">
              <w:rPr>
                <w:rFonts w:ascii="Arial" w:hAnsi="Arial" w:cs="Arial"/>
                <w:sz w:val="20"/>
                <w:szCs w:val="20"/>
              </w:rPr>
              <w:t>)</w:t>
            </w:r>
          </w:p>
        </w:tc>
        <w:tc>
          <w:tcPr>
            <w:tcW w:w="5670" w:type="dxa"/>
            <w:vAlign w:val="center"/>
          </w:tcPr>
          <w:p w14:paraId="0A4D23BA" w14:textId="77777777" w:rsidR="001E358B" w:rsidRPr="001E358B" w:rsidRDefault="001E358B" w:rsidP="001E358B">
            <w:pPr>
              <w:jc w:val="both"/>
              <w:rPr>
                <w:rFonts w:ascii="Arial" w:hAnsi="Arial" w:cs="Arial"/>
                <w:sz w:val="20"/>
                <w:szCs w:val="20"/>
              </w:rPr>
            </w:pPr>
            <w:r w:rsidRPr="001E358B">
              <w:rPr>
                <w:rFonts w:ascii="Arial" w:hAnsi="Arial" w:cs="Arial"/>
                <w:sz w:val="20"/>
                <w:szCs w:val="20"/>
              </w:rPr>
              <w:t>Zgodnie z art. 2 ust. 2 pkt 24 ustawy z 1 marca 2018 r. o przeciwdziałaniu praniu pieniędzy oraz finansowaniu terroryzmu (</w:t>
            </w:r>
            <w:proofErr w:type="spellStart"/>
            <w:r w:rsidRPr="001E358B">
              <w:rPr>
                <w:rFonts w:ascii="Arial" w:hAnsi="Arial" w:cs="Arial"/>
                <w:sz w:val="20"/>
                <w:szCs w:val="20"/>
              </w:rPr>
              <w:t>t.j</w:t>
            </w:r>
            <w:proofErr w:type="spellEnd"/>
            <w:r w:rsidRPr="001E358B">
              <w:rPr>
                <w:rFonts w:ascii="Arial" w:hAnsi="Arial" w:cs="Arial"/>
                <w:sz w:val="20"/>
                <w:szCs w:val="20"/>
              </w:rPr>
              <w:t xml:space="preserve">. Dz.U. z 2023 r. poz. 1124 z </w:t>
            </w:r>
            <w:proofErr w:type="spellStart"/>
            <w:r w:rsidRPr="001E358B">
              <w:rPr>
                <w:rFonts w:ascii="Arial" w:hAnsi="Arial" w:cs="Arial"/>
                <w:sz w:val="20"/>
                <w:szCs w:val="20"/>
              </w:rPr>
              <w:t>późn</w:t>
            </w:r>
            <w:proofErr w:type="spellEnd"/>
            <w:r w:rsidRPr="001E358B">
              <w:rPr>
                <w:rFonts w:ascii="Arial" w:hAnsi="Arial" w:cs="Arial"/>
                <w:sz w:val="20"/>
                <w:szCs w:val="20"/>
              </w:rPr>
              <w:t>. zm., dalej: ustawa AML) fundacja rodzinna traktowana jest na takich samych zasadach jak trust. Oznacza to, że za beneficjentów rzeczywistych należy uznać w świetle art. 2 ust. 2 lit. b ustawy AML:</w:t>
            </w:r>
          </w:p>
          <w:p w14:paraId="4C605AE8" w14:textId="77777777" w:rsidR="001E358B" w:rsidRPr="001E358B" w:rsidRDefault="001E358B" w:rsidP="001E358B">
            <w:pPr>
              <w:numPr>
                <w:ilvl w:val="0"/>
                <w:numId w:val="64"/>
              </w:numPr>
              <w:jc w:val="both"/>
              <w:rPr>
                <w:rFonts w:ascii="Arial" w:hAnsi="Arial" w:cs="Arial"/>
                <w:sz w:val="20"/>
                <w:szCs w:val="20"/>
              </w:rPr>
            </w:pPr>
            <w:r w:rsidRPr="001E358B">
              <w:rPr>
                <w:rFonts w:ascii="Arial" w:hAnsi="Arial" w:cs="Arial"/>
                <w:sz w:val="20"/>
                <w:szCs w:val="20"/>
              </w:rPr>
              <w:t>fundatora,</w:t>
            </w:r>
          </w:p>
          <w:p w14:paraId="278C42EF" w14:textId="77777777" w:rsidR="001E358B" w:rsidRPr="001E358B" w:rsidRDefault="001E358B" w:rsidP="001E358B">
            <w:pPr>
              <w:numPr>
                <w:ilvl w:val="0"/>
                <w:numId w:val="64"/>
              </w:numPr>
              <w:jc w:val="both"/>
              <w:rPr>
                <w:rFonts w:ascii="Arial" w:hAnsi="Arial" w:cs="Arial"/>
                <w:sz w:val="20"/>
                <w:szCs w:val="20"/>
              </w:rPr>
            </w:pPr>
            <w:r w:rsidRPr="001E358B">
              <w:rPr>
                <w:rFonts w:ascii="Arial" w:hAnsi="Arial" w:cs="Arial"/>
                <w:sz w:val="20"/>
                <w:szCs w:val="20"/>
              </w:rPr>
              <w:t>członka zarządu,</w:t>
            </w:r>
          </w:p>
          <w:p w14:paraId="4AF09DB2" w14:textId="77777777" w:rsidR="001E358B" w:rsidRPr="001E358B" w:rsidRDefault="001E358B" w:rsidP="001E358B">
            <w:pPr>
              <w:numPr>
                <w:ilvl w:val="0"/>
                <w:numId w:val="64"/>
              </w:numPr>
              <w:jc w:val="both"/>
              <w:rPr>
                <w:rFonts w:ascii="Arial" w:hAnsi="Arial" w:cs="Arial"/>
                <w:sz w:val="20"/>
                <w:szCs w:val="20"/>
              </w:rPr>
            </w:pPr>
            <w:r w:rsidRPr="001E358B">
              <w:rPr>
                <w:rFonts w:ascii="Arial" w:hAnsi="Arial" w:cs="Arial"/>
                <w:sz w:val="20"/>
                <w:szCs w:val="20"/>
              </w:rPr>
              <w:t>członka rady nadzorczej,</w:t>
            </w:r>
          </w:p>
          <w:p w14:paraId="0BDE8B76" w14:textId="77777777" w:rsidR="001E358B" w:rsidRPr="001E358B" w:rsidRDefault="001E358B" w:rsidP="001E358B">
            <w:pPr>
              <w:numPr>
                <w:ilvl w:val="0"/>
                <w:numId w:val="64"/>
              </w:numPr>
              <w:jc w:val="both"/>
              <w:rPr>
                <w:rFonts w:ascii="Arial" w:hAnsi="Arial" w:cs="Arial"/>
                <w:sz w:val="20"/>
                <w:szCs w:val="20"/>
              </w:rPr>
            </w:pPr>
            <w:r w:rsidRPr="001E358B">
              <w:rPr>
                <w:rFonts w:ascii="Arial" w:hAnsi="Arial" w:cs="Arial"/>
                <w:sz w:val="20"/>
                <w:szCs w:val="20"/>
              </w:rPr>
              <w:t>beneficjenta,</w:t>
            </w:r>
          </w:p>
          <w:p w14:paraId="7D1B1D30" w14:textId="77777777" w:rsidR="001E358B" w:rsidRDefault="001E358B" w:rsidP="001E358B">
            <w:pPr>
              <w:jc w:val="both"/>
              <w:rPr>
                <w:rFonts w:ascii="Arial" w:hAnsi="Arial" w:cs="Arial"/>
                <w:sz w:val="20"/>
                <w:szCs w:val="20"/>
              </w:rPr>
            </w:pPr>
            <w:r w:rsidRPr="001E358B">
              <w:rPr>
                <w:rFonts w:ascii="Arial" w:hAnsi="Arial" w:cs="Arial"/>
                <w:sz w:val="20"/>
                <w:szCs w:val="20"/>
              </w:rPr>
              <w:t>inne osoby fizycznie o uprawnieniach lub obowiązkach równoważnych do określonych powyżej.</w:t>
            </w:r>
          </w:p>
          <w:p w14:paraId="5A5DD851" w14:textId="7398E084" w:rsidR="001E358B" w:rsidRDefault="001E358B" w:rsidP="001E358B">
            <w:pPr>
              <w:jc w:val="both"/>
              <w:rPr>
                <w:rFonts w:ascii="Arial" w:hAnsi="Arial" w:cs="Arial"/>
                <w:sz w:val="20"/>
                <w:szCs w:val="20"/>
              </w:rPr>
            </w:pPr>
          </w:p>
        </w:tc>
        <w:tc>
          <w:tcPr>
            <w:tcW w:w="4927" w:type="dxa"/>
          </w:tcPr>
          <w:p w14:paraId="081AD1E0" w14:textId="77777777" w:rsidR="001E358B" w:rsidRDefault="001E358B" w:rsidP="001E358B">
            <w:pPr>
              <w:jc w:val="both"/>
              <w:rPr>
                <w:rFonts w:ascii="Arial" w:hAnsi="Arial" w:cs="Arial"/>
                <w:sz w:val="20"/>
                <w:szCs w:val="20"/>
              </w:rPr>
            </w:pPr>
            <w:r>
              <w:rPr>
                <w:rFonts w:ascii="Arial" w:hAnsi="Arial" w:cs="Arial"/>
                <w:sz w:val="20"/>
                <w:szCs w:val="20"/>
              </w:rPr>
              <w:t xml:space="preserve">Postulaty dotyczące AML. </w:t>
            </w:r>
          </w:p>
          <w:p w14:paraId="07F2232B" w14:textId="77777777" w:rsidR="001E358B" w:rsidRDefault="001E358B" w:rsidP="001E358B">
            <w:pPr>
              <w:jc w:val="both"/>
              <w:rPr>
                <w:rFonts w:ascii="Arial" w:hAnsi="Arial" w:cs="Arial"/>
                <w:sz w:val="20"/>
                <w:szCs w:val="20"/>
              </w:rPr>
            </w:pPr>
          </w:p>
          <w:p w14:paraId="5D408CF1" w14:textId="6F3BE336" w:rsidR="001E358B" w:rsidRDefault="001E358B" w:rsidP="001E358B">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1DDC24CD" w14:textId="77777777" w:rsidTr="00EE3CE3">
        <w:trPr>
          <w:jc w:val="center"/>
        </w:trPr>
        <w:tc>
          <w:tcPr>
            <w:tcW w:w="704" w:type="dxa"/>
          </w:tcPr>
          <w:p w14:paraId="506E2D5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DCE4703" w14:textId="63A87E27" w:rsidR="00AB58EA" w:rsidRDefault="00AB58EA" w:rsidP="00AB58EA">
            <w:pPr>
              <w:jc w:val="both"/>
              <w:rPr>
                <w:rFonts w:ascii="Arial" w:hAnsi="Arial" w:cs="Arial"/>
                <w:sz w:val="20"/>
                <w:szCs w:val="20"/>
              </w:rPr>
            </w:pPr>
            <w:r w:rsidRPr="003D0274">
              <w:rPr>
                <w:rFonts w:ascii="Arial" w:hAnsi="Arial" w:cs="Arial"/>
                <w:sz w:val="20"/>
                <w:szCs w:val="20"/>
              </w:rPr>
              <w:t xml:space="preserve">Ustawia z dnia 1 marca 2018 r. o przeciwdziałaniu praniu pieniędzy </w:t>
            </w:r>
            <w:r w:rsidRPr="003D0274">
              <w:rPr>
                <w:rFonts w:ascii="Arial" w:hAnsi="Arial" w:cs="Arial"/>
                <w:sz w:val="20"/>
                <w:szCs w:val="20"/>
              </w:rPr>
              <w:lastRenderedPageBreak/>
              <w:t>oraz finansowaniu terroryzmu art. 2 art. 58, art. 59 i art. 60</w:t>
            </w:r>
          </w:p>
        </w:tc>
        <w:tc>
          <w:tcPr>
            <w:tcW w:w="1417" w:type="dxa"/>
            <w:vAlign w:val="center"/>
          </w:tcPr>
          <w:p w14:paraId="5D8700D9" w14:textId="51FC96E0" w:rsidR="00AB58EA" w:rsidRDefault="00AB58EA" w:rsidP="00AB58EA">
            <w:pPr>
              <w:jc w:val="both"/>
              <w:rPr>
                <w:rFonts w:ascii="Arial" w:hAnsi="Arial" w:cs="Arial"/>
                <w:sz w:val="20"/>
                <w:szCs w:val="20"/>
              </w:rPr>
            </w:pPr>
            <w:r>
              <w:rPr>
                <w:rFonts w:ascii="Arial" w:hAnsi="Arial" w:cs="Arial"/>
                <w:sz w:val="20"/>
                <w:szCs w:val="20"/>
              </w:rPr>
              <w:lastRenderedPageBreak/>
              <w:t>Krzysztof Klocek os fizyczna, fundator w fundacji rodzinnej w organizacji</w:t>
            </w:r>
          </w:p>
        </w:tc>
        <w:tc>
          <w:tcPr>
            <w:tcW w:w="5670" w:type="dxa"/>
            <w:vAlign w:val="center"/>
          </w:tcPr>
          <w:p w14:paraId="16A8A653" w14:textId="77777777" w:rsidR="00AB58EA" w:rsidRDefault="00AB58EA" w:rsidP="00AB58EA">
            <w:pPr>
              <w:jc w:val="both"/>
              <w:rPr>
                <w:rFonts w:ascii="Arial" w:hAnsi="Arial" w:cs="Arial"/>
                <w:sz w:val="20"/>
                <w:szCs w:val="20"/>
              </w:rPr>
            </w:pPr>
            <w:r>
              <w:rPr>
                <w:rFonts w:ascii="Arial" w:hAnsi="Arial" w:cs="Arial"/>
                <w:sz w:val="20"/>
                <w:szCs w:val="20"/>
              </w:rPr>
              <w:t>Zmiany we wskazanych przepisach zgodnie ze szczegółami opisanymi w załączniku, których celem jest wprowadzenie ograniczenia w zgłoszeniach do rejestru beneficjentów rzeczywistych wyłącznie do beneficjentów sprawujących kontrolę nad fundacją rodzinną a w szczególności wyłączenie obowiązku publikowania w publicznym, ogólnodostępnym rejestrze danych beneficjentów małoletnich.</w:t>
            </w:r>
          </w:p>
          <w:p w14:paraId="577F12FE" w14:textId="77777777" w:rsidR="00AB58EA" w:rsidRDefault="00AB58EA" w:rsidP="00AB58EA">
            <w:pPr>
              <w:jc w:val="both"/>
              <w:rPr>
                <w:rFonts w:ascii="Arial" w:hAnsi="Arial" w:cs="Arial"/>
                <w:sz w:val="20"/>
                <w:szCs w:val="20"/>
              </w:rPr>
            </w:pPr>
          </w:p>
          <w:p w14:paraId="7588D426" w14:textId="77777777" w:rsidR="00AB58EA" w:rsidRPr="0096119F" w:rsidRDefault="00AB58EA" w:rsidP="00AB58EA">
            <w:pPr>
              <w:numPr>
                <w:ilvl w:val="0"/>
                <w:numId w:val="52"/>
              </w:numPr>
              <w:jc w:val="both"/>
              <w:rPr>
                <w:rFonts w:ascii="Arial" w:hAnsi="Arial" w:cs="Arial"/>
                <w:b/>
                <w:bCs/>
                <w:sz w:val="20"/>
                <w:szCs w:val="20"/>
              </w:rPr>
            </w:pPr>
            <w:r w:rsidRPr="0096119F">
              <w:rPr>
                <w:rFonts w:ascii="Arial" w:hAnsi="Arial" w:cs="Arial"/>
                <w:sz w:val="20"/>
                <w:szCs w:val="20"/>
              </w:rPr>
              <w:t xml:space="preserve">Obowiązki ujawniania osób fizycznych będących beneficjentami rzeczywistymi regulują przepisy ustawy z dnia 1 marca 2018 r. o przeciwdziałaniu praniu pieniędzy oraz finansowaniu terroryzmu (AML). Na podstawie jej </w:t>
            </w:r>
            <w:r w:rsidRPr="0096119F">
              <w:rPr>
                <w:rFonts w:ascii="Arial" w:hAnsi="Arial" w:cs="Arial"/>
                <w:b/>
                <w:bCs/>
                <w:sz w:val="20"/>
                <w:szCs w:val="20"/>
              </w:rPr>
              <w:t xml:space="preserve">art. 58 ust 6 </w:t>
            </w:r>
            <w:r w:rsidRPr="0096119F">
              <w:rPr>
                <w:rFonts w:ascii="Arial" w:hAnsi="Arial" w:cs="Arial"/>
                <w:sz w:val="20"/>
                <w:szCs w:val="20"/>
              </w:rPr>
              <w:t xml:space="preserve">do zgłaszania informacji o beneficjentach rzeczywistych i ich aktualizacji są obowiązane trusty, których powiernicy lub osoby zajmujące stanowiska równoważne: </w:t>
            </w:r>
            <w:r w:rsidRPr="0096119F">
              <w:rPr>
                <w:rFonts w:ascii="Arial" w:hAnsi="Arial" w:cs="Arial"/>
                <w:sz w:val="20"/>
                <w:szCs w:val="20"/>
              </w:rPr>
              <w:br/>
              <w:t xml:space="preserve">a) mają miejsce zamieszkania lub siedzibę na terytorium Rzeczypospolitej Polskiej lub </w:t>
            </w:r>
            <w:r w:rsidRPr="0096119F">
              <w:rPr>
                <w:rFonts w:ascii="Arial" w:hAnsi="Arial" w:cs="Arial"/>
                <w:sz w:val="20"/>
                <w:szCs w:val="20"/>
              </w:rPr>
              <w:br/>
              <w:t>b) nawiązują stosunki gospodarcze lub nabywają nieruchomość na terytorium Rzeczypospolitej Polskiej w imieniu lub na rzecz trustu.</w:t>
            </w:r>
          </w:p>
          <w:p w14:paraId="1D3FA66D"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Przy czym fundacja rodzinna dla potrzeb ustawy AML  na podstawie jej art. 2 ust 2 pkt 20 definiującym trust wskazuje, że rozumie się przez trust fundację rodzinną w rozumieniu ustawy z dnia 26 stycznia 2023 r. o fundacji rodzinnej.</w:t>
            </w:r>
          </w:p>
          <w:p w14:paraId="2DE05760"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Tak sformułowane zapisy dotyczące fundacji rodzinnej, brak tradycji instytucji trustu w prawodawstwie polskim oraz brak jednoznacznego zdefiniowania roli zarządu fundacji rodzinnej na potrzeby ustawy ANL powodują poważne wątpliwości interpretacyjne.</w:t>
            </w:r>
          </w:p>
          <w:p w14:paraId="1284C50F"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 xml:space="preserve">Trudno jednoznacznie wskazać na podstawie ustawy AML czy za osobę równoważną powiernikowi w truście uważa się członka zarządu fundacji rodzinnej. Możliwe jest wywiedzenie takiego faktu z zapisów art. 2 ust 2 pkt 1 b, który mówi, że ilekroć w ustawie jest mowa o beneficjencie rzeczywistym w przypadku trustu w </w:t>
            </w:r>
            <w:proofErr w:type="spellStart"/>
            <w:r w:rsidRPr="0096119F">
              <w:rPr>
                <w:rFonts w:ascii="Arial" w:hAnsi="Arial" w:cs="Arial"/>
                <w:sz w:val="20"/>
                <w:szCs w:val="20"/>
              </w:rPr>
              <w:t>tirecie</w:t>
            </w:r>
            <w:proofErr w:type="spellEnd"/>
            <w:r w:rsidRPr="0096119F">
              <w:rPr>
                <w:rFonts w:ascii="Arial" w:hAnsi="Arial" w:cs="Arial"/>
                <w:sz w:val="20"/>
                <w:szCs w:val="20"/>
              </w:rPr>
              <w:t xml:space="preserve"> 2 wskazuje się: </w:t>
            </w:r>
            <w:r w:rsidRPr="0096119F">
              <w:rPr>
                <w:rFonts w:ascii="Arial" w:hAnsi="Arial" w:cs="Arial"/>
                <w:i/>
                <w:iCs/>
                <w:sz w:val="20"/>
                <w:szCs w:val="20"/>
              </w:rPr>
              <w:t xml:space="preserve">powiernika, w tym członka zarządu w rozumieniu ustawy z dnia 26 stycznia 2023 r. o fundacji rodzinnej. </w:t>
            </w:r>
            <w:r w:rsidRPr="0096119F">
              <w:rPr>
                <w:rFonts w:ascii="Arial" w:hAnsi="Arial" w:cs="Arial"/>
                <w:sz w:val="20"/>
                <w:szCs w:val="20"/>
              </w:rPr>
              <w:t xml:space="preserve">Jednakże tak sformułowany zapis nie wskazuje, że członek zarządu fundacji rodzinnej odpowiada powiernikowi. Należy tu opisać kim i jaką rolę sprawuje powiernik w trustach a więc zgodnie z zapisami ustawy AML </w:t>
            </w:r>
            <w:r w:rsidRPr="0096119F">
              <w:rPr>
                <w:rFonts w:ascii="Arial" w:hAnsi="Arial" w:cs="Arial"/>
                <w:i/>
                <w:iCs/>
                <w:sz w:val="20"/>
                <w:szCs w:val="20"/>
              </w:rPr>
              <w:t xml:space="preserve">regulowanych przepisami prawa obcego stosunkach prawny wynikający ze zdarzenia prawnego, umowy lub porozumienia, w tym zespołu takich zdarzeń lub czynności prawnych, na podstawie którego dokonuje się przeniesienia własności lub posiadania wartości majątkowych na powiernika w celu </w:t>
            </w:r>
            <w:r w:rsidRPr="0096119F">
              <w:rPr>
                <w:rFonts w:ascii="Arial" w:hAnsi="Arial" w:cs="Arial"/>
                <w:i/>
                <w:iCs/>
                <w:sz w:val="20"/>
                <w:szCs w:val="20"/>
              </w:rPr>
              <w:lastRenderedPageBreak/>
              <w:t>sprawowania zarządu powierniczego oraz udostępniania tych wartości beneficjentom tego stosunku.</w:t>
            </w:r>
            <w:r w:rsidRPr="0096119F">
              <w:rPr>
                <w:rFonts w:ascii="Arial" w:hAnsi="Arial" w:cs="Arial"/>
                <w:sz w:val="20"/>
                <w:szCs w:val="20"/>
              </w:rPr>
              <w:t xml:space="preserve"> Tak więc należy uznać, że powiernik w </w:t>
            </w:r>
            <w:proofErr w:type="spellStart"/>
            <w:r w:rsidRPr="0096119F">
              <w:rPr>
                <w:rFonts w:ascii="Arial" w:hAnsi="Arial" w:cs="Arial"/>
                <w:sz w:val="20"/>
                <w:szCs w:val="20"/>
              </w:rPr>
              <w:t>truscie</w:t>
            </w:r>
            <w:proofErr w:type="spellEnd"/>
            <w:r w:rsidRPr="0096119F">
              <w:rPr>
                <w:rFonts w:ascii="Arial" w:hAnsi="Arial" w:cs="Arial"/>
                <w:sz w:val="20"/>
                <w:szCs w:val="20"/>
              </w:rPr>
              <w:t xml:space="preserve"> (ang. </w:t>
            </w:r>
            <w:proofErr w:type="spellStart"/>
            <w:r w:rsidRPr="0096119F">
              <w:rPr>
                <w:rFonts w:ascii="Arial" w:hAnsi="Arial" w:cs="Arial"/>
                <w:i/>
                <w:iCs/>
                <w:sz w:val="20"/>
                <w:szCs w:val="20"/>
              </w:rPr>
              <w:t>trustee</w:t>
            </w:r>
            <w:proofErr w:type="spellEnd"/>
            <w:r w:rsidRPr="0096119F">
              <w:rPr>
                <w:rFonts w:ascii="Arial" w:hAnsi="Arial" w:cs="Arial"/>
                <w:sz w:val="20"/>
                <w:szCs w:val="20"/>
              </w:rPr>
              <w:t xml:space="preserve">) to osoba fizyczna lub prawna, która sprawuje </w:t>
            </w:r>
            <w:r w:rsidRPr="0096119F">
              <w:rPr>
                <w:rFonts w:ascii="Arial" w:hAnsi="Arial" w:cs="Arial"/>
                <w:sz w:val="20"/>
                <w:szCs w:val="20"/>
                <w:u w:val="single"/>
              </w:rPr>
              <w:t>prawną własność</w:t>
            </w:r>
            <w:r w:rsidRPr="0096119F">
              <w:rPr>
                <w:rFonts w:ascii="Arial" w:hAnsi="Arial" w:cs="Arial"/>
                <w:sz w:val="20"/>
                <w:szCs w:val="20"/>
              </w:rPr>
              <w:t xml:space="preserve"> nad aktywami trustu i zarządza nimi na rzecz beneficjentów. Działa on zgodnie z wolą założyciela (</w:t>
            </w:r>
            <w:proofErr w:type="spellStart"/>
            <w:r w:rsidRPr="0096119F">
              <w:rPr>
                <w:rFonts w:ascii="Arial" w:hAnsi="Arial" w:cs="Arial"/>
                <w:sz w:val="20"/>
                <w:szCs w:val="20"/>
              </w:rPr>
              <w:t>settlora</w:t>
            </w:r>
            <w:proofErr w:type="spellEnd"/>
            <w:r w:rsidRPr="0096119F">
              <w:rPr>
                <w:rFonts w:ascii="Arial" w:hAnsi="Arial" w:cs="Arial"/>
                <w:sz w:val="20"/>
                <w:szCs w:val="20"/>
              </w:rPr>
              <w:t>) i postanowieniami umowy, dbając o majątek, składając zeznania podatkowe oraz dokonując dystrybucji środków na rzecz beneficjentów trustu.</w:t>
            </w:r>
          </w:p>
          <w:p w14:paraId="0A88995C" w14:textId="77777777" w:rsidR="00AB58EA" w:rsidRPr="0096119F" w:rsidRDefault="00AB58EA" w:rsidP="00AB58EA">
            <w:pPr>
              <w:jc w:val="both"/>
              <w:rPr>
                <w:rFonts w:ascii="Arial" w:hAnsi="Arial" w:cs="Arial"/>
                <w:i/>
                <w:iCs/>
                <w:sz w:val="20"/>
                <w:szCs w:val="20"/>
              </w:rPr>
            </w:pPr>
            <w:r w:rsidRPr="0096119F">
              <w:rPr>
                <w:rFonts w:ascii="Arial" w:hAnsi="Arial" w:cs="Arial"/>
                <w:sz w:val="20"/>
                <w:szCs w:val="20"/>
              </w:rPr>
              <w:t xml:space="preserve">Nie stanowiłoby trudności uznanie w rozumieniu AML fundacji rodzinnej jako powiernika. Wskazuje na to posiadanie osobowości prawnej przez fundację rodzinną, przeniesienie własności majątku na fundację rodzinną przez fundatora, zarządzanie majątkiem posiadanym przez fundację rodzinną w interesie beneficjentów i dystrybuowanie na ich rzecz środków w postaci świadczeń co jednoznacznie określa art. 2 ust 1 ustawy z dn. 26 stycznia 2023 r. o fundacji rodzinnej:  </w:t>
            </w:r>
            <w:r w:rsidRPr="0096119F">
              <w:rPr>
                <w:rFonts w:ascii="Arial" w:hAnsi="Arial" w:cs="Arial"/>
                <w:sz w:val="20"/>
                <w:szCs w:val="20"/>
              </w:rPr>
              <w:br/>
            </w:r>
            <w:r w:rsidRPr="0096119F">
              <w:rPr>
                <w:rFonts w:ascii="Arial" w:hAnsi="Arial" w:cs="Arial"/>
                <w:i/>
                <w:iCs/>
                <w:sz w:val="20"/>
                <w:szCs w:val="20"/>
              </w:rPr>
              <w:t>Fundacja rodzinna jest osobą prawną utworzoną w celu gromadzenia mienia, zarządzania nim w interesie beneficjentów oraz spełniania świadczeń na rzecz beneficjentów. Fundator określa w statucie szczegółowy cel fundacji rodzinnej.</w:t>
            </w:r>
            <w:r w:rsidRPr="0096119F">
              <w:rPr>
                <w:rFonts w:ascii="Arial" w:hAnsi="Arial" w:cs="Arial"/>
                <w:i/>
                <w:iCs/>
                <w:sz w:val="20"/>
                <w:szCs w:val="20"/>
              </w:rPr>
              <w:br/>
            </w:r>
            <w:r w:rsidRPr="0096119F">
              <w:rPr>
                <w:rFonts w:ascii="Arial" w:hAnsi="Arial" w:cs="Arial"/>
                <w:sz w:val="20"/>
                <w:szCs w:val="20"/>
              </w:rPr>
              <w:t>Biorąc jednak pod uwagę zapisy art. 2 ust 2 pkt 24 ustawy AML, które wprost wskazujące fundację rodzinną jako trust to trudno ją uznać również za powiernika.</w:t>
            </w:r>
          </w:p>
          <w:p w14:paraId="357007C9" w14:textId="77777777" w:rsidR="00AB58EA" w:rsidRPr="0096119F" w:rsidRDefault="00AB58EA" w:rsidP="00AB58EA">
            <w:pPr>
              <w:jc w:val="both"/>
              <w:rPr>
                <w:rFonts w:ascii="Arial" w:hAnsi="Arial" w:cs="Arial"/>
                <w:b/>
                <w:bCs/>
                <w:i/>
                <w:iCs/>
                <w:sz w:val="20"/>
                <w:szCs w:val="20"/>
              </w:rPr>
            </w:pPr>
            <w:r w:rsidRPr="0096119F">
              <w:rPr>
                <w:rFonts w:ascii="Arial" w:hAnsi="Arial" w:cs="Arial"/>
                <w:sz w:val="20"/>
                <w:szCs w:val="20"/>
              </w:rPr>
              <w:t xml:space="preserve">Nie bez wątpliwości natomiast można by wywodzić odpowiadającą roli powiernika rolę zarządu w fundacji rodzinnej. Jednakże i przy tej interpretacji powstają wątpliwości przy ustaleniu roli zarządu i odpowiedzi czy odpowiada on roli powiernika a pogłębiają się te wątpliwości w sytuacji konieczności odpowiedzi czy członek zarządu wieloosobowego a nie zarząd jest powiernikiem. </w:t>
            </w:r>
            <w:r w:rsidRPr="0096119F">
              <w:rPr>
                <w:rFonts w:ascii="Arial" w:hAnsi="Arial" w:cs="Arial"/>
                <w:sz w:val="20"/>
                <w:szCs w:val="20"/>
              </w:rPr>
              <w:br/>
              <w:t>W świetle zapisów ustawy o fundacji rodzinnej przepis definiujący rolę zarządu wskazuje na zadania zarządu odpowiadające częściowo zwyczajowym zadaniom powiernika, który wykonując je w imieniu fundacji rodzinnej:</w:t>
            </w:r>
            <w:r w:rsidRPr="0096119F">
              <w:rPr>
                <w:rFonts w:ascii="Arial" w:hAnsi="Arial" w:cs="Arial"/>
                <w:sz w:val="20"/>
                <w:szCs w:val="20"/>
              </w:rPr>
              <w:br/>
            </w:r>
            <w:r w:rsidRPr="0096119F">
              <w:rPr>
                <w:rFonts w:ascii="Arial" w:hAnsi="Arial" w:cs="Arial"/>
                <w:sz w:val="20"/>
                <w:szCs w:val="20"/>
              </w:rPr>
              <w:br/>
            </w:r>
            <w:r w:rsidRPr="0096119F">
              <w:rPr>
                <w:rFonts w:ascii="Arial" w:hAnsi="Arial" w:cs="Arial"/>
                <w:b/>
                <w:bCs/>
                <w:i/>
                <w:iCs/>
                <w:sz w:val="20"/>
                <w:szCs w:val="20"/>
              </w:rPr>
              <w:t xml:space="preserve">                            </w:t>
            </w:r>
            <w:hyperlink r:id="rId25" w:tooltip="Zadania zarządu" w:history="1">
              <w:r w:rsidRPr="0096119F">
                <w:rPr>
                  <w:rStyle w:val="Hipercze"/>
                  <w:rFonts w:ascii="Arial" w:hAnsi="Arial" w:cs="Arial"/>
                  <w:b/>
                  <w:bCs/>
                  <w:i/>
                  <w:iCs/>
                  <w:sz w:val="20"/>
                  <w:szCs w:val="20"/>
                </w:rPr>
                <w:t xml:space="preserve">Art. 54. Zadania zarządu </w:t>
              </w:r>
            </w:hyperlink>
          </w:p>
          <w:p w14:paraId="25E767B0"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1. Do zadań zarządu należy:</w:t>
            </w:r>
          </w:p>
          <w:p w14:paraId="3981913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lastRenderedPageBreak/>
              <w:t>1) prowadzenie spraw fundacji rodzinnej oraz reprezentowanie jej;</w:t>
            </w:r>
          </w:p>
          <w:p w14:paraId="3AACF9B8"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2) realizacja celów fundacji rodzinnej określonych w statucie;</w:t>
            </w:r>
          </w:p>
          <w:p w14:paraId="18F4E2A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3) podejmowanie czynności związanych z zapewnieniem płynności finansowej i wypłacalności fundacji rodzinnej;</w:t>
            </w:r>
          </w:p>
          <w:p w14:paraId="05A82692"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4) tworzenie, prowadzenie i aktualizowanie listy beneficjentów zgodnie z przepisami ustawy oraz zasadami zawartymi w statucie;</w:t>
            </w:r>
          </w:p>
          <w:p w14:paraId="1EDC52DB"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5) informowanie beneficjenta o przysługującym mu świadczeniu;</w:t>
            </w:r>
          </w:p>
          <w:p w14:paraId="05636EA8"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6) spełnianie świadczenia przysługującego beneficjentowi.</w:t>
            </w:r>
            <w:r w:rsidRPr="0096119F">
              <w:rPr>
                <w:rFonts w:ascii="Arial" w:hAnsi="Arial" w:cs="Arial"/>
                <w:i/>
                <w:iCs/>
                <w:sz w:val="20"/>
                <w:szCs w:val="20"/>
              </w:rPr>
              <w:br/>
            </w:r>
          </w:p>
          <w:p w14:paraId="5298E75D"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 xml:space="preserve">Jednakże istotnym ograniczeniem dla uznania zarządu jako powiernika jest fakt, że zarząd nie jest formalnym właścicielem majątku, nie działa we własnym imieniu i na swoją rzecz a jedynie działa za fundację rodzinną i na jej rzecz. Co więcej analizując zapisy kolejnych artkułów ustawy AML nakładających na powierników lub osoby im równoważne obowiązków związanych ze zgłaszaniem beneficjentów rzeczywistych do CRBR rodzą się kolejne wątpliwości przemawiające za tym aby członka zarządu fundacji rodzinnej nie uznawać za powiernika lub osobę jemu odpowiadającą. Nie można uznać aby celowym było w świetle brzmienia art. 58 i art. 60  ustawy AML wykluczenie obowiązku zgłaszania jakichkolwiek beneficjentów rzeczywistych fundacji rodzinnej zdefiniowanych w ustawie AML w przypadku gdy członkiem zarządu byłaby osoba fizyczna zamieszkała za granicą i nie posiadająca nieruchomości na terenie Polski. I to bez znaczenia czy fundacja rodzinna nawiązuje stosunki gospodarcze na ternie Polski o , których mowa w art. 2 ust 2 pkt 20 definiującym na potrzeby ustawy AML pojęcie  stosunków gospodarczych, przez które rozumie się stosunki </w:t>
            </w:r>
            <w:r w:rsidRPr="0096119F">
              <w:rPr>
                <w:rFonts w:ascii="Arial" w:hAnsi="Arial" w:cs="Arial"/>
                <w:sz w:val="20"/>
                <w:szCs w:val="20"/>
                <w:u w:val="single"/>
              </w:rPr>
              <w:t>instytucji obowiązanej</w:t>
            </w:r>
            <w:r w:rsidRPr="0096119F">
              <w:rPr>
                <w:rFonts w:ascii="Arial" w:hAnsi="Arial" w:cs="Arial"/>
                <w:sz w:val="20"/>
                <w:szCs w:val="20"/>
              </w:rPr>
              <w:t xml:space="preserve"> z klientem związane z działalnością zawodową instytucji obowiązanej, które w chwili ich nawiązywania wykazują cechę trwałości. Mając na uwadze fakt, że fundacja rodzinna (trust) nie jest w ustawie AML wymieniona jako instytucja obowiązana tak więc pojęcie stosunków gospodarczych użytych w kolejnych artykułach ustawy AML dotyczących fundacji rodzinnej należy </w:t>
            </w:r>
            <w:r w:rsidRPr="0096119F">
              <w:rPr>
                <w:rFonts w:ascii="Arial" w:hAnsi="Arial" w:cs="Arial"/>
                <w:sz w:val="20"/>
                <w:szCs w:val="20"/>
              </w:rPr>
              <w:lastRenderedPageBreak/>
              <w:t>interpretować posiłkując się ich definicją językową a więc wydaje się, że niezbędnym warunkiem jest prowadzenie działalności gospodarczej przez fundację rodzinną aby mogła ona stosunki gospodarcze nawiązywać. Co więcej nie wydaje się być celowym powiązanie obowiązku zgłoszenia lub aktualizacji zgłoszenia do CRBR ze zmianą miejsca zamieszkania członka zarządu fundacji rodzinnej będącego osobą fizyczną lub zakupu przez niego nieruchomości na terenie Polski czego wymagają zapisy art. 60 ustawy AML:</w:t>
            </w:r>
          </w:p>
          <w:p w14:paraId="4EF0CDCD" w14:textId="77777777" w:rsidR="00AB58EA" w:rsidRPr="0096119F" w:rsidRDefault="00AB58EA" w:rsidP="00AB58EA">
            <w:pPr>
              <w:jc w:val="both"/>
              <w:rPr>
                <w:rFonts w:ascii="Arial" w:hAnsi="Arial" w:cs="Arial"/>
                <w:b/>
                <w:bCs/>
                <w:i/>
                <w:iCs/>
                <w:sz w:val="20"/>
                <w:szCs w:val="20"/>
                <w:u w:val="single"/>
              </w:rPr>
            </w:pPr>
            <w:r w:rsidRPr="0096119F">
              <w:rPr>
                <w:rFonts w:ascii="Arial" w:hAnsi="Arial" w:cs="Arial"/>
                <w:b/>
                <w:bCs/>
                <w:i/>
                <w:iCs/>
                <w:sz w:val="20"/>
                <w:szCs w:val="20"/>
                <w:u w:val="single"/>
              </w:rPr>
              <w:t>Art. 60 Terminy zgłaszania informacji do Rejestru Beneficjentów Rzeczywistych</w:t>
            </w:r>
          </w:p>
          <w:p w14:paraId="07140459" w14:textId="77777777" w:rsidR="00AB58EA" w:rsidRPr="0096119F" w:rsidRDefault="00AB58EA" w:rsidP="00AB58EA">
            <w:pPr>
              <w:numPr>
                <w:ilvl w:val="0"/>
                <w:numId w:val="53"/>
              </w:numPr>
              <w:jc w:val="both"/>
              <w:rPr>
                <w:rFonts w:ascii="Arial" w:hAnsi="Arial" w:cs="Arial"/>
                <w:i/>
                <w:iCs/>
                <w:sz w:val="20"/>
                <w:szCs w:val="20"/>
              </w:rPr>
            </w:pPr>
            <w:r w:rsidRPr="0096119F">
              <w:rPr>
                <w:rFonts w:ascii="Arial" w:hAnsi="Arial" w:cs="Arial"/>
                <w:i/>
                <w:iCs/>
                <w:sz w:val="20"/>
                <w:szCs w:val="20"/>
              </w:rPr>
              <w:t xml:space="preserve"> Informacje, o których mowa w art. 59 zakres informacji podlegających zgłoszeniu do Rejestru Beneficjentów Rzeczywistych, są zgłaszane do Rejestru w przypadku podmiotów, o których mowa w:</w:t>
            </w:r>
          </w:p>
          <w:p w14:paraId="25F779C3" w14:textId="77777777" w:rsidR="00AB58EA" w:rsidRPr="0096119F" w:rsidRDefault="00AB58EA" w:rsidP="00AB58EA">
            <w:pPr>
              <w:numPr>
                <w:ilvl w:val="0"/>
                <w:numId w:val="54"/>
              </w:numPr>
              <w:jc w:val="both"/>
              <w:rPr>
                <w:rFonts w:ascii="Arial" w:hAnsi="Arial" w:cs="Arial"/>
                <w:i/>
                <w:iCs/>
                <w:sz w:val="20"/>
                <w:szCs w:val="20"/>
              </w:rPr>
            </w:pPr>
            <w:r w:rsidRPr="0096119F">
              <w:rPr>
                <w:rFonts w:ascii="Arial" w:hAnsi="Arial" w:cs="Arial"/>
                <w:i/>
                <w:iCs/>
                <w:sz w:val="20"/>
                <w:szCs w:val="20"/>
              </w:rPr>
              <w:t>…..</w:t>
            </w:r>
          </w:p>
          <w:p w14:paraId="220706DB" w14:textId="77777777" w:rsidR="00AB58EA" w:rsidRPr="0096119F" w:rsidRDefault="00AB58EA" w:rsidP="00AB58EA">
            <w:pPr>
              <w:numPr>
                <w:ilvl w:val="0"/>
                <w:numId w:val="54"/>
              </w:numPr>
              <w:jc w:val="both"/>
              <w:rPr>
                <w:rFonts w:ascii="Arial" w:hAnsi="Arial" w:cs="Arial"/>
                <w:i/>
                <w:iCs/>
                <w:sz w:val="20"/>
                <w:szCs w:val="20"/>
              </w:rPr>
            </w:pPr>
            <w:r w:rsidRPr="0096119F">
              <w:rPr>
                <w:rFonts w:ascii="Arial" w:hAnsi="Arial" w:cs="Arial"/>
                <w:i/>
                <w:iCs/>
                <w:sz w:val="20"/>
                <w:szCs w:val="20"/>
              </w:rPr>
              <w:t xml:space="preserve">art. 58 obowiązek zgłaszania informacji o beneficjentach rzeczywistych pkt 6, w terminie 14 dni od dnia: </w:t>
            </w:r>
            <w:r w:rsidRPr="0096119F">
              <w:rPr>
                <w:rFonts w:ascii="Arial" w:hAnsi="Arial" w:cs="Arial"/>
                <w:i/>
                <w:iCs/>
                <w:sz w:val="20"/>
                <w:szCs w:val="20"/>
              </w:rPr>
              <w:br/>
              <w:t xml:space="preserve">a) utworzenia trustu, </w:t>
            </w:r>
            <w:r w:rsidRPr="0096119F">
              <w:rPr>
                <w:rFonts w:ascii="Arial" w:hAnsi="Arial" w:cs="Arial"/>
                <w:i/>
                <w:iCs/>
                <w:sz w:val="20"/>
                <w:szCs w:val="20"/>
              </w:rPr>
              <w:br/>
              <w:t xml:space="preserve">b) przeniesienia siedziby lub </w:t>
            </w:r>
            <w:r w:rsidRPr="0096119F">
              <w:rPr>
                <w:rFonts w:ascii="Arial" w:hAnsi="Arial" w:cs="Arial"/>
                <w:i/>
                <w:iCs/>
                <w:sz w:val="20"/>
                <w:szCs w:val="20"/>
                <w:u w:val="single"/>
              </w:rPr>
              <w:t>miejsca zamieszkania na terytorium Rzeczypospolitej Polskiej przez powiernika trustu lub osobę zajmującą równoważne stanowisko</w:t>
            </w:r>
            <w:r w:rsidRPr="0096119F">
              <w:rPr>
                <w:rFonts w:ascii="Arial" w:hAnsi="Arial" w:cs="Arial"/>
                <w:i/>
                <w:iCs/>
                <w:sz w:val="20"/>
                <w:szCs w:val="20"/>
              </w:rPr>
              <w:t xml:space="preserve">, </w:t>
            </w:r>
            <w:r w:rsidRPr="0096119F">
              <w:rPr>
                <w:rFonts w:ascii="Arial" w:hAnsi="Arial" w:cs="Arial"/>
                <w:i/>
                <w:iCs/>
                <w:sz w:val="20"/>
                <w:szCs w:val="20"/>
              </w:rPr>
              <w:br/>
              <w:t>c) nawiązania stosunków gospodarczych lub nabycia nieruchomości na terytorium Rzeczypospolitej Polskiej, w imieniu lub na rzecz trustu, przez powiernika trustu lub osobę zajmującą równoważne stanowisko.</w:t>
            </w:r>
          </w:p>
          <w:p w14:paraId="029ED14F"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1b.    Powiernik lub osoba zajmująca stanowisko równoważne w podmiocie, o którym mowa w art. 58 obowiązek zgłaszania informacji o beneficjentach rzeczywistych pkt 6, są obowiązani do aktualizacji informacji zgłoszonych do Rejestru w okresie utrzymywania przez trust stosunków gospodarczych na terytorium Rzeczypospolitej Polskiej lub w okresie, w którym powiernik lub osoba zajmująca równoważne stanowisko, działając w imieniu lub na rzecz trustu, jest właścicielem lub </w:t>
            </w:r>
            <w:r w:rsidRPr="0096119F">
              <w:rPr>
                <w:rFonts w:ascii="Arial" w:hAnsi="Arial" w:cs="Arial"/>
                <w:i/>
                <w:iCs/>
                <w:sz w:val="20"/>
                <w:szCs w:val="20"/>
              </w:rPr>
              <w:lastRenderedPageBreak/>
              <w:t>posiadaczem nieruchomości na terytorium Rzeczypospolitej Polskiej</w:t>
            </w:r>
          </w:p>
          <w:p w14:paraId="21D07DB2" w14:textId="77777777" w:rsidR="00AB58EA" w:rsidRPr="0096119F" w:rsidRDefault="00AB58EA" w:rsidP="00AB58EA">
            <w:pPr>
              <w:numPr>
                <w:ilvl w:val="0"/>
                <w:numId w:val="52"/>
              </w:numPr>
              <w:jc w:val="both"/>
              <w:rPr>
                <w:rFonts w:ascii="Arial" w:hAnsi="Arial" w:cs="Arial"/>
                <w:sz w:val="20"/>
                <w:szCs w:val="20"/>
              </w:rPr>
            </w:pPr>
            <w:r w:rsidRPr="0096119F">
              <w:rPr>
                <w:rFonts w:ascii="Arial" w:hAnsi="Arial" w:cs="Arial"/>
                <w:sz w:val="20"/>
                <w:szCs w:val="20"/>
              </w:rPr>
              <w:t>Rekomendacje do wprowadzenia zmian w zapisach ustawowych</w:t>
            </w:r>
          </w:p>
          <w:p w14:paraId="5672DFC5" w14:textId="77777777" w:rsidR="00AB58EA" w:rsidRPr="0096119F" w:rsidRDefault="00AB58EA" w:rsidP="00AB58EA">
            <w:pPr>
              <w:jc w:val="both"/>
              <w:rPr>
                <w:rFonts w:ascii="Arial" w:hAnsi="Arial" w:cs="Arial"/>
                <w:b/>
                <w:bCs/>
                <w:sz w:val="20"/>
                <w:szCs w:val="20"/>
              </w:rPr>
            </w:pPr>
            <w:r w:rsidRPr="0096119F">
              <w:rPr>
                <w:rFonts w:ascii="Arial" w:hAnsi="Arial" w:cs="Arial"/>
                <w:sz w:val="20"/>
                <w:szCs w:val="20"/>
              </w:rPr>
              <w:t>Mając na względzie doniosłość i odpowiedzialność karną związaną z prawidłową identyfikacją beneficjentów rzeczywistych, ich zgłaszaniem do centralnego rejestru beneficjentów rzeczywistych oraz godząc ten obowiązek z poszanowaniem życia prywatnego i koniecznością ochrony danych osobowych mających prymat nad koniecznością udostępniania każdej osobie informacji o beneficjentach rzeczywistych  czemu dał wyraz Trybunał Sprawiedliwości UE w wyroku z dnia 22 listopada 2022 roku (w sprawach połączonych o sygnaturach C-37/20 i C- 601/20) jak również przyjmując jako wolę ustawodawcy niezbędność objęcia regulacjami AML fundacji rodzinnych należałoby wprowadzić poniżej wskazane zmiany w obowiązujących przepisach.</w:t>
            </w:r>
          </w:p>
          <w:p w14:paraId="0FFF6BB3"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W Ustawie z dnia 1 marca 2018 r. o przeciwdziałaniu praniu pieniędzy oraz finansowaniu terroryzmu należy oddzielić fundację rodzinną od trustu poprzez dodanie nowych zapisów jako punkt odnoszący się wyłącznie do fundacji rodzinnych oraz dokonać skreśleń w punkcie regulującym trust.</w:t>
            </w:r>
          </w:p>
          <w:p w14:paraId="54D3716A" w14:textId="77777777" w:rsidR="00AB58EA" w:rsidRPr="0096119F" w:rsidRDefault="00AB58EA" w:rsidP="00AB58EA">
            <w:pPr>
              <w:jc w:val="both"/>
              <w:rPr>
                <w:rFonts w:ascii="Arial" w:hAnsi="Arial" w:cs="Arial"/>
                <w:b/>
                <w:bCs/>
                <w:i/>
                <w:iCs/>
                <w:sz w:val="20"/>
                <w:szCs w:val="20"/>
              </w:rPr>
            </w:pPr>
            <w:hyperlink r:id="rId26" w:tooltip="Instytucje obowiązane" w:history="1">
              <w:r w:rsidRPr="0096119F">
                <w:rPr>
                  <w:rStyle w:val="Hipercze"/>
                  <w:rFonts w:ascii="Arial" w:hAnsi="Arial" w:cs="Arial"/>
                  <w:b/>
                  <w:bCs/>
                  <w:i/>
                  <w:iCs/>
                  <w:sz w:val="20"/>
                  <w:szCs w:val="20"/>
                </w:rPr>
                <w:t xml:space="preserve">Art. 2. Instytucje obowiązane </w:t>
              </w:r>
            </w:hyperlink>
          </w:p>
          <w:p w14:paraId="4EB2E2F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1. Ilekroć w ustawie jest mowa o: (…..)</w:t>
            </w:r>
          </w:p>
          <w:p w14:paraId="3FBA40C6" w14:textId="0C60BA61"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2) beneficjencie rzeczywistym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t>
            </w:r>
            <w:r w:rsidRPr="0096119F">
              <w:rPr>
                <w:rFonts w:ascii="Arial" w:hAnsi="Arial" w:cs="Arial"/>
                <w:i/>
                <w:iCs/>
                <w:sz w:val="20"/>
                <w:szCs w:val="20"/>
              </w:rPr>
              <w:br/>
              <w:t>a) (….)</w:t>
            </w:r>
          </w:p>
          <w:p w14:paraId="6753CF5C" w14:textId="65E897C5"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b) w przypadku trustu:</w:t>
            </w:r>
            <w:r w:rsidRPr="0096119F">
              <w:rPr>
                <w:rFonts w:ascii="Arial" w:hAnsi="Arial" w:cs="Arial"/>
                <w:i/>
                <w:iCs/>
                <w:sz w:val="20"/>
                <w:szCs w:val="20"/>
              </w:rPr>
              <w:br/>
              <w:t>–</w:t>
            </w:r>
            <w:r w:rsidR="001E358B">
              <w:rPr>
                <w:rFonts w:ascii="Arial" w:hAnsi="Arial" w:cs="Arial"/>
                <w:i/>
                <w:iCs/>
                <w:sz w:val="20"/>
                <w:szCs w:val="20"/>
              </w:rPr>
              <w:t xml:space="preserve"> </w:t>
            </w:r>
            <w:r w:rsidRPr="0096119F">
              <w:rPr>
                <w:rFonts w:ascii="Arial" w:hAnsi="Arial" w:cs="Arial"/>
                <w:i/>
                <w:iCs/>
                <w:sz w:val="20"/>
                <w:szCs w:val="20"/>
              </w:rPr>
              <w:t xml:space="preserve">założyciela, </w:t>
            </w:r>
            <w:r w:rsidRPr="0096119F">
              <w:rPr>
                <w:rFonts w:ascii="Arial" w:hAnsi="Arial" w:cs="Arial"/>
                <w:i/>
                <w:iCs/>
                <w:sz w:val="20"/>
                <w:szCs w:val="20"/>
              </w:rPr>
              <w:br/>
              <w:t>– powiernika,</w:t>
            </w:r>
            <w:r w:rsidRPr="0096119F">
              <w:rPr>
                <w:rFonts w:ascii="Arial" w:hAnsi="Arial" w:cs="Arial"/>
                <w:i/>
                <w:iCs/>
                <w:sz w:val="20"/>
                <w:szCs w:val="20"/>
              </w:rPr>
              <w:br/>
              <w:t xml:space="preserve">– nadzorcę, jeżeli został ustanowiony, </w:t>
            </w:r>
            <w:r w:rsidRPr="0096119F">
              <w:rPr>
                <w:rFonts w:ascii="Arial" w:hAnsi="Arial" w:cs="Arial"/>
                <w:i/>
                <w:iCs/>
                <w:sz w:val="20"/>
                <w:szCs w:val="20"/>
              </w:rPr>
              <w:br/>
              <w:t xml:space="preserve">– beneficjenta lub – w przypadku gdy osoby fizyczne czerpiące </w:t>
            </w:r>
            <w:r w:rsidRPr="0096119F">
              <w:rPr>
                <w:rFonts w:ascii="Arial" w:hAnsi="Arial" w:cs="Arial"/>
                <w:i/>
                <w:iCs/>
                <w:sz w:val="20"/>
                <w:szCs w:val="20"/>
              </w:rPr>
              <w:lastRenderedPageBreak/>
              <w:t>korzyści z danego trustu nie zostały jeszcze określone – grupę osób, w których głównym interesie powstał lub działa trust,</w:t>
            </w:r>
            <w:r w:rsidRPr="0096119F">
              <w:rPr>
                <w:rFonts w:ascii="Arial" w:hAnsi="Arial" w:cs="Arial"/>
                <w:i/>
                <w:iCs/>
                <w:sz w:val="20"/>
                <w:szCs w:val="20"/>
              </w:rPr>
              <w:br/>
              <w:t>– inną osobę sprawującą kontrolę nad trustem,</w:t>
            </w:r>
            <w:r w:rsidRPr="0096119F">
              <w:rPr>
                <w:rFonts w:ascii="Arial" w:hAnsi="Arial" w:cs="Arial"/>
                <w:i/>
                <w:iCs/>
                <w:sz w:val="20"/>
                <w:szCs w:val="20"/>
              </w:rPr>
              <w:br/>
              <w:t xml:space="preserve">– inną osobę fizyczną o uprawnieniach lub obowiązkach równoważnych do określonych w </w:t>
            </w:r>
            <w:proofErr w:type="spellStart"/>
            <w:r w:rsidRPr="0096119F">
              <w:rPr>
                <w:rFonts w:ascii="Arial" w:hAnsi="Arial" w:cs="Arial"/>
                <w:i/>
                <w:iCs/>
                <w:sz w:val="20"/>
                <w:szCs w:val="20"/>
              </w:rPr>
              <w:t>tiret</w:t>
            </w:r>
            <w:proofErr w:type="spellEnd"/>
            <w:r w:rsidRPr="0096119F">
              <w:rPr>
                <w:rFonts w:ascii="Arial" w:hAnsi="Arial" w:cs="Arial"/>
                <w:i/>
                <w:iCs/>
                <w:sz w:val="20"/>
                <w:szCs w:val="20"/>
              </w:rPr>
              <w:t xml:space="preserve"> od pierwszego do piątego,</w:t>
            </w:r>
            <w:r w:rsidRPr="0096119F">
              <w:rPr>
                <w:rFonts w:ascii="Arial" w:hAnsi="Arial" w:cs="Arial"/>
                <w:i/>
                <w:iCs/>
                <w:sz w:val="20"/>
                <w:szCs w:val="20"/>
              </w:rPr>
              <w:br/>
            </w:r>
            <w:r w:rsidRPr="0096119F">
              <w:rPr>
                <w:rFonts w:ascii="Arial" w:hAnsi="Arial" w:cs="Arial"/>
                <w:i/>
                <w:iCs/>
                <w:sz w:val="20"/>
                <w:szCs w:val="20"/>
              </w:rPr>
              <w:br/>
              <w:t xml:space="preserve">c) (…..) </w:t>
            </w:r>
          </w:p>
          <w:p w14:paraId="1546D7B0" w14:textId="77777777" w:rsidR="00AB58EA" w:rsidRPr="0096119F" w:rsidRDefault="00AB58EA" w:rsidP="00AB58EA">
            <w:pPr>
              <w:jc w:val="both"/>
              <w:rPr>
                <w:rFonts w:ascii="Arial" w:hAnsi="Arial" w:cs="Arial"/>
                <w:i/>
                <w:iCs/>
                <w:sz w:val="20"/>
                <w:szCs w:val="20"/>
                <w:u w:val="single"/>
              </w:rPr>
            </w:pPr>
            <w:r w:rsidRPr="0096119F">
              <w:rPr>
                <w:rFonts w:ascii="Arial" w:hAnsi="Arial" w:cs="Arial"/>
                <w:i/>
                <w:iCs/>
                <w:sz w:val="20"/>
                <w:szCs w:val="20"/>
                <w:u w:val="single"/>
              </w:rPr>
              <w:t>d) w przypadku fundacji rodzinnej w rozumieniu ustawy z dnia 26 stycznia 2023 r. o fundacji rodzinnej (Dz. U. poz. 326 i 825):</w:t>
            </w:r>
          </w:p>
          <w:p w14:paraId="59CD378E" w14:textId="77777777" w:rsidR="00AB58EA" w:rsidRPr="0096119F" w:rsidRDefault="00AB58EA" w:rsidP="00AB58EA">
            <w:pPr>
              <w:jc w:val="both"/>
              <w:rPr>
                <w:rFonts w:ascii="Arial" w:hAnsi="Arial" w:cs="Arial"/>
                <w:i/>
                <w:iCs/>
                <w:sz w:val="20"/>
                <w:szCs w:val="20"/>
                <w:u w:val="single"/>
              </w:rPr>
            </w:pPr>
            <w:r w:rsidRPr="0096119F">
              <w:rPr>
                <w:rFonts w:ascii="Arial" w:hAnsi="Arial" w:cs="Arial"/>
                <w:i/>
                <w:iCs/>
                <w:sz w:val="20"/>
                <w:szCs w:val="20"/>
                <w:u w:val="single"/>
              </w:rPr>
              <w:t>- fundatora w rozumieniu ustawy z dnia 26 stycznia 2023 r. o fundacji rodzinnej (Dz. U. poz. 326 i 825),</w:t>
            </w:r>
          </w:p>
          <w:p w14:paraId="30D91A67" w14:textId="77777777" w:rsidR="00AB58EA" w:rsidRPr="0096119F" w:rsidRDefault="00AB58EA" w:rsidP="00AB58EA">
            <w:pPr>
              <w:jc w:val="both"/>
              <w:rPr>
                <w:rFonts w:ascii="Arial" w:hAnsi="Arial" w:cs="Arial"/>
                <w:i/>
                <w:iCs/>
                <w:sz w:val="20"/>
                <w:szCs w:val="20"/>
                <w:u w:val="single"/>
              </w:rPr>
            </w:pPr>
            <w:r w:rsidRPr="0096119F">
              <w:rPr>
                <w:rFonts w:ascii="Arial" w:hAnsi="Arial" w:cs="Arial"/>
                <w:i/>
                <w:iCs/>
                <w:sz w:val="20"/>
                <w:szCs w:val="20"/>
                <w:u w:val="single"/>
              </w:rPr>
              <w:t>- pełnoletniego beneficjenta w rozumieniu ustawy z dnia 26 stycznia 2023 r. o fundacji rodzinnej mającego uprawnienia do sprawowania kontroli nad fundacją rodzinną poprzez uprawnienia nadane statutem w tym w szczególności do powoływania większości członków organów fundacji rodzinnej lub uprawnienia osobiste do ustalania kręgu beneficjentów i przysługujących im świadczeń;</w:t>
            </w:r>
          </w:p>
          <w:p w14:paraId="13D6B6C4" w14:textId="77777777" w:rsidR="00AB58EA" w:rsidRPr="0096119F" w:rsidRDefault="00AB58EA" w:rsidP="00AB58EA">
            <w:pPr>
              <w:jc w:val="both"/>
              <w:rPr>
                <w:rFonts w:ascii="Arial" w:hAnsi="Arial" w:cs="Arial"/>
                <w:i/>
                <w:iCs/>
                <w:sz w:val="20"/>
                <w:szCs w:val="20"/>
                <w:u w:val="single"/>
              </w:rPr>
            </w:pPr>
            <w:r w:rsidRPr="0096119F">
              <w:rPr>
                <w:rFonts w:ascii="Arial" w:hAnsi="Arial" w:cs="Arial"/>
                <w:i/>
                <w:iCs/>
                <w:sz w:val="20"/>
                <w:szCs w:val="20"/>
                <w:u w:val="single"/>
              </w:rPr>
              <w:t>- inną osobę fizyczną sprawującą kontrolę nad fundacją rodzinną w tym członek zarządu fundacji w rozumieniu ustawy z dnia 26 stycznia 2023 r. o fundacji rodzinnej (Dz. U. poz. 326 i 825),</w:t>
            </w:r>
          </w:p>
          <w:p w14:paraId="2F2E2C6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w:t>
            </w:r>
          </w:p>
          <w:p w14:paraId="196A7C42"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24) truście (trust) – rozumie się przez to regulowany przepisami prawa obcego stosunek prawny wynikający ze zdarzenia prawnego, umowy lub porozumienia, w tym zespołu takich zdarzeń lub czynności prawnych, na podstawie którego dokonuje się przeniesienia własności lub posiadania wartości majątkowych na powiernika w celu sprawowania zarządu powierniczego oraz udostępniania tych wartości beneficjentom tego stosunku;</w:t>
            </w:r>
          </w:p>
          <w:p w14:paraId="252DA7BA"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w:t>
            </w:r>
          </w:p>
          <w:p w14:paraId="63884370"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W Ustawie z dnia 1 marca 2018 r. o przeciwdziałaniu praniu pieniędzy oraz finansowaniu terroryzmu w zakresie zapisów regulujących obowiązek dokonywania zgłoszenia i aktualizacji zapisów w centralnym rejestrze beneficjentów rzeczywistych. W art. 58 ustawy AML należy uzupełnić ust 13 wymieniając fundacje rodzinne:</w:t>
            </w:r>
          </w:p>
          <w:p w14:paraId="7D901AB7" w14:textId="77777777" w:rsidR="00AB58EA" w:rsidRPr="0096119F" w:rsidRDefault="00AB58EA" w:rsidP="00AB58EA">
            <w:pPr>
              <w:jc w:val="both"/>
              <w:rPr>
                <w:rFonts w:ascii="Arial" w:hAnsi="Arial" w:cs="Arial"/>
                <w:b/>
                <w:bCs/>
                <w:i/>
                <w:iCs/>
                <w:sz w:val="20"/>
                <w:szCs w:val="20"/>
              </w:rPr>
            </w:pPr>
            <w:hyperlink r:id="rId27" w:tooltip="Obowiązek zgłaszania informacji o beneficjentach rzeczywistych" w:history="1">
              <w:r w:rsidRPr="0096119F">
                <w:rPr>
                  <w:rStyle w:val="Hipercze"/>
                  <w:rFonts w:ascii="Arial" w:hAnsi="Arial" w:cs="Arial"/>
                  <w:b/>
                  <w:bCs/>
                  <w:i/>
                  <w:iCs/>
                  <w:sz w:val="20"/>
                  <w:szCs w:val="20"/>
                </w:rPr>
                <w:t xml:space="preserve">Art. 58. Obowiązek zgłaszania informacji o beneficjentach rzeczywistych </w:t>
              </w:r>
            </w:hyperlink>
          </w:p>
          <w:p w14:paraId="1C5DE86D"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Do zgłaszania informacji o beneficjentach rzeczywistych i ich aktualizacji są obowiązane:</w:t>
            </w:r>
          </w:p>
          <w:p w14:paraId="59AA6082"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1) spółki jawne;</w:t>
            </w:r>
          </w:p>
          <w:p w14:paraId="78453CEE"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2) spółki komandytowe;</w:t>
            </w:r>
          </w:p>
          <w:p w14:paraId="133F7145"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3) spółki komandytowo-akcyjne;</w:t>
            </w:r>
          </w:p>
          <w:p w14:paraId="03E932D2"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4) spółki z ograniczoną odpowiedzialnością;</w:t>
            </w:r>
          </w:p>
          <w:p w14:paraId="244F5218"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4a) proste spółki akcyjne; </w:t>
            </w:r>
          </w:p>
          <w:p w14:paraId="120D3837"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5) spółki akcyjne, z wyjątkiem spółek publicznych w rozumieniu ustawy z dnia 29 lipca 2005 r. o ofercie publicznej i warunkach wprowadzania instrumentów finansowych do zorganizowanego systemu obrotu oraz o spółkach publicznych (Dz. U. z 2024 r. poz. 620 i 1863 oraz z 2025 r. poz. 146);</w:t>
            </w:r>
          </w:p>
          <w:p w14:paraId="20325320"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6) trusty, których powiernicy lub osoby zajmujące stanowiska równoważne: </w:t>
            </w:r>
            <w:r w:rsidRPr="0096119F">
              <w:rPr>
                <w:rFonts w:ascii="Arial" w:hAnsi="Arial" w:cs="Arial"/>
                <w:i/>
                <w:iCs/>
                <w:sz w:val="20"/>
                <w:szCs w:val="20"/>
              </w:rPr>
              <w:br/>
              <w:t xml:space="preserve">a) mają miejsce zamieszkania lub siedzibę na terytorium Rzeczypospolitej Polskiej lub </w:t>
            </w:r>
            <w:r w:rsidRPr="0096119F">
              <w:rPr>
                <w:rFonts w:ascii="Arial" w:hAnsi="Arial" w:cs="Arial"/>
                <w:i/>
                <w:iCs/>
                <w:sz w:val="20"/>
                <w:szCs w:val="20"/>
              </w:rPr>
              <w:br/>
              <w:t xml:space="preserve">b) nawiązują stosunki gospodarcze lub nabywają nieruchomość na terytorium Rzeczypospolitej Polskiej w imieniu lub na rzecz trustu; </w:t>
            </w:r>
          </w:p>
          <w:p w14:paraId="45ABAE7E"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7) spółki partnerskie; </w:t>
            </w:r>
          </w:p>
          <w:p w14:paraId="6651F6A1"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8) europejskie zgrupowania interesów gospodarczych; </w:t>
            </w:r>
          </w:p>
          <w:p w14:paraId="716F7D0A"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9) spółki europejskie; </w:t>
            </w:r>
          </w:p>
          <w:p w14:paraId="5D1CE0D1"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10) spółdzielnie; </w:t>
            </w:r>
          </w:p>
          <w:p w14:paraId="37E99941"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11) spółdzielnie europejskie; </w:t>
            </w:r>
          </w:p>
          <w:p w14:paraId="17A9189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12) stowarzyszenia podlegające wpisowi do Krajowego Rejestru Sądowego; </w:t>
            </w:r>
          </w:p>
          <w:p w14:paraId="4D217215"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13) fundacje</w:t>
            </w:r>
            <w:r w:rsidRPr="0096119F">
              <w:rPr>
                <w:rFonts w:ascii="Arial" w:hAnsi="Arial" w:cs="Arial"/>
                <w:i/>
                <w:iCs/>
                <w:sz w:val="20"/>
                <w:szCs w:val="20"/>
                <w:u w:val="single"/>
              </w:rPr>
              <w:t xml:space="preserve"> oraz fundacje rodzinne wpisane do Rejestru Fundacji Rodzinnych.</w:t>
            </w:r>
          </w:p>
          <w:p w14:paraId="17227AEE"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Konsekwentnie w art. 59 ustawy AML porządkując zapisy należy w ust. 1  uzupełnić o odniesienie do fundacji rodzinnych:</w:t>
            </w:r>
          </w:p>
          <w:p w14:paraId="20D2B423" w14:textId="77777777" w:rsidR="00AB58EA" w:rsidRPr="0096119F" w:rsidRDefault="00AB58EA" w:rsidP="00AB58EA">
            <w:pPr>
              <w:jc w:val="both"/>
              <w:rPr>
                <w:rFonts w:ascii="Arial" w:hAnsi="Arial" w:cs="Arial"/>
                <w:b/>
                <w:bCs/>
                <w:i/>
                <w:iCs/>
                <w:sz w:val="20"/>
                <w:szCs w:val="20"/>
              </w:rPr>
            </w:pPr>
            <w:hyperlink r:id="rId28" w:tooltip="Zakres informacji podlegających zgłoszeniu do Rejestru Beneficjentów Rzeczywistych" w:history="1">
              <w:r w:rsidRPr="0096119F">
                <w:rPr>
                  <w:rStyle w:val="Hipercze"/>
                  <w:rFonts w:ascii="Arial" w:hAnsi="Arial" w:cs="Arial"/>
                  <w:b/>
                  <w:bCs/>
                  <w:i/>
                  <w:iCs/>
                  <w:sz w:val="20"/>
                  <w:szCs w:val="20"/>
                </w:rPr>
                <w:t xml:space="preserve">Art. 59. Zakres informacji podlegających zgłoszeniu do Rejestru Beneficjentów Rzeczywistych </w:t>
              </w:r>
            </w:hyperlink>
          </w:p>
          <w:p w14:paraId="4E55549E"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Informacje podlegające zgłoszeniu do Rejestru obejmują:</w:t>
            </w:r>
          </w:p>
          <w:p w14:paraId="3A9C0A30" w14:textId="77777777" w:rsidR="00AB58EA" w:rsidRPr="0096119F" w:rsidRDefault="00AB58EA" w:rsidP="00AB58EA">
            <w:pPr>
              <w:numPr>
                <w:ilvl w:val="1"/>
                <w:numId w:val="54"/>
              </w:numPr>
              <w:jc w:val="both"/>
              <w:rPr>
                <w:rFonts w:ascii="Arial" w:hAnsi="Arial" w:cs="Arial"/>
                <w:i/>
                <w:iCs/>
                <w:sz w:val="20"/>
                <w:szCs w:val="20"/>
              </w:rPr>
            </w:pPr>
            <w:r w:rsidRPr="0096119F">
              <w:rPr>
                <w:rFonts w:ascii="Arial" w:hAnsi="Arial" w:cs="Arial"/>
                <w:i/>
                <w:iCs/>
                <w:sz w:val="20"/>
                <w:szCs w:val="20"/>
              </w:rPr>
              <w:t xml:space="preserve">dane identyfikacyjne podmiotów wymienionych w art. 58 obowiązek zgłaszania </w:t>
            </w:r>
            <w:r w:rsidRPr="0096119F">
              <w:rPr>
                <w:rFonts w:ascii="Arial" w:hAnsi="Arial" w:cs="Arial"/>
                <w:i/>
                <w:iCs/>
                <w:sz w:val="20"/>
                <w:szCs w:val="20"/>
              </w:rPr>
              <w:lastRenderedPageBreak/>
              <w:t>informacji o beneficjentach rzeczywistych:</w:t>
            </w:r>
            <w:r w:rsidRPr="0096119F">
              <w:rPr>
                <w:rFonts w:ascii="Arial" w:hAnsi="Arial" w:cs="Arial"/>
                <w:i/>
                <w:iCs/>
                <w:sz w:val="20"/>
                <w:szCs w:val="20"/>
              </w:rPr>
              <w:br/>
              <w:t xml:space="preserve">a) nazwę (firmę) lub w przypadku trustu inne dane pozwalające zidentyfikować trust, </w:t>
            </w:r>
            <w:r w:rsidRPr="0096119F">
              <w:rPr>
                <w:rFonts w:ascii="Arial" w:hAnsi="Arial" w:cs="Arial"/>
                <w:i/>
                <w:iCs/>
                <w:sz w:val="20"/>
                <w:szCs w:val="20"/>
              </w:rPr>
              <w:br/>
              <w:t>b) formę organizacyjną,</w:t>
            </w:r>
            <w:r w:rsidRPr="0096119F">
              <w:rPr>
                <w:rFonts w:ascii="Arial" w:hAnsi="Arial" w:cs="Arial"/>
                <w:i/>
                <w:iCs/>
                <w:sz w:val="20"/>
                <w:szCs w:val="20"/>
              </w:rPr>
              <w:br/>
              <w:t xml:space="preserve">c) siedzibę lub w przypadku trustu miejsce zamieszkania lub siedzibę powiernika trustu lub osoby zajmującej stanowisko równoważne, </w:t>
            </w:r>
            <w:r w:rsidRPr="0096119F">
              <w:rPr>
                <w:rFonts w:ascii="Arial" w:hAnsi="Arial" w:cs="Arial"/>
                <w:i/>
                <w:iCs/>
                <w:sz w:val="20"/>
                <w:szCs w:val="20"/>
              </w:rPr>
              <w:br/>
              <w:t xml:space="preserve">d) numer w Krajowym Rejestrze Sądowym lub </w:t>
            </w:r>
            <w:r w:rsidRPr="0096119F">
              <w:rPr>
                <w:rFonts w:ascii="Arial" w:hAnsi="Arial" w:cs="Arial"/>
                <w:i/>
                <w:iCs/>
                <w:sz w:val="20"/>
                <w:szCs w:val="20"/>
                <w:u w:val="single"/>
              </w:rPr>
              <w:t>Rejestrze Fundacji Rodzinnych</w:t>
            </w:r>
            <w:r w:rsidRPr="0096119F">
              <w:rPr>
                <w:rFonts w:ascii="Arial" w:hAnsi="Arial" w:cs="Arial"/>
                <w:i/>
                <w:iCs/>
                <w:sz w:val="20"/>
                <w:szCs w:val="20"/>
              </w:rPr>
              <w:t xml:space="preserve"> a w przypadku trustu nazwę właściwego rejestru wraz z numerem, o ile został wpisany do rejestru, </w:t>
            </w:r>
            <w:r w:rsidRPr="0096119F">
              <w:rPr>
                <w:rFonts w:ascii="Arial" w:hAnsi="Arial" w:cs="Arial"/>
                <w:i/>
                <w:iCs/>
                <w:sz w:val="20"/>
                <w:szCs w:val="20"/>
              </w:rPr>
              <w:br/>
              <w:t xml:space="preserve">e) NIP, o ile został nadany; </w:t>
            </w:r>
          </w:p>
          <w:p w14:paraId="0F3FB6A5" w14:textId="77777777" w:rsidR="00AB58EA" w:rsidRPr="0096119F" w:rsidRDefault="00AB58EA" w:rsidP="00AB58EA">
            <w:pPr>
              <w:jc w:val="both"/>
              <w:rPr>
                <w:rFonts w:ascii="Arial" w:hAnsi="Arial" w:cs="Arial"/>
                <w:i/>
                <w:iCs/>
                <w:sz w:val="20"/>
                <w:szCs w:val="20"/>
              </w:rPr>
            </w:pPr>
          </w:p>
          <w:p w14:paraId="1A4E9E4D"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Konsekwentnie w art. 60 ustawy AML porządkując zapisy należy w ust. 1 pkt 1 oraz ust 1a pkt 1 uzupełnić o odniesienie do Rejestru Fundacji Rodzinnych</w:t>
            </w:r>
          </w:p>
          <w:p w14:paraId="551BB8F4" w14:textId="77777777" w:rsidR="00AB58EA" w:rsidRPr="0096119F" w:rsidRDefault="00AB58EA" w:rsidP="00AB58EA">
            <w:pPr>
              <w:jc w:val="both"/>
              <w:rPr>
                <w:rFonts w:ascii="Arial" w:hAnsi="Arial" w:cs="Arial"/>
                <w:b/>
                <w:bCs/>
                <w:i/>
                <w:iCs/>
                <w:sz w:val="20"/>
                <w:szCs w:val="20"/>
              </w:rPr>
            </w:pPr>
            <w:hyperlink r:id="rId29" w:tooltip="Terminy zgłaszania informacji do Rejestru Beneficjentów Rzeczywistych" w:history="1">
              <w:r w:rsidRPr="0096119F">
                <w:rPr>
                  <w:rStyle w:val="Hipercze"/>
                  <w:rFonts w:ascii="Arial" w:hAnsi="Arial" w:cs="Arial"/>
                  <w:b/>
                  <w:bCs/>
                  <w:i/>
                  <w:iCs/>
                  <w:sz w:val="20"/>
                  <w:szCs w:val="20"/>
                </w:rPr>
                <w:t xml:space="preserve">Art. 60. Terminy zgłaszania informacji do Rejestru Beneficjentów Rzeczywistych </w:t>
              </w:r>
            </w:hyperlink>
          </w:p>
          <w:p w14:paraId="23933F56" w14:textId="77777777" w:rsidR="00AB58EA" w:rsidRPr="0096119F" w:rsidRDefault="00AB58EA" w:rsidP="00AB58EA">
            <w:pPr>
              <w:numPr>
                <w:ilvl w:val="1"/>
                <w:numId w:val="55"/>
              </w:numPr>
              <w:jc w:val="both"/>
              <w:rPr>
                <w:rFonts w:ascii="Arial" w:hAnsi="Arial" w:cs="Arial"/>
                <w:i/>
                <w:iCs/>
                <w:sz w:val="20"/>
                <w:szCs w:val="20"/>
              </w:rPr>
            </w:pPr>
            <w:r w:rsidRPr="0096119F">
              <w:rPr>
                <w:rFonts w:ascii="Arial" w:hAnsi="Arial" w:cs="Arial"/>
                <w:i/>
                <w:iCs/>
                <w:sz w:val="20"/>
                <w:szCs w:val="20"/>
              </w:rPr>
              <w:t xml:space="preserve">Informacje, o których mowa w art. 59 zakres informacji podlegających zgłoszeniu do Rejestru Beneficjentów Rzeczywistych, są zgłaszane do Rejestru w przypadku podmiotów, o których mowa w: </w:t>
            </w:r>
          </w:p>
          <w:p w14:paraId="62F17FC9" w14:textId="77777777" w:rsidR="00AB58EA" w:rsidRPr="0096119F" w:rsidRDefault="00AB58EA" w:rsidP="00AB58EA">
            <w:pPr>
              <w:numPr>
                <w:ilvl w:val="2"/>
                <w:numId w:val="56"/>
              </w:numPr>
              <w:jc w:val="both"/>
              <w:rPr>
                <w:rFonts w:ascii="Arial" w:hAnsi="Arial" w:cs="Arial"/>
                <w:i/>
                <w:iCs/>
                <w:sz w:val="20"/>
                <w:szCs w:val="20"/>
              </w:rPr>
            </w:pPr>
            <w:r w:rsidRPr="0096119F">
              <w:rPr>
                <w:rFonts w:ascii="Arial" w:hAnsi="Arial" w:cs="Arial"/>
                <w:i/>
                <w:iCs/>
                <w:sz w:val="20"/>
                <w:szCs w:val="20"/>
              </w:rPr>
              <w:t xml:space="preserve">art. 58 obowiązek zgłaszania informacji o beneficjentach rzeczywistych pkt 1–5 i 7–13, w terminie 14 dni od dnia wpisu tych podmiotów do Krajowego Rejestru Sądowego </w:t>
            </w:r>
            <w:r w:rsidRPr="0096119F">
              <w:rPr>
                <w:rFonts w:ascii="Arial" w:hAnsi="Arial" w:cs="Arial"/>
                <w:i/>
                <w:iCs/>
                <w:sz w:val="20"/>
                <w:szCs w:val="20"/>
                <w:u w:val="single"/>
              </w:rPr>
              <w:t>lub Rejestru Fundacji Rodzinnych;</w:t>
            </w:r>
          </w:p>
          <w:p w14:paraId="65C02F0A" w14:textId="77777777" w:rsidR="00AB58EA" w:rsidRPr="0096119F" w:rsidRDefault="00AB58EA" w:rsidP="00AB58EA">
            <w:pPr>
              <w:jc w:val="both"/>
              <w:rPr>
                <w:rFonts w:ascii="Arial" w:hAnsi="Arial" w:cs="Arial"/>
                <w:i/>
                <w:iCs/>
                <w:sz w:val="20"/>
                <w:szCs w:val="20"/>
              </w:rPr>
            </w:pPr>
            <w:r w:rsidRPr="0096119F">
              <w:rPr>
                <w:rFonts w:ascii="Arial" w:hAnsi="Arial" w:cs="Arial"/>
                <w:b/>
                <w:bCs/>
                <w:i/>
                <w:iCs/>
                <w:sz w:val="20"/>
                <w:szCs w:val="20"/>
              </w:rPr>
              <w:t xml:space="preserve">      1a</w:t>
            </w:r>
            <w:r w:rsidRPr="0096119F">
              <w:rPr>
                <w:rFonts w:ascii="Arial" w:hAnsi="Arial" w:cs="Arial"/>
                <w:i/>
                <w:iCs/>
                <w:sz w:val="20"/>
                <w:szCs w:val="20"/>
              </w:rPr>
              <w:t>.  Informacje, o których mowa w art. 59 zakres informacji podlegających zgłoszeniu do Rejestru</w:t>
            </w:r>
          </w:p>
          <w:p w14:paraId="18D9777D"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           Beneficjentów Rzeczywistych, są zgłaszane do Rejestru w przypadku podmiotów, o których mowa w: </w:t>
            </w:r>
          </w:p>
          <w:p w14:paraId="1F387EF8" w14:textId="6F96D6EB" w:rsidR="00AB58EA" w:rsidRPr="0096119F" w:rsidRDefault="00AB58EA" w:rsidP="00AB58EA">
            <w:pPr>
              <w:numPr>
                <w:ilvl w:val="0"/>
                <w:numId w:val="57"/>
              </w:numPr>
              <w:jc w:val="both"/>
              <w:rPr>
                <w:rFonts w:ascii="Arial" w:hAnsi="Arial" w:cs="Arial"/>
                <w:i/>
                <w:iCs/>
                <w:sz w:val="20"/>
                <w:szCs w:val="20"/>
              </w:rPr>
            </w:pPr>
            <w:r w:rsidRPr="0096119F">
              <w:rPr>
                <w:rFonts w:ascii="Arial" w:hAnsi="Arial" w:cs="Arial"/>
                <w:i/>
                <w:iCs/>
                <w:sz w:val="20"/>
                <w:szCs w:val="20"/>
              </w:rPr>
              <w:t xml:space="preserve">art. 58 obowiązek zgłaszania informacji o beneficjentach rzeczywistych pkt 1–5 i 7–13, w terminie 14 dni od dnia wpisu tych </w:t>
            </w:r>
            <w:r w:rsidRPr="0096119F">
              <w:rPr>
                <w:rFonts w:ascii="Arial" w:hAnsi="Arial" w:cs="Arial"/>
                <w:i/>
                <w:iCs/>
                <w:sz w:val="20"/>
                <w:szCs w:val="20"/>
              </w:rPr>
              <w:lastRenderedPageBreak/>
              <w:t xml:space="preserve">podmiotów do Krajowego Rejestru Sądowego </w:t>
            </w:r>
            <w:r w:rsidRPr="0096119F">
              <w:rPr>
                <w:rFonts w:ascii="Arial" w:hAnsi="Arial" w:cs="Arial"/>
                <w:i/>
                <w:iCs/>
                <w:sz w:val="20"/>
                <w:szCs w:val="20"/>
                <w:u w:val="single"/>
              </w:rPr>
              <w:t>lub Rejestru Fundacji Rodzinnych</w:t>
            </w:r>
            <w:r w:rsidRPr="0096119F">
              <w:rPr>
                <w:rFonts w:ascii="Arial" w:hAnsi="Arial" w:cs="Arial"/>
                <w:i/>
                <w:iCs/>
                <w:sz w:val="20"/>
                <w:szCs w:val="20"/>
              </w:rPr>
              <w:t>;</w:t>
            </w:r>
          </w:p>
        </w:tc>
        <w:tc>
          <w:tcPr>
            <w:tcW w:w="4927" w:type="dxa"/>
          </w:tcPr>
          <w:p w14:paraId="44283463"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Postulaty dotyczące AML. </w:t>
            </w:r>
          </w:p>
          <w:p w14:paraId="556E8006" w14:textId="77777777" w:rsidR="00AB58EA" w:rsidRDefault="00AB58EA" w:rsidP="00AB58EA">
            <w:pPr>
              <w:jc w:val="both"/>
              <w:rPr>
                <w:rFonts w:ascii="Arial" w:hAnsi="Arial" w:cs="Arial"/>
                <w:sz w:val="20"/>
                <w:szCs w:val="20"/>
              </w:rPr>
            </w:pPr>
          </w:p>
          <w:p w14:paraId="556BA66A" w14:textId="0B3239A7" w:rsidR="00AB58E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23CFAA65" w14:textId="13F9DC15" w:rsidTr="00E914F3">
        <w:trPr>
          <w:jc w:val="center"/>
        </w:trPr>
        <w:tc>
          <w:tcPr>
            <w:tcW w:w="13994" w:type="dxa"/>
            <w:gridSpan w:val="5"/>
            <w:shd w:val="clear" w:color="auto" w:fill="1F497D" w:themeFill="text2"/>
          </w:tcPr>
          <w:p w14:paraId="737CCFBE" w14:textId="59E1ED00" w:rsidR="00AB58EA" w:rsidRPr="00C43539" w:rsidRDefault="00AB58EA" w:rsidP="00AB58EA">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lastRenderedPageBreak/>
              <w:t>Dodatkowe propozycje</w:t>
            </w:r>
          </w:p>
        </w:tc>
      </w:tr>
      <w:tr w:rsidR="00AB58EA" w:rsidRPr="00C43539" w14:paraId="006164FD" w14:textId="77777777" w:rsidTr="00EE3CE3">
        <w:trPr>
          <w:trHeight w:val="1336"/>
          <w:jc w:val="center"/>
        </w:trPr>
        <w:tc>
          <w:tcPr>
            <w:tcW w:w="704" w:type="dxa"/>
            <w:shd w:val="clear" w:color="auto" w:fill="DBE5F1" w:themeFill="accent1" w:themeFillTint="33"/>
          </w:tcPr>
          <w:p w14:paraId="39F41D3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65118B50" w14:textId="04751A83" w:rsidR="00AB58EA" w:rsidRDefault="00AB58EA" w:rsidP="00AB58EA">
            <w:pPr>
              <w:jc w:val="both"/>
              <w:rPr>
                <w:rFonts w:ascii="Arial" w:hAnsi="Arial" w:cs="Arial"/>
                <w:sz w:val="20"/>
                <w:szCs w:val="20"/>
              </w:rPr>
            </w:pPr>
            <w:r>
              <w:rPr>
                <w:rFonts w:ascii="Arial" w:hAnsi="Arial" w:cs="Arial"/>
                <w:sz w:val="20"/>
                <w:szCs w:val="20"/>
              </w:rPr>
              <w:t>Dodatkowe obowiązki sprawozdawcze</w:t>
            </w:r>
          </w:p>
        </w:tc>
        <w:tc>
          <w:tcPr>
            <w:tcW w:w="1417" w:type="dxa"/>
            <w:shd w:val="clear" w:color="auto" w:fill="DBE5F1" w:themeFill="accent1" w:themeFillTint="33"/>
            <w:vAlign w:val="center"/>
          </w:tcPr>
          <w:p w14:paraId="6D1A6F13" w14:textId="1B86BF6D" w:rsidR="00AB58EA" w:rsidRDefault="00AB58EA" w:rsidP="00AB58EA">
            <w:pPr>
              <w:jc w:val="both"/>
              <w:rPr>
                <w:rFonts w:ascii="Arial" w:hAnsi="Arial" w:cs="Arial"/>
                <w:sz w:val="20"/>
                <w:szCs w:val="20"/>
              </w:rPr>
            </w:pPr>
            <w:r>
              <w:rPr>
                <w:rFonts w:ascii="Arial" w:hAnsi="Arial" w:cs="Arial"/>
                <w:sz w:val="20"/>
                <w:szCs w:val="20"/>
              </w:rPr>
              <w:t>MF</w:t>
            </w:r>
          </w:p>
        </w:tc>
        <w:tc>
          <w:tcPr>
            <w:tcW w:w="5670" w:type="dxa"/>
            <w:shd w:val="clear" w:color="auto" w:fill="DBE5F1" w:themeFill="accent1" w:themeFillTint="33"/>
            <w:vAlign w:val="center"/>
          </w:tcPr>
          <w:p w14:paraId="1B6A760B" w14:textId="77777777" w:rsidR="00AB58EA" w:rsidRPr="00A41356" w:rsidRDefault="00AB58EA" w:rsidP="00AB58EA">
            <w:pPr>
              <w:jc w:val="both"/>
              <w:rPr>
                <w:rFonts w:ascii="Arial" w:hAnsi="Arial" w:cs="Arial"/>
                <w:sz w:val="20"/>
                <w:szCs w:val="20"/>
              </w:rPr>
            </w:pPr>
            <w:r>
              <w:rPr>
                <w:rFonts w:ascii="Arial" w:hAnsi="Arial" w:cs="Arial"/>
                <w:sz w:val="20"/>
                <w:szCs w:val="20"/>
              </w:rPr>
              <w:t>Postulujemy u</w:t>
            </w:r>
            <w:r w:rsidRPr="00A41356">
              <w:rPr>
                <w:rFonts w:ascii="Arial" w:hAnsi="Arial" w:cs="Arial"/>
                <w:sz w:val="20"/>
                <w:szCs w:val="20"/>
              </w:rPr>
              <w:t>zupełnienie ustawy o nałożenie na FR dodatkowych obowiązków</w:t>
            </w:r>
            <w:r>
              <w:rPr>
                <w:rFonts w:ascii="Arial" w:hAnsi="Arial" w:cs="Arial"/>
                <w:sz w:val="20"/>
                <w:szCs w:val="20"/>
              </w:rPr>
              <w:t xml:space="preserve"> </w:t>
            </w:r>
            <w:r w:rsidRPr="00A41356">
              <w:rPr>
                <w:rFonts w:ascii="Arial" w:hAnsi="Arial" w:cs="Arial"/>
                <w:sz w:val="20"/>
                <w:szCs w:val="20"/>
              </w:rPr>
              <w:t>sprawozdawczych – celem wyeliminowania zidentyfikowanych obecnie</w:t>
            </w:r>
            <w:r>
              <w:rPr>
                <w:rFonts w:ascii="Arial" w:hAnsi="Arial" w:cs="Arial"/>
                <w:sz w:val="20"/>
                <w:szCs w:val="20"/>
              </w:rPr>
              <w:t xml:space="preserve"> </w:t>
            </w:r>
            <w:r w:rsidRPr="00A41356">
              <w:rPr>
                <w:rFonts w:ascii="Arial" w:hAnsi="Arial" w:cs="Arial"/>
                <w:sz w:val="20"/>
                <w:szCs w:val="20"/>
              </w:rPr>
              <w:t>ograniczeń w dostępie do danych ułatwiających analizę działalności</w:t>
            </w:r>
          </w:p>
          <w:p w14:paraId="2A242523" w14:textId="5E3F355F" w:rsidR="00AB58EA" w:rsidRPr="00D927C2" w:rsidRDefault="00AB58EA" w:rsidP="00AB58EA">
            <w:pPr>
              <w:jc w:val="both"/>
              <w:rPr>
                <w:rFonts w:ascii="Arial" w:hAnsi="Arial" w:cs="Arial"/>
                <w:sz w:val="20"/>
                <w:szCs w:val="20"/>
              </w:rPr>
            </w:pPr>
            <w:r w:rsidRPr="00A41356">
              <w:rPr>
                <w:rFonts w:ascii="Arial" w:hAnsi="Arial" w:cs="Arial"/>
                <w:sz w:val="20"/>
                <w:szCs w:val="20"/>
              </w:rPr>
              <w:t>prowadzonej przez FR</w:t>
            </w:r>
            <w:r>
              <w:rPr>
                <w:rFonts w:ascii="Arial" w:hAnsi="Arial" w:cs="Arial"/>
                <w:sz w:val="20"/>
                <w:szCs w:val="20"/>
              </w:rPr>
              <w:t>.</w:t>
            </w:r>
          </w:p>
        </w:tc>
        <w:tc>
          <w:tcPr>
            <w:tcW w:w="4927" w:type="dxa"/>
            <w:shd w:val="clear" w:color="auto" w:fill="DBE5F1" w:themeFill="accent1" w:themeFillTint="33"/>
          </w:tcPr>
          <w:p w14:paraId="03EEF079" w14:textId="77777777" w:rsidR="00AB58EA" w:rsidRDefault="00AB58EA" w:rsidP="00AB58EA">
            <w:pPr>
              <w:jc w:val="both"/>
              <w:rPr>
                <w:rFonts w:ascii="Arial" w:hAnsi="Arial" w:cs="Arial"/>
                <w:sz w:val="20"/>
                <w:szCs w:val="20"/>
              </w:rPr>
            </w:pPr>
            <w:r>
              <w:rPr>
                <w:rFonts w:ascii="Arial" w:hAnsi="Arial" w:cs="Arial"/>
                <w:sz w:val="20"/>
                <w:szCs w:val="20"/>
              </w:rPr>
              <w:t xml:space="preserve">Postulat dodatkowych obowiązków sprawozdawczych. </w:t>
            </w:r>
          </w:p>
          <w:p w14:paraId="14B99C05" w14:textId="77777777" w:rsidR="00AB58EA" w:rsidRDefault="00AB58EA" w:rsidP="00AB58EA">
            <w:pPr>
              <w:jc w:val="both"/>
              <w:rPr>
                <w:rFonts w:ascii="Arial" w:hAnsi="Arial" w:cs="Arial"/>
                <w:sz w:val="20"/>
                <w:szCs w:val="20"/>
              </w:rPr>
            </w:pPr>
          </w:p>
          <w:p w14:paraId="47B185A8" w14:textId="3F377A23" w:rsidR="00AB58EA" w:rsidRPr="0035092E" w:rsidRDefault="00AB58EA" w:rsidP="00AB58EA">
            <w:pPr>
              <w:jc w:val="both"/>
              <w:rPr>
                <w:rFonts w:ascii="Arial" w:hAnsi="Arial" w:cs="Arial"/>
                <w:sz w:val="20"/>
                <w:szCs w:val="20"/>
              </w:rPr>
            </w:pPr>
            <w:r>
              <w:rPr>
                <w:rFonts w:ascii="Arial" w:hAnsi="Arial" w:cs="Arial"/>
                <w:sz w:val="20"/>
                <w:szCs w:val="20"/>
              </w:rPr>
              <w:t xml:space="preserve">Do dyskusji (razem albo po dyskusji nt. zmian w audycie). </w:t>
            </w:r>
          </w:p>
        </w:tc>
      </w:tr>
      <w:tr w:rsidR="001E358B" w:rsidRPr="00C43539" w14:paraId="6F69AFA6" w14:textId="77777777" w:rsidTr="001E358B">
        <w:trPr>
          <w:trHeight w:val="1336"/>
          <w:jc w:val="center"/>
        </w:trPr>
        <w:tc>
          <w:tcPr>
            <w:tcW w:w="704" w:type="dxa"/>
          </w:tcPr>
          <w:p w14:paraId="0754692F" w14:textId="77777777" w:rsidR="001E358B" w:rsidRPr="00C43539" w:rsidRDefault="001E358B" w:rsidP="001E358B">
            <w:pPr>
              <w:pStyle w:val="Akapitzlist"/>
              <w:numPr>
                <w:ilvl w:val="0"/>
                <w:numId w:val="9"/>
              </w:numPr>
              <w:spacing w:before="120"/>
              <w:ind w:left="36" w:right="-534" w:firstLine="0"/>
              <w:jc w:val="center"/>
              <w:rPr>
                <w:rFonts w:ascii="Arial" w:hAnsi="Arial" w:cs="Arial"/>
                <w:b/>
                <w:sz w:val="20"/>
                <w:szCs w:val="20"/>
              </w:rPr>
            </w:pPr>
          </w:p>
        </w:tc>
        <w:tc>
          <w:tcPr>
            <w:tcW w:w="1276" w:type="dxa"/>
          </w:tcPr>
          <w:p w14:paraId="00343676" w14:textId="77777777" w:rsidR="001E358B" w:rsidRPr="001E358B" w:rsidRDefault="001E358B" w:rsidP="001E358B">
            <w:pPr>
              <w:pStyle w:val="TableParagraph"/>
              <w:spacing w:before="113"/>
              <w:rPr>
                <w:rFonts w:eastAsiaTheme="minorHAnsi"/>
                <w:sz w:val="20"/>
                <w:szCs w:val="20"/>
              </w:rPr>
            </w:pPr>
          </w:p>
          <w:p w14:paraId="4C53EA38" w14:textId="6E19FBEB" w:rsidR="001E358B" w:rsidRPr="001E358B" w:rsidRDefault="001E358B" w:rsidP="001E358B">
            <w:pPr>
              <w:jc w:val="both"/>
              <w:rPr>
                <w:rFonts w:ascii="Arial" w:hAnsi="Arial" w:cs="Arial"/>
                <w:sz w:val="20"/>
                <w:szCs w:val="20"/>
              </w:rPr>
            </w:pPr>
            <w:r w:rsidRPr="001E358B">
              <w:rPr>
                <w:rFonts w:ascii="Arial" w:hAnsi="Arial" w:cs="Arial"/>
                <w:sz w:val="20"/>
                <w:szCs w:val="20"/>
              </w:rPr>
              <w:t>Art. 143 FR</w:t>
            </w:r>
          </w:p>
        </w:tc>
        <w:tc>
          <w:tcPr>
            <w:tcW w:w="1417" w:type="dxa"/>
          </w:tcPr>
          <w:p w14:paraId="75E26945" w14:textId="77777777" w:rsidR="001E358B" w:rsidRPr="001E358B" w:rsidRDefault="001E358B" w:rsidP="001E358B">
            <w:pPr>
              <w:pStyle w:val="TableParagraph"/>
              <w:spacing w:before="113"/>
              <w:rPr>
                <w:rFonts w:eastAsiaTheme="minorHAnsi"/>
                <w:sz w:val="20"/>
                <w:szCs w:val="20"/>
              </w:rPr>
            </w:pPr>
          </w:p>
          <w:p w14:paraId="4A4D3E62" w14:textId="09ED70E2" w:rsidR="001E358B" w:rsidRPr="001E358B" w:rsidRDefault="001E358B" w:rsidP="001E358B">
            <w:pPr>
              <w:jc w:val="both"/>
              <w:rPr>
                <w:rFonts w:ascii="Arial" w:hAnsi="Arial" w:cs="Arial"/>
                <w:sz w:val="20"/>
                <w:szCs w:val="20"/>
              </w:rPr>
            </w:pPr>
            <w:r w:rsidRPr="001E358B">
              <w:rPr>
                <w:rFonts w:ascii="Arial" w:hAnsi="Arial" w:cs="Arial"/>
                <w:sz w:val="20"/>
                <w:szCs w:val="20"/>
              </w:rPr>
              <w:t xml:space="preserve">KIRP (r.pr. Piotr </w:t>
            </w:r>
            <w:proofErr w:type="spellStart"/>
            <w:r w:rsidRPr="001E358B">
              <w:rPr>
                <w:rFonts w:ascii="Arial" w:hAnsi="Arial" w:cs="Arial"/>
                <w:sz w:val="20"/>
                <w:szCs w:val="20"/>
              </w:rPr>
              <w:t>Aleksiejuk</w:t>
            </w:r>
            <w:proofErr w:type="spellEnd"/>
            <w:r w:rsidRPr="001E358B">
              <w:rPr>
                <w:rFonts w:ascii="Arial" w:hAnsi="Arial" w:cs="Arial"/>
                <w:sz w:val="20"/>
                <w:szCs w:val="20"/>
              </w:rPr>
              <w:t>)</w:t>
            </w:r>
          </w:p>
        </w:tc>
        <w:tc>
          <w:tcPr>
            <w:tcW w:w="5670" w:type="dxa"/>
            <w:vAlign w:val="center"/>
          </w:tcPr>
          <w:p w14:paraId="75104878" w14:textId="77777777" w:rsidR="001E358B" w:rsidRPr="001E358B" w:rsidRDefault="001E358B" w:rsidP="001E358B">
            <w:pPr>
              <w:pStyle w:val="TableParagraph"/>
              <w:ind w:right="97"/>
              <w:jc w:val="both"/>
              <w:rPr>
                <w:sz w:val="20"/>
              </w:rPr>
            </w:pPr>
            <w:r w:rsidRPr="001E358B">
              <w:rPr>
                <w:sz w:val="20"/>
              </w:rPr>
              <w:t>Mając na uwadze takie zasady jak zasada zaufania obywateli do państwa oraz zasada stabilności</w:t>
            </w:r>
            <w:r w:rsidRPr="001E358B">
              <w:rPr>
                <w:spacing w:val="-14"/>
                <w:sz w:val="20"/>
              </w:rPr>
              <w:t xml:space="preserve"> </w:t>
            </w:r>
            <w:r w:rsidRPr="001E358B">
              <w:rPr>
                <w:sz w:val="20"/>
              </w:rPr>
              <w:t>prawa,</w:t>
            </w:r>
            <w:r w:rsidRPr="001E358B">
              <w:rPr>
                <w:spacing w:val="-14"/>
                <w:sz w:val="20"/>
              </w:rPr>
              <w:t xml:space="preserve"> </w:t>
            </w:r>
            <w:r w:rsidRPr="001E358B">
              <w:rPr>
                <w:sz w:val="20"/>
              </w:rPr>
              <w:t>a</w:t>
            </w:r>
            <w:r w:rsidRPr="001E358B">
              <w:rPr>
                <w:spacing w:val="-14"/>
                <w:sz w:val="20"/>
              </w:rPr>
              <w:t xml:space="preserve"> </w:t>
            </w:r>
            <w:r w:rsidRPr="001E358B">
              <w:rPr>
                <w:sz w:val="20"/>
              </w:rPr>
              <w:t>także</w:t>
            </w:r>
            <w:r w:rsidRPr="001E358B">
              <w:rPr>
                <w:spacing w:val="-14"/>
                <w:sz w:val="20"/>
              </w:rPr>
              <w:t xml:space="preserve"> </w:t>
            </w:r>
            <w:r w:rsidRPr="001E358B">
              <w:rPr>
                <w:sz w:val="20"/>
              </w:rPr>
              <w:t>wagę</w:t>
            </w:r>
            <w:r w:rsidRPr="001E358B">
              <w:rPr>
                <w:spacing w:val="-14"/>
                <w:sz w:val="20"/>
              </w:rPr>
              <w:t xml:space="preserve"> </w:t>
            </w:r>
            <w:r w:rsidRPr="001E358B">
              <w:rPr>
                <w:sz w:val="20"/>
              </w:rPr>
              <w:t>przedmiotowej</w:t>
            </w:r>
            <w:r w:rsidRPr="001E358B">
              <w:rPr>
                <w:spacing w:val="-14"/>
                <w:sz w:val="20"/>
              </w:rPr>
              <w:t xml:space="preserve"> </w:t>
            </w:r>
            <w:r w:rsidRPr="001E358B">
              <w:rPr>
                <w:sz w:val="20"/>
              </w:rPr>
              <w:t>instytucji</w:t>
            </w:r>
            <w:r w:rsidRPr="001E358B">
              <w:rPr>
                <w:spacing w:val="-14"/>
                <w:sz w:val="20"/>
              </w:rPr>
              <w:t xml:space="preserve"> </w:t>
            </w:r>
            <w:r w:rsidRPr="001E358B">
              <w:rPr>
                <w:sz w:val="20"/>
              </w:rPr>
              <w:t>zarówno</w:t>
            </w:r>
            <w:r w:rsidRPr="001E358B">
              <w:rPr>
                <w:spacing w:val="-14"/>
                <w:sz w:val="20"/>
              </w:rPr>
              <w:t xml:space="preserve"> </w:t>
            </w:r>
            <w:r w:rsidRPr="001E358B">
              <w:rPr>
                <w:sz w:val="20"/>
              </w:rPr>
              <w:t>dla</w:t>
            </w:r>
            <w:r w:rsidRPr="001E358B">
              <w:rPr>
                <w:spacing w:val="-14"/>
                <w:sz w:val="20"/>
              </w:rPr>
              <w:t xml:space="preserve"> </w:t>
            </w:r>
            <w:r w:rsidRPr="001E358B">
              <w:rPr>
                <w:sz w:val="20"/>
              </w:rPr>
              <w:t>polskich</w:t>
            </w:r>
            <w:r w:rsidRPr="001E358B">
              <w:rPr>
                <w:spacing w:val="-13"/>
                <w:sz w:val="20"/>
              </w:rPr>
              <w:t xml:space="preserve"> </w:t>
            </w:r>
            <w:r w:rsidRPr="001E358B">
              <w:rPr>
                <w:sz w:val="20"/>
              </w:rPr>
              <w:t>firm</w:t>
            </w:r>
            <w:r w:rsidRPr="001E358B">
              <w:rPr>
                <w:spacing w:val="-14"/>
                <w:sz w:val="20"/>
              </w:rPr>
              <w:t xml:space="preserve"> </w:t>
            </w:r>
            <w:r w:rsidRPr="001E358B">
              <w:rPr>
                <w:sz w:val="20"/>
              </w:rPr>
              <w:t>rodzinnych, jak i rozwój polskiej gospodarki poprzez kumulowanie kapitału w Polsce, konieczne jest wprowadzenie mechanizmu, dzięki któremu ocena regulacji ustawowej tj. ustawy o fundacji rodzinnej</w:t>
            </w:r>
            <w:r w:rsidRPr="001E358B">
              <w:rPr>
                <w:spacing w:val="-14"/>
                <w:sz w:val="20"/>
              </w:rPr>
              <w:t xml:space="preserve"> </w:t>
            </w:r>
            <w:r w:rsidRPr="001E358B">
              <w:rPr>
                <w:sz w:val="20"/>
              </w:rPr>
              <w:t>i</w:t>
            </w:r>
            <w:r w:rsidRPr="001E358B">
              <w:rPr>
                <w:spacing w:val="-14"/>
                <w:sz w:val="20"/>
              </w:rPr>
              <w:t xml:space="preserve"> </w:t>
            </w:r>
            <w:r w:rsidRPr="001E358B">
              <w:rPr>
                <w:sz w:val="20"/>
              </w:rPr>
              <w:t>pozostałych</w:t>
            </w:r>
            <w:r w:rsidRPr="001E358B">
              <w:rPr>
                <w:spacing w:val="-14"/>
                <w:sz w:val="20"/>
              </w:rPr>
              <w:t xml:space="preserve"> </w:t>
            </w:r>
            <w:r w:rsidRPr="001E358B">
              <w:rPr>
                <w:sz w:val="20"/>
              </w:rPr>
              <w:t>ustaw</w:t>
            </w:r>
            <w:r w:rsidRPr="001E358B">
              <w:rPr>
                <w:spacing w:val="-13"/>
                <w:sz w:val="20"/>
              </w:rPr>
              <w:t xml:space="preserve"> </w:t>
            </w:r>
            <w:r w:rsidRPr="001E358B">
              <w:rPr>
                <w:sz w:val="20"/>
              </w:rPr>
              <w:t>odnoszących</w:t>
            </w:r>
            <w:r w:rsidRPr="001E358B">
              <w:rPr>
                <w:spacing w:val="-14"/>
                <w:sz w:val="20"/>
              </w:rPr>
              <w:t xml:space="preserve"> </w:t>
            </w:r>
            <w:r w:rsidRPr="001E358B">
              <w:rPr>
                <w:sz w:val="20"/>
              </w:rPr>
              <w:t>się</w:t>
            </w:r>
            <w:r w:rsidRPr="001E358B">
              <w:rPr>
                <w:spacing w:val="-12"/>
                <w:sz w:val="20"/>
              </w:rPr>
              <w:t xml:space="preserve"> </w:t>
            </w:r>
            <w:r w:rsidRPr="001E358B">
              <w:rPr>
                <w:sz w:val="20"/>
              </w:rPr>
              <w:t>do</w:t>
            </w:r>
            <w:r w:rsidRPr="001E358B">
              <w:rPr>
                <w:spacing w:val="-14"/>
                <w:sz w:val="20"/>
              </w:rPr>
              <w:t xml:space="preserve"> </w:t>
            </w:r>
            <w:r w:rsidRPr="001E358B">
              <w:rPr>
                <w:sz w:val="20"/>
              </w:rPr>
              <w:t>sfery</w:t>
            </w:r>
            <w:r w:rsidRPr="001E358B">
              <w:rPr>
                <w:spacing w:val="-13"/>
                <w:sz w:val="20"/>
              </w:rPr>
              <w:t xml:space="preserve"> </w:t>
            </w:r>
            <w:r w:rsidRPr="001E358B">
              <w:rPr>
                <w:sz w:val="20"/>
              </w:rPr>
              <w:t>funkcjonowania</w:t>
            </w:r>
            <w:r w:rsidRPr="001E358B">
              <w:rPr>
                <w:spacing w:val="-14"/>
                <w:sz w:val="20"/>
              </w:rPr>
              <w:t xml:space="preserve"> </w:t>
            </w:r>
            <w:r w:rsidRPr="001E358B">
              <w:rPr>
                <w:sz w:val="20"/>
              </w:rPr>
              <w:t>fundacji</w:t>
            </w:r>
            <w:r w:rsidRPr="001E358B">
              <w:rPr>
                <w:spacing w:val="-13"/>
                <w:sz w:val="20"/>
              </w:rPr>
              <w:t xml:space="preserve"> </w:t>
            </w:r>
            <w:r w:rsidRPr="001E358B">
              <w:rPr>
                <w:sz w:val="20"/>
              </w:rPr>
              <w:t>rodzinnej</w:t>
            </w:r>
            <w:r w:rsidRPr="001E358B">
              <w:rPr>
                <w:spacing w:val="-5"/>
                <w:sz w:val="20"/>
              </w:rPr>
              <w:t xml:space="preserve"> </w:t>
            </w:r>
            <w:r w:rsidRPr="001E358B">
              <w:rPr>
                <w:sz w:val="20"/>
              </w:rPr>
              <w:t>(np. ustawy podatkowe) powinna następować w określonych „odcinkach czasowych”.</w:t>
            </w:r>
          </w:p>
          <w:p w14:paraId="0CB9108B" w14:textId="77777777" w:rsidR="001E358B" w:rsidRPr="001E358B" w:rsidRDefault="001E358B" w:rsidP="001E358B">
            <w:pPr>
              <w:pStyle w:val="TableParagraph"/>
              <w:spacing w:before="228"/>
              <w:ind w:right="97"/>
              <w:jc w:val="both"/>
              <w:rPr>
                <w:sz w:val="20"/>
              </w:rPr>
            </w:pPr>
            <w:r w:rsidRPr="001E358B">
              <w:rPr>
                <w:sz w:val="20"/>
              </w:rPr>
              <w:t>Ma to na celu wprowadzenie przewidywalności rozwiązań legislacyjnych, eliminowanie działania</w:t>
            </w:r>
            <w:r w:rsidRPr="001E358B">
              <w:rPr>
                <w:spacing w:val="-14"/>
                <w:sz w:val="20"/>
              </w:rPr>
              <w:t xml:space="preserve"> </w:t>
            </w:r>
            <w:r w:rsidRPr="001E358B">
              <w:rPr>
                <w:sz w:val="20"/>
              </w:rPr>
              <w:t>ze</w:t>
            </w:r>
            <w:r w:rsidRPr="001E358B">
              <w:rPr>
                <w:spacing w:val="-14"/>
                <w:sz w:val="20"/>
              </w:rPr>
              <w:t xml:space="preserve"> </w:t>
            </w:r>
            <w:r w:rsidRPr="001E358B">
              <w:rPr>
                <w:sz w:val="20"/>
              </w:rPr>
              <w:t>strony</w:t>
            </w:r>
            <w:r w:rsidRPr="001E358B">
              <w:rPr>
                <w:spacing w:val="-14"/>
                <w:sz w:val="20"/>
              </w:rPr>
              <w:t xml:space="preserve"> </w:t>
            </w:r>
            <w:r w:rsidRPr="001E358B">
              <w:rPr>
                <w:sz w:val="20"/>
              </w:rPr>
              <w:t>organów</w:t>
            </w:r>
            <w:r w:rsidRPr="001E358B">
              <w:rPr>
                <w:spacing w:val="-13"/>
                <w:sz w:val="20"/>
              </w:rPr>
              <w:t xml:space="preserve"> </w:t>
            </w:r>
            <w:r w:rsidRPr="001E358B">
              <w:rPr>
                <w:sz w:val="20"/>
              </w:rPr>
              <w:t>władzy</w:t>
            </w:r>
            <w:r w:rsidRPr="001E358B">
              <w:rPr>
                <w:spacing w:val="-13"/>
                <w:sz w:val="20"/>
              </w:rPr>
              <w:t xml:space="preserve"> </w:t>
            </w:r>
            <w:r w:rsidRPr="001E358B">
              <w:rPr>
                <w:sz w:val="20"/>
              </w:rPr>
              <w:t>wykonawczej,</w:t>
            </w:r>
            <w:r w:rsidRPr="001E358B">
              <w:rPr>
                <w:spacing w:val="-14"/>
                <w:sz w:val="20"/>
              </w:rPr>
              <w:t xml:space="preserve"> </w:t>
            </w:r>
            <w:r w:rsidRPr="001E358B">
              <w:rPr>
                <w:sz w:val="20"/>
              </w:rPr>
              <w:t>które</w:t>
            </w:r>
            <w:r w:rsidRPr="001E358B">
              <w:rPr>
                <w:spacing w:val="-12"/>
                <w:sz w:val="20"/>
              </w:rPr>
              <w:t xml:space="preserve"> </w:t>
            </w:r>
            <w:r w:rsidRPr="001E358B">
              <w:rPr>
                <w:sz w:val="20"/>
              </w:rPr>
              <w:t>destabilizują</w:t>
            </w:r>
            <w:r w:rsidRPr="001E358B">
              <w:rPr>
                <w:spacing w:val="-14"/>
                <w:sz w:val="20"/>
              </w:rPr>
              <w:t xml:space="preserve"> </w:t>
            </w:r>
            <w:r w:rsidRPr="001E358B">
              <w:rPr>
                <w:sz w:val="20"/>
              </w:rPr>
              <w:t>zaufanie</w:t>
            </w:r>
            <w:r w:rsidRPr="001E358B">
              <w:rPr>
                <w:spacing w:val="-14"/>
                <w:sz w:val="20"/>
              </w:rPr>
              <w:t xml:space="preserve"> </w:t>
            </w:r>
            <w:r w:rsidRPr="001E358B">
              <w:rPr>
                <w:sz w:val="20"/>
              </w:rPr>
              <w:t>do</w:t>
            </w:r>
            <w:r w:rsidRPr="001E358B">
              <w:rPr>
                <w:spacing w:val="-13"/>
                <w:sz w:val="20"/>
              </w:rPr>
              <w:t xml:space="preserve"> </w:t>
            </w:r>
            <w:r w:rsidRPr="001E358B">
              <w:rPr>
                <w:sz w:val="20"/>
              </w:rPr>
              <w:t>państwa</w:t>
            </w:r>
            <w:r w:rsidRPr="001E358B">
              <w:rPr>
                <w:spacing w:val="-14"/>
                <w:sz w:val="20"/>
              </w:rPr>
              <w:t xml:space="preserve"> </w:t>
            </w:r>
            <w:r w:rsidRPr="001E358B">
              <w:rPr>
                <w:sz w:val="20"/>
              </w:rPr>
              <w:t>(jak miało</w:t>
            </w:r>
            <w:r w:rsidRPr="001E358B">
              <w:rPr>
                <w:spacing w:val="-6"/>
                <w:sz w:val="20"/>
              </w:rPr>
              <w:t xml:space="preserve"> </w:t>
            </w:r>
            <w:r w:rsidRPr="001E358B">
              <w:rPr>
                <w:sz w:val="20"/>
              </w:rPr>
              <w:t>to</w:t>
            </w:r>
            <w:r w:rsidRPr="001E358B">
              <w:rPr>
                <w:spacing w:val="-7"/>
                <w:sz w:val="20"/>
              </w:rPr>
              <w:t xml:space="preserve"> </w:t>
            </w:r>
            <w:r w:rsidRPr="001E358B">
              <w:rPr>
                <w:sz w:val="20"/>
              </w:rPr>
              <w:t>miejsce</w:t>
            </w:r>
            <w:r w:rsidRPr="001E358B">
              <w:rPr>
                <w:spacing w:val="-9"/>
                <w:sz w:val="20"/>
              </w:rPr>
              <w:t xml:space="preserve"> </w:t>
            </w:r>
            <w:r w:rsidRPr="001E358B">
              <w:rPr>
                <w:sz w:val="20"/>
              </w:rPr>
              <w:t>w</w:t>
            </w:r>
            <w:r w:rsidRPr="001E358B">
              <w:rPr>
                <w:spacing w:val="-8"/>
                <w:sz w:val="20"/>
              </w:rPr>
              <w:t xml:space="preserve"> </w:t>
            </w:r>
            <w:r w:rsidRPr="001E358B">
              <w:rPr>
                <w:sz w:val="20"/>
              </w:rPr>
              <w:t>okresie</w:t>
            </w:r>
            <w:r w:rsidRPr="001E358B">
              <w:rPr>
                <w:spacing w:val="-5"/>
                <w:sz w:val="20"/>
              </w:rPr>
              <w:t xml:space="preserve"> </w:t>
            </w:r>
            <w:r w:rsidRPr="001E358B">
              <w:rPr>
                <w:sz w:val="20"/>
              </w:rPr>
              <w:t>2024</w:t>
            </w:r>
            <w:r w:rsidRPr="001E358B">
              <w:rPr>
                <w:spacing w:val="-5"/>
                <w:sz w:val="20"/>
              </w:rPr>
              <w:t xml:space="preserve"> </w:t>
            </w:r>
            <w:r w:rsidRPr="001E358B">
              <w:rPr>
                <w:sz w:val="20"/>
              </w:rPr>
              <w:t>–</w:t>
            </w:r>
            <w:r w:rsidRPr="001E358B">
              <w:rPr>
                <w:spacing w:val="-7"/>
                <w:sz w:val="20"/>
              </w:rPr>
              <w:t xml:space="preserve"> </w:t>
            </w:r>
            <w:r w:rsidRPr="001E358B">
              <w:rPr>
                <w:sz w:val="20"/>
              </w:rPr>
              <w:t>2025),</w:t>
            </w:r>
            <w:r w:rsidRPr="001E358B">
              <w:rPr>
                <w:spacing w:val="-8"/>
                <w:sz w:val="20"/>
              </w:rPr>
              <w:t xml:space="preserve"> </w:t>
            </w:r>
            <w:r w:rsidRPr="001E358B">
              <w:rPr>
                <w:sz w:val="20"/>
              </w:rPr>
              <w:t>a</w:t>
            </w:r>
            <w:r w:rsidRPr="001E358B">
              <w:rPr>
                <w:spacing w:val="-7"/>
                <w:sz w:val="20"/>
              </w:rPr>
              <w:t xml:space="preserve"> </w:t>
            </w:r>
            <w:r w:rsidRPr="001E358B">
              <w:rPr>
                <w:sz w:val="20"/>
              </w:rPr>
              <w:t>co</w:t>
            </w:r>
            <w:r w:rsidRPr="001E358B">
              <w:rPr>
                <w:spacing w:val="-9"/>
                <w:sz w:val="20"/>
              </w:rPr>
              <w:t xml:space="preserve"> </w:t>
            </w:r>
            <w:r w:rsidRPr="001E358B">
              <w:rPr>
                <w:sz w:val="20"/>
              </w:rPr>
              <w:t>więcej</w:t>
            </w:r>
            <w:r w:rsidRPr="001E358B">
              <w:rPr>
                <w:spacing w:val="-8"/>
                <w:sz w:val="20"/>
              </w:rPr>
              <w:t xml:space="preserve"> </w:t>
            </w:r>
            <w:r w:rsidRPr="001E358B">
              <w:rPr>
                <w:sz w:val="20"/>
              </w:rPr>
              <w:t>negatywnie</w:t>
            </w:r>
            <w:r w:rsidRPr="001E358B">
              <w:rPr>
                <w:spacing w:val="-7"/>
                <w:sz w:val="20"/>
              </w:rPr>
              <w:t xml:space="preserve"> </w:t>
            </w:r>
            <w:r w:rsidRPr="001E358B">
              <w:rPr>
                <w:sz w:val="20"/>
              </w:rPr>
              <w:t>wpływają</w:t>
            </w:r>
            <w:r w:rsidRPr="001E358B">
              <w:rPr>
                <w:spacing w:val="-9"/>
                <w:sz w:val="20"/>
              </w:rPr>
              <w:t xml:space="preserve"> </w:t>
            </w:r>
            <w:r w:rsidRPr="001E358B">
              <w:rPr>
                <w:sz w:val="20"/>
              </w:rPr>
              <w:t>na</w:t>
            </w:r>
            <w:r w:rsidRPr="001E358B">
              <w:rPr>
                <w:spacing w:val="-9"/>
                <w:sz w:val="20"/>
              </w:rPr>
              <w:t xml:space="preserve"> </w:t>
            </w:r>
            <w:r w:rsidRPr="001E358B">
              <w:rPr>
                <w:sz w:val="20"/>
              </w:rPr>
              <w:t>odbiór</w:t>
            </w:r>
            <w:r w:rsidRPr="001E358B">
              <w:rPr>
                <w:spacing w:val="-8"/>
                <w:sz w:val="20"/>
              </w:rPr>
              <w:t xml:space="preserve"> </w:t>
            </w:r>
            <w:r w:rsidRPr="001E358B">
              <w:rPr>
                <w:sz w:val="20"/>
              </w:rPr>
              <w:t>instytucji fundacji rodzinnej, porównując niniejsze z jurysdykcją zagraniczną.</w:t>
            </w:r>
          </w:p>
          <w:p w14:paraId="32BC5C2B" w14:textId="77777777" w:rsidR="001E358B" w:rsidRPr="001E358B" w:rsidRDefault="001E358B" w:rsidP="001E358B">
            <w:pPr>
              <w:pStyle w:val="TableParagraph"/>
              <w:spacing w:before="2"/>
              <w:rPr>
                <w:rFonts w:ascii="Times New Roman"/>
                <w:sz w:val="20"/>
              </w:rPr>
            </w:pPr>
          </w:p>
          <w:p w14:paraId="105F1FDA" w14:textId="7F28B5E2" w:rsidR="001E358B" w:rsidRPr="001E358B" w:rsidRDefault="001E358B" w:rsidP="001E358B">
            <w:pPr>
              <w:jc w:val="both"/>
              <w:rPr>
                <w:rFonts w:ascii="Arial" w:hAnsi="Arial" w:cs="Arial"/>
                <w:sz w:val="20"/>
                <w:szCs w:val="20"/>
              </w:rPr>
            </w:pPr>
            <w:r w:rsidRPr="001E358B">
              <w:rPr>
                <w:sz w:val="20"/>
              </w:rPr>
              <w:t>Propozycja</w:t>
            </w:r>
            <w:r w:rsidRPr="001E358B">
              <w:rPr>
                <w:spacing w:val="-8"/>
                <w:sz w:val="20"/>
              </w:rPr>
              <w:t xml:space="preserve"> </w:t>
            </w:r>
            <w:r w:rsidRPr="001E358B">
              <w:rPr>
                <w:sz w:val="20"/>
              </w:rPr>
              <w:t>brzmienia</w:t>
            </w:r>
            <w:r w:rsidRPr="001E358B">
              <w:rPr>
                <w:spacing w:val="-7"/>
                <w:sz w:val="20"/>
              </w:rPr>
              <w:t xml:space="preserve"> </w:t>
            </w:r>
            <w:r w:rsidRPr="001E358B">
              <w:rPr>
                <w:sz w:val="20"/>
              </w:rPr>
              <w:t>art.</w:t>
            </w:r>
            <w:r w:rsidRPr="001E358B">
              <w:rPr>
                <w:spacing w:val="-5"/>
                <w:sz w:val="20"/>
              </w:rPr>
              <w:t xml:space="preserve"> </w:t>
            </w:r>
            <w:r w:rsidRPr="001E358B">
              <w:rPr>
                <w:sz w:val="20"/>
              </w:rPr>
              <w:t>143</w:t>
            </w:r>
            <w:r w:rsidRPr="001E358B">
              <w:rPr>
                <w:spacing w:val="-5"/>
                <w:sz w:val="20"/>
              </w:rPr>
              <w:t xml:space="preserve"> </w:t>
            </w:r>
            <w:r w:rsidRPr="001E358B">
              <w:rPr>
                <w:sz w:val="20"/>
              </w:rPr>
              <w:t>ustawy</w:t>
            </w:r>
            <w:r w:rsidRPr="001E358B">
              <w:rPr>
                <w:spacing w:val="-5"/>
                <w:sz w:val="20"/>
              </w:rPr>
              <w:t xml:space="preserve"> </w:t>
            </w:r>
            <w:r w:rsidRPr="001E358B">
              <w:rPr>
                <w:sz w:val="20"/>
              </w:rPr>
              <w:t>o</w:t>
            </w:r>
            <w:r w:rsidRPr="001E358B">
              <w:rPr>
                <w:spacing w:val="-8"/>
                <w:sz w:val="20"/>
              </w:rPr>
              <w:t xml:space="preserve"> </w:t>
            </w:r>
            <w:r w:rsidRPr="001E358B">
              <w:rPr>
                <w:sz w:val="20"/>
              </w:rPr>
              <w:t>fundacji</w:t>
            </w:r>
            <w:r w:rsidRPr="001E358B">
              <w:rPr>
                <w:spacing w:val="-9"/>
                <w:sz w:val="20"/>
              </w:rPr>
              <w:t xml:space="preserve"> </w:t>
            </w:r>
            <w:r w:rsidRPr="001E358B">
              <w:rPr>
                <w:spacing w:val="-2"/>
                <w:sz w:val="20"/>
              </w:rPr>
              <w:t xml:space="preserve">rodzinnej: </w:t>
            </w:r>
            <w:r w:rsidRPr="001E358B">
              <w:rPr>
                <w:i/>
                <w:iCs/>
                <w:sz w:val="20"/>
              </w:rPr>
              <w:t>Rada</w:t>
            </w:r>
            <w:r w:rsidRPr="001E358B">
              <w:rPr>
                <w:i/>
                <w:iCs/>
                <w:spacing w:val="-6"/>
                <w:sz w:val="20"/>
              </w:rPr>
              <w:t xml:space="preserve"> </w:t>
            </w:r>
            <w:r w:rsidRPr="001E358B">
              <w:rPr>
                <w:i/>
                <w:iCs/>
                <w:sz w:val="20"/>
              </w:rPr>
              <w:t>Ministrów</w:t>
            </w:r>
            <w:r w:rsidRPr="001E358B">
              <w:rPr>
                <w:i/>
                <w:iCs/>
                <w:spacing w:val="-5"/>
                <w:sz w:val="20"/>
              </w:rPr>
              <w:t xml:space="preserve"> </w:t>
            </w:r>
            <w:r w:rsidRPr="001E358B">
              <w:rPr>
                <w:i/>
                <w:iCs/>
                <w:sz w:val="20"/>
              </w:rPr>
              <w:t>dokona</w:t>
            </w:r>
            <w:r w:rsidRPr="001E358B">
              <w:rPr>
                <w:i/>
                <w:iCs/>
                <w:spacing w:val="-4"/>
                <w:sz w:val="20"/>
              </w:rPr>
              <w:t xml:space="preserve"> </w:t>
            </w:r>
            <w:r w:rsidRPr="001E358B">
              <w:rPr>
                <w:i/>
                <w:iCs/>
                <w:sz w:val="20"/>
              </w:rPr>
              <w:t>cyklicznego</w:t>
            </w:r>
            <w:r w:rsidRPr="001E358B">
              <w:rPr>
                <w:i/>
                <w:iCs/>
                <w:spacing w:val="-4"/>
                <w:sz w:val="20"/>
              </w:rPr>
              <w:t xml:space="preserve"> </w:t>
            </w:r>
            <w:r w:rsidRPr="001E358B">
              <w:rPr>
                <w:i/>
                <w:iCs/>
                <w:sz w:val="20"/>
              </w:rPr>
              <w:t>tj.</w:t>
            </w:r>
            <w:r w:rsidRPr="001E358B">
              <w:rPr>
                <w:i/>
                <w:iCs/>
                <w:spacing w:val="-5"/>
                <w:sz w:val="20"/>
              </w:rPr>
              <w:t xml:space="preserve"> </w:t>
            </w:r>
            <w:r w:rsidRPr="001E358B">
              <w:rPr>
                <w:i/>
                <w:iCs/>
                <w:sz w:val="20"/>
              </w:rPr>
              <w:t>co</w:t>
            </w:r>
            <w:r w:rsidRPr="001E358B">
              <w:rPr>
                <w:i/>
                <w:iCs/>
                <w:spacing w:val="-5"/>
                <w:sz w:val="20"/>
              </w:rPr>
              <w:t xml:space="preserve"> </w:t>
            </w:r>
            <w:r w:rsidRPr="001E358B">
              <w:rPr>
                <w:i/>
                <w:iCs/>
                <w:sz w:val="20"/>
              </w:rPr>
              <w:t>3</w:t>
            </w:r>
            <w:r w:rsidRPr="001E358B">
              <w:rPr>
                <w:i/>
                <w:iCs/>
                <w:spacing w:val="-5"/>
                <w:sz w:val="20"/>
              </w:rPr>
              <w:t xml:space="preserve"> </w:t>
            </w:r>
            <w:r w:rsidRPr="001E358B">
              <w:rPr>
                <w:i/>
                <w:iCs/>
                <w:sz w:val="20"/>
              </w:rPr>
              <w:t>lata,</w:t>
            </w:r>
            <w:r w:rsidRPr="001E358B">
              <w:rPr>
                <w:i/>
                <w:iCs/>
                <w:spacing w:val="-5"/>
                <w:sz w:val="20"/>
              </w:rPr>
              <w:t xml:space="preserve"> </w:t>
            </w:r>
            <w:r w:rsidRPr="001E358B">
              <w:rPr>
                <w:i/>
                <w:iCs/>
                <w:sz w:val="20"/>
              </w:rPr>
              <w:t>przeglądu</w:t>
            </w:r>
            <w:r w:rsidRPr="001E358B">
              <w:rPr>
                <w:i/>
                <w:iCs/>
                <w:spacing w:val="-5"/>
                <w:sz w:val="20"/>
              </w:rPr>
              <w:t xml:space="preserve"> </w:t>
            </w:r>
            <w:r w:rsidRPr="001E358B">
              <w:rPr>
                <w:rFonts w:ascii="Arial" w:eastAsia="Arial" w:hAnsi="Arial" w:cs="Arial"/>
                <w:i/>
                <w:iCs/>
                <w:sz w:val="20"/>
              </w:rPr>
              <w:t>funkcjonowania przepisów ustawy i przedłoży Sejmowi i Senatowi informację o skutkach jej obowiązywania wraz z propozycjami zmian. Pierwszy, cykliczny przegląd funkcjonowania przepisów ustawy nastąpi w 2029 r.</w:t>
            </w:r>
          </w:p>
        </w:tc>
        <w:tc>
          <w:tcPr>
            <w:tcW w:w="4927" w:type="dxa"/>
          </w:tcPr>
          <w:p w14:paraId="2C55B767" w14:textId="57D69E41" w:rsidR="001E358B" w:rsidRPr="001E358B" w:rsidRDefault="001E358B" w:rsidP="001E358B">
            <w:pPr>
              <w:jc w:val="both"/>
              <w:rPr>
                <w:rFonts w:ascii="Arial" w:hAnsi="Arial" w:cs="Arial"/>
                <w:sz w:val="20"/>
                <w:szCs w:val="20"/>
              </w:rPr>
            </w:pPr>
            <w:r w:rsidRPr="001E358B">
              <w:rPr>
                <w:rFonts w:ascii="Arial" w:hAnsi="Arial" w:cs="Arial"/>
                <w:sz w:val="20"/>
                <w:szCs w:val="20"/>
              </w:rPr>
              <w:t>Postulat wprowadzenie cyklicznych przeglądów ustawy.</w:t>
            </w:r>
          </w:p>
        </w:tc>
      </w:tr>
      <w:tr w:rsidR="001E358B" w:rsidRPr="00C43539" w14:paraId="097FFCEC" w14:textId="77777777" w:rsidTr="001E358B">
        <w:trPr>
          <w:trHeight w:val="1336"/>
          <w:jc w:val="center"/>
        </w:trPr>
        <w:tc>
          <w:tcPr>
            <w:tcW w:w="704" w:type="dxa"/>
          </w:tcPr>
          <w:p w14:paraId="4544AC69" w14:textId="77777777" w:rsidR="001E358B" w:rsidRPr="00C43539" w:rsidRDefault="001E358B" w:rsidP="001E358B">
            <w:pPr>
              <w:pStyle w:val="Akapitzlist"/>
              <w:numPr>
                <w:ilvl w:val="0"/>
                <w:numId w:val="9"/>
              </w:numPr>
              <w:spacing w:before="120"/>
              <w:ind w:left="36" w:right="-534" w:firstLine="0"/>
              <w:jc w:val="center"/>
              <w:rPr>
                <w:rFonts w:ascii="Arial" w:hAnsi="Arial" w:cs="Arial"/>
                <w:b/>
                <w:sz w:val="20"/>
                <w:szCs w:val="20"/>
              </w:rPr>
            </w:pPr>
          </w:p>
        </w:tc>
        <w:tc>
          <w:tcPr>
            <w:tcW w:w="1276" w:type="dxa"/>
          </w:tcPr>
          <w:p w14:paraId="76000F20" w14:textId="77777777" w:rsidR="001E358B" w:rsidRDefault="001E358B" w:rsidP="001E358B">
            <w:pPr>
              <w:pStyle w:val="TableParagraph"/>
              <w:spacing w:before="113"/>
              <w:rPr>
                <w:rFonts w:ascii="Times New Roman"/>
                <w:sz w:val="20"/>
              </w:rPr>
            </w:pPr>
          </w:p>
          <w:p w14:paraId="7B51469E" w14:textId="77777777" w:rsidR="001E358B" w:rsidRDefault="001E358B" w:rsidP="001E358B">
            <w:pPr>
              <w:pStyle w:val="TableParagraph"/>
              <w:tabs>
                <w:tab w:val="left" w:pos="1201"/>
              </w:tabs>
              <w:spacing w:before="1"/>
              <w:rPr>
                <w:sz w:val="20"/>
              </w:rPr>
            </w:pPr>
            <w:r>
              <w:rPr>
                <w:spacing w:val="-4"/>
                <w:sz w:val="20"/>
              </w:rPr>
              <w:t>NIP,</w:t>
            </w:r>
            <w:r>
              <w:rPr>
                <w:sz w:val="20"/>
              </w:rPr>
              <w:tab/>
            </w:r>
            <w:r>
              <w:rPr>
                <w:spacing w:val="-2"/>
                <w:sz w:val="20"/>
              </w:rPr>
              <w:t>REGON,</w:t>
            </w:r>
          </w:p>
          <w:p w14:paraId="1C4131A2" w14:textId="77777777" w:rsidR="001E358B" w:rsidRDefault="001E358B" w:rsidP="001E358B">
            <w:pPr>
              <w:pStyle w:val="TableParagraph"/>
              <w:rPr>
                <w:spacing w:val="-2"/>
                <w:sz w:val="20"/>
              </w:rPr>
            </w:pPr>
          </w:p>
          <w:p w14:paraId="780F0F4F" w14:textId="22EDEA46" w:rsidR="001E358B" w:rsidRDefault="001E358B" w:rsidP="001E358B">
            <w:pPr>
              <w:pStyle w:val="TableParagraph"/>
              <w:rPr>
                <w:sz w:val="20"/>
              </w:rPr>
            </w:pPr>
            <w:r>
              <w:rPr>
                <w:spacing w:val="-2"/>
                <w:sz w:val="20"/>
              </w:rPr>
              <w:t>weryfikacja</w:t>
            </w:r>
            <w:r>
              <w:rPr>
                <w:spacing w:val="-8"/>
                <w:sz w:val="20"/>
              </w:rPr>
              <w:t xml:space="preserve"> </w:t>
            </w:r>
            <w:r>
              <w:rPr>
                <w:spacing w:val="-2"/>
                <w:sz w:val="20"/>
              </w:rPr>
              <w:t>przez</w:t>
            </w:r>
            <w:r>
              <w:rPr>
                <w:spacing w:val="-3"/>
                <w:sz w:val="20"/>
              </w:rPr>
              <w:t xml:space="preserve"> </w:t>
            </w:r>
            <w:r>
              <w:rPr>
                <w:spacing w:val="-5"/>
                <w:sz w:val="20"/>
              </w:rPr>
              <w:t>sąd</w:t>
            </w:r>
          </w:p>
          <w:p w14:paraId="769721F1" w14:textId="13544529" w:rsidR="001E358B" w:rsidRPr="001E358B" w:rsidRDefault="001E358B" w:rsidP="001E358B">
            <w:pPr>
              <w:pStyle w:val="TableParagraph"/>
              <w:spacing w:line="229" w:lineRule="exact"/>
              <w:rPr>
                <w:sz w:val="20"/>
              </w:rPr>
            </w:pPr>
            <w:r>
              <w:rPr>
                <w:spacing w:val="-2"/>
                <w:sz w:val="20"/>
              </w:rPr>
              <w:t>rejestrowy</w:t>
            </w:r>
            <w:r>
              <w:rPr>
                <w:sz w:val="20"/>
              </w:rPr>
              <w:t xml:space="preserve"> </w:t>
            </w:r>
            <w:r>
              <w:rPr>
                <w:spacing w:val="-2"/>
                <w:sz w:val="20"/>
              </w:rPr>
              <w:t>„niekaralności”</w:t>
            </w:r>
          </w:p>
        </w:tc>
        <w:tc>
          <w:tcPr>
            <w:tcW w:w="1417" w:type="dxa"/>
          </w:tcPr>
          <w:p w14:paraId="07C30A15" w14:textId="77777777" w:rsidR="001E358B" w:rsidRDefault="001E358B" w:rsidP="001E358B">
            <w:pPr>
              <w:pStyle w:val="TableParagraph"/>
              <w:spacing w:before="229"/>
              <w:rPr>
                <w:rFonts w:ascii="Times New Roman"/>
                <w:sz w:val="20"/>
              </w:rPr>
            </w:pPr>
          </w:p>
          <w:p w14:paraId="1EFE06AD" w14:textId="6066896A" w:rsidR="001E358B" w:rsidRPr="001E358B" w:rsidRDefault="001E358B" w:rsidP="001E358B">
            <w:pPr>
              <w:pStyle w:val="TableParagraph"/>
              <w:spacing w:before="113"/>
              <w:rPr>
                <w:rFonts w:eastAsiaTheme="minorHAnsi"/>
                <w:sz w:val="20"/>
                <w:szCs w:val="20"/>
              </w:rPr>
            </w:pPr>
            <w:r>
              <w:rPr>
                <w:sz w:val="20"/>
              </w:rPr>
              <w:t>KIRP</w:t>
            </w:r>
            <w:r>
              <w:rPr>
                <w:spacing w:val="-9"/>
                <w:sz w:val="20"/>
              </w:rPr>
              <w:t xml:space="preserve"> </w:t>
            </w:r>
            <w:r>
              <w:rPr>
                <w:sz w:val="20"/>
              </w:rPr>
              <w:t>(r.pr.</w:t>
            </w:r>
            <w:r>
              <w:rPr>
                <w:spacing w:val="-6"/>
                <w:sz w:val="20"/>
              </w:rPr>
              <w:t xml:space="preserve"> </w:t>
            </w:r>
            <w:r>
              <w:rPr>
                <w:sz w:val="20"/>
              </w:rPr>
              <w:t>Piotr</w:t>
            </w:r>
            <w:r>
              <w:rPr>
                <w:spacing w:val="-2"/>
                <w:sz w:val="20"/>
              </w:rPr>
              <w:t xml:space="preserve"> </w:t>
            </w:r>
            <w:proofErr w:type="spellStart"/>
            <w:r>
              <w:rPr>
                <w:spacing w:val="-2"/>
                <w:sz w:val="20"/>
              </w:rPr>
              <w:t>Aleksiejuk</w:t>
            </w:r>
            <w:proofErr w:type="spellEnd"/>
            <w:r>
              <w:rPr>
                <w:spacing w:val="-2"/>
                <w:sz w:val="20"/>
              </w:rPr>
              <w:t>)</w:t>
            </w:r>
          </w:p>
        </w:tc>
        <w:tc>
          <w:tcPr>
            <w:tcW w:w="5670" w:type="dxa"/>
            <w:vAlign w:val="center"/>
          </w:tcPr>
          <w:p w14:paraId="07CA1452" w14:textId="77777777" w:rsidR="001E358B" w:rsidRPr="001E358B" w:rsidRDefault="001E358B" w:rsidP="001E358B">
            <w:pPr>
              <w:pStyle w:val="TableParagraph"/>
              <w:ind w:right="97"/>
              <w:jc w:val="both"/>
              <w:rPr>
                <w:sz w:val="20"/>
              </w:rPr>
            </w:pPr>
            <w:r w:rsidRPr="001E358B">
              <w:rPr>
                <w:sz w:val="20"/>
              </w:rPr>
              <w:t>Celem harmonizacji postępowania i ujednolicenia przepisów w zakresie pozyskiwania informacji przez Sąd Okręgowy w Piotrkowie Trybunalskim jako sądu rejestrowego, postuluje się wprowadzenie:</w:t>
            </w:r>
          </w:p>
          <w:p w14:paraId="60FEB834" w14:textId="6781C229" w:rsidR="001E358B" w:rsidRPr="001E358B" w:rsidRDefault="001E358B" w:rsidP="001E358B">
            <w:pPr>
              <w:pStyle w:val="TableParagraph"/>
              <w:numPr>
                <w:ilvl w:val="0"/>
                <w:numId w:val="66"/>
              </w:numPr>
              <w:ind w:right="97"/>
              <w:jc w:val="both"/>
              <w:rPr>
                <w:sz w:val="20"/>
              </w:rPr>
            </w:pPr>
            <w:r w:rsidRPr="001E358B">
              <w:rPr>
                <w:sz w:val="20"/>
              </w:rPr>
              <w:t>automatycznego uzyskania numeru NIP oraz REGON przez fundację rodzinną z momentem wpisu oraz powiązania danych z Krajową Ewidencją Podatników oraz krajowym rejestrem urzędowym podmiotów gospodarki narodowej (vide art. 20 ust. 1a ustawy z dnia 20 sierpnia 1997 r. o Krajowym Rejestrze Sądowym (</w:t>
            </w:r>
            <w:proofErr w:type="spellStart"/>
            <w:r w:rsidRPr="001E358B">
              <w:rPr>
                <w:sz w:val="20"/>
              </w:rPr>
              <w:t>t.j</w:t>
            </w:r>
            <w:proofErr w:type="spellEnd"/>
            <w:r w:rsidRPr="001E358B">
              <w:rPr>
                <w:sz w:val="20"/>
              </w:rPr>
              <w:t xml:space="preserve">. Dz. U. z 2025 r. poz. 869 z </w:t>
            </w:r>
            <w:proofErr w:type="spellStart"/>
            <w:r w:rsidRPr="001E358B">
              <w:rPr>
                <w:sz w:val="20"/>
              </w:rPr>
              <w:t>późn</w:t>
            </w:r>
            <w:proofErr w:type="spellEnd"/>
            <w:r w:rsidRPr="001E358B">
              <w:rPr>
                <w:sz w:val="20"/>
              </w:rPr>
              <w:t>. zm.);</w:t>
            </w:r>
          </w:p>
          <w:p w14:paraId="6E6B4939" w14:textId="030F9F3B" w:rsidR="001E358B" w:rsidRDefault="001E358B" w:rsidP="001E358B">
            <w:pPr>
              <w:pStyle w:val="TableParagraph"/>
              <w:ind w:right="97"/>
              <w:jc w:val="both"/>
              <w:rPr>
                <w:sz w:val="20"/>
              </w:rPr>
            </w:pPr>
            <w:r>
              <w:rPr>
                <w:sz w:val="20"/>
              </w:rPr>
              <w:t>-n</w:t>
            </w:r>
            <w:r w:rsidRPr="001E358B">
              <w:rPr>
                <w:sz w:val="20"/>
              </w:rPr>
              <w:t>iepobierania opłat za zgłoszenie numeru NIP oraz REGON do rejestru (vide art. 20 ust. 1d ustawy z dnia 20 sierpnia 1997 r. o Krajowym Rejestrze Sądowym (</w:t>
            </w:r>
            <w:proofErr w:type="spellStart"/>
            <w:r w:rsidRPr="001E358B">
              <w:rPr>
                <w:sz w:val="20"/>
              </w:rPr>
              <w:t>t.j</w:t>
            </w:r>
            <w:proofErr w:type="spellEnd"/>
            <w:r w:rsidRPr="001E358B">
              <w:rPr>
                <w:sz w:val="20"/>
              </w:rPr>
              <w:t xml:space="preserve">. Dz. U. z 2025 r. poz. 869 z </w:t>
            </w:r>
            <w:proofErr w:type="spellStart"/>
            <w:r w:rsidRPr="001E358B">
              <w:rPr>
                <w:sz w:val="20"/>
              </w:rPr>
              <w:t>późn</w:t>
            </w:r>
            <w:proofErr w:type="spellEnd"/>
            <w:r w:rsidRPr="001E358B">
              <w:rPr>
                <w:sz w:val="20"/>
              </w:rPr>
              <w:t>. zm.);</w:t>
            </w:r>
          </w:p>
          <w:p w14:paraId="7E4D8141" w14:textId="0B1D2144" w:rsidR="001E358B" w:rsidRPr="001E358B" w:rsidRDefault="001E358B" w:rsidP="001E358B">
            <w:pPr>
              <w:pStyle w:val="TableParagraph"/>
              <w:tabs>
                <w:tab w:val="left" w:pos="225"/>
              </w:tabs>
              <w:ind w:right="104"/>
              <w:jc w:val="both"/>
              <w:rPr>
                <w:sz w:val="20"/>
              </w:rPr>
            </w:pPr>
            <w:r>
              <w:rPr>
                <w:sz w:val="20"/>
              </w:rPr>
              <w:t xml:space="preserve">- </w:t>
            </w:r>
            <w:r>
              <w:rPr>
                <w:sz w:val="20"/>
              </w:rPr>
              <w:t>automatycznego</w:t>
            </w:r>
            <w:r>
              <w:rPr>
                <w:spacing w:val="-11"/>
                <w:sz w:val="20"/>
              </w:rPr>
              <w:t xml:space="preserve"> </w:t>
            </w:r>
            <w:r>
              <w:rPr>
                <w:sz w:val="20"/>
              </w:rPr>
              <w:t>uzyskania</w:t>
            </w:r>
            <w:r>
              <w:rPr>
                <w:spacing w:val="-11"/>
                <w:sz w:val="20"/>
              </w:rPr>
              <w:t xml:space="preserve"> </w:t>
            </w:r>
            <w:r>
              <w:rPr>
                <w:sz w:val="20"/>
              </w:rPr>
              <w:t>adresu</w:t>
            </w:r>
            <w:r>
              <w:rPr>
                <w:spacing w:val="-11"/>
                <w:sz w:val="20"/>
              </w:rPr>
              <w:t xml:space="preserve"> </w:t>
            </w:r>
            <w:r>
              <w:rPr>
                <w:sz w:val="20"/>
              </w:rPr>
              <w:t>do</w:t>
            </w:r>
            <w:r>
              <w:rPr>
                <w:spacing w:val="-11"/>
                <w:sz w:val="20"/>
              </w:rPr>
              <w:t xml:space="preserve"> </w:t>
            </w:r>
            <w:r>
              <w:rPr>
                <w:sz w:val="20"/>
              </w:rPr>
              <w:t>doręczeń</w:t>
            </w:r>
            <w:r>
              <w:rPr>
                <w:spacing w:val="-11"/>
                <w:sz w:val="20"/>
              </w:rPr>
              <w:t xml:space="preserve"> </w:t>
            </w:r>
            <w:r>
              <w:rPr>
                <w:sz w:val="20"/>
              </w:rPr>
              <w:t>przez</w:t>
            </w:r>
            <w:r>
              <w:rPr>
                <w:spacing w:val="-10"/>
                <w:sz w:val="20"/>
              </w:rPr>
              <w:t xml:space="preserve"> </w:t>
            </w:r>
            <w:r>
              <w:rPr>
                <w:sz w:val="20"/>
              </w:rPr>
              <w:t>fundację</w:t>
            </w:r>
            <w:r>
              <w:rPr>
                <w:spacing w:val="-11"/>
                <w:sz w:val="20"/>
              </w:rPr>
              <w:t xml:space="preserve"> </w:t>
            </w:r>
            <w:r>
              <w:rPr>
                <w:sz w:val="20"/>
              </w:rPr>
              <w:t>rodzinną</w:t>
            </w:r>
            <w:r>
              <w:rPr>
                <w:spacing w:val="-11"/>
                <w:sz w:val="20"/>
              </w:rPr>
              <w:t xml:space="preserve"> </w:t>
            </w:r>
            <w:r>
              <w:rPr>
                <w:sz w:val="20"/>
              </w:rPr>
              <w:t>z</w:t>
            </w:r>
            <w:r>
              <w:rPr>
                <w:spacing w:val="-10"/>
                <w:sz w:val="20"/>
              </w:rPr>
              <w:t xml:space="preserve"> </w:t>
            </w:r>
            <w:r>
              <w:rPr>
                <w:sz w:val="20"/>
              </w:rPr>
              <w:t>momentem</w:t>
            </w:r>
            <w:r>
              <w:rPr>
                <w:spacing w:val="-11"/>
                <w:sz w:val="20"/>
              </w:rPr>
              <w:t xml:space="preserve"> </w:t>
            </w:r>
            <w:r>
              <w:rPr>
                <w:sz w:val="20"/>
              </w:rPr>
              <w:t>wpisu (vide art. 20 ust. 1aa ustawy z dnia 20 sierpnia 1997 r. o Krajowym Rejestrze Sądowym (</w:t>
            </w:r>
            <w:proofErr w:type="spellStart"/>
            <w:r>
              <w:rPr>
                <w:sz w:val="20"/>
              </w:rPr>
              <w:t>t.j</w:t>
            </w:r>
            <w:proofErr w:type="spellEnd"/>
            <w:r>
              <w:rPr>
                <w:sz w:val="20"/>
              </w:rPr>
              <w:t xml:space="preserve">. Dz. U. z 2025 r. poz. 869 z </w:t>
            </w:r>
            <w:proofErr w:type="spellStart"/>
            <w:r>
              <w:rPr>
                <w:sz w:val="20"/>
              </w:rPr>
              <w:t>późn</w:t>
            </w:r>
            <w:proofErr w:type="spellEnd"/>
            <w:r>
              <w:rPr>
                <w:sz w:val="20"/>
              </w:rPr>
              <w:t>. zm.);</w:t>
            </w:r>
          </w:p>
          <w:p w14:paraId="1252D286" w14:textId="074DFD65" w:rsidR="001E358B" w:rsidRPr="001E358B" w:rsidRDefault="001E358B" w:rsidP="001E358B">
            <w:pPr>
              <w:pStyle w:val="TableParagraph"/>
              <w:ind w:right="97"/>
              <w:jc w:val="both"/>
              <w:rPr>
                <w:sz w:val="20"/>
              </w:rPr>
            </w:pPr>
            <w:r>
              <w:rPr>
                <w:sz w:val="20"/>
              </w:rPr>
              <w:t xml:space="preserve">- </w:t>
            </w:r>
            <w:r>
              <w:rPr>
                <w:sz w:val="20"/>
              </w:rPr>
              <w:t>umożliwienia</w:t>
            </w:r>
            <w:r>
              <w:rPr>
                <w:spacing w:val="-8"/>
                <w:sz w:val="20"/>
              </w:rPr>
              <w:t xml:space="preserve"> </w:t>
            </w:r>
            <w:r>
              <w:rPr>
                <w:sz w:val="20"/>
              </w:rPr>
              <w:t>weryfikacji</w:t>
            </w:r>
            <w:r>
              <w:rPr>
                <w:spacing w:val="-8"/>
                <w:sz w:val="20"/>
              </w:rPr>
              <w:t xml:space="preserve"> </w:t>
            </w:r>
            <w:r>
              <w:rPr>
                <w:sz w:val="20"/>
              </w:rPr>
              <w:t>przez</w:t>
            </w:r>
            <w:r>
              <w:rPr>
                <w:spacing w:val="-7"/>
                <w:sz w:val="20"/>
              </w:rPr>
              <w:t xml:space="preserve"> </w:t>
            </w:r>
            <w:r>
              <w:rPr>
                <w:sz w:val="20"/>
              </w:rPr>
              <w:t>Sąd</w:t>
            </w:r>
            <w:r>
              <w:rPr>
                <w:spacing w:val="-8"/>
                <w:sz w:val="20"/>
              </w:rPr>
              <w:t xml:space="preserve"> </w:t>
            </w:r>
            <w:r>
              <w:rPr>
                <w:sz w:val="20"/>
              </w:rPr>
              <w:t>Okręgowy</w:t>
            </w:r>
            <w:r>
              <w:rPr>
                <w:spacing w:val="-6"/>
                <w:sz w:val="20"/>
              </w:rPr>
              <w:t xml:space="preserve"> </w:t>
            </w:r>
            <w:r>
              <w:rPr>
                <w:sz w:val="20"/>
              </w:rPr>
              <w:t>w</w:t>
            </w:r>
            <w:r>
              <w:rPr>
                <w:spacing w:val="-7"/>
                <w:sz w:val="20"/>
              </w:rPr>
              <w:t xml:space="preserve"> </w:t>
            </w:r>
            <w:r>
              <w:rPr>
                <w:sz w:val="20"/>
              </w:rPr>
              <w:t>Piotrkowie</w:t>
            </w:r>
            <w:r>
              <w:rPr>
                <w:spacing w:val="-8"/>
                <w:sz w:val="20"/>
              </w:rPr>
              <w:t xml:space="preserve"> </w:t>
            </w:r>
            <w:r>
              <w:rPr>
                <w:sz w:val="20"/>
              </w:rPr>
              <w:t>Trybunalskim</w:t>
            </w:r>
            <w:r>
              <w:rPr>
                <w:spacing w:val="-8"/>
                <w:sz w:val="20"/>
              </w:rPr>
              <w:t xml:space="preserve"> </w:t>
            </w:r>
            <w:r>
              <w:rPr>
                <w:sz w:val="20"/>
              </w:rPr>
              <w:t>członków</w:t>
            </w:r>
            <w:r>
              <w:rPr>
                <w:spacing w:val="-8"/>
                <w:sz w:val="20"/>
              </w:rPr>
              <w:t xml:space="preserve"> </w:t>
            </w:r>
            <w:r>
              <w:rPr>
                <w:sz w:val="20"/>
              </w:rPr>
              <w:t>organów fundacji</w:t>
            </w:r>
            <w:r>
              <w:rPr>
                <w:spacing w:val="-14"/>
                <w:sz w:val="20"/>
              </w:rPr>
              <w:t xml:space="preserve"> </w:t>
            </w:r>
            <w:r>
              <w:rPr>
                <w:sz w:val="20"/>
              </w:rPr>
              <w:t>rodzinnej</w:t>
            </w:r>
            <w:r>
              <w:rPr>
                <w:spacing w:val="-13"/>
                <w:sz w:val="20"/>
              </w:rPr>
              <w:t xml:space="preserve"> </w:t>
            </w:r>
            <w:r>
              <w:rPr>
                <w:sz w:val="20"/>
              </w:rPr>
              <w:t>w</w:t>
            </w:r>
            <w:r>
              <w:rPr>
                <w:spacing w:val="-11"/>
                <w:sz w:val="20"/>
              </w:rPr>
              <w:t xml:space="preserve"> </w:t>
            </w:r>
            <w:r>
              <w:rPr>
                <w:sz w:val="20"/>
              </w:rPr>
              <w:t>zakresie</w:t>
            </w:r>
            <w:r>
              <w:rPr>
                <w:spacing w:val="-14"/>
                <w:sz w:val="20"/>
              </w:rPr>
              <w:t xml:space="preserve"> </w:t>
            </w:r>
            <w:r>
              <w:rPr>
                <w:sz w:val="20"/>
              </w:rPr>
              <w:t>braku</w:t>
            </w:r>
            <w:r>
              <w:rPr>
                <w:spacing w:val="-12"/>
                <w:sz w:val="20"/>
              </w:rPr>
              <w:t xml:space="preserve"> </w:t>
            </w:r>
            <w:r>
              <w:rPr>
                <w:sz w:val="20"/>
              </w:rPr>
              <w:t>prawomocnego</w:t>
            </w:r>
            <w:r>
              <w:rPr>
                <w:spacing w:val="-12"/>
                <w:sz w:val="20"/>
              </w:rPr>
              <w:t xml:space="preserve"> </w:t>
            </w:r>
            <w:r>
              <w:rPr>
                <w:sz w:val="20"/>
              </w:rPr>
              <w:t>skazania</w:t>
            </w:r>
            <w:r>
              <w:rPr>
                <w:spacing w:val="-12"/>
                <w:sz w:val="20"/>
              </w:rPr>
              <w:t xml:space="preserve"> </w:t>
            </w:r>
            <w:r>
              <w:rPr>
                <w:sz w:val="20"/>
              </w:rPr>
              <w:t>za</w:t>
            </w:r>
            <w:r>
              <w:rPr>
                <w:spacing w:val="-14"/>
                <w:sz w:val="20"/>
              </w:rPr>
              <w:t xml:space="preserve"> </w:t>
            </w:r>
            <w:r>
              <w:rPr>
                <w:sz w:val="20"/>
              </w:rPr>
              <w:t>przestępstwa</w:t>
            </w:r>
            <w:r>
              <w:rPr>
                <w:spacing w:val="-12"/>
                <w:sz w:val="20"/>
              </w:rPr>
              <w:t xml:space="preserve"> </w:t>
            </w:r>
            <w:r>
              <w:rPr>
                <w:sz w:val="20"/>
              </w:rPr>
              <w:t>określone</w:t>
            </w:r>
            <w:r>
              <w:rPr>
                <w:spacing w:val="-12"/>
                <w:sz w:val="20"/>
              </w:rPr>
              <w:t xml:space="preserve"> </w:t>
            </w:r>
            <w:r>
              <w:rPr>
                <w:sz w:val="20"/>
              </w:rPr>
              <w:t>w</w:t>
            </w:r>
            <w:r>
              <w:rPr>
                <w:spacing w:val="-11"/>
                <w:sz w:val="20"/>
              </w:rPr>
              <w:t xml:space="preserve"> </w:t>
            </w:r>
            <w:r>
              <w:rPr>
                <w:sz w:val="20"/>
              </w:rPr>
              <w:t>art. 228–231 oraz w przepisach rozdziałów XXXIII–XXXVII ustawy z dnia 6 czerwca 1997 r. – Kodeks Karny (</w:t>
            </w:r>
            <w:proofErr w:type="spellStart"/>
            <w:r>
              <w:rPr>
                <w:sz w:val="20"/>
              </w:rPr>
              <w:t>t.j</w:t>
            </w:r>
            <w:proofErr w:type="spellEnd"/>
            <w:r>
              <w:rPr>
                <w:sz w:val="20"/>
              </w:rPr>
              <w:t xml:space="preserve">. Dz. U. z 2025 r. poz. 383) (art. 57 ust. 2 oraz art. 67 ustawy z dnia 26 stycznia 2023 r. o fundacji rodzinnej (Dz. U. poz. 326 z </w:t>
            </w:r>
            <w:proofErr w:type="spellStart"/>
            <w:r>
              <w:rPr>
                <w:sz w:val="20"/>
              </w:rPr>
              <w:t>późn</w:t>
            </w:r>
            <w:proofErr w:type="spellEnd"/>
            <w:r>
              <w:rPr>
                <w:sz w:val="20"/>
              </w:rPr>
              <w:t>. zm.) w Krajowym Rejestrze Sądowym, co spowoduje brak konieczności przedkładania zaświadczeń o niekaralności członków organów fundacji rodzinnej (vide art. 4d ust. 2 ustawy z dnia 20 sierpnia 1997 r. o Krajowym Rejestrze Sądowym (</w:t>
            </w:r>
            <w:proofErr w:type="spellStart"/>
            <w:r>
              <w:rPr>
                <w:sz w:val="20"/>
              </w:rPr>
              <w:t>t.j</w:t>
            </w:r>
            <w:proofErr w:type="spellEnd"/>
            <w:r>
              <w:rPr>
                <w:sz w:val="20"/>
              </w:rPr>
              <w:t xml:space="preserve">. Dz. U. z 2025 r. poz. 869 z </w:t>
            </w:r>
            <w:proofErr w:type="spellStart"/>
            <w:r>
              <w:rPr>
                <w:sz w:val="20"/>
              </w:rPr>
              <w:t>późn</w:t>
            </w:r>
            <w:proofErr w:type="spellEnd"/>
            <w:r>
              <w:rPr>
                <w:sz w:val="20"/>
              </w:rPr>
              <w:t>. zm.).</w:t>
            </w:r>
          </w:p>
        </w:tc>
        <w:tc>
          <w:tcPr>
            <w:tcW w:w="4927" w:type="dxa"/>
          </w:tcPr>
          <w:p w14:paraId="4D77734F" w14:textId="77777777" w:rsidR="001E358B" w:rsidRDefault="001E358B" w:rsidP="001E358B">
            <w:pPr>
              <w:jc w:val="both"/>
              <w:rPr>
                <w:rFonts w:ascii="Arial" w:hAnsi="Arial" w:cs="Arial"/>
                <w:sz w:val="20"/>
                <w:szCs w:val="20"/>
              </w:rPr>
            </w:pPr>
            <w:r>
              <w:rPr>
                <w:rFonts w:ascii="Arial" w:hAnsi="Arial" w:cs="Arial"/>
                <w:sz w:val="20"/>
                <w:szCs w:val="20"/>
              </w:rPr>
              <w:t>Postulat „jednego okienka”.</w:t>
            </w:r>
          </w:p>
          <w:p w14:paraId="6C03C526" w14:textId="77777777" w:rsidR="001E358B" w:rsidRDefault="001E358B" w:rsidP="001E358B">
            <w:pPr>
              <w:jc w:val="both"/>
              <w:rPr>
                <w:rFonts w:ascii="Arial" w:hAnsi="Arial" w:cs="Arial"/>
                <w:sz w:val="20"/>
                <w:szCs w:val="20"/>
              </w:rPr>
            </w:pPr>
          </w:p>
          <w:p w14:paraId="0E631096" w14:textId="034E36C4" w:rsidR="001E358B" w:rsidRPr="001E358B" w:rsidRDefault="001E358B" w:rsidP="001E358B">
            <w:pPr>
              <w:jc w:val="both"/>
              <w:rPr>
                <w:rFonts w:ascii="Arial" w:hAnsi="Arial" w:cs="Arial"/>
                <w:sz w:val="20"/>
                <w:szCs w:val="20"/>
              </w:rPr>
            </w:pPr>
            <w:r>
              <w:rPr>
                <w:rFonts w:ascii="Arial" w:hAnsi="Arial" w:cs="Arial"/>
                <w:sz w:val="20"/>
                <w:szCs w:val="20"/>
              </w:rPr>
              <w:t>Do dyskusji w ramach dyskusji o elektronizacji rejestru.</w:t>
            </w:r>
          </w:p>
        </w:tc>
      </w:tr>
      <w:tr w:rsidR="00AB58EA" w:rsidRPr="00C43539" w14:paraId="6C8F8873" w14:textId="77777777" w:rsidTr="00EE3CE3">
        <w:trPr>
          <w:jc w:val="center"/>
        </w:trPr>
        <w:tc>
          <w:tcPr>
            <w:tcW w:w="704" w:type="dxa"/>
            <w:shd w:val="clear" w:color="auto" w:fill="FFFFFF" w:themeFill="background1"/>
          </w:tcPr>
          <w:p w14:paraId="0963EED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9CDE68C" w14:textId="26C950F2" w:rsidR="00AB58EA" w:rsidRPr="0005192D" w:rsidRDefault="00AB58EA" w:rsidP="00AB58EA">
            <w:pPr>
              <w:jc w:val="both"/>
              <w:rPr>
                <w:rFonts w:ascii="Arial" w:hAnsi="Arial" w:cs="Arial"/>
                <w:sz w:val="20"/>
                <w:szCs w:val="20"/>
              </w:rPr>
            </w:pPr>
            <w:r>
              <w:rPr>
                <w:rFonts w:ascii="Arial" w:hAnsi="Arial" w:cs="Arial"/>
                <w:sz w:val="20"/>
                <w:szCs w:val="20"/>
              </w:rPr>
              <w:t>Obowiązek ujawnienia konfliktu</w:t>
            </w:r>
          </w:p>
        </w:tc>
        <w:tc>
          <w:tcPr>
            <w:tcW w:w="1417" w:type="dxa"/>
            <w:vAlign w:val="center"/>
          </w:tcPr>
          <w:p w14:paraId="4B127727" w14:textId="4525E49D" w:rsidR="00AB58EA" w:rsidRDefault="00AB58EA" w:rsidP="00AB58EA">
            <w:pPr>
              <w:jc w:val="both"/>
              <w:rPr>
                <w:rFonts w:ascii="Arial" w:hAnsi="Arial" w:cs="Arial"/>
                <w:sz w:val="20"/>
                <w:szCs w:val="20"/>
              </w:rPr>
            </w:pPr>
            <w:r>
              <w:rPr>
                <w:rFonts w:ascii="Arial" w:hAnsi="Arial" w:cs="Arial"/>
                <w:sz w:val="20"/>
                <w:szCs w:val="20"/>
              </w:rPr>
              <w:t>KIG</w:t>
            </w:r>
          </w:p>
        </w:tc>
        <w:tc>
          <w:tcPr>
            <w:tcW w:w="5670" w:type="dxa"/>
            <w:vAlign w:val="center"/>
          </w:tcPr>
          <w:p w14:paraId="7FBFBAFA" w14:textId="3E95657F" w:rsidR="00AB58EA" w:rsidRPr="00094457" w:rsidRDefault="00AB58EA" w:rsidP="00AB58EA">
            <w:pPr>
              <w:jc w:val="both"/>
              <w:rPr>
                <w:rFonts w:ascii="Arial" w:hAnsi="Arial" w:cs="Arial"/>
                <w:sz w:val="20"/>
                <w:szCs w:val="20"/>
              </w:rPr>
            </w:pPr>
            <w:r w:rsidRPr="00094457">
              <w:rPr>
                <w:rFonts w:ascii="Arial" w:hAnsi="Arial" w:cs="Arial"/>
                <w:sz w:val="20"/>
                <w:szCs w:val="20"/>
              </w:rPr>
              <w:t>Specyfika sektora MŚP, oparta na bliskich relacjach osobistych i nakładaniu się ról</w:t>
            </w:r>
            <w:r>
              <w:rPr>
                <w:rFonts w:ascii="Arial" w:hAnsi="Arial" w:cs="Arial"/>
                <w:sz w:val="20"/>
                <w:szCs w:val="20"/>
              </w:rPr>
              <w:t xml:space="preserve"> </w:t>
            </w:r>
            <w:r w:rsidRPr="00094457">
              <w:rPr>
                <w:rFonts w:ascii="Arial" w:hAnsi="Arial" w:cs="Arial"/>
                <w:sz w:val="20"/>
                <w:szCs w:val="20"/>
              </w:rPr>
              <w:t>zarządczych z prywatnymi, wymaga wprowadzenia systemowych mechanizmów</w:t>
            </w:r>
            <w:r>
              <w:rPr>
                <w:rFonts w:ascii="Arial" w:hAnsi="Arial" w:cs="Arial"/>
                <w:sz w:val="20"/>
                <w:szCs w:val="20"/>
              </w:rPr>
              <w:t xml:space="preserve"> </w:t>
            </w:r>
            <w:r w:rsidRPr="00094457">
              <w:rPr>
                <w:rFonts w:ascii="Arial" w:hAnsi="Arial" w:cs="Arial"/>
                <w:sz w:val="20"/>
                <w:szCs w:val="20"/>
              </w:rPr>
              <w:t>„bezpieczeństwa decyzyjnego”. W celu profesjonalizacji zarządzania oraz zapobiegania</w:t>
            </w:r>
            <w:r>
              <w:rPr>
                <w:rFonts w:ascii="Arial" w:hAnsi="Arial" w:cs="Arial"/>
                <w:sz w:val="20"/>
                <w:szCs w:val="20"/>
              </w:rPr>
              <w:t xml:space="preserve"> </w:t>
            </w:r>
            <w:r w:rsidRPr="00094457">
              <w:rPr>
                <w:rFonts w:ascii="Arial" w:hAnsi="Arial" w:cs="Arial"/>
                <w:sz w:val="20"/>
                <w:szCs w:val="20"/>
              </w:rPr>
              <w:t xml:space="preserve">konfliktom, postulujemy wprowadzenie obowiązku ujawnienia konfliktu i wyłączenia się </w:t>
            </w:r>
            <w:r w:rsidRPr="00094457">
              <w:rPr>
                <w:rFonts w:ascii="Arial" w:hAnsi="Arial" w:cs="Arial"/>
                <w:sz w:val="20"/>
                <w:szCs w:val="20"/>
              </w:rPr>
              <w:lastRenderedPageBreak/>
              <w:t>z</w:t>
            </w:r>
            <w:r>
              <w:rPr>
                <w:rFonts w:ascii="Arial" w:hAnsi="Arial" w:cs="Arial"/>
                <w:sz w:val="20"/>
                <w:szCs w:val="20"/>
              </w:rPr>
              <w:t xml:space="preserve"> </w:t>
            </w:r>
            <w:r w:rsidRPr="00094457">
              <w:rPr>
                <w:rFonts w:ascii="Arial" w:hAnsi="Arial" w:cs="Arial"/>
                <w:sz w:val="20"/>
                <w:szCs w:val="20"/>
              </w:rPr>
              <w:t>głosowania w sytuacjach styku interesu fundacji z interesem własnym członka organu.</w:t>
            </w:r>
          </w:p>
          <w:p w14:paraId="6BDBB566" w14:textId="385A3E34" w:rsidR="00AB58EA" w:rsidRPr="00094457" w:rsidRDefault="00AB58EA" w:rsidP="00AB58EA">
            <w:pPr>
              <w:jc w:val="both"/>
              <w:rPr>
                <w:rFonts w:ascii="Arial" w:hAnsi="Arial" w:cs="Arial"/>
                <w:sz w:val="20"/>
                <w:szCs w:val="20"/>
              </w:rPr>
            </w:pPr>
            <w:r w:rsidRPr="00094457">
              <w:rPr>
                <w:rFonts w:ascii="Arial" w:hAnsi="Arial" w:cs="Arial"/>
                <w:sz w:val="20"/>
                <w:szCs w:val="20"/>
              </w:rPr>
              <w:t>Zwiększy to bezpieczeństwo prawne zarządów i uchroni je przed późniejszą</w:t>
            </w:r>
            <w:r>
              <w:rPr>
                <w:rFonts w:ascii="Arial" w:hAnsi="Arial" w:cs="Arial"/>
                <w:sz w:val="20"/>
                <w:szCs w:val="20"/>
              </w:rPr>
              <w:t xml:space="preserve"> </w:t>
            </w:r>
            <w:r w:rsidRPr="00094457">
              <w:rPr>
                <w:rFonts w:ascii="Arial" w:hAnsi="Arial" w:cs="Arial"/>
                <w:sz w:val="20"/>
                <w:szCs w:val="20"/>
              </w:rPr>
              <w:t>odpowiedzialnością odszkodowawczą.</w:t>
            </w:r>
            <w:r>
              <w:rPr>
                <w:rFonts w:ascii="Arial" w:hAnsi="Arial" w:cs="Arial"/>
                <w:sz w:val="20"/>
                <w:szCs w:val="20"/>
              </w:rPr>
              <w:t xml:space="preserve"> </w:t>
            </w:r>
            <w:r w:rsidRPr="00094457">
              <w:rPr>
                <w:rFonts w:ascii="Arial" w:hAnsi="Arial" w:cs="Arial"/>
                <w:sz w:val="20"/>
                <w:szCs w:val="20"/>
              </w:rPr>
              <w:t>Ponadto istotnym wydaje się wprowadzenie przejrzystych metod wyceny świadczeń</w:t>
            </w:r>
            <w:r>
              <w:rPr>
                <w:rFonts w:ascii="Arial" w:hAnsi="Arial" w:cs="Arial"/>
                <w:sz w:val="20"/>
                <w:szCs w:val="20"/>
              </w:rPr>
              <w:t xml:space="preserve"> </w:t>
            </w:r>
            <w:r w:rsidRPr="00094457">
              <w:rPr>
                <w:rFonts w:ascii="Arial" w:hAnsi="Arial" w:cs="Arial"/>
                <w:sz w:val="20"/>
                <w:szCs w:val="20"/>
              </w:rPr>
              <w:t>niepieniężnych oraz wymogu protokołowanego uzasadnienia dla istotnych transakcji</w:t>
            </w:r>
            <w:r>
              <w:rPr>
                <w:rFonts w:ascii="Arial" w:hAnsi="Arial" w:cs="Arial"/>
                <w:sz w:val="20"/>
                <w:szCs w:val="20"/>
              </w:rPr>
              <w:t xml:space="preserve"> </w:t>
            </w:r>
            <w:r w:rsidRPr="00094457">
              <w:rPr>
                <w:rFonts w:ascii="Arial" w:hAnsi="Arial" w:cs="Arial"/>
                <w:sz w:val="20"/>
                <w:szCs w:val="20"/>
              </w:rPr>
              <w:t>z podmiotami powiązanymi, co pozwoli uniknąć zarzutów o „wyprowadzanie” majątku,</w:t>
            </w:r>
            <w:r>
              <w:rPr>
                <w:rFonts w:ascii="Arial" w:hAnsi="Arial" w:cs="Arial"/>
                <w:sz w:val="20"/>
                <w:szCs w:val="20"/>
              </w:rPr>
              <w:t xml:space="preserve"> </w:t>
            </w:r>
            <w:r w:rsidRPr="00094457">
              <w:rPr>
                <w:rFonts w:ascii="Arial" w:hAnsi="Arial" w:cs="Arial"/>
                <w:sz w:val="20"/>
                <w:szCs w:val="20"/>
              </w:rPr>
              <w:t>uwiarygodni działania fundacji przed organami skarbowymi i zapewni równe traktowanie</w:t>
            </w:r>
            <w:r>
              <w:rPr>
                <w:rFonts w:ascii="Arial" w:hAnsi="Arial" w:cs="Arial"/>
                <w:sz w:val="20"/>
                <w:szCs w:val="20"/>
              </w:rPr>
              <w:t xml:space="preserve"> </w:t>
            </w:r>
            <w:r w:rsidRPr="00094457">
              <w:rPr>
                <w:rFonts w:ascii="Arial" w:hAnsi="Arial" w:cs="Arial"/>
                <w:sz w:val="20"/>
                <w:szCs w:val="20"/>
              </w:rPr>
              <w:t>beneficjentów.</w:t>
            </w:r>
          </w:p>
          <w:p w14:paraId="1E71FB65" w14:textId="216C75BC" w:rsidR="00AB58EA" w:rsidRDefault="00AB58EA" w:rsidP="00AB58EA">
            <w:pPr>
              <w:jc w:val="both"/>
              <w:rPr>
                <w:rFonts w:ascii="Arial" w:hAnsi="Arial" w:cs="Arial"/>
                <w:sz w:val="20"/>
                <w:szCs w:val="20"/>
              </w:rPr>
            </w:pPr>
            <w:r w:rsidRPr="00094457">
              <w:rPr>
                <w:rFonts w:ascii="Arial" w:hAnsi="Arial" w:cs="Arial"/>
                <w:sz w:val="20"/>
                <w:szCs w:val="20"/>
              </w:rPr>
              <w:t>Ustawowe uznanie za modelowe polubownych metod rozstrzygania sporów,</w:t>
            </w:r>
            <w:r>
              <w:rPr>
                <w:rFonts w:ascii="Arial" w:hAnsi="Arial" w:cs="Arial"/>
                <w:sz w:val="20"/>
                <w:szCs w:val="20"/>
              </w:rPr>
              <w:t xml:space="preserve"> </w:t>
            </w:r>
            <w:r w:rsidRPr="00094457">
              <w:rPr>
                <w:rFonts w:ascii="Arial" w:hAnsi="Arial" w:cs="Arial"/>
                <w:sz w:val="20"/>
                <w:szCs w:val="20"/>
              </w:rPr>
              <w:t>w szczególności arbitrażu i mediacji, umożliwiłoby rozwiązanie konfliktów „wewnątrz”</w:t>
            </w:r>
            <w:r>
              <w:rPr>
                <w:rFonts w:ascii="Arial" w:hAnsi="Arial" w:cs="Arial"/>
                <w:sz w:val="20"/>
                <w:szCs w:val="20"/>
              </w:rPr>
              <w:t xml:space="preserve"> </w:t>
            </w:r>
            <w:r w:rsidRPr="00094457">
              <w:rPr>
                <w:rFonts w:ascii="Arial" w:hAnsi="Arial" w:cs="Arial"/>
                <w:sz w:val="20"/>
                <w:szCs w:val="20"/>
              </w:rPr>
              <w:t>fundacji, chroniąc poufność danych finansowych oraz wizerunek marki rodzinnej przed</w:t>
            </w:r>
            <w:r>
              <w:rPr>
                <w:rFonts w:ascii="Arial" w:hAnsi="Arial" w:cs="Arial"/>
                <w:sz w:val="20"/>
                <w:szCs w:val="20"/>
              </w:rPr>
              <w:t xml:space="preserve"> </w:t>
            </w:r>
            <w:r w:rsidRPr="00094457">
              <w:rPr>
                <w:rFonts w:ascii="Arial" w:hAnsi="Arial" w:cs="Arial"/>
                <w:sz w:val="20"/>
                <w:szCs w:val="20"/>
              </w:rPr>
              <w:t>publicznym procesem sądowym.</w:t>
            </w:r>
          </w:p>
        </w:tc>
        <w:tc>
          <w:tcPr>
            <w:tcW w:w="4927" w:type="dxa"/>
            <w:vAlign w:val="center"/>
          </w:tcPr>
          <w:p w14:paraId="74673FFB"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ujawniania istnienia konfliktu. </w:t>
            </w:r>
          </w:p>
          <w:p w14:paraId="1FD8E248" w14:textId="77777777" w:rsidR="00AB58EA" w:rsidRDefault="00AB58EA" w:rsidP="00AB58EA">
            <w:pPr>
              <w:jc w:val="both"/>
              <w:rPr>
                <w:rFonts w:ascii="Arial" w:hAnsi="Arial" w:cs="Arial"/>
                <w:sz w:val="20"/>
                <w:szCs w:val="20"/>
              </w:rPr>
            </w:pPr>
          </w:p>
          <w:p w14:paraId="15C61E92" w14:textId="1B851C84" w:rsidR="00AB58EA" w:rsidRPr="0035092E" w:rsidRDefault="00AB58EA" w:rsidP="00AB58EA">
            <w:pPr>
              <w:jc w:val="both"/>
              <w:rPr>
                <w:rFonts w:ascii="Arial" w:hAnsi="Arial" w:cs="Arial"/>
                <w:sz w:val="20"/>
                <w:szCs w:val="20"/>
              </w:rPr>
            </w:pPr>
            <w:r>
              <w:rPr>
                <w:rFonts w:ascii="Arial" w:hAnsi="Arial" w:cs="Arial"/>
                <w:sz w:val="20"/>
                <w:szCs w:val="20"/>
              </w:rPr>
              <w:t>Do rozważenia.</w:t>
            </w:r>
          </w:p>
        </w:tc>
      </w:tr>
      <w:tr w:rsidR="00AB58EA" w:rsidRPr="00C43539" w14:paraId="747FAA79" w14:textId="77777777" w:rsidTr="00EE3CE3">
        <w:trPr>
          <w:jc w:val="center"/>
        </w:trPr>
        <w:tc>
          <w:tcPr>
            <w:tcW w:w="704" w:type="dxa"/>
            <w:shd w:val="clear" w:color="auto" w:fill="FFFFFF" w:themeFill="background1"/>
          </w:tcPr>
          <w:p w14:paraId="4435E78B"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3009EBA" w14:textId="6E3ADD1C" w:rsidR="00AB58EA" w:rsidRPr="0005192D" w:rsidRDefault="00AB58EA" w:rsidP="00AB58EA">
            <w:pPr>
              <w:jc w:val="both"/>
              <w:rPr>
                <w:rFonts w:ascii="Arial" w:hAnsi="Arial" w:cs="Arial"/>
                <w:sz w:val="20"/>
                <w:szCs w:val="20"/>
              </w:rPr>
            </w:pPr>
            <w:r w:rsidRPr="0005192D">
              <w:rPr>
                <w:rFonts w:ascii="Arial" w:hAnsi="Arial" w:cs="Arial"/>
                <w:sz w:val="20"/>
                <w:szCs w:val="20"/>
              </w:rPr>
              <w:t>Polubowne rozstrzyganie sporów</w:t>
            </w:r>
          </w:p>
        </w:tc>
        <w:tc>
          <w:tcPr>
            <w:tcW w:w="1417" w:type="dxa"/>
            <w:vAlign w:val="center"/>
          </w:tcPr>
          <w:p w14:paraId="52950F05" w14:textId="2495EE95" w:rsidR="00AB58EA" w:rsidRDefault="00AB58EA" w:rsidP="00AB58EA">
            <w:pPr>
              <w:jc w:val="both"/>
              <w:rPr>
                <w:rFonts w:ascii="Arial" w:hAnsi="Arial" w:cs="Arial"/>
                <w:sz w:val="20"/>
                <w:szCs w:val="20"/>
              </w:rPr>
            </w:pPr>
            <w:r>
              <w:rPr>
                <w:rFonts w:ascii="Arial" w:hAnsi="Arial" w:cs="Arial"/>
                <w:sz w:val="20"/>
                <w:szCs w:val="20"/>
              </w:rPr>
              <w:t>KIG</w:t>
            </w:r>
          </w:p>
          <w:p w14:paraId="07B77CE8" w14:textId="77777777" w:rsidR="00AB58EA" w:rsidRDefault="00AB58EA" w:rsidP="00AB58EA">
            <w:pPr>
              <w:jc w:val="both"/>
              <w:rPr>
                <w:rFonts w:ascii="Arial" w:hAnsi="Arial" w:cs="Arial"/>
                <w:sz w:val="20"/>
                <w:szCs w:val="20"/>
              </w:rPr>
            </w:pPr>
          </w:p>
          <w:p w14:paraId="63416DE3" w14:textId="3B6E0B62" w:rsidR="00AB58EA" w:rsidRDefault="00AB58EA" w:rsidP="00AB58EA">
            <w:pPr>
              <w:jc w:val="both"/>
              <w:rPr>
                <w:rFonts w:ascii="Arial" w:hAnsi="Arial" w:cs="Arial"/>
                <w:sz w:val="20"/>
                <w:szCs w:val="20"/>
              </w:rPr>
            </w:pPr>
            <w:r>
              <w:rPr>
                <w:rFonts w:ascii="Arial" w:hAnsi="Arial" w:cs="Arial"/>
                <w:sz w:val="20"/>
                <w:szCs w:val="20"/>
              </w:rPr>
              <w:t>SA KIG – Sąd Arbitrażowy przy KIG</w:t>
            </w:r>
          </w:p>
          <w:p w14:paraId="29D6409B" w14:textId="60217AE6" w:rsidR="00AB58EA" w:rsidRDefault="00AB58EA" w:rsidP="00AB58EA">
            <w:pPr>
              <w:jc w:val="both"/>
              <w:rPr>
                <w:rFonts w:ascii="Arial" w:hAnsi="Arial" w:cs="Arial"/>
                <w:sz w:val="20"/>
                <w:szCs w:val="20"/>
              </w:rPr>
            </w:pPr>
            <w:r>
              <w:rPr>
                <w:rFonts w:ascii="Arial" w:hAnsi="Arial" w:cs="Arial"/>
                <w:sz w:val="20"/>
                <w:szCs w:val="20"/>
              </w:rPr>
              <w:t>CM KIG – Centrum Mediacji przy KIG</w:t>
            </w:r>
          </w:p>
        </w:tc>
        <w:tc>
          <w:tcPr>
            <w:tcW w:w="5670" w:type="dxa"/>
            <w:vAlign w:val="center"/>
          </w:tcPr>
          <w:p w14:paraId="7F74B6CC" w14:textId="77777777" w:rsidR="00AB58EA" w:rsidRDefault="00AB58EA" w:rsidP="00AB58EA">
            <w:pPr>
              <w:jc w:val="both"/>
              <w:rPr>
                <w:rFonts w:ascii="Arial" w:hAnsi="Arial" w:cs="Arial"/>
                <w:sz w:val="20"/>
                <w:szCs w:val="20"/>
              </w:rPr>
            </w:pPr>
            <w:r>
              <w:rPr>
                <w:rFonts w:ascii="Arial" w:hAnsi="Arial" w:cs="Arial"/>
                <w:sz w:val="20"/>
                <w:szCs w:val="20"/>
              </w:rPr>
              <w:t>P</w:t>
            </w:r>
            <w:r w:rsidRPr="00353B43">
              <w:rPr>
                <w:rFonts w:ascii="Arial" w:hAnsi="Arial" w:cs="Arial"/>
                <w:sz w:val="20"/>
                <w:szCs w:val="20"/>
              </w:rPr>
              <w:t xml:space="preserve">ostulujemy wprowadzenie systemowych zachęt do korzystania z mediacji oraz arbitrażu (sądów polubownych) jako podstawowych </w:t>
            </w:r>
            <w:r>
              <w:rPr>
                <w:rFonts w:ascii="Arial" w:hAnsi="Arial" w:cs="Arial"/>
                <w:sz w:val="20"/>
                <w:szCs w:val="20"/>
              </w:rPr>
              <w:t xml:space="preserve">metod polubownego </w:t>
            </w:r>
            <w:r w:rsidRPr="00353B43">
              <w:rPr>
                <w:rFonts w:ascii="Arial" w:hAnsi="Arial" w:cs="Arial"/>
                <w:sz w:val="20"/>
                <w:szCs w:val="20"/>
              </w:rPr>
              <w:t xml:space="preserve">rozwiązywania konfliktów wewnątrz fundacji rodzinnych. </w:t>
            </w:r>
            <w:r>
              <w:rPr>
                <w:rFonts w:ascii="Arial" w:hAnsi="Arial" w:cs="Arial"/>
                <w:sz w:val="20"/>
                <w:szCs w:val="20"/>
              </w:rPr>
              <w:t>W</w:t>
            </w:r>
            <w:r w:rsidRPr="00353B43">
              <w:rPr>
                <w:rFonts w:ascii="Arial" w:hAnsi="Arial" w:cs="Arial"/>
                <w:sz w:val="20"/>
                <w:szCs w:val="20"/>
              </w:rPr>
              <w:t xml:space="preserve">skazujemy na następujące argumenty: </w:t>
            </w:r>
          </w:p>
          <w:p w14:paraId="3B95A9DE" w14:textId="648E1275" w:rsidR="00AB58EA" w:rsidRPr="009F5BDB" w:rsidRDefault="00AB58EA" w:rsidP="00AB58EA">
            <w:pPr>
              <w:pStyle w:val="Akapitzlist"/>
              <w:numPr>
                <w:ilvl w:val="1"/>
                <w:numId w:val="40"/>
              </w:numPr>
              <w:jc w:val="both"/>
              <w:rPr>
                <w:rFonts w:ascii="Arial" w:hAnsi="Arial" w:cs="Arial"/>
                <w:sz w:val="20"/>
                <w:szCs w:val="20"/>
              </w:rPr>
            </w:pPr>
            <w:r w:rsidRPr="009F5BDB">
              <w:rPr>
                <w:rFonts w:ascii="Arial" w:hAnsi="Arial" w:cs="Arial"/>
                <w:sz w:val="20"/>
                <w:szCs w:val="20"/>
              </w:rPr>
              <w:t>ochrona prywatności i reputacji rodziny: publiczne procesy przed sądami powszechnymi narażają firmy rodzinne na wyciek wrażliwych danych finansowych i personalnych. Postępowania polubowne gwarantują poufność, co jest kluczowe dla zachowania ciągłości biznesu i zaufania kontrahentów.</w:t>
            </w:r>
          </w:p>
          <w:p w14:paraId="77A289EE" w14:textId="2F8D1B73" w:rsidR="00AB58EA" w:rsidRPr="009F5BDB" w:rsidRDefault="00AB58EA" w:rsidP="00AB58EA">
            <w:pPr>
              <w:pStyle w:val="Akapitzlist"/>
              <w:numPr>
                <w:ilvl w:val="1"/>
                <w:numId w:val="40"/>
              </w:numPr>
              <w:jc w:val="both"/>
              <w:rPr>
                <w:rFonts w:ascii="Arial" w:hAnsi="Arial" w:cs="Arial"/>
                <w:sz w:val="20"/>
                <w:szCs w:val="20"/>
              </w:rPr>
            </w:pPr>
            <w:r w:rsidRPr="009F5BDB">
              <w:rPr>
                <w:rFonts w:ascii="Arial" w:hAnsi="Arial" w:cs="Arial"/>
                <w:sz w:val="20"/>
                <w:szCs w:val="20"/>
              </w:rPr>
              <w:t>Szybkość i efektywność kosztowa: długotrwałe spory sądowe paraliżują procesy decyzyjne w fundacji. Metody polubowne pozwalają na znaczne skrócenie czasu rozstrzygnięcia sporu, co bezpośrednio przekłada się na niższe koszty operacyjne dla sektora MŚP.</w:t>
            </w:r>
          </w:p>
          <w:p w14:paraId="1B793787" w14:textId="319258F6" w:rsidR="00AB58EA" w:rsidRDefault="00AB58EA" w:rsidP="00AB58EA">
            <w:pPr>
              <w:jc w:val="both"/>
              <w:rPr>
                <w:rFonts w:ascii="Arial" w:hAnsi="Arial" w:cs="Arial"/>
                <w:sz w:val="20"/>
                <w:szCs w:val="20"/>
              </w:rPr>
            </w:pPr>
            <w:r w:rsidRPr="00353B43">
              <w:rPr>
                <w:rFonts w:ascii="Arial" w:hAnsi="Arial" w:cs="Arial"/>
                <w:sz w:val="20"/>
                <w:szCs w:val="20"/>
              </w:rPr>
              <w:t xml:space="preserve">Specjalizacja i profesjonalizm: Spory w fundacjach rodzinnych wymagają unikalnego połączenia wiedzy z zakresu prawa korporacyjnego, spadkowego i psychologii biznesu. Mediatorzy oraz arbitrzy dysponują eksperckim </w:t>
            </w:r>
            <w:r w:rsidRPr="00353B43">
              <w:rPr>
                <w:rFonts w:ascii="Arial" w:hAnsi="Arial" w:cs="Arial"/>
                <w:sz w:val="20"/>
                <w:szCs w:val="20"/>
              </w:rPr>
              <w:lastRenderedPageBreak/>
              <w:t>doświadczeniem, którego często brakuje w przeciążonych sądach powszechnych</w:t>
            </w:r>
          </w:p>
        </w:tc>
        <w:tc>
          <w:tcPr>
            <w:tcW w:w="4927" w:type="dxa"/>
            <w:vAlign w:val="center"/>
          </w:tcPr>
          <w:p w14:paraId="118ADD8E"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mediacji i arbitrażu. </w:t>
            </w:r>
          </w:p>
          <w:p w14:paraId="2E97F9F8" w14:textId="77777777" w:rsidR="00AB58EA" w:rsidRDefault="00AB58EA" w:rsidP="00AB58EA">
            <w:pPr>
              <w:jc w:val="both"/>
              <w:rPr>
                <w:rFonts w:ascii="Arial" w:hAnsi="Arial" w:cs="Arial"/>
                <w:sz w:val="20"/>
                <w:szCs w:val="20"/>
              </w:rPr>
            </w:pPr>
          </w:p>
          <w:p w14:paraId="1453F8E2" w14:textId="1971DEE7" w:rsidR="00AB58EA" w:rsidRPr="0035092E" w:rsidRDefault="00AB58EA" w:rsidP="00AB58EA">
            <w:pPr>
              <w:jc w:val="both"/>
              <w:rPr>
                <w:rFonts w:ascii="Arial" w:hAnsi="Arial" w:cs="Arial"/>
                <w:sz w:val="20"/>
                <w:szCs w:val="20"/>
              </w:rPr>
            </w:pPr>
            <w:r>
              <w:rPr>
                <w:rFonts w:ascii="Arial" w:hAnsi="Arial" w:cs="Arial"/>
                <w:sz w:val="20"/>
                <w:szCs w:val="20"/>
              </w:rPr>
              <w:t xml:space="preserve">Do rozważenia. </w:t>
            </w:r>
          </w:p>
        </w:tc>
      </w:tr>
      <w:tr w:rsidR="00AB58EA" w:rsidRPr="00C43539" w14:paraId="591C2E38" w14:textId="77777777" w:rsidTr="00EE3CE3">
        <w:trPr>
          <w:jc w:val="center"/>
        </w:trPr>
        <w:tc>
          <w:tcPr>
            <w:tcW w:w="704" w:type="dxa"/>
            <w:shd w:val="clear" w:color="auto" w:fill="FFFFFF" w:themeFill="background1"/>
          </w:tcPr>
          <w:p w14:paraId="3D0CFF84"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6B3501B" w14:textId="5E0E0E31" w:rsidR="00AB58EA" w:rsidRPr="0005192D" w:rsidRDefault="00AB58EA" w:rsidP="00AB58EA">
            <w:pPr>
              <w:jc w:val="both"/>
              <w:rPr>
                <w:rFonts w:ascii="Arial" w:hAnsi="Arial" w:cs="Arial"/>
                <w:sz w:val="20"/>
                <w:szCs w:val="20"/>
              </w:rPr>
            </w:pPr>
            <w:r>
              <w:rPr>
                <w:rFonts w:ascii="Arial" w:hAnsi="Arial" w:cs="Arial"/>
                <w:sz w:val="20"/>
                <w:szCs w:val="20"/>
              </w:rPr>
              <w:t>Ustawa z dnia 20 grudnia 1996 r. o portach i przystaniach morskich art 3 do 4</w:t>
            </w:r>
          </w:p>
        </w:tc>
        <w:tc>
          <w:tcPr>
            <w:tcW w:w="1417" w:type="dxa"/>
            <w:vAlign w:val="center"/>
          </w:tcPr>
          <w:p w14:paraId="1814FDE4" w14:textId="5C4348D6" w:rsidR="00AB58EA" w:rsidRDefault="00AB58EA" w:rsidP="00AB58EA">
            <w:pPr>
              <w:jc w:val="both"/>
              <w:rPr>
                <w:rFonts w:ascii="Arial" w:hAnsi="Arial" w:cs="Arial"/>
                <w:sz w:val="20"/>
                <w:szCs w:val="20"/>
              </w:rPr>
            </w:pPr>
            <w:r>
              <w:rPr>
                <w:rFonts w:ascii="Arial" w:hAnsi="Arial" w:cs="Arial"/>
                <w:sz w:val="20"/>
                <w:szCs w:val="20"/>
              </w:rPr>
              <w:t>Krzysztof Klocek os fizyczna, fundator w fundacji rodzinnej w organizacji</w:t>
            </w:r>
          </w:p>
        </w:tc>
        <w:tc>
          <w:tcPr>
            <w:tcW w:w="5670" w:type="dxa"/>
            <w:vAlign w:val="center"/>
          </w:tcPr>
          <w:p w14:paraId="1C4E2E2F" w14:textId="77777777" w:rsidR="00AB58EA" w:rsidRPr="003D0274" w:rsidRDefault="00AB58EA" w:rsidP="00AB58EA">
            <w:pPr>
              <w:rPr>
                <w:rFonts w:ascii="Arial" w:hAnsi="Arial" w:cs="Arial"/>
                <w:sz w:val="20"/>
                <w:szCs w:val="20"/>
              </w:rPr>
            </w:pPr>
            <w:r>
              <w:rPr>
                <w:rFonts w:ascii="Arial" w:hAnsi="Arial" w:cs="Arial"/>
                <w:sz w:val="20"/>
                <w:szCs w:val="20"/>
              </w:rPr>
              <w:t xml:space="preserve">Wprowadzenie </w:t>
            </w:r>
            <w:r w:rsidRPr="00E8708B">
              <w:rPr>
                <w:rFonts w:ascii="Arial" w:hAnsi="Arial" w:cs="Arial"/>
                <w:sz w:val="20"/>
                <w:szCs w:val="20"/>
              </w:rPr>
              <w:t>w</w:t>
            </w:r>
            <w:r>
              <w:rPr>
                <w:rFonts w:ascii="Arial" w:hAnsi="Arial" w:cs="Arial"/>
                <w:sz w:val="20"/>
                <w:szCs w:val="20"/>
              </w:rPr>
              <w:t xml:space="preserve"> ustawie w</w:t>
            </w:r>
            <w:r w:rsidRPr="00E8708B">
              <w:rPr>
                <w:rFonts w:ascii="Arial" w:hAnsi="Arial" w:cs="Arial"/>
                <w:sz w:val="20"/>
                <w:szCs w:val="20"/>
              </w:rPr>
              <w:t xml:space="preserve"> art. 1 nowego ustępu 4 o treści: </w:t>
            </w:r>
            <w:r>
              <w:rPr>
                <w:rFonts w:ascii="Arial" w:hAnsi="Arial" w:cs="Arial"/>
                <w:sz w:val="20"/>
                <w:szCs w:val="20"/>
              </w:rPr>
              <w:br/>
            </w:r>
            <w:r w:rsidRPr="003D0274">
              <w:rPr>
                <w:rFonts w:ascii="Arial" w:hAnsi="Arial" w:cs="Arial"/>
                <w:sz w:val="20"/>
                <w:szCs w:val="20"/>
              </w:rPr>
              <w:t>Przepisów art. 3 do 5 ustawy nie stosuje się w przypadku wniesienia mienia przez fundatora do fundacji rodzinnej w rozumieniu ustawy z dnia 26 stycznia 2023 r. o fundacji rodzinnej.”</w:t>
            </w:r>
          </w:p>
          <w:p w14:paraId="7E4E7EE3" w14:textId="77777777" w:rsidR="00AB58EA" w:rsidRDefault="00AB58EA" w:rsidP="00AB58EA">
            <w:pPr>
              <w:jc w:val="both"/>
              <w:rPr>
                <w:rFonts w:ascii="Arial" w:hAnsi="Arial" w:cs="Arial"/>
                <w:sz w:val="20"/>
                <w:szCs w:val="20"/>
              </w:rPr>
            </w:pPr>
          </w:p>
          <w:p w14:paraId="785CE4BF" w14:textId="2466C50D" w:rsidR="00AB58EA" w:rsidRDefault="00AB58EA" w:rsidP="00AB58EA">
            <w:pPr>
              <w:jc w:val="both"/>
              <w:rPr>
                <w:rFonts w:ascii="Arial" w:hAnsi="Arial" w:cs="Arial"/>
                <w:sz w:val="20"/>
                <w:szCs w:val="20"/>
              </w:rPr>
            </w:pPr>
            <w:r>
              <w:rPr>
                <w:rFonts w:ascii="Arial" w:hAnsi="Arial" w:cs="Arial"/>
                <w:sz w:val="20"/>
                <w:szCs w:val="20"/>
              </w:rPr>
              <w:t>W aktualnym stanie prawnym wniesienie nieruchomości jak również udziałów/akcji spółek posiadających nieruchomości położone na terenie portów morskich jako mienia do fundacji rodzinnej przez fundatora jest bardzo utrudnione a w praktyce ze względu na długotrwałą procedurę oraz  ryzyko ingerencji skarbu państwa w majątek fundatora takie przeniesienie własności jest niepraktykowane. Takiego ryzyka nie ma gdy majątek jest przejmowany przez osobę bliską w darowiźnie lub w spadku .</w:t>
            </w:r>
          </w:p>
        </w:tc>
        <w:tc>
          <w:tcPr>
            <w:tcW w:w="4927" w:type="dxa"/>
            <w:vAlign w:val="center"/>
          </w:tcPr>
          <w:p w14:paraId="5D188096" w14:textId="77777777" w:rsidR="00AB58EA" w:rsidRDefault="00AB58EA" w:rsidP="00AB58EA">
            <w:pPr>
              <w:jc w:val="both"/>
              <w:rPr>
                <w:rFonts w:ascii="Arial" w:hAnsi="Arial" w:cs="Arial"/>
                <w:sz w:val="20"/>
                <w:szCs w:val="20"/>
              </w:rPr>
            </w:pPr>
            <w:r>
              <w:rPr>
                <w:rFonts w:ascii="Arial" w:hAnsi="Arial" w:cs="Arial"/>
                <w:sz w:val="20"/>
                <w:szCs w:val="20"/>
              </w:rPr>
              <w:t xml:space="preserve">Postulat dotyczący wniesienia do fundacji rodzinnej nieruchomości położonej na terenie portu morskiego. </w:t>
            </w:r>
          </w:p>
          <w:p w14:paraId="687EE05F" w14:textId="77777777" w:rsidR="00AB58EA" w:rsidRDefault="00AB58EA" w:rsidP="00AB58EA">
            <w:pPr>
              <w:jc w:val="both"/>
              <w:rPr>
                <w:rFonts w:ascii="Arial" w:hAnsi="Arial" w:cs="Arial"/>
                <w:sz w:val="20"/>
                <w:szCs w:val="20"/>
              </w:rPr>
            </w:pPr>
          </w:p>
          <w:p w14:paraId="1EC07A2F" w14:textId="21ADDD1D" w:rsidR="00AB58EA" w:rsidRDefault="00AB58EA" w:rsidP="00AB58EA">
            <w:pPr>
              <w:jc w:val="both"/>
              <w:rPr>
                <w:rFonts w:ascii="Arial" w:hAnsi="Arial" w:cs="Arial"/>
                <w:sz w:val="20"/>
                <w:szCs w:val="20"/>
              </w:rPr>
            </w:pPr>
            <w:r>
              <w:rPr>
                <w:rFonts w:ascii="Arial" w:hAnsi="Arial" w:cs="Arial"/>
                <w:sz w:val="20"/>
                <w:szCs w:val="20"/>
              </w:rPr>
              <w:t>Do analizy. Przypadek zbliżony do nieruchomości rolnych.</w:t>
            </w:r>
          </w:p>
        </w:tc>
      </w:tr>
      <w:tr w:rsidR="00AB58EA" w:rsidRPr="00C43539" w14:paraId="0C6EB7D6" w14:textId="163A9C1E" w:rsidTr="00EE3CE3">
        <w:trPr>
          <w:jc w:val="center"/>
        </w:trPr>
        <w:tc>
          <w:tcPr>
            <w:tcW w:w="704" w:type="dxa"/>
          </w:tcPr>
          <w:p w14:paraId="70C8B0F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E39F07C" w14:textId="6A1DFC1B" w:rsidR="00AB58EA" w:rsidRPr="00C43539" w:rsidRDefault="00AB58EA" w:rsidP="00AB58EA">
            <w:pPr>
              <w:jc w:val="both"/>
              <w:rPr>
                <w:rFonts w:ascii="Arial" w:hAnsi="Arial" w:cs="Arial"/>
                <w:sz w:val="20"/>
                <w:szCs w:val="20"/>
              </w:rPr>
            </w:pPr>
            <w:r>
              <w:rPr>
                <w:rFonts w:ascii="Arial" w:hAnsi="Arial" w:cs="Arial"/>
                <w:sz w:val="20"/>
                <w:szCs w:val="20"/>
              </w:rPr>
              <w:t xml:space="preserve">Ustawa o rachunkowości Art. 55 oraz art. 56 w związku z </w:t>
            </w:r>
            <w:r w:rsidRPr="00580B8A">
              <w:rPr>
                <w:rFonts w:ascii="Arial" w:hAnsi="Arial" w:cs="Arial"/>
                <w:i/>
                <w:iCs/>
                <w:sz w:val="20"/>
                <w:szCs w:val="20"/>
              </w:rPr>
              <w:t>art. 3 ust.1 pkt 37</w:t>
            </w:r>
            <w:r>
              <w:rPr>
                <w:rFonts w:ascii="Arial" w:hAnsi="Arial" w:cs="Arial"/>
                <w:i/>
                <w:iCs/>
                <w:sz w:val="20"/>
                <w:szCs w:val="20"/>
              </w:rPr>
              <w:t xml:space="preserve"> </w:t>
            </w:r>
            <w:r>
              <w:rPr>
                <w:rFonts w:ascii="Arial" w:hAnsi="Arial" w:cs="Arial"/>
                <w:sz w:val="20"/>
                <w:szCs w:val="20"/>
              </w:rPr>
              <w:t xml:space="preserve">tej ustawy </w:t>
            </w:r>
          </w:p>
        </w:tc>
        <w:tc>
          <w:tcPr>
            <w:tcW w:w="1417" w:type="dxa"/>
            <w:vAlign w:val="center"/>
          </w:tcPr>
          <w:p w14:paraId="6FCBAF84" w14:textId="1B5D7A31" w:rsidR="00AB58EA" w:rsidRPr="00F95432" w:rsidRDefault="00AB58EA" w:rsidP="00AB58EA">
            <w:pPr>
              <w:jc w:val="both"/>
              <w:rPr>
                <w:rFonts w:ascii="Arial" w:hAnsi="Arial" w:cs="Arial"/>
                <w:sz w:val="20"/>
                <w:szCs w:val="20"/>
              </w:rPr>
            </w:pPr>
            <w:r w:rsidRPr="00F95432">
              <w:rPr>
                <w:rFonts w:ascii="Arial" w:hAnsi="Arial" w:cs="Arial"/>
                <w:sz w:val="20"/>
                <w:szCs w:val="20"/>
              </w:rPr>
              <w:t>Stowarzyszenie Inicjatywa Firm Rodzinnych (IFR)</w:t>
            </w:r>
            <w:r w:rsidRPr="00F95432">
              <w:rPr>
                <w:rFonts w:ascii="Arial" w:hAnsi="Arial" w:cs="Arial"/>
                <w:color w:val="FFFFFF" w:themeColor="background1"/>
                <w:sz w:val="20"/>
                <w:szCs w:val="20"/>
              </w:rPr>
              <w:t>NYCH</w:t>
            </w:r>
          </w:p>
        </w:tc>
        <w:tc>
          <w:tcPr>
            <w:tcW w:w="5670" w:type="dxa"/>
            <w:vAlign w:val="center"/>
          </w:tcPr>
          <w:p w14:paraId="734F7DBE" w14:textId="4E668651" w:rsidR="00AB58EA" w:rsidRDefault="00AB58EA" w:rsidP="00AB58EA">
            <w:pPr>
              <w:jc w:val="both"/>
              <w:rPr>
                <w:rFonts w:ascii="Arial" w:hAnsi="Arial" w:cs="Arial"/>
                <w:sz w:val="20"/>
                <w:szCs w:val="20"/>
              </w:rPr>
            </w:pPr>
            <w:r w:rsidRPr="0035092E">
              <w:rPr>
                <w:rFonts w:ascii="Arial" w:hAnsi="Arial" w:cs="Arial"/>
                <w:sz w:val="20"/>
                <w:szCs w:val="20"/>
              </w:rPr>
              <w:t xml:space="preserve">Zmiana art. 3.1.37 Ustawy o rachunkowości poprzez objęcie także FR obowiązkiem konsolidacji (tak jak spółek holdingowych). </w:t>
            </w:r>
          </w:p>
          <w:p w14:paraId="1BBAA93C" w14:textId="4E3BBBE6" w:rsidR="00AB58EA" w:rsidRDefault="00AB58EA" w:rsidP="00AB58EA">
            <w:pPr>
              <w:jc w:val="both"/>
              <w:rPr>
                <w:rFonts w:ascii="Arial" w:hAnsi="Arial" w:cs="Arial"/>
                <w:sz w:val="20"/>
                <w:szCs w:val="20"/>
              </w:rPr>
            </w:pPr>
            <w:r w:rsidRPr="0035092E">
              <w:rPr>
                <w:rFonts w:ascii="Arial" w:hAnsi="Arial" w:cs="Arial"/>
                <w:sz w:val="20"/>
                <w:szCs w:val="20"/>
              </w:rPr>
              <w:t>Obecnie FR nie są objęte obowiązkiem konsolidacji, ponieważ nie są ani spółkami handlowymi ani przedsiębiorstwami państwowymi. Natomiast faktycznie ich sposób działania może być bardzo podobny do modelu spółki holdingowej (w przypadku posiadania i wykorzystywania pozycji dominującej w spółkach operacyjnych). Oznacza to nieuzasadnioną dyskryminację spółek handlowych i przedsiębiorstw państwowych.</w:t>
            </w:r>
          </w:p>
          <w:p w14:paraId="58584D28" w14:textId="64A444AA" w:rsidR="00AB58EA" w:rsidRDefault="00AB58EA" w:rsidP="00AB58EA">
            <w:pPr>
              <w:jc w:val="both"/>
              <w:rPr>
                <w:rFonts w:ascii="Arial" w:hAnsi="Arial" w:cs="Arial"/>
                <w:sz w:val="20"/>
                <w:szCs w:val="20"/>
              </w:rPr>
            </w:pPr>
            <w:r w:rsidRPr="0035092E">
              <w:rPr>
                <w:rFonts w:ascii="Arial" w:hAnsi="Arial" w:cs="Arial"/>
                <w:sz w:val="20"/>
                <w:szCs w:val="20"/>
              </w:rPr>
              <w:t xml:space="preserve">Obowiązek konsolidacji zgodny z ustawą o rachunkowości jest szczególnie ważny dla informacji beneficjentów o rzeczywistej sytuacji finansowej FR, jeśli pełni ona rolę holdingu. Przykładowo, cóż z tego, że FR jest dochodowa bo wypłaca odsetki lub dywidendy ze spółek zależnych, kiedy te jej spółki operacyjne są w ten sposób pozbawiane kapitału, a wartość całości w rzeczywistości spada? Właściwy obraz sytuacji jest niezbędny dla kontroli Zarządu przez Beneficjentów. </w:t>
            </w:r>
          </w:p>
          <w:p w14:paraId="74195F6C" w14:textId="4E94E2D4" w:rsidR="00AB58EA" w:rsidRPr="00C43539" w:rsidRDefault="00AB58EA" w:rsidP="00AB58EA">
            <w:pPr>
              <w:jc w:val="both"/>
              <w:rPr>
                <w:rFonts w:ascii="Arial" w:hAnsi="Arial" w:cs="Arial"/>
                <w:sz w:val="20"/>
                <w:szCs w:val="20"/>
              </w:rPr>
            </w:pPr>
            <w:r w:rsidRPr="0035092E">
              <w:rPr>
                <w:rFonts w:ascii="Arial" w:hAnsi="Arial" w:cs="Arial"/>
                <w:sz w:val="20"/>
                <w:szCs w:val="20"/>
              </w:rPr>
              <w:t>Wydaje się, że idea konsolidacji była</w:t>
            </w:r>
            <w:r>
              <w:rPr>
                <w:rFonts w:ascii="Arial" w:hAnsi="Arial" w:cs="Arial"/>
                <w:sz w:val="20"/>
                <w:szCs w:val="20"/>
              </w:rPr>
              <w:t xml:space="preserve"> obecna w pierwotnej koncepcji ustawy o FR i przepisach wykonawczych</w:t>
            </w:r>
            <w:r w:rsidRPr="0035092E">
              <w:rPr>
                <w:rFonts w:ascii="Arial" w:hAnsi="Arial" w:cs="Arial"/>
                <w:sz w:val="20"/>
                <w:szCs w:val="20"/>
              </w:rPr>
              <w:t xml:space="preserve">, ale zapomniano o odpowiedniej modyfikacji art. 3. ust. 1 pkt 37 </w:t>
            </w:r>
            <w:r w:rsidRPr="0035092E">
              <w:rPr>
                <w:rFonts w:ascii="Arial" w:hAnsi="Arial" w:cs="Arial"/>
                <w:sz w:val="20"/>
                <w:szCs w:val="20"/>
              </w:rPr>
              <w:lastRenderedPageBreak/>
              <w:t>ustawy o rachunkowości</w:t>
            </w:r>
            <w:r>
              <w:rPr>
                <w:rFonts w:ascii="Arial" w:hAnsi="Arial" w:cs="Arial"/>
                <w:sz w:val="20"/>
                <w:szCs w:val="20"/>
              </w:rPr>
              <w:t>. Wskazywać na to pominięcie może fakt, że</w:t>
            </w:r>
            <w:r w:rsidRPr="0035092E">
              <w:rPr>
                <w:rFonts w:ascii="Arial" w:hAnsi="Arial" w:cs="Arial"/>
                <w:sz w:val="20"/>
                <w:szCs w:val="20"/>
              </w:rPr>
              <w:t xml:space="preserve"> skonsolidowane </w:t>
            </w:r>
            <w:r>
              <w:rPr>
                <w:rFonts w:ascii="Arial" w:hAnsi="Arial" w:cs="Arial"/>
                <w:sz w:val="20"/>
                <w:szCs w:val="20"/>
              </w:rPr>
              <w:t xml:space="preserve">sprawozdanie finansowe </w:t>
            </w:r>
            <w:r w:rsidRPr="0035092E">
              <w:rPr>
                <w:rFonts w:ascii="Arial" w:hAnsi="Arial" w:cs="Arial"/>
                <w:sz w:val="20"/>
                <w:szCs w:val="20"/>
              </w:rPr>
              <w:t>dla FR przewiduje obowiązujący Załącznik nr 3 ZFR-Z30 część C2.</w:t>
            </w:r>
          </w:p>
        </w:tc>
        <w:tc>
          <w:tcPr>
            <w:tcW w:w="4927" w:type="dxa"/>
          </w:tcPr>
          <w:p w14:paraId="05A46965"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dotyczący rachunkowości i objęcia fundacji rodzinnych obowiązkiem konsolidacji. </w:t>
            </w:r>
          </w:p>
          <w:p w14:paraId="5057673D" w14:textId="77777777" w:rsidR="00AB58EA" w:rsidRDefault="00AB58EA" w:rsidP="00AB58EA">
            <w:pPr>
              <w:jc w:val="both"/>
              <w:rPr>
                <w:rFonts w:ascii="Arial" w:hAnsi="Arial" w:cs="Arial"/>
                <w:sz w:val="20"/>
                <w:szCs w:val="20"/>
              </w:rPr>
            </w:pPr>
          </w:p>
          <w:p w14:paraId="6183FA8C" w14:textId="44206182" w:rsidR="00AB58EA" w:rsidRPr="0035092E"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2AFCE6D1" w14:textId="64B15FB7" w:rsidTr="00EE3CE3">
        <w:trPr>
          <w:jc w:val="center"/>
        </w:trPr>
        <w:tc>
          <w:tcPr>
            <w:tcW w:w="704" w:type="dxa"/>
          </w:tcPr>
          <w:p w14:paraId="218E198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3754101" w14:textId="377CC429" w:rsidR="00AB58EA" w:rsidRPr="00C43539" w:rsidRDefault="00AB58EA" w:rsidP="00AB58EA">
            <w:pPr>
              <w:jc w:val="both"/>
              <w:rPr>
                <w:rFonts w:ascii="Arial" w:hAnsi="Arial" w:cs="Arial"/>
                <w:sz w:val="20"/>
                <w:szCs w:val="20"/>
              </w:rPr>
            </w:pPr>
            <w:r w:rsidRPr="00D27615">
              <w:rPr>
                <w:rFonts w:ascii="Arial" w:hAnsi="Arial" w:cs="Arial"/>
                <w:sz w:val="20"/>
                <w:szCs w:val="20"/>
              </w:rPr>
              <w:t xml:space="preserve">Ustawa </w:t>
            </w:r>
            <w:r>
              <w:rPr>
                <w:rFonts w:ascii="Arial" w:hAnsi="Arial" w:cs="Arial"/>
                <w:sz w:val="20"/>
                <w:szCs w:val="20"/>
              </w:rPr>
              <w:t>-</w:t>
            </w:r>
            <w:r w:rsidRPr="00D27615">
              <w:rPr>
                <w:rFonts w:ascii="Arial" w:hAnsi="Arial" w:cs="Arial"/>
                <w:sz w:val="20"/>
                <w:szCs w:val="20"/>
              </w:rPr>
              <w:t xml:space="preserve"> przepisy ogólne</w:t>
            </w:r>
            <w:r>
              <w:rPr>
                <w:rFonts w:ascii="Arial" w:hAnsi="Arial" w:cs="Arial"/>
                <w:sz w:val="20"/>
                <w:szCs w:val="20"/>
              </w:rPr>
              <w:t xml:space="preserve"> (s</w:t>
            </w:r>
            <w:r w:rsidRPr="00A37325">
              <w:rPr>
                <w:rFonts w:ascii="Arial" w:hAnsi="Arial" w:cs="Arial"/>
                <w:sz w:val="20"/>
                <w:szCs w:val="20"/>
              </w:rPr>
              <w:t>kładanie sprawozdań finansowych</w:t>
            </w:r>
            <w:r>
              <w:rPr>
                <w:rFonts w:ascii="Arial" w:hAnsi="Arial" w:cs="Arial"/>
                <w:sz w:val="20"/>
                <w:szCs w:val="20"/>
              </w:rPr>
              <w:t>)</w:t>
            </w:r>
          </w:p>
        </w:tc>
        <w:tc>
          <w:tcPr>
            <w:tcW w:w="1417" w:type="dxa"/>
            <w:vAlign w:val="center"/>
          </w:tcPr>
          <w:p w14:paraId="244BA6B8" w14:textId="487E2998" w:rsidR="00AB58EA" w:rsidRPr="00C43539" w:rsidRDefault="00AB58EA" w:rsidP="00AB58EA">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0547B524" w14:textId="2B0E77C0" w:rsidR="00AB58EA" w:rsidRPr="00C43539" w:rsidRDefault="00AB58EA" w:rsidP="00AB58EA">
            <w:pPr>
              <w:jc w:val="both"/>
              <w:rPr>
                <w:rFonts w:ascii="Arial" w:hAnsi="Arial" w:cs="Arial"/>
                <w:sz w:val="20"/>
                <w:szCs w:val="20"/>
              </w:rPr>
            </w:pPr>
            <w:r w:rsidRPr="00A37325">
              <w:rPr>
                <w:rFonts w:ascii="Arial" w:hAnsi="Arial" w:cs="Arial"/>
                <w:sz w:val="20"/>
                <w:szCs w:val="20"/>
              </w:rPr>
              <w:t>Fundacj</w:t>
            </w:r>
            <w:r>
              <w:rPr>
                <w:rFonts w:ascii="Arial" w:hAnsi="Arial" w:cs="Arial"/>
                <w:sz w:val="20"/>
                <w:szCs w:val="20"/>
              </w:rPr>
              <w:t>e powinny mieć</w:t>
            </w:r>
            <w:r w:rsidRPr="00A37325">
              <w:rPr>
                <w:rFonts w:ascii="Arial" w:hAnsi="Arial" w:cs="Arial"/>
                <w:sz w:val="20"/>
                <w:szCs w:val="20"/>
              </w:rPr>
              <w:t xml:space="preserve"> możliwość elektronicznego składania sprawozdań finansowych. Należy przy tym uwzględnić ograniczenie dostępu do danych finansowych fundacji.</w:t>
            </w:r>
          </w:p>
        </w:tc>
        <w:tc>
          <w:tcPr>
            <w:tcW w:w="4927" w:type="dxa"/>
          </w:tcPr>
          <w:p w14:paraId="409C31E7" w14:textId="77777777" w:rsidR="00AB58EA" w:rsidRDefault="00AB58EA" w:rsidP="00AB58EA">
            <w:pPr>
              <w:jc w:val="both"/>
              <w:rPr>
                <w:rFonts w:ascii="Arial" w:hAnsi="Arial" w:cs="Arial"/>
                <w:sz w:val="20"/>
                <w:szCs w:val="20"/>
              </w:rPr>
            </w:pPr>
            <w:r>
              <w:rPr>
                <w:rFonts w:ascii="Arial" w:hAnsi="Arial" w:cs="Arial"/>
                <w:sz w:val="20"/>
                <w:szCs w:val="20"/>
              </w:rPr>
              <w:t xml:space="preserve">Postulat elektronicznego składania sprawozdań finansowych. </w:t>
            </w:r>
          </w:p>
          <w:p w14:paraId="7409D3F0" w14:textId="77777777" w:rsidR="00AB58EA" w:rsidRDefault="00AB58EA" w:rsidP="00AB58EA">
            <w:pPr>
              <w:jc w:val="both"/>
              <w:rPr>
                <w:rFonts w:ascii="Arial" w:hAnsi="Arial" w:cs="Arial"/>
                <w:sz w:val="20"/>
                <w:szCs w:val="20"/>
              </w:rPr>
            </w:pPr>
          </w:p>
          <w:p w14:paraId="03B1CDD2" w14:textId="3814A2BD" w:rsidR="00AB58EA" w:rsidRPr="00A37325"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tc>
      </w:tr>
      <w:tr w:rsidR="00AB58EA" w:rsidRPr="00C43539" w14:paraId="29311146" w14:textId="5731AFB4" w:rsidTr="00EE3CE3">
        <w:trPr>
          <w:jc w:val="center"/>
        </w:trPr>
        <w:tc>
          <w:tcPr>
            <w:tcW w:w="704" w:type="dxa"/>
          </w:tcPr>
          <w:p w14:paraId="2170474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B6AFFA6" w14:textId="6514B7D2" w:rsidR="00AB58EA" w:rsidRPr="00C43539" w:rsidRDefault="00AB58EA" w:rsidP="00AB58EA">
            <w:pPr>
              <w:jc w:val="both"/>
              <w:rPr>
                <w:rFonts w:ascii="Arial" w:hAnsi="Arial" w:cs="Arial"/>
                <w:sz w:val="20"/>
                <w:szCs w:val="20"/>
              </w:rPr>
            </w:pPr>
            <w:r w:rsidRPr="00D27615">
              <w:rPr>
                <w:rFonts w:ascii="Arial" w:hAnsi="Arial" w:cs="Arial"/>
                <w:sz w:val="20"/>
                <w:szCs w:val="20"/>
              </w:rPr>
              <w:t xml:space="preserve">Ustawa </w:t>
            </w:r>
            <w:r>
              <w:rPr>
                <w:rFonts w:ascii="Arial" w:hAnsi="Arial" w:cs="Arial"/>
                <w:sz w:val="20"/>
                <w:szCs w:val="20"/>
              </w:rPr>
              <w:t>-</w:t>
            </w:r>
            <w:r w:rsidRPr="00D27615">
              <w:rPr>
                <w:rFonts w:ascii="Arial" w:hAnsi="Arial" w:cs="Arial"/>
                <w:sz w:val="20"/>
                <w:szCs w:val="20"/>
              </w:rPr>
              <w:t xml:space="preserve"> przepisy ogólne</w:t>
            </w:r>
            <w:r>
              <w:rPr>
                <w:rFonts w:ascii="Arial" w:hAnsi="Arial" w:cs="Arial"/>
                <w:sz w:val="20"/>
                <w:szCs w:val="20"/>
              </w:rPr>
              <w:t xml:space="preserve"> (PKD)</w:t>
            </w:r>
          </w:p>
        </w:tc>
        <w:tc>
          <w:tcPr>
            <w:tcW w:w="1417" w:type="dxa"/>
            <w:vAlign w:val="center"/>
          </w:tcPr>
          <w:p w14:paraId="02DE7E7E" w14:textId="66DCE088" w:rsidR="00AB58EA" w:rsidRPr="00C43539" w:rsidRDefault="00AB58EA" w:rsidP="00AB58EA">
            <w:pPr>
              <w:jc w:val="both"/>
              <w:rPr>
                <w:rFonts w:ascii="Arial" w:hAnsi="Arial" w:cs="Arial"/>
                <w:sz w:val="20"/>
                <w:szCs w:val="20"/>
              </w:rPr>
            </w:pPr>
            <w:r>
              <w:rPr>
                <w:rFonts w:ascii="Arial" w:hAnsi="Arial" w:cs="Arial"/>
                <w:sz w:val="20"/>
                <w:szCs w:val="20"/>
              </w:rPr>
              <w:t>Związek Banków Polskich</w:t>
            </w:r>
          </w:p>
        </w:tc>
        <w:tc>
          <w:tcPr>
            <w:tcW w:w="5670" w:type="dxa"/>
            <w:vAlign w:val="center"/>
          </w:tcPr>
          <w:p w14:paraId="2CA74C91" w14:textId="429EBB2A" w:rsidR="00AB58EA" w:rsidRPr="00C43539" w:rsidRDefault="00AB58EA" w:rsidP="00AB58EA">
            <w:pPr>
              <w:jc w:val="both"/>
              <w:rPr>
                <w:rFonts w:ascii="Arial" w:hAnsi="Arial" w:cs="Arial"/>
                <w:sz w:val="20"/>
                <w:szCs w:val="20"/>
              </w:rPr>
            </w:pPr>
            <w:r>
              <w:rPr>
                <w:rFonts w:ascii="Arial" w:hAnsi="Arial" w:cs="Arial"/>
                <w:sz w:val="20"/>
                <w:szCs w:val="20"/>
              </w:rPr>
              <w:t xml:space="preserve">Postulat </w:t>
            </w:r>
            <w:r w:rsidRPr="00A37325">
              <w:rPr>
                <w:rFonts w:ascii="Arial" w:hAnsi="Arial" w:cs="Arial"/>
                <w:sz w:val="20"/>
                <w:szCs w:val="20"/>
              </w:rPr>
              <w:t>modyfikacji klasyfikacji PKD w zakresie przyjęcia podklasy dotyczącej działalności fundacji rodzinnych</w:t>
            </w:r>
            <w:r>
              <w:rPr>
                <w:rFonts w:ascii="Arial" w:hAnsi="Arial" w:cs="Arial"/>
                <w:sz w:val="20"/>
                <w:szCs w:val="20"/>
              </w:rPr>
              <w:t>.</w:t>
            </w:r>
          </w:p>
        </w:tc>
        <w:tc>
          <w:tcPr>
            <w:tcW w:w="4927" w:type="dxa"/>
          </w:tcPr>
          <w:p w14:paraId="5FE762C2" w14:textId="77777777" w:rsidR="00AB58EA" w:rsidRDefault="00AB58EA" w:rsidP="00AB58EA">
            <w:pPr>
              <w:jc w:val="both"/>
              <w:rPr>
                <w:rFonts w:ascii="Arial" w:hAnsi="Arial" w:cs="Arial"/>
                <w:sz w:val="20"/>
                <w:szCs w:val="20"/>
              </w:rPr>
            </w:pPr>
            <w:r>
              <w:rPr>
                <w:rFonts w:ascii="Arial" w:hAnsi="Arial" w:cs="Arial"/>
                <w:sz w:val="20"/>
                <w:szCs w:val="20"/>
              </w:rPr>
              <w:t xml:space="preserve">Postulat dotyczący PKD. </w:t>
            </w:r>
          </w:p>
          <w:p w14:paraId="70CBFE4F" w14:textId="77777777" w:rsidR="00AB58EA" w:rsidRDefault="00AB58EA" w:rsidP="00AB58EA">
            <w:pPr>
              <w:jc w:val="both"/>
              <w:rPr>
                <w:rFonts w:ascii="Arial" w:hAnsi="Arial" w:cs="Arial"/>
                <w:sz w:val="20"/>
                <w:szCs w:val="20"/>
              </w:rPr>
            </w:pPr>
          </w:p>
          <w:p w14:paraId="282E71FF" w14:textId="3BAD6ACA" w:rsidR="00AB58EA" w:rsidRDefault="00AB58EA" w:rsidP="00AB58EA">
            <w:pPr>
              <w:jc w:val="both"/>
              <w:rPr>
                <w:rFonts w:ascii="Arial" w:hAnsi="Arial" w:cs="Arial"/>
                <w:sz w:val="20"/>
                <w:szCs w:val="20"/>
              </w:rPr>
            </w:pPr>
            <w:r>
              <w:rPr>
                <w:rFonts w:ascii="Arial" w:hAnsi="Arial" w:cs="Arial"/>
                <w:sz w:val="20"/>
                <w:szCs w:val="20"/>
              </w:rPr>
              <w:t>Do dyskusji. Postulat zostanie przekazany GUS do analizy.</w:t>
            </w:r>
          </w:p>
        </w:tc>
      </w:tr>
      <w:tr w:rsidR="00AB58EA" w:rsidRPr="00C43539" w14:paraId="4A107166" w14:textId="18D802CE" w:rsidTr="00EE3CE3">
        <w:trPr>
          <w:jc w:val="center"/>
        </w:trPr>
        <w:tc>
          <w:tcPr>
            <w:tcW w:w="704" w:type="dxa"/>
          </w:tcPr>
          <w:p w14:paraId="3E7719B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A220D77" w14:textId="7C691496" w:rsidR="00AB58EA" w:rsidRPr="00D27615" w:rsidRDefault="00AB58EA" w:rsidP="00AB58EA">
            <w:pPr>
              <w:jc w:val="both"/>
              <w:rPr>
                <w:rFonts w:ascii="Arial" w:hAnsi="Arial" w:cs="Arial"/>
                <w:sz w:val="20"/>
                <w:szCs w:val="20"/>
              </w:rPr>
            </w:pPr>
            <w:r>
              <w:rPr>
                <w:rFonts w:ascii="Arial" w:hAnsi="Arial" w:cs="Arial"/>
                <w:sz w:val="20"/>
                <w:szCs w:val="20"/>
              </w:rPr>
              <w:t xml:space="preserve">Świadczenia z FR jako majątek osobisty małżonków (propozycja zmiany w kodeksie rodzinnym i opiekuńczym) </w:t>
            </w:r>
          </w:p>
        </w:tc>
        <w:tc>
          <w:tcPr>
            <w:tcW w:w="1417" w:type="dxa"/>
            <w:vAlign w:val="center"/>
          </w:tcPr>
          <w:p w14:paraId="076B90D6" w14:textId="6647B16E"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1E1739BA" w14:textId="70F0031C" w:rsidR="00AB58EA" w:rsidRPr="00FD4C8B" w:rsidRDefault="00AB58EA" w:rsidP="00AB58EA">
            <w:pPr>
              <w:jc w:val="both"/>
              <w:rPr>
                <w:rFonts w:ascii="Arial" w:hAnsi="Arial" w:cs="Arial"/>
                <w:sz w:val="20"/>
                <w:szCs w:val="20"/>
              </w:rPr>
            </w:pPr>
            <w:r w:rsidRPr="00FD4C8B">
              <w:rPr>
                <w:rFonts w:ascii="Arial" w:hAnsi="Arial" w:cs="Arial"/>
                <w:b/>
                <w:bCs/>
                <w:sz w:val="20"/>
                <w:szCs w:val="20"/>
              </w:rPr>
              <w:t>POSTULAT:</w:t>
            </w:r>
            <w:r w:rsidRPr="00FD4C8B">
              <w:rPr>
                <w:rFonts w:ascii="Arial" w:hAnsi="Arial" w:cs="Arial"/>
                <w:sz w:val="20"/>
                <w:szCs w:val="20"/>
              </w:rPr>
              <w:t xml:space="preserve"> Dodanie do art. 33 Kodeksu rodzinnego i opiekuńczego nowego punktu, który wprost zaliczy świadczenia otrzymywane od fundacji rodzinnej oraz mienie otrzymane w związku z jej rozwiązaniem do majątku osobistego małżonka</w:t>
            </w:r>
            <w:r>
              <w:rPr>
                <w:rFonts w:ascii="Arial" w:hAnsi="Arial" w:cs="Arial"/>
                <w:sz w:val="20"/>
                <w:szCs w:val="20"/>
              </w:rPr>
              <w:t>, chyba że fundator postanowi w statucie fundacji rodzinnej inaczej.</w:t>
            </w:r>
          </w:p>
          <w:p w14:paraId="44A005EF" w14:textId="7C0E64F7" w:rsidR="00AB58EA" w:rsidRDefault="00AB58EA" w:rsidP="00AB58EA">
            <w:pPr>
              <w:jc w:val="both"/>
              <w:rPr>
                <w:rFonts w:ascii="Arial" w:hAnsi="Arial" w:cs="Arial"/>
                <w:sz w:val="20"/>
                <w:szCs w:val="20"/>
              </w:rPr>
            </w:pPr>
            <w:r w:rsidRPr="00C35F53">
              <w:rPr>
                <w:rFonts w:ascii="Arial" w:hAnsi="Arial" w:cs="Arial"/>
                <w:b/>
                <w:bCs/>
                <w:sz w:val="20"/>
                <w:szCs w:val="20"/>
              </w:rPr>
              <w:t>UZASADNIENIE:</w:t>
            </w:r>
            <w:r w:rsidRPr="00FD4C8B">
              <w:rPr>
                <w:rFonts w:ascii="Arial" w:hAnsi="Arial" w:cs="Arial"/>
                <w:sz w:val="20"/>
                <w:szCs w:val="20"/>
              </w:rPr>
              <w:t xml:space="preserve"> </w:t>
            </w:r>
            <w:r>
              <w:rPr>
                <w:rFonts w:ascii="Arial" w:hAnsi="Arial" w:cs="Arial"/>
                <w:sz w:val="20"/>
                <w:szCs w:val="20"/>
              </w:rPr>
              <w:t>Choć formalnie nie są darowiznami, to ś</w:t>
            </w:r>
            <w:r w:rsidRPr="001C055E">
              <w:rPr>
                <w:rFonts w:ascii="Arial" w:hAnsi="Arial" w:cs="Arial"/>
                <w:sz w:val="20"/>
                <w:szCs w:val="20"/>
              </w:rPr>
              <w:t xml:space="preserve">wiadczenia wypłacane przez fundację rodzinną mają charakter nieekwiwalentny i są przysporzeniem pod tytułem </w:t>
            </w:r>
            <w:proofErr w:type="spellStart"/>
            <w:r w:rsidRPr="001C055E">
              <w:rPr>
                <w:rFonts w:ascii="Arial" w:hAnsi="Arial" w:cs="Arial"/>
                <w:sz w:val="20"/>
                <w:szCs w:val="20"/>
              </w:rPr>
              <w:t>darmym</w:t>
            </w:r>
            <w:proofErr w:type="spellEnd"/>
            <w:r w:rsidRPr="001C055E">
              <w:rPr>
                <w:rFonts w:ascii="Arial" w:hAnsi="Arial" w:cs="Arial"/>
                <w:sz w:val="20"/>
                <w:szCs w:val="20"/>
              </w:rPr>
              <w:t xml:space="preserve">. W systemie prawa rodzinnego takie przysporzenia (darowizny, spadki </w:t>
            </w:r>
            <w:r>
              <w:rPr>
                <w:rFonts w:ascii="Arial" w:hAnsi="Arial" w:cs="Arial"/>
                <w:sz w:val="20"/>
                <w:szCs w:val="20"/>
              </w:rPr>
              <w:t>-</w:t>
            </w:r>
            <w:r w:rsidRPr="001C055E">
              <w:rPr>
                <w:rFonts w:ascii="Arial" w:hAnsi="Arial" w:cs="Arial"/>
                <w:sz w:val="20"/>
                <w:szCs w:val="20"/>
              </w:rPr>
              <w:t xml:space="preserve"> art. 33 pkt 2 KRO) wchodzą z mocy prawa do majątku osobistego małżonka. Brak jest racjonalnych przesłanek, aby interpozycja osoby prawnej (fundacji) zmieniała ten status. Jeśli fundator przekazuje majątek zstępnym pośrednio przez fundację, środki te powinny korzystać z takiej samej ochrony przed wejściem do wspólności majątkowej, jak bezpośrednia darowizna. Zmiana ta odzwierciedla również rzeczywistą wolę większości fundatorów, których celem jest zabezpieczenie ekonomiczne „linii krwi” (zstępnych), a nie ich współmałżonków</w:t>
            </w:r>
            <w:r>
              <w:rPr>
                <w:rFonts w:ascii="Arial" w:hAnsi="Arial" w:cs="Arial"/>
                <w:sz w:val="20"/>
                <w:szCs w:val="20"/>
              </w:rPr>
              <w:t>.</w:t>
            </w:r>
          </w:p>
        </w:tc>
        <w:tc>
          <w:tcPr>
            <w:tcW w:w="4927" w:type="dxa"/>
          </w:tcPr>
          <w:p w14:paraId="01FF7409" w14:textId="77777777" w:rsidR="00AB58EA" w:rsidRPr="00825B0D" w:rsidRDefault="00AB58EA" w:rsidP="00AB58EA">
            <w:pPr>
              <w:jc w:val="both"/>
              <w:rPr>
                <w:rFonts w:ascii="Arial" w:hAnsi="Arial" w:cs="Arial"/>
                <w:sz w:val="20"/>
                <w:szCs w:val="20"/>
              </w:rPr>
            </w:pPr>
            <w:r w:rsidRPr="00825B0D">
              <w:rPr>
                <w:rFonts w:ascii="Arial" w:hAnsi="Arial" w:cs="Arial"/>
                <w:sz w:val="20"/>
                <w:szCs w:val="20"/>
              </w:rPr>
              <w:t xml:space="preserve">Postulat dotyczący zmiany w KRO. </w:t>
            </w:r>
          </w:p>
          <w:p w14:paraId="3CF6CD67" w14:textId="77777777" w:rsidR="00AB58EA" w:rsidRPr="00825B0D" w:rsidRDefault="00AB58EA" w:rsidP="00AB58EA">
            <w:pPr>
              <w:jc w:val="both"/>
              <w:rPr>
                <w:rFonts w:ascii="Arial" w:hAnsi="Arial" w:cs="Arial"/>
                <w:sz w:val="20"/>
                <w:szCs w:val="20"/>
              </w:rPr>
            </w:pPr>
          </w:p>
          <w:p w14:paraId="31F05109" w14:textId="67F00E0A" w:rsidR="00AB58EA" w:rsidRPr="00FD4C8B" w:rsidRDefault="00AB58EA" w:rsidP="00AB58EA">
            <w:pPr>
              <w:jc w:val="both"/>
              <w:rPr>
                <w:rFonts w:ascii="Arial" w:hAnsi="Arial" w:cs="Arial"/>
                <w:b/>
                <w:bCs/>
                <w:sz w:val="20"/>
                <w:szCs w:val="20"/>
              </w:rPr>
            </w:pPr>
            <w:r w:rsidRPr="00825B0D">
              <w:rPr>
                <w:rFonts w:ascii="Arial" w:hAnsi="Arial" w:cs="Arial"/>
                <w:sz w:val="20"/>
                <w:szCs w:val="20"/>
              </w:rPr>
              <w:t xml:space="preserve">Do dyskusji. </w:t>
            </w:r>
            <w:proofErr w:type="spellStart"/>
            <w:r w:rsidRPr="00825B0D">
              <w:rPr>
                <w:rFonts w:ascii="Arial" w:hAnsi="Arial" w:cs="Arial"/>
                <w:sz w:val="20"/>
                <w:szCs w:val="20"/>
              </w:rPr>
              <w:t>MRiT</w:t>
            </w:r>
            <w:proofErr w:type="spellEnd"/>
            <w:r w:rsidRPr="00825B0D">
              <w:rPr>
                <w:rFonts w:ascii="Arial" w:hAnsi="Arial" w:cs="Arial"/>
                <w:sz w:val="20"/>
                <w:szCs w:val="20"/>
              </w:rPr>
              <w:t xml:space="preserve"> popiera postulat.</w:t>
            </w:r>
            <w:r>
              <w:rPr>
                <w:rFonts w:ascii="Arial" w:hAnsi="Arial" w:cs="Arial"/>
                <w:b/>
                <w:bCs/>
                <w:sz w:val="20"/>
                <w:szCs w:val="20"/>
              </w:rPr>
              <w:t xml:space="preserve"> </w:t>
            </w:r>
          </w:p>
        </w:tc>
      </w:tr>
      <w:tr w:rsidR="00AB58EA" w:rsidRPr="00C43539" w14:paraId="4DB65B69" w14:textId="6B618296" w:rsidTr="00EE3CE3">
        <w:trPr>
          <w:jc w:val="center"/>
        </w:trPr>
        <w:tc>
          <w:tcPr>
            <w:tcW w:w="704" w:type="dxa"/>
          </w:tcPr>
          <w:p w14:paraId="1CBB893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18C8242" w14:textId="4F44541C" w:rsidR="00AB58EA" w:rsidRPr="00D27615" w:rsidRDefault="00AB58EA" w:rsidP="00AB58EA">
            <w:pPr>
              <w:jc w:val="both"/>
              <w:rPr>
                <w:rFonts w:ascii="Arial" w:hAnsi="Arial" w:cs="Arial"/>
                <w:sz w:val="20"/>
                <w:szCs w:val="20"/>
              </w:rPr>
            </w:pPr>
            <w:r w:rsidRPr="00E52968">
              <w:rPr>
                <w:rFonts w:ascii="Arial" w:hAnsi="Arial" w:cs="Arial"/>
                <w:sz w:val="20"/>
                <w:szCs w:val="20"/>
              </w:rPr>
              <w:t xml:space="preserve">Dodanie nowego </w:t>
            </w:r>
            <w:r>
              <w:rPr>
                <w:rFonts w:ascii="Arial" w:hAnsi="Arial" w:cs="Arial"/>
                <w:sz w:val="20"/>
                <w:szCs w:val="20"/>
              </w:rPr>
              <w:t>r</w:t>
            </w:r>
            <w:r w:rsidRPr="00E52968">
              <w:rPr>
                <w:rFonts w:ascii="Arial" w:hAnsi="Arial" w:cs="Arial"/>
                <w:sz w:val="20"/>
                <w:szCs w:val="20"/>
              </w:rPr>
              <w:t>ozdziału (</w:t>
            </w:r>
            <w:r>
              <w:rPr>
                <w:rFonts w:ascii="Arial" w:hAnsi="Arial" w:cs="Arial"/>
                <w:sz w:val="20"/>
                <w:szCs w:val="20"/>
              </w:rPr>
              <w:t>p</w:t>
            </w:r>
            <w:r w:rsidRPr="00E52968">
              <w:rPr>
                <w:rFonts w:ascii="Arial" w:hAnsi="Arial" w:cs="Arial"/>
                <w:sz w:val="20"/>
                <w:szCs w:val="20"/>
              </w:rPr>
              <w:t>olonizacj</w:t>
            </w:r>
            <w:r w:rsidRPr="00E52968">
              <w:rPr>
                <w:rFonts w:ascii="Arial" w:hAnsi="Arial" w:cs="Arial"/>
                <w:sz w:val="20"/>
                <w:szCs w:val="20"/>
              </w:rPr>
              <w:lastRenderedPageBreak/>
              <w:t xml:space="preserve">a / </w:t>
            </w:r>
            <w:proofErr w:type="spellStart"/>
            <w:r>
              <w:rPr>
                <w:rFonts w:ascii="Arial" w:hAnsi="Arial" w:cs="Arial"/>
                <w:sz w:val="20"/>
                <w:szCs w:val="20"/>
              </w:rPr>
              <w:t>r</w:t>
            </w:r>
            <w:r w:rsidRPr="00E52968">
              <w:rPr>
                <w:rFonts w:ascii="Arial" w:hAnsi="Arial" w:cs="Arial"/>
                <w:sz w:val="20"/>
                <w:szCs w:val="20"/>
              </w:rPr>
              <w:t>edomicyliacja</w:t>
            </w:r>
            <w:proofErr w:type="spellEnd"/>
            <w:r w:rsidRPr="00E52968">
              <w:rPr>
                <w:rFonts w:ascii="Arial" w:hAnsi="Arial" w:cs="Arial"/>
                <w:sz w:val="20"/>
                <w:szCs w:val="20"/>
              </w:rPr>
              <w:t>)</w:t>
            </w:r>
          </w:p>
        </w:tc>
        <w:tc>
          <w:tcPr>
            <w:tcW w:w="1417" w:type="dxa"/>
            <w:vAlign w:val="center"/>
          </w:tcPr>
          <w:p w14:paraId="666E1868" w14:textId="0B5BA418" w:rsidR="00AB58EA" w:rsidRDefault="00AB58EA" w:rsidP="00AB58EA">
            <w:pPr>
              <w:jc w:val="both"/>
              <w:rPr>
                <w:rFonts w:ascii="Arial" w:hAnsi="Arial" w:cs="Arial"/>
                <w:sz w:val="20"/>
                <w:szCs w:val="20"/>
              </w:rPr>
            </w:pPr>
            <w:r>
              <w:rPr>
                <w:rFonts w:ascii="Arial" w:hAnsi="Arial" w:cs="Arial"/>
                <w:sz w:val="20"/>
                <w:szCs w:val="20"/>
              </w:rPr>
              <w:lastRenderedPageBreak/>
              <w:t>Fundacja Firmy Rodzinne</w:t>
            </w:r>
          </w:p>
        </w:tc>
        <w:tc>
          <w:tcPr>
            <w:tcW w:w="5670" w:type="dxa"/>
            <w:vAlign w:val="center"/>
          </w:tcPr>
          <w:p w14:paraId="4CFEB0ED" w14:textId="42B44ADF" w:rsidR="00AB58EA" w:rsidRPr="00E2610C" w:rsidRDefault="00AB58EA" w:rsidP="00AB58EA">
            <w:pPr>
              <w:jc w:val="both"/>
              <w:rPr>
                <w:rFonts w:ascii="Arial" w:hAnsi="Arial" w:cs="Arial"/>
                <w:sz w:val="20"/>
                <w:szCs w:val="20"/>
              </w:rPr>
            </w:pPr>
            <w:r w:rsidRPr="00E2610C">
              <w:rPr>
                <w:rFonts w:ascii="Arial" w:hAnsi="Arial" w:cs="Arial"/>
                <w:b/>
                <w:bCs/>
                <w:sz w:val="20"/>
                <w:szCs w:val="20"/>
              </w:rPr>
              <w:t>POSTULAT</w:t>
            </w:r>
            <w:r w:rsidRPr="00E2610C">
              <w:rPr>
                <w:rFonts w:ascii="Arial" w:hAnsi="Arial" w:cs="Arial"/>
                <w:sz w:val="20"/>
                <w:szCs w:val="20"/>
              </w:rPr>
              <w:t>: Wprowadzenie procedury przeniesienia siedziby fundacji zagranicznej do Polski (</w:t>
            </w:r>
            <w:proofErr w:type="spellStart"/>
            <w:r w:rsidRPr="00E2610C">
              <w:rPr>
                <w:rFonts w:ascii="Arial" w:hAnsi="Arial" w:cs="Arial"/>
                <w:sz w:val="20"/>
                <w:szCs w:val="20"/>
              </w:rPr>
              <w:t>redomicyliacja</w:t>
            </w:r>
            <w:proofErr w:type="spellEnd"/>
            <w:r w:rsidRPr="00E2610C">
              <w:rPr>
                <w:rFonts w:ascii="Arial" w:hAnsi="Arial" w:cs="Arial"/>
                <w:sz w:val="20"/>
                <w:szCs w:val="20"/>
              </w:rPr>
              <w:t>/polonizacja) z zachowaniem ciągłości bytu prawnego (sukcesja uniwersalna) oraz neutralności podatkowej tej operacji.</w:t>
            </w:r>
          </w:p>
          <w:p w14:paraId="28AB4658" w14:textId="61D65A00" w:rsidR="00AB58EA" w:rsidRDefault="00AB58EA" w:rsidP="00AB58EA">
            <w:pPr>
              <w:jc w:val="both"/>
              <w:rPr>
                <w:rFonts w:ascii="Arial" w:hAnsi="Arial" w:cs="Arial"/>
                <w:sz w:val="20"/>
                <w:szCs w:val="20"/>
              </w:rPr>
            </w:pPr>
            <w:r w:rsidRPr="00E2610C">
              <w:rPr>
                <w:rFonts w:ascii="Arial" w:hAnsi="Arial" w:cs="Arial"/>
                <w:b/>
                <w:bCs/>
                <w:sz w:val="20"/>
                <w:szCs w:val="20"/>
              </w:rPr>
              <w:lastRenderedPageBreak/>
              <w:t>UZASADNIENIE:</w:t>
            </w:r>
            <w:r w:rsidRPr="00E2610C">
              <w:rPr>
                <w:rFonts w:ascii="Arial" w:hAnsi="Arial" w:cs="Arial"/>
                <w:sz w:val="20"/>
                <w:szCs w:val="20"/>
              </w:rPr>
              <w:t xml:space="preserve"> Obecnie polskie przepisy nie przewidują procedury importu zagranicznych fundacji prywatnych (np. z Liechtensteinu, Malty, Holandii) bezpośrednio do polskiego rejestru. Wymusza to likwidację podmiotu zagranicznego i zawiązanie nowej fundacji w Polsce, co jest kosztowne i ryzykowne prawnie. Umożliwienie </w:t>
            </w:r>
            <w:proofErr w:type="spellStart"/>
            <w:r w:rsidRPr="00E2610C">
              <w:rPr>
                <w:rFonts w:ascii="Arial" w:hAnsi="Arial" w:cs="Arial"/>
                <w:sz w:val="20"/>
                <w:szCs w:val="20"/>
              </w:rPr>
              <w:t>redomicyliacji</w:t>
            </w:r>
            <w:proofErr w:type="spellEnd"/>
            <w:r w:rsidRPr="00E2610C">
              <w:rPr>
                <w:rFonts w:ascii="Arial" w:hAnsi="Arial" w:cs="Arial"/>
                <w:sz w:val="20"/>
                <w:szCs w:val="20"/>
              </w:rPr>
              <w:t xml:space="preserve"> (na wzór spółek prawa handlowego w UE) zachęci polskich przedsiębiorców do repatriacji kapitału i zarządzania globalnym majątkiem z poziomu polskiej jurysdykcji. Jest to kluczowy element budowania konkurencyjności Polski jako </w:t>
            </w:r>
            <w:proofErr w:type="spellStart"/>
            <w:r w:rsidRPr="00E2610C">
              <w:rPr>
                <w:rFonts w:ascii="Arial" w:hAnsi="Arial" w:cs="Arial"/>
                <w:sz w:val="20"/>
                <w:szCs w:val="20"/>
              </w:rPr>
              <w:t>hubu</w:t>
            </w:r>
            <w:proofErr w:type="spellEnd"/>
            <w:r w:rsidRPr="00E2610C">
              <w:rPr>
                <w:rFonts w:ascii="Arial" w:hAnsi="Arial" w:cs="Arial"/>
                <w:sz w:val="20"/>
                <w:szCs w:val="20"/>
              </w:rPr>
              <w:t xml:space="preserve"> dla </w:t>
            </w:r>
            <w:proofErr w:type="spellStart"/>
            <w:r w:rsidRPr="00E2610C">
              <w:rPr>
                <w:rFonts w:ascii="Arial" w:hAnsi="Arial" w:cs="Arial"/>
                <w:sz w:val="20"/>
                <w:szCs w:val="20"/>
              </w:rPr>
              <w:t>Private</w:t>
            </w:r>
            <w:proofErr w:type="spellEnd"/>
            <w:r w:rsidRPr="00E2610C">
              <w:rPr>
                <w:rFonts w:ascii="Arial" w:hAnsi="Arial" w:cs="Arial"/>
                <w:sz w:val="20"/>
                <w:szCs w:val="20"/>
              </w:rPr>
              <w:t xml:space="preserve"> </w:t>
            </w:r>
            <w:proofErr w:type="spellStart"/>
            <w:r w:rsidRPr="00E2610C">
              <w:rPr>
                <w:rFonts w:ascii="Arial" w:hAnsi="Arial" w:cs="Arial"/>
                <w:sz w:val="20"/>
                <w:szCs w:val="20"/>
              </w:rPr>
              <w:t>Wealth</w:t>
            </w:r>
            <w:proofErr w:type="spellEnd"/>
            <w:r w:rsidRPr="00E2610C">
              <w:rPr>
                <w:rFonts w:ascii="Arial" w:hAnsi="Arial" w:cs="Arial"/>
                <w:sz w:val="20"/>
                <w:szCs w:val="20"/>
              </w:rPr>
              <w:t>.</w:t>
            </w:r>
          </w:p>
        </w:tc>
        <w:tc>
          <w:tcPr>
            <w:tcW w:w="4927" w:type="dxa"/>
          </w:tcPr>
          <w:p w14:paraId="5647F844" w14:textId="2D82BE4D" w:rsidR="00AB58EA" w:rsidRDefault="00AB58EA" w:rsidP="00AB58EA">
            <w:pPr>
              <w:jc w:val="both"/>
              <w:rPr>
                <w:rFonts w:ascii="Arial" w:hAnsi="Arial" w:cs="Arial"/>
                <w:sz w:val="20"/>
                <w:szCs w:val="20"/>
              </w:rPr>
            </w:pPr>
            <w:r w:rsidRPr="00825B0D">
              <w:rPr>
                <w:rFonts w:ascii="Arial" w:hAnsi="Arial" w:cs="Arial"/>
                <w:sz w:val="20"/>
                <w:szCs w:val="20"/>
              </w:rPr>
              <w:lastRenderedPageBreak/>
              <w:t xml:space="preserve">Postulat </w:t>
            </w:r>
            <w:r>
              <w:rPr>
                <w:rFonts w:ascii="Arial" w:hAnsi="Arial" w:cs="Arial"/>
                <w:sz w:val="20"/>
                <w:szCs w:val="20"/>
              </w:rPr>
              <w:t xml:space="preserve">dotyczący </w:t>
            </w:r>
            <w:r w:rsidRPr="00825B0D">
              <w:rPr>
                <w:rFonts w:ascii="Arial" w:hAnsi="Arial" w:cs="Arial"/>
                <w:sz w:val="20"/>
                <w:szCs w:val="20"/>
              </w:rPr>
              <w:t xml:space="preserve">przeniesienia siedziby z zagranicy (przekształcenie transgraniczne). </w:t>
            </w:r>
          </w:p>
          <w:p w14:paraId="4A7E532A" w14:textId="77777777" w:rsidR="00AB58EA" w:rsidRDefault="00AB58EA" w:rsidP="00AB58EA">
            <w:pPr>
              <w:jc w:val="both"/>
              <w:rPr>
                <w:rFonts w:ascii="Arial" w:hAnsi="Arial" w:cs="Arial"/>
                <w:sz w:val="20"/>
                <w:szCs w:val="20"/>
              </w:rPr>
            </w:pPr>
          </w:p>
          <w:p w14:paraId="16DB96CD" w14:textId="4D78A31B" w:rsidR="00AB58EA" w:rsidRPr="00825B0D"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43608CFF" w14:textId="0134F5F1" w:rsidTr="00EE3CE3">
        <w:trPr>
          <w:jc w:val="center"/>
        </w:trPr>
        <w:tc>
          <w:tcPr>
            <w:tcW w:w="704" w:type="dxa"/>
          </w:tcPr>
          <w:p w14:paraId="0F9F2FC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8F8D2FC" w14:textId="77478D09" w:rsidR="00AB58EA" w:rsidRPr="00D27615" w:rsidRDefault="00AB58EA" w:rsidP="00AB58EA">
            <w:pPr>
              <w:jc w:val="both"/>
              <w:rPr>
                <w:rFonts w:ascii="Arial" w:hAnsi="Arial" w:cs="Arial"/>
                <w:sz w:val="20"/>
                <w:szCs w:val="20"/>
              </w:rPr>
            </w:pPr>
            <w:r w:rsidRPr="00207233">
              <w:rPr>
                <w:rFonts w:ascii="Arial" w:hAnsi="Arial" w:cs="Arial"/>
                <w:sz w:val="20"/>
                <w:szCs w:val="20"/>
              </w:rPr>
              <w:t xml:space="preserve">Dodanie nowego </w:t>
            </w:r>
            <w:r>
              <w:rPr>
                <w:rFonts w:ascii="Arial" w:hAnsi="Arial" w:cs="Arial"/>
                <w:sz w:val="20"/>
                <w:szCs w:val="20"/>
              </w:rPr>
              <w:t>r</w:t>
            </w:r>
            <w:r w:rsidRPr="00207233">
              <w:rPr>
                <w:rFonts w:ascii="Arial" w:hAnsi="Arial" w:cs="Arial"/>
                <w:sz w:val="20"/>
                <w:szCs w:val="20"/>
              </w:rPr>
              <w:t>ozdziału (</w:t>
            </w:r>
            <w:r>
              <w:rPr>
                <w:rFonts w:ascii="Arial" w:hAnsi="Arial" w:cs="Arial"/>
                <w:sz w:val="20"/>
                <w:szCs w:val="20"/>
              </w:rPr>
              <w:t>ł</w:t>
            </w:r>
            <w:r w:rsidRPr="00207233">
              <w:rPr>
                <w:rFonts w:ascii="Arial" w:hAnsi="Arial" w:cs="Arial"/>
                <w:sz w:val="20"/>
                <w:szCs w:val="20"/>
              </w:rPr>
              <w:t>ączenie</w:t>
            </w:r>
            <w:r>
              <w:rPr>
                <w:rFonts w:ascii="Arial" w:hAnsi="Arial" w:cs="Arial"/>
                <w:sz w:val="20"/>
                <w:szCs w:val="20"/>
              </w:rPr>
              <w:t xml:space="preserve"> i podział</w:t>
            </w:r>
            <w:r w:rsidRPr="00207233">
              <w:rPr>
                <w:rFonts w:ascii="Arial" w:hAnsi="Arial" w:cs="Arial"/>
                <w:sz w:val="20"/>
                <w:szCs w:val="20"/>
              </w:rPr>
              <w:t xml:space="preserve"> fundacji)</w:t>
            </w:r>
          </w:p>
        </w:tc>
        <w:tc>
          <w:tcPr>
            <w:tcW w:w="1417" w:type="dxa"/>
            <w:vAlign w:val="center"/>
          </w:tcPr>
          <w:p w14:paraId="2CC30AC1" w14:textId="0EFA86B6"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1AD2B1CA" w14:textId="19A9370A" w:rsidR="00AB58EA" w:rsidRPr="00E805D0" w:rsidRDefault="00AB58EA" w:rsidP="00AB58EA">
            <w:pPr>
              <w:jc w:val="both"/>
              <w:rPr>
                <w:rFonts w:ascii="Arial" w:hAnsi="Arial" w:cs="Arial"/>
                <w:sz w:val="20"/>
                <w:szCs w:val="20"/>
              </w:rPr>
            </w:pPr>
            <w:r w:rsidRPr="00E805D0">
              <w:rPr>
                <w:rFonts w:ascii="Arial" w:hAnsi="Arial" w:cs="Arial"/>
                <w:b/>
                <w:bCs/>
                <w:sz w:val="20"/>
                <w:szCs w:val="20"/>
              </w:rPr>
              <w:t>POSTULAT:</w:t>
            </w:r>
            <w:r w:rsidRPr="00E805D0">
              <w:rPr>
                <w:rFonts w:ascii="Arial" w:hAnsi="Arial" w:cs="Arial"/>
                <w:sz w:val="20"/>
                <w:szCs w:val="20"/>
              </w:rPr>
              <w:t xml:space="preserve"> Uregulowanie procedury łączenia się</w:t>
            </w:r>
            <w:r>
              <w:rPr>
                <w:rFonts w:ascii="Arial" w:hAnsi="Arial" w:cs="Arial"/>
                <w:sz w:val="20"/>
                <w:szCs w:val="20"/>
              </w:rPr>
              <w:t xml:space="preserve"> i podziału</w:t>
            </w:r>
            <w:r w:rsidRPr="00E805D0">
              <w:rPr>
                <w:rFonts w:ascii="Arial" w:hAnsi="Arial" w:cs="Arial"/>
                <w:sz w:val="20"/>
                <w:szCs w:val="20"/>
              </w:rPr>
              <w:t xml:space="preserve"> fundacji rodzinnych (przez przejęcie lub zawiązanie nowej fundacji), analogicznie do przepisów Tytułu IV Kodeksu spółek handlowych, z zapewnieniem sukcesji uniwersalnej praw i obowiązków.</w:t>
            </w:r>
          </w:p>
          <w:p w14:paraId="51805598" w14:textId="1FFB43EA" w:rsidR="00AB58EA" w:rsidRDefault="00AB58EA" w:rsidP="00AB58EA">
            <w:pPr>
              <w:jc w:val="both"/>
              <w:rPr>
                <w:rFonts w:ascii="Arial" w:hAnsi="Arial" w:cs="Arial"/>
                <w:sz w:val="20"/>
                <w:szCs w:val="20"/>
              </w:rPr>
            </w:pPr>
            <w:r w:rsidRPr="00E805D0">
              <w:rPr>
                <w:rFonts w:ascii="Arial" w:hAnsi="Arial" w:cs="Arial"/>
                <w:b/>
                <w:bCs/>
                <w:sz w:val="20"/>
                <w:szCs w:val="20"/>
              </w:rPr>
              <w:t>UZASADNIENIE:</w:t>
            </w:r>
            <w:r w:rsidRPr="00E805D0">
              <w:rPr>
                <w:rFonts w:ascii="Arial" w:hAnsi="Arial" w:cs="Arial"/>
                <w:sz w:val="20"/>
                <w:szCs w:val="20"/>
              </w:rPr>
              <w:t xml:space="preserve"> Wraz z upływem lat i zmianami w strukturze rodzinnej (np. scalanie gałęzi rodziny, konsolidacja aktywów rozproszonych w kilku mniejszych fundacjach), pojawi się potrzeba restrukturyzacji. Obecny brak przepisów o łączeniu fundacji zmusza do stosowania karkołomnych konstrukcji (likwidacja jednej fundacji i wniesienie majątku do drugiej), co rodzi </w:t>
            </w:r>
            <w:r>
              <w:rPr>
                <w:rFonts w:ascii="Arial" w:hAnsi="Arial" w:cs="Arial"/>
                <w:sz w:val="20"/>
                <w:szCs w:val="20"/>
              </w:rPr>
              <w:t>konsekwencje</w:t>
            </w:r>
            <w:r w:rsidRPr="00E805D0">
              <w:rPr>
                <w:rFonts w:ascii="Arial" w:hAnsi="Arial" w:cs="Arial"/>
                <w:sz w:val="20"/>
                <w:szCs w:val="20"/>
              </w:rPr>
              <w:t xml:space="preserve"> podatkowe i przerywa ciągłość prawną. Wprowadzenie procedury łączeniowej zapewni niezbędną elastyczność w zarządzaniu architekturą sukcesyjną w perspektywie wielopokoleniowej.</w:t>
            </w:r>
            <w:r>
              <w:rPr>
                <w:rFonts w:ascii="Arial" w:hAnsi="Arial" w:cs="Arial"/>
                <w:sz w:val="20"/>
                <w:szCs w:val="20"/>
              </w:rPr>
              <w:t xml:space="preserve"> Z kolei wprowadzenie możliwości podziału fundacji odpowie na potrzeby rozwiedzionych małżonków, którzy założyli fundację rodzinną wspólnie a którzy po rozwodzie chcieliby mieć odrębne fundacje. </w:t>
            </w:r>
          </w:p>
        </w:tc>
        <w:tc>
          <w:tcPr>
            <w:tcW w:w="4927" w:type="dxa"/>
          </w:tcPr>
          <w:p w14:paraId="0BBE565E" w14:textId="77777777" w:rsidR="00AB58EA" w:rsidRDefault="00AB58EA" w:rsidP="00AB58EA">
            <w:pPr>
              <w:jc w:val="both"/>
              <w:rPr>
                <w:rFonts w:ascii="Arial" w:hAnsi="Arial" w:cs="Arial"/>
                <w:sz w:val="20"/>
                <w:szCs w:val="20"/>
              </w:rPr>
            </w:pPr>
            <w:r>
              <w:rPr>
                <w:rFonts w:ascii="Arial" w:hAnsi="Arial" w:cs="Arial"/>
                <w:sz w:val="20"/>
                <w:szCs w:val="20"/>
              </w:rPr>
              <w:t xml:space="preserve">Postulat dotyczący przekształceń. </w:t>
            </w:r>
          </w:p>
          <w:p w14:paraId="55D91478" w14:textId="77777777" w:rsidR="00AB58EA" w:rsidRDefault="00AB58EA" w:rsidP="00AB58EA">
            <w:pPr>
              <w:jc w:val="both"/>
              <w:rPr>
                <w:rFonts w:ascii="Arial" w:hAnsi="Arial" w:cs="Arial"/>
                <w:sz w:val="20"/>
                <w:szCs w:val="20"/>
              </w:rPr>
            </w:pPr>
          </w:p>
          <w:p w14:paraId="67CBCC41" w14:textId="3F10DEE7" w:rsidR="00AB58EA" w:rsidRPr="00825B0D" w:rsidRDefault="00AB58EA" w:rsidP="00AB58EA">
            <w:pPr>
              <w:jc w:val="both"/>
              <w:rPr>
                <w:rFonts w:ascii="Arial" w:hAnsi="Arial" w:cs="Arial"/>
                <w:sz w:val="20"/>
                <w:szCs w:val="20"/>
              </w:rPr>
            </w:pPr>
            <w:r>
              <w:rPr>
                <w:rFonts w:ascii="Arial" w:hAnsi="Arial" w:cs="Arial"/>
                <w:sz w:val="20"/>
                <w:szCs w:val="20"/>
              </w:rPr>
              <w:t xml:space="preserve">Do dyskusji. </w:t>
            </w:r>
          </w:p>
        </w:tc>
      </w:tr>
      <w:tr w:rsidR="00AB58EA" w:rsidRPr="00C43539" w14:paraId="70527B5A" w14:textId="77777777" w:rsidTr="00EE3CE3">
        <w:trPr>
          <w:jc w:val="center"/>
        </w:trPr>
        <w:tc>
          <w:tcPr>
            <w:tcW w:w="704" w:type="dxa"/>
          </w:tcPr>
          <w:p w14:paraId="6F30077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9B605C" w14:textId="5C747D87" w:rsidR="00AB58EA" w:rsidRPr="00207233" w:rsidRDefault="00AB58EA" w:rsidP="00AB58EA">
            <w:pPr>
              <w:jc w:val="both"/>
              <w:rPr>
                <w:rFonts w:ascii="Arial" w:hAnsi="Arial" w:cs="Arial"/>
                <w:sz w:val="20"/>
                <w:szCs w:val="20"/>
              </w:rPr>
            </w:pPr>
            <w:r>
              <w:rPr>
                <w:rFonts w:ascii="Arial" w:hAnsi="Arial" w:cs="Arial"/>
                <w:sz w:val="20"/>
                <w:szCs w:val="20"/>
              </w:rPr>
              <w:t>Łączenie/ podział fundacji rodzinnej</w:t>
            </w:r>
          </w:p>
        </w:tc>
        <w:tc>
          <w:tcPr>
            <w:tcW w:w="1417" w:type="dxa"/>
            <w:tcBorders>
              <w:top w:val="single" w:sz="4" w:space="0" w:color="auto"/>
              <w:left w:val="single" w:sz="4" w:space="0" w:color="auto"/>
              <w:bottom w:val="single" w:sz="4" w:space="0" w:color="auto"/>
              <w:right w:val="single" w:sz="4" w:space="0" w:color="auto"/>
            </w:tcBorders>
            <w:vAlign w:val="center"/>
          </w:tcPr>
          <w:p w14:paraId="03CC7447" w14:textId="7C00806D" w:rsidR="00AB58EA" w:rsidRDefault="00AB58EA" w:rsidP="00AB58EA">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3A4BD461" w14:textId="77777777" w:rsidR="00AB58EA" w:rsidRDefault="00AB58EA" w:rsidP="00AB58EA">
            <w:pPr>
              <w:jc w:val="both"/>
              <w:rPr>
                <w:rFonts w:ascii="Arial" w:hAnsi="Arial" w:cs="Arial"/>
                <w:sz w:val="20"/>
                <w:szCs w:val="20"/>
              </w:rPr>
            </w:pPr>
            <w:r>
              <w:rPr>
                <w:rFonts w:ascii="Arial" w:hAnsi="Arial" w:cs="Arial"/>
                <w:b/>
                <w:bCs/>
                <w:sz w:val="20"/>
                <w:szCs w:val="20"/>
              </w:rPr>
              <w:t>UWAGA</w:t>
            </w:r>
            <w:r>
              <w:rPr>
                <w:rFonts w:ascii="Arial" w:hAnsi="Arial" w:cs="Arial"/>
                <w:sz w:val="20"/>
                <w:szCs w:val="20"/>
              </w:rPr>
              <w:t>:</w:t>
            </w:r>
          </w:p>
          <w:p w14:paraId="55958CE0" w14:textId="0A1F4D9B" w:rsidR="00AB58EA" w:rsidRPr="00E805D0" w:rsidRDefault="00AB58EA" w:rsidP="00AB58EA">
            <w:pPr>
              <w:jc w:val="both"/>
              <w:rPr>
                <w:rFonts w:ascii="Arial" w:hAnsi="Arial" w:cs="Arial"/>
                <w:b/>
                <w:bCs/>
                <w:sz w:val="20"/>
                <w:szCs w:val="20"/>
              </w:rPr>
            </w:pPr>
            <w:r>
              <w:rPr>
                <w:rFonts w:ascii="Arial" w:hAnsi="Arial" w:cs="Arial"/>
                <w:sz w:val="20"/>
                <w:szCs w:val="20"/>
              </w:rPr>
              <w:t>Na etapie prac nad projektem ustawy podnoszono zasadność wprowadzenia do ustawy możliwości łączenia/ podziału fundacji rodzinnej. Po prawie 3 latach obowiązywania ustawy, z uwagi na podejście do strukturyzacji fundacji rodzinnej uzasadnione jest podjęcie prac nad zmianą przepisów i wprowadzenie możliwości łączenia/ podziału.</w:t>
            </w:r>
          </w:p>
        </w:tc>
        <w:tc>
          <w:tcPr>
            <w:tcW w:w="4927" w:type="dxa"/>
          </w:tcPr>
          <w:p w14:paraId="4ABF212A" w14:textId="77777777" w:rsidR="00AB58EA" w:rsidRDefault="00AB58EA" w:rsidP="00AB58EA">
            <w:pPr>
              <w:jc w:val="both"/>
              <w:rPr>
                <w:rFonts w:ascii="Arial" w:hAnsi="Arial" w:cs="Arial"/>
                <w:sz w:val="20"/>
                <w:szCs w:val="20"/>
              </w:rPr>
            </w:pPr>
            <w:r>
              <w:rPr>
                <w:rFonts w:ascii="Arial" w:hAnsi="Arial" w:cs="Arial"/>
                <w:sz w:val="20"/>
                <w:szCs w:val="20"/>
              </w:rPr>
              <w:t xml:space="preserve">Postulat dotyczący przekształceń. </w:t>
            </w:r>
          </w:p>
          <w:p w14:paraId="21681942" w14:textId="77777777" w:rsidR="00AB58EA" w:rsidRDefault="00AB58EA" w:rsidP="00AB58EA">
            <w:pPr>
              <w:jc w:val="both"/>
              <w:rPr>
                <w:rFonts w:ascii="Arial" w:hAnsi="Arial" w:cs="Arial"/>
                <w:sz w:val="20"/>
                <w:szCs w:val="20"/>
              </w:rPr>
            </w:pPr>
          </w:p>
          <w:p w14:paraId="654A5958" w14:textId="319DBA04" w:rsidR="00AB58EA" w:rsidRPr="00E805D0" w:rsidRDefault="00AB58EA" w:rsidP="00AB58EA">
            <w:pPr>
              <w:jc w:val="both"/>
              <w:rPr>
                <w:rFonts w:ascii="Arial" w:hAnsi="Arial" w:cs="Arial"/>
                <w:b/>
                <w:bCs/>
                <w:sz w:val="20"/>
                <w:szCs w:val="20"/>
              </w:rPr>
            </w:pPr>
            <w:r>
              <w:rPr>
                <w:rFonts w:ascii="Arial" w:hAnsi="Arial" w:cs="Arial"/>
                <w:sz w:val="20"/>
                <w:szCs w:val="20"/>
              </w:rPr>
              <w:t>Do dyskusji.</w:t>
            </w:r>
          </w:p>
        </w:tc>
      </w:tr>
      <w:tr w:rsidR="00AB58EA" w:rsidRPr="00C43539" w14:paraId="2AA57F47" w14:textId="77777777" w:rsidTr="00EE3CE3">
        <w:trPr>
          <w:jc w:val="center"/>
        </w:trPr>
        <w:tc>
          <w:tcPr>
            <w:tcW w:w="704" w:type="dxa"/>
          </w:tcPr>
          <w:p w14:paraId="20705E5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1E0780B" w14:textId="1DB71946" w:rsidR="00AB58EA" w:rsidRDefault="00AB58EA" w:rsidP="00AB58EA">
            <w:pPr>
              <w:rPr>
                <w:rFonts w:ascii="Arial" w:hAnsi="Arial" w:cs="Arial"/>
                <w:sz w:val="20"/>
                <w:szCs w:val="20"/>
              </w:rPr>
            </w:pPr>
            <w:r>
              <w:rPr>
                <w:rFonts w:ascii="Arial" w:hAnsi="Arial" w:cs="Arial"/>
                <w:sz w:val="20"/>
                <w:szCs w:val="20"/>
              </w:rPr>
              <w:t xml:space="preserve">Ustawa o ochronie </w:t>
            </w:r>
            <w:r>
              <w:rPr>
                <w:rFonts w:ascii="Arial" w:hAnsi="Arial" w:cs="Arial"/>
                <w:sz w:val="20"/>
                <w:szCs w:val="20"/>
              </w:rPr>
              <w:lastRenderedPageBreak/>
              <w:t>konkurencji i konsumentów</w:t>
            </w:r>
          </w:p>
        </w:tc>
        <w:tc>
          <w:tcPr>
            <w:tcW w:w="1417" w:type="dxa"/>
            <w:tcBorders>
              <w:top w:val="single" w:sz="4" w:space="0" w:color="auto"/>
              <w:left w:val="single" w:sz="4" w:space="0" w:color="auto"/>
              <w:bottom w:val="single" w:sz="4" w:space="0" w:color="auto"/>
              <w:right w:val="single" w:sz="4" w:space="0" w:color="auto"/>
            </w:tcBorders>
            <w:vAlign w:val="center"/>
          </w:tcPr>
          <w:p w14:paraId="6B69ED33" w14:textId="5F531946" w:rsidR="00AB58EA" w:rsidRDefault="00AB58EA" w:rsidP="00AB58EA">
            <w:pPr>
              <w:jc w:val="both"/>
              <w:rPr>
                <w:rFonts w:ascii="Arial" w:hAnsi="Arial" w:cs="Arial"/>
                <w:sz w:val="20"/>
                <w:szCs w:val="20"/>
              </w:rPr>
            </w:pPr>
            <w:r>
              <w:rPr>
                <w:rFonts w:ascii="Arial" w:hAnsi="Arial" w:cs="Arial"/>
                <w:sz w:val="20"/>
                <w:szCs w:val="20"/>
              </w:rPr>
              <w:lastRenderedPageBreak/>
              <w:t>Deloitte</w:t>
            </w:r>
          </w:p>
        </w:tc>
        <w:tc>
          <w:tcPr>
            <w:tcW w:w="5670" w:type="dxa"/>
            <w:tcBorders>
              <w:top w:val="single" w:sz="4" w:space="0" w:color="auto"/>
              <w:left w:val="single" w:sz="4" w:space="0" w:color="auto"/>
              <w:bottom w:val="single" w:sz="4" w:space="0" w:color="auto"/>
              <w:right w:val="single" w:sz="4" w:space="0" w:color="auto"/>
            </w:tcBorders>
            <w:vAlign w:val="center"/>
          </w:tcPr>
          <w:p w14:paraId="59BDA800" w14:textId="1567D2FC" w:rsidR="00AB58EA" w:rsidRPr="008F4442" w:rsidRDefault="00AB58EA" w:rsidP="00AB58EA">
            <w:pPr>
              <w:jc w:val="both"/>
              <w:rPr>
                <w:rFonts w:ascii="Arial" w:hAnsi="Arial" w:cs="Arial"/>
                <w:sz w:val="20"/>
                <w:szCs w:val="20"/>
              </w:rPr>
            </w:pPr>
            <w:r w:rsidRPr="008F4442">
              <w:rPr>
                <w:rFonts w:ascii="Arial" w:hAnsi="Arial" w:cs="Arial"/>
                <w:sz w:val="20"/>
                <w:szCs w:val="20"/>
              </w:rPr>
              <w:t xml:space="preserve">Propozycja: wyłączenie spod obowiązku zgłoszenia zamiaru koncentracji nabycia przez fundację rodzinną majątku, jeśli </w:t>
            </w:r>
            <w:r w:rsidRPr="008F4442">
              <w:rPr>
                <w:rFonts w:ascii="Arial" w:hAnsi="Arial" w:cs="Arial"/>
                <w:sz w:val="20"/>
                <w:szCs w:val="20"/>
              </w:rPr>
              <w:lastRenderedPageBreak/>
              <w:t>fundacja rodzinna nabywa nieodpłatnie majątek od fundatora lub członków jego najbliższej rodziny. Uzasadnienie: ustawa o ochronie konkurencji i konsumentów przewiduje wyjątek od obowiązku zgłoszenia i uzyskania zgody na koncentrację dla przedsiębiorców należących do tej samej grupy kapitałowej. Obecnie wniesienie mienia do fundacji rodzinnej nie jest wyraźnie wyłączone spod obowiązku zgłoszenia zamiaru koncentracji, co powoduje wątpliwości co do konieczności pozyskiwania zgody Prezesa UOKiK na dokonanie koncentracji, mimo że wniesienie mienia do fundacji rodzinnej często jest jedynie zmianą właścicielską niezwiązaną z realną zmianą kontroli i niepowodującą ryzyka ograniczenia konkurencji na rynku, co powoduje, że w praktyce nie rożni się od transakcji w ramach grupy kapitałowej.</w:t>
            </w:r>
          </w:p>
        </w:tc>
        <w:tc>
          <w:tcPr>
            <w:tcW w:w="4927" w:type="dxa"/>
          </w:tcPr>
          <w:p w14:paraId="46785B41"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dotyczący koncentracji. </w:t>
            </w:r>
          </w:p>
          <w:p w14:paraId="62B33311" w14:textId="77777777" w:rsidR="00AB58EA" w:rsidRDefault="00AB58EA" w:rsidP="00AB58EA">
            <w:pPr>
              <w:jc w:val="both"/>
              <w:rPr>
                <w:rFonts w:ascii="Arial" w:hAnsi="Arial" w:cs="Arial"/>
                <w:sz w:val="20"/>
                <w:szCs w:val="20"/>
              </w:rPr>
            </w:pPr>
          </w:p>
          <w:p w14:paraId="5BE2E62F" w14:textId="1B61CF03" w:rsidR="00AB58EA" w:rsidRPr="00227160" w:rsidRDefault="00AB58EA" w:rsidP="00AB58EA">
            <w:pPr>
              <w:jc w:val="both"/>
              <w:rPr>
                <w:rFonts w:ascii="Arial" w:hAnsi="Arial" w:cs="Arial"/>
                <w:sz w:val="20"/>
                <w:szCs w:val="20"/>
              </w:rPr>
            </w:pPr>
            <w:r>
              <w:rPr>
                <w:rFonts w:ascii="Arial" w:hAnsi="Arial" w:cs="Arial"/>
                <w:sz w:val="20"/>
                <w:szCs w:val="20"/>
              </w:rPr>
              <w:lastRenderedPageBreak/>
              <w:t>Do dyskusji. Postulat zostanie przekazany UOKiK do analizy.</w:t>
            </w:r>
          </w:p>
        </w:tc>
      </w:tr>
      <w:tr w:rsidR="00AB58EA" w:rsidRPr="00C43539" w14:paraId="513C952C" w14:textId="77777777" w:rsidTr="00EE3CE3">
        <w:trPr>
          <w:jc w:val="center"/>
        </w:trPr>
        <w:tc>
          <w:tcPr>
            <w:tcW w:w="704" w:type="dxa"/>
          </w:tcPr>
          <w:p w14:paraId="6CEE3F9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0A4007" w14:textId="1E7A93D5" w:rsidR="00AB58EA" w:rsidRDefault="00AB58EA" w:rsidP="00AB58EA">
            <w:pPr>
              <w:rPr>
                <w:rFonts w:ascii="Arial" w:hAnsi="Arial" w:cs="Arial"/>
                <w:sz w:val="20"/>
                <w:szCs w:val="20"/>
              </w:rPr>
            </w:pPr>
            <w:r w:rsidRPr="002B76C9">
              <w:rPr>
                <w:rFonts w:ascii="Arial" w:hAnsi="Arial" w:cs="Arial"/>
                <w:sz w:val="20"/>
                <w:szCs w:val="20"/>
              </w:rPr>
              <w:t>Rozdział 14 Ustawy w zw. z art. 14 ustawy o ochronie konkurencji i konsumentów</w:t>
            </w:r>
          </w:p>
        </w:tc>
        <w:tc>
          <w:tcPr>
            <w:tcW w:w="1417" w:type="dxa"/>
            <w:tcBorders>
              <w:top w:val="single" w:sz="4" w:space="0" w:color="auto"/>
              <w:left w:val="single" w:sz="4" w:space="0" w:color="auto"/>
              <w:bottom w:val="single" w:sz="4" w:space="0" w:color="auto"/>
              <w:right w:val="single" w:sz="4" w:space="0" w:color="auto"/>
            </w:tcBorders>
            <w:vAlign w:val="center"/>
          </w:tcPr>
          <w:p w14:paraId="2346FAA0" w14:textId="6D781DD4" w:rsidR="00AB58EA" w:rsidRDefault="00AB58EA" w:rsidP="00AB58EA">
            <w:pPr>
              <w:jc w:val="both"/>
              <w:rPr>
                <w:rFonts w:ascii="Arial" w:hAnsi="Arial" w:cs="Arial"/>
                <w:sz w:val="20"/>
                <w:szCs w:val="20"/>
              </w:rPr>
            </w:pPr>
            <w:r w:rsidRPr="002B76C9">
              <w:rPr>
                <w:rFonts w:ascii="Arial" w:hAnsi="Arial" w:cs="Arial"/>
                <w:sz w:val="20"/>
                <w:szCs w:val="20"/>
              </w:rPr>
              <w:t>Kancelaria Prawna CRIDO Baran i Wspólnicy sp.k.</w:t>
            </w:r>
          </w:p>
        </w:tc>
        <w:tc>
          <w:tcPr>
            <w:tcW w:w="5670" w:type="dxa"/>
            <w:tcBorders>
              <w:top w:val="single" w:sz="4" w:space="0" w:color="auto"/>
              <w:left w:val="single" w:sz="4" w:space="0" w:color="auto"/>
              <w:bottom w:val="single" w:sz="4" w:space="0" w:color="auto"/>
              <w:right w:val="single" w:sz="4" w:space="0" w:color="auto"/>
            </w:tcBorders>
            <w:vAlign w:val="center"/>
          </w:tcPr>
          <w:p w14:paraId="75099ACC" w14:textId="5066552A" w:rsidR="00AB58EA" w:rsidRPr="008F4442" w:rsidRDefault="00AB58EA" w:rsidP="00AB58EA">
            <w:pPr>
              <w:jc w:val="both"/>
              <w:rPr>
                <w:rFonts w:ascii="Arial" w:hAnsi="Arial" w:cs="Arial"/>
                <w:sz w:val="20"/>
                <w:szCs w:val="20"/>
              </w:rPr>
            </w:pPr>
            <w:r w:rsidRPr="002B76C9">
              <w:rPr>
                <w:rFonts w:ascii="Arial" w:hAnsi="Arial" w:cs="Arial"/>
                <w:sz w:val="20"/>
                <w:szCs w:val="20"/>
              </w:rPr>
              <w:t xml:space="preserve">Problem: Obowiązujące przepisy ustawy o ochronie konkurencji i konsumentów nie przewidują ułatwień dla operacji z wykorzystaniem fundacji rodzinnej. Wniesienie udziałów, akcji lub innych aktywów do fundacji rodzinnej może zostać zakwalifikowane jako koncentracja podlegająca obowiązkowi zgłoszenia, wyłącznie z uwagi na formalną zmianę podmiotu będącego podmiotem kontrolującym przedsiębiorcę. Sprawia to, że przepisy ustawy o ochronie konkurencji i konsumentów mogą tym samym stać się przeszkodą w realizacji celów Ustawy w zakresie możliwości przeprowadzenia uporządkowanej i przewidywalnej sukcesji majątku. Dodatkowo, celem zapewnienia spójności z celami Ustawy, należy rozważy, czy ustawa o ochronie konkurencji i konsumentów powinna dopuszczać nie tylko formalną zmianę podmiotu kontrolującego dane przedsiębiorstwo, ale również sytuację, w której kontrolę uzyska fundacja rodzinna, w którym fundatorem i członkami zgromadzenia beneficjentów będą osoby najbliższe osobie uprzednio kontrolującej dane przedsiębiorstwo. Propozycja zmian: W naszej ocenie zasadne jest rozważenie wprowadzenia do art. 14 ustawy o ochronie konkurencji i konsumentów wyraźnego wyjątku od obowiązku zgłoszenia koncentracji, obejmującego wniesienie aktywów do fundacji rodzinnej w ramach sukcesji lub reorganizacji rodzinnej. Wyłączenie to mogłoby dotyczyć sytuacji, w których fundatorem fundacji rodzinnej oraz </w:t>
            </w:r>
            <w:r w:rsidRPr="002B76C9">
              <w:rPr>
                <w:rFonts w:ascii="Arial" w:hAnsi="Arial" w:cs="Arial"/>
                <w:sz w:val="20"/>
                <w:szCs w:val="20"/>
              </w:rPr>
              <w:lastRenderedPageBreak/>
              <w:t>osobami kontrolującymi fundację rodzinną/jej aktywa są osoby należące do najbliższej grupy rodzinnej względem osoby dotychczas sprawującej kontrolę nad przedsiębiorcą, w szczególności osoby zaliczane do tzw. „grupy zerowej”, rozumianej jako osoby wskazane w art. 4a ust. 1 ustawy z dnia 28 lipca 1983 r. o podatku od spadków i darowizn. Takie rozwiązanie zwiększyłoby pewność prawa i proporcjonalność regulacji, jednocześnie 18 / 20 pozostawiając możliwość ingerencji Prezesa UOKiK jedynie w przypadkach, w których fundacja rodzinna prowadziłaby do faktycznej – pozarodzinnej – zmiany kontroli rynkowej.</w:t>
            </w:r>
          </w:p>
        </w:tc>
        <w:tc>
          <w:tcPr>
            <w:tcW w:w="4927" w:type="dxa"/>
          </w:tcPr>
          <w:p w14:paraId="58E1605D"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dotyczący koncentracji. </w:t>
            </w:r>
          </w:p>
          <w:p w14:paraId="593ABB62" w14:textId="77777777" w:rsidR="00AB58EA" w:rsidRDefault="00AB58EA" w:rsidP="00AB58EA">
            <w:pPr>
              <w:jc w:val="both"/>
              <w:rPr>
                <w:rFonts w:ascii="Arial" w:hAnsi="Arial" w:cs="Arial"/>
                <w:sz w:val="20"/>
                <w:szCs w:val="20"/>
              </w:rPr>
            </w:pPr>
          </w:p>
          <w:p w14:paraId="0C8479AD" w14:textId="3D337226" w:rsidR="00AB58EA" w:rsidRPr="00E805D0" w:rsidRDefault="00AB58EA" w:rsidP="00AB58EA">
            <w:pPr>
              <w:jc w:val="both"/>
              <w:rPr>
                <w:rFonts w:ascii="Arial" w:hAnsi="Arial" w:cs="Arial"/>
                <w:b/>
                <w:bCs/>
                <w:sz w:val="20"/>
                <w:szCs w:val="20"/>
              </w:rPr>
            </w:pPr>
            <w:r>
              <w:rPr>
                <w:rFonts w:ascii="Arial" w:hAnsi="Arial" w:cs="Arial"/>
                <w:sz w:val="20"/>
                <w:szCs w:val="20"/>
              </w:rPr>
              <w:t>Do dyskusji. Postulat zostanie przekazany UOKiK do analizy.</w:t>
            </w:r>
          </w:p>
        </w:tc>
      </w:tr>
      <w:tr w:rsidR="00AB58EA" w:rsidRPr="00C43539" w14:paraId="562BF6EA" w14:textId="1067D22D" w:rsidTr="00EE3CE3">
        <w:trPr>
          <w:jc w:val="center"/>
        </w:trPr>
        <w:tc>
          <w:tcPr>
            <w:tcW w:w="704" w:type="dxa"/>
          </w:tcPr>
          <w:p w14:paraId="1D77013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9778016" w14:textId="05691DF6" w:rsidR="00AB58EA" w:rsidRPr="00D27615" w:rsidRDefault="00AB58EA" w:rsidP="00AB58EA">
            <w:pPr>
              <w:jc w:val="both"/>
              <w:rPr>
                <w:rFonts w:ascii="Arial" w:hAnsi="Arial" w:cs="Arial"/>
                <w:sz w:val="20"/>
                <w:szCs w:val="20"/>
              </w:rPr>
            </w:pPr>
            <w:r w:rsidRPr="00135F84">
              <w:rPr>
                <w:rFonts w:ascii="Arial" w:hAnsi="Arial" w:cs="Arial"/>
                <w:sz w:val="20"/>
                <w:szCs w:val="20"/>
              </w:rPr>
              <w:t>Zmiana w ustawie o lasach (Art. 37a ust. 4)</w:t>
            </w:r>
          </w:p>
        </w:tc>
        <w:tc>
          <w:tcPr>
            <w:tcW w:w="1417" w:type="dxa"/>
            <w:vAlign w:val="center"/>
          </w:tcPr>
          <w:p w14:paraId="7879C0A7" w14:textId="2CAF1174"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72BDFBB6" w14:textId="0BB12EF0" w:rsidR="00AB58EA" w:rsidRPr="00A110A4" w:rsidRDefault="00AB58EA" w:rsidP="00AB58EA">
            <w:pPr>
              <w:jc w:val="both"/>
              <w:rPr>
                <w:rFonts w:ascii="Arial" w:hAnsi="Arial" w:cs="Arial"/>
                <w:sz w:val="20"/>
                <w:szCs w:val="20"/>
              </w:rPr>
            </w:pPr>
            <w:r w:rsidRPr="00A110A4">
              <w:rPr>
                <w:rFonts w:ascii="Arial" w:hAnsi="Arial" w:cs="Arial"/>
                <w:b/>
                <w:bCs/>
                <w:sz w:val="20"/>
                <w:szCs w:val="20"/>
              </w:rPr>
              <w:t>POSTULAT:</w:t>
            </w:r>
            <w:r w:rsidRPr="00A110A4">
              <w:rPr>
                <w:rFonts w:ascii="Arial" w:hAnsi="Arial" w:cs="Arial"/>
                <w:sz w:val="20"/>
                <w:szCs w:val="20"/>
              </w:rPr>
              <w:t xml:space="preserve"> Nowelizacja art. 37a ust. 4 pkt 1 ustawy o lasach poprzez rozszerzenie katalogu podmiotów wyłączonych spod prawa pierwokupu i prawa nabycia gruntów leśnych przez Lasy Państwowe o fundację rodzinną, w przypadku</w:t>
            </w:r>
            <w:r>
              <w:rPr>
                <w:rFonts w:ascii="Arial" w:hAnsi="Arial" w:cs="Arial"/>
                <w:sz w:val="20"/>
                <w:szCs w:val="20"/>
              </w:rPr>
              <w:t>,</w:t>
            </w:r>
            <w:r w:rsidRPr="00A110A4">
              <w:rPr>
                <w:rFonts w:ascii="Arial" w:hAnsi="Arial" w:cs="Arial"/>
                <w:sz w:val="20"/>
                <w:szCs w:val="20"/>
              </w:rPr>
              <w:t xml:space="preserve"> gdy zbywcą gruntu jest jej fundator lub beneficjent (będący osobą bliską zbywcy).</w:t>
            </w:r>
          </w:p>
          <w:p w14:paraId="0F5016B8" w14:textId="2762586C" w:rsidR="00AB58EA" w:rsidRPr="00A110A4" w:rsidRDefault="00AB58EA" w:rsidP="00AB58EA">
            <w:pPr>
              <w:jc w:val="both"/>
              <w:rPr>
                <w:rFonts w:ascii="Arial" w:hAnsi="Arial" w:cs="Arial"/>
                <w:sz w:val="20"/>
                <w:szCs w:val="20"/>
              </w:rPr>
            </w:pPr>
            <w:r w:rsidRPr="006102E7">
              <w:rPr>
                <w:rFonts w:ascii="Arial" w:hAnsi="Arial" w:cs="Arial"/>
                <w:b/>
                <w:bCs/>
                <w:sz w:val="20"/>
                <w:szCs w:val="20"/>
              </w:rPr>
              <w:t>UZASADNIENIE:</w:t>
            </w:r>
            <w:r w:rsidRPr="00A110A4">
              <w:rPr>
                <w:rFonts w:ascii="Arial" w:hAnsi="Arial" w:cs="Arial"/>
                <w:sz w:val="20"/>
                <w:szCs w:val="20"/>
              </w:rPr>
              <w:t xml:space="preserve"> Postulat stanowi lustrzane odbicie propozycji zmian w </w:t>
            </w:r>
            <w:r>
              <w:rPr>
                <w:rFonts w:ascii="Arial" w:hAnsi="Arial" w:cs="Arial"/>
                <w:sz w:val="20"/>
                <w:szCs w:val="20"/>
              </w:rPr>
              <w:t>ustawie o kształtowaniu ustroju rolnego i</w:t>
            </w:r>
            <w:r w:rsidRPr="00A110A4">
              <w:rPr>
                <w:rFonts w:ascii="Arial" w:hAnsi="Arial" w:cs="Arial"/>
                <w:sz w:val="20"/>
                <w:szCs w:val="20"/>
              </w:rPr>
              <w:t xml:space="preserve"> ma na celu ochronę integralności majątków ziemskich. Obecnie wniesienie do fundacji rodzinnej gruntu oznaczonego jako las (często stanowiącego część siedliska lub szerszego kompleksu nieruchomości) wiąże się z ryzykiem wykonania przez Lasy Państwowe prawa nabycia za zapłatą równowartości pieniężnej (art. 37a ust. 2 ustawy o lasach).</w:t>
            </w:r>
          </w:p>
          <w:p w14:paraId="71E0BFD3" w14:textId="0E843C88" w:rsidR="00AB58EA" w:rsidRDefault="00AB58EA" w:rsidP="00AB58EA">
            <w:pPr>
              <w:jc w:val="both"/>
              <w:rPr>
                <w:rFonts w:ascii="Arial" w:hAnsi="Arial" w:cs="Arial"/>
                <w:sz w:val="20"/>
                <w:szCs w:val="20"/>
              </w:rPr>
            </w:pPr>
            <w:r w:rsidRPr="00A110A4">
              <w:rPr>
                <w:rFonts w:ascii="Arial" w:hAnsi="Arial" w:cs="Arial"/>
                <w:sz w:val="20"/>
                <w:szCs w:val="20"/>
              </w:rPr>
              <w:t xml:space="preserve">Oznacza to, że próba zabezpieczenia sukcesji lasu prywatnego poprzez wniesienie go do fundacji może skutkować jego przymusowym przejęciem przez Skarb Państwa. Jest to sytuacja nieakceptowalna, biorąc pod uwagę, że transfer lasu na rzecz małżonka czy dzieci (osób bliskich) jest z tego rygoru zwolniony. Fundacja rodzinna, działająca w interesie tych samych osób bliskich, powinna korzystać z identycznego wyłączenia, aby uniknąć ryzyka </w:t>
            </w:r>
            <w:r>
              <w:rPr>
                <w:rFonts w:ascii="Arial" w:hAnsi="Arial" w:cs="Arial"/>
                <w:sz w:val="20"/>
                <w:szCs w:val="20"/>
              </w:rPr>
              <w:t>przejęcia</w:t>
            </w:r>
            <w:r w:rsidRPr="00A110A4">
              <w:rPr>
                <w:rFonts w:ascii="Arial" w:hAnsi="Arial" w:cs="Arial"/>
                <w:sz w:val="20"/>
                <w:szCs w:val="20"/>
              </w:rPr>
              <w:t xml:space="preserve"> majątku rodzinnego przez państwo w procesie sukcesji.</w:t>
            </w:r>
          </w:p>
        </w:tc>
        <w:tc>
          <w:tcPr>
            <w:tcW w:w="4927" w:type="dxa"/>
          </w:tcPr>
          <w:p w14:paraId="5209743B" w14:textId="77777777" w:rsidR="00AB58EA" w:rsidRDefault="00AB58EA" w:rsidP="00AB58EA">
            <w:pPr>
              <w:jc w:val="both"/>
              <w:rPr>
                <w:rFonts w:ascii="Arial" w:hAnsi="Arial" w:cs="Arial"/>
                <w:sz w:val="20"/>
                <w:szCs w:val="20"/>
              </w:rPr>
            </w:pPr>
            <w:r w:rsidRPr="00227160">
              <w:rPr>
                <w:rFonts w:ascii="Arial" w:hAnsi="Arial" w:cs="Arial"/>
                <w:sz w:val="20"/>
                <w:szCs w:val="20"/>
              </w:rPr>
              <w:t xml:space="preserve">Postulat dotyczący gruntów leśnych. </w:t>
            </w:r>
          </w:p>
          <w:p w14:paraId="1C375A1E" w14:textId="77777777" w:rsidR="00AB58EA" w:rsidRDefault="00AB58EA" w:rsidP="00AB58EA">
            <w:pPr>
              <w:jc w:val="both"/>
              <w:rPr>
                <w:rFonts w:ascii="Arial" w:hAnsi="Arial" w:cs="Arial"/>
                <w:sz w:val="20"/>
                <w:szCs w:val="20"/>
              </w:rPr>
            </w:pPr>
          </w:p>
          <w:p w14:paraId="79F6D140" w14:textId="172D6C80" w:rsidR="00AB58EA" w:rsidRPr="00227160" w:rsidRDefault="00AB58EA" w:rsidP="00AB58EA">
            <w:pPr>
              <w:jc w:val="both"/>
              <w:rPr>
                <w:rFonts w:ascii="Arial" w:hAnsi="Arial" w:cs="Arial"/>
                <w:sz w:val="20"/>
                <w:szCs w:val="20"/>
              </w:rPr>
            </w:pPr>
            <w:r>
              <w:rPr>
                <w:rFonts w:ascii="Arial" w:hAnsi="Arial" w:cs="Arial"/>
                <w:sz w:val="20"/>
                <w:szCs w:val="20"/>
              </w:rPr>
              <w:t xml:space="preserve">Do dyskusji. Postulat zostanie przekazany </w:t>
            </w:r>
            <w:proofErr w:type="spellStart"/>
            <w:r>
              <w:rPr>
                <w:rFonts w:ascii="Arial" w:hAnsi="Arial" w:cs="Arial"/>
                <w:sz w:val="20"/>
                <w:szCs w:val="20"/>
              </w:rPr>
              <w:t>MRiRW</w:t>
            </w:r>
            <w:proofErr w:type="spellEnd"/>
            <w:r>
              <w:rPr>
                <w:rFonts w:ascii="Arial" w:hAnsi="Arial" w:cs="Arial"/>
                <w:sz w:val="20"/>
                <w:szCs w:val="20"/>
              </w:rPr>
              <w:t xml:space="preserve"> do analizy.</w:t>
            </w:r>
          </w:p>
        </w:tc>
      </w:tr>
      <w:tr w:rsidR="00AB58EA" w:rsidRPr="00C43539" w14:paraId="088A84E0" w14:textId="0CC67A57" w:rsidTr="00EE3CE3">
        <w:trPr>
          <w:jc w:val="center"/>
        </w:trPr>
        <w:tc>
          <w:tcPr>
            <w:tcW w:w="704" w:type="dxa"/>
          </w:tcPr>
          <w:p w14:paraId="550A74A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7DD80BCC" w14:textId="62FECE17" w:rsidR="00AB58EA" w:rsidRDefault="00AB58EA" w:rsidP="00AB58EA">
            <w:pPr>
              <w:jc w:val="both"/>
              <w:rPr>
                <w:rFonts w:ascii="Arial" w:hAnsi="Arial" w:cs="Arial"/>
                <w:sz w:val="20"/>
                <w:szCs w:val="20"/>
              </w:rPr>
            </w:pPr>
            <w:r>
              <w:rPr>
                <w:rFonts w:ascii="Arial" w:hAnsi="Arial" w:cs="Arial"/>
                <w:sz w:val="20"/>
                <w:szCs w:val="20"/>
              </w:rPr>
              <w:t>CIT</w:t>
            </w:r>
          </w:p>
          <w:p w14:paraId="0D2AE632" w14:textId="5A36A801" w:rsidR="00AB58EA" w:rsidRPr="00D27615" w:rsidRDefault="00AB58EA" w:rsidP="00AB58EA">
            <w:pPr>
              <w:jc w:val="both"/>
              <w:rPr>
                <w:rFonts w:ascii="Arial" w:hAnsi="Arial" w:cs="Arial"/>
                <w:sz w:val="20"/>
                <w:szCs w:val="20"/>
              </w:rPr>
            </w:pPr>
            <w:r>
              <w:rPr>
                <w:rFonts w:ascii="Arial" w:hAnsi="Arial" w:cs="Arial"/>
                <w:sz w:val="20"/>
                <w:szCs w:val="20"/>
              </w:rPr>
              <w:t xml:space="preserve">Wprowadzenie ulgi na </w:t>
            </w:r>
            <w:proofErr w:type="spellStart"/>
            <w:r>
              <w:rPr>
                <w:rFonts w:ascii="Arial" w:hAnsi="Arial" w:cs="Arial"/>
                <w:sz w:val="20"/>
                <w:szCs w:val="20"/>
              </w:rPr>
              <w:t>renaturyzację</w:t>
            </w:r>
            <w:proofErr w:type="spellEnd"/>
          </w:p>
        </w:tc>
        <w:tc>
          <w:tcPr>
            <w:tcW w:w="1417" w:type="dxa"/>
            <w:vAlign w:val="center"/>
          </w:tcPr>
          <w:p w14:paraId="41CDBB5E" w14:textId="28B1B6A1" w:rsidR="00AB58EA" w:rsidRDefault="00AB58EA" w:rsidP="00AB58EA">
            <w:pPr>
              <w:jc w:val="both"/>
              <w:rPr>
                <w:rFonts w:ascii="Arial" w:hAnsi="Arial" w:cs="Arial"/>
                <w:sz w:val="20"/>
                <w:szCs w:val="20"/>
              </w:rPr>
            </w:pPr>
            <w:r>
              <w:rPr>
                <w:rFonts w:ascii="Arial" w:hAnsi="Arial" w:cs="Arial"/>
                <w:sz w:val="20"/>
                <w:szCs w:val="20"/>
              </w:rPr>
              <w:t>Fundacja Firmy Rodzinne</w:t>
            </w:r>
          </w:p>
        </w:tc>
        <w:tc>
          <w:tcPr>
            <w:tcW w:w="5670" w:type="dxa"/>
            <w:vAlign w:val="center"/>
          </w:tcPr>
          <w:p w14:paraId="63B5AC45" w14:textId="02E6F9A9" w:rsidR="00AB58EA" w:rsidRPr="009F5BDB" w:rsidRDefault="00AB58EA" w:rsidP="00AB58EA">
            <w:pPr>
              <w:jc w:val="both"/>
              <w:rPr>
                <w:rFonts w:ascii="Arial" w:hAnsi="Arial" w:cs="Arial"/>
                <w:sz w:val="20"/>
                <w:szCs w:val="20"/>
              </w:rPr>
            </w:pPr>
            <w:r>
              <w:rPr>
                <w:rFonts w:ascii="Arial" w:hAnsi="Arial" w:cs="Arial"/>
                <w:b/>
                <w:bCs/>
                <w:sz w:val="20"/>
                <w:szCs w:val="20"/>
              </w:rPr>
              <w:t xml:space="preserve">POSTULAT: </w:t>
            </w:r>
            <w:r w:rsidRPr="004706B5">
              <w:rPr>
                <w:rFonts w:ascii="Arial" w:hAnsi="Arial" w:cs="Arial"/>
                <w:sz w:val="20"/>
                <w:szCs w:val="20"/>
              </w:rPr>
              <w:t>Wprowadzenie nowej ulgi podatkowej („</w:t>
            </w:r>
            <w:r>
              <w:rPr>
                <w:rFonts w:ascii="Arial" w:hAnsi="Arial" w:cs="Arial"/>
                <w:sz w:val="20"/>
                <w:szCs w:val="20"/>
              </w:rPr>
              <w:t>u</w:t>
            </w:r>
            <w:r w:rsidRPr="004706B5">
              <w:rPr>
                <w:rFonts w:ascii="Arial" w:hAnsi="Arial" w:cs="Arial"/>
                <w:sz w:val="20"/>
                <w:szCs w:val="20"/>
              </w:rPr>
              <w:t xml:space="preserve">lga na </w:t>
            </w:r>
            <w:proofErr w:type="spellStart"/>
            <w:r w:rsidRPr="004706B5">
              <w:rPr>
                <w:rFonts w:ascii="Arial" w:hAnsi="Arial" w:cs="Arial"/>
                <w:sz w:val="20"/>
                <w:szCs w:val="20"/>
              </w:rPr>
              <w:t>renaturyzacj</w:t>
            </w:r>
            <w:r>
              <w:rPr>
                <w:rFonts w:ascii="Arial" w:hAnsi="Arial" w:cs="Arial"/>
                <w:sz w:val="20"/>
                <w:szCs w:val="20"/>
              </w:rPr>
              <w:t>ę</w:t>
            </w:r>
            <w:proofErr w:type="spellEnd"/>
            <w:r w:rsidRPr="004706B5">
              <w:rPr>
                <w:rFonts w:ascii="Arial" w:hAnsi="Arial" w:cs="Arial"/>
                <w:sz w:val="20"/>
                <w:szCs w:val="20"/>
              </w:rPr>
              <w:t xml:space="preserve">”) dla podatników CIT (w tym fundacji rodzinnych) oraz PIT. Ulga polegałaby na prawie do odliczenia od dochodu zryczałtowanej kwoty (kalkulowanej w oparciu o mnożnik za każdy metr kwadratowy lub hektar przeliczeniowy) </w:t>
            </w:r>
            <w:r w:rsidRPr="004706B5">
              <w:rPr>
                <w:rFonts w:ascii="Arial" w:hAnsi="Arial" w:cs="Arial"/>
                <w:sz w:val="20"/>
                <w:szCs w:val="20"/>
              </w:rPr>
              <w:lastRenderedPageBreak/>
              <w:t xml:space="preserve">w zamian za trwałe wyłączenie gruntów z produkcji rolnej, leśnej lub przemysłowej i przeznaczenie ich na cele </w:t>
            </w:r>
            <w:proofErr w:type="spellStart"/>
            <w:r w:rsidRPr="004706B5">
              <w:rPr>
                <w:rFonts w:ascii="Arial" w:hAnsi="Arial" w:cs="Arial"/>
                <w:sz w:val="20"/>
                <w:szCs w:val="20"/>
              </w:rPr>
              <w:t>renaturyzacji</w:t>
            </w:r>
            <w:proofErr w:type="spellEnd"/>
            <w:r w:rsidRPr="004706B5">
              <w:rPr>
                <w:rFonts w:ascii="Arial" w:hAnsi="Arial" w:cs="Arial"/>
                <w:sz w:val="20"/>
                <w:szCs w:val="20"/>
              </w:rPr>
              <w:t xml:space="preserve"> (przywracania naturze) oraz ochrony bioróżnorodności bez ingerencji człowieka.</w:t>
            </w:r>
          </w:p>
          <w:p w14:paraId="22DD40A0" w14:textId="72047460" w:rsidR="00AB58EA" w:rsidRPr="00647245" w:rsidRDefault="00AB58EA" w:rsidP="00AB58EA">
            <w:pPr>
              <w:jc w:val="both"/>
              <w:rPr>
                <w:rFonts w:ascii="Arial" w:hAnsi="Arial" w:cs="Arial"/>
                <w:sz w:val="20"/>
                <w:szCs w:val="20"/>
              </w:rPr>
            </w:pPr>
            <w:r>
              <w:rPr>
                <w:rFonts w:ascii="Arial" w:hAnsi="Arial" w:cs="Arial"/>
                <w:b/>
                <w:bCs/>
                <w:sz w:val="20"/>
                <w:szCs w:val="20"/>
              </w:rPr>
              <w:t xml:space="preserve">UZASADNIENIE: </w:t>
            </w:r>
            <w:r w:rsidRPr="00647245">
              <w:rPr>
                <w:rFonts w:ascii="Arial" w:hAnsi="Arial" w:cs="Arial"/>
                <w:sz w:val="20"/>
                <w:szCs w:val="20"/>
              </w:rPr>
              <w:t>Wielu fundatorów i firm rodzinnych posiada w swoim majątku grunty (nieużytki, tereny podmokłe, stawy, lasy), które nie są wykorzystywane gospodarczo, ale pełnią kluczowe funkcje ekosystemowe (retencja wody, pochłanianie CO</w:t>
            </w:r>
            <w:r w:rsidRPr="00E90B36">
              <w:rPr>
                <w:rFonts w:ascii="Arial" w:hAnsi="Arial" w:cs="Arial"/>
                <w:sz w:val="20"/>
                <w:szCs w:val="20"/>
                <w:vertAlign w:val="superscript"/>
              </w:rPr>
              <w:t>2</w:t>
            </w:r>
            <w:r w:rsidRPr="00647245">
              <w:rPr>
                <w:rFonts w:ascii="Arial" w:hAnsi="Arial" w:cs="Arial"/>
                <w:sz w:val="20"/>
                <w:szCs w:val="20"/>
              </w:rPr>
              <w:t xml:space="preserve">, ostoje dzikiej przyrody). Obecny system podatkowy (np. podatek od nieruchomości, podatek leśny) traktuje posiadanie takich gruntów jako koszt, co </w:t>
            </w:r>
            <w:r>
              <w:rPr>
                <w:rFonts w:ascii="Arial" w:hAnsi="Arial" w:cs="Arial"/>
                <w:sz w:val="20"/>
                <w:szCs w:val="20"/>
              </w:rPr>
              <w:t>skłania</w:t>
            </w:r>
            <w:r w:rsidRPr="00647245">
              <w:rPr>
                <w:rFonts w:ascii="Arial" w:hAnsi="Arial" w:cs="Arial"/>
                <w:sz w:val="20"/>
                <w:szCs w:val="20"/>
              </w:rPr>
              <w:t xml:space="preserve"> właścicieli do ich komercjalizacji (wycinka, zabudowa, intensywne rolnictwo).</w:t>
            </w:r>
          </w:p>
          <w:p w14:paraId="0C99EFA0" w14:textId="1D050462" w:rsidR="00AB58EA" w:rsidRDefault="00AB58EA" w:rsidP="00AB58EA">
            <w:pPr>
              <w:jc w:val="both"/>
              <w:rPr>
                <w:rFonts w:ascii="Arial" w:hAnsi="Arial" w:cs="Arial"/>
                <w:sz w:val="20"/>
                <w:szCs w:val="20"/>
              </w:rPr>
            </w:pPr>
            <w:r w:rsidRPr="00647245">
              <w:rPr>
                <w:rFonts w:ascii="Arial" w:hAnsi="Arial" w:cs="Arial"/>
                <w:sz w:val="20"/>
                <w:szCs w:val="20"/>
              </w:rPr>
              <w:t>Wprowadzenie „</w:t>
            </w:r>
            <w:r>
              <w:rPr>
                <w:rFonts w:ascii="Arial" w:hAnsi="Arial" w:cs="Arial"/>
                <w:sz w:val="20"/>
                <w:szCs w:val="20"/>
              </w:rPr>
              <w:t>u</w:t>
            </w:r>
            <w:r w:rsidRPr="00647245">
              <w:rPr>
                <w:rFonts w:ascii="Arial" w:hAnsi="Arial" w:cs="Arial"/>
                <w:sz w:val="20"/>
                <w:szCs w:val="20"/>
              </w:rPr>
              <w:t xml:space="preserve">lgi na </w:t>
            </w:r>
            <w:proofErr w:type="spellStart"/>
            <w:r w:rsidRPr="00647245">
              <w:rPr>
                <w:rFonts w:ascii="Arial" w:hAnsi="Arial" w:cs="Arial"/>
                <w:sz w:val="20"/>
                <w:szCs w:val="20"/>
              </w:rPr>
              <w:t>renaturyzacj</w:t>
            </w:r>
            <w:r>
              <w:rPr>
                <w:rFonts w:ascii="Arial" w:hAnsi="Arial" w:cs="Arial"/>
                <w:sz w:val="20"/>
                <w:szCs w:val="20"/>
              </w:rPr>
              <w:t>ę</w:t>
            </w:r>
            <w:proofErr w:type="spellEnd"/>
            <w:r w:rsidRPr="00647245">
              <w:rPr>
                <w:rFonts w:ascii="Arial" w:hAnsi="Arial" w:cs="Arial"/>
                <w:sz w:val="20"/>
                <w:szCs w:val="20"/>
              </w:rPr>
              <w:t xml:space="preserve">” to mechanizm płatności za usługi ekosystemowe. Państwo, rezygnując z części wpływów podatkowych, zyskuje realizację celów klimatycznych i środowiskowych (tzw. </w:t>
            </w:r>
            <w:proofErr w:type="spellStart"/>
            <w:r w:rsidRPr="00647245">
              <w:rPr>
                <w:rFonts w:ascii="Arial" w:hAnsi="Arial" w:cs="Arial"/>
                <w:sz w:val="20"/>
                <w:szCs w:val="20"/>
              </w:rPr>
              <w:t>rewilding</w:t>
            </w:r>
            <w:proofErr w:type="spellEnd"/>
            <w:r w:rsidRPr="00647245">
              <w:rPr>
                <w:rFonts w:ascii="Arial" w:hAnsi="Arial" w:cs="Arial"/>
                <w:sz w:val="20"/>
                <w:szCs w:val="20"/>
              </w:rPr>
              <w:t>) na gruntach prywatnych bez ponoszenia kosztów ich utrzymania. Dla fundacji rodzinnych, nastawionych na trwanie przez pokolenia, jest to zachęta do pełnienia roli „kustosza przyrody” i pozostawienia części majątku ziemskiego w stanie dzikim dla przyszłych pokoleń, co wpisuje się w nowoczesne standardy ESG.</w:t>
            </w:r>
          </w:p>
        </w:tc>
        <w:tc>
          <w:tcPr>
            <w:tcW w:w="4927" w:type="dxa"/>
          </w:tcPr>
          <w:p w14:paraId="67737DEC" w14:textId="206C174E"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w:t>
            </w:r>
            <w:r>
              <w:rPr>
                <w:rFonts w:ascii="Arial" w:hAnsi="Arial" w:cs="Arial"/>
                <w:sz w:val="20"/>
                <w:szCs w:val="20"/>
              </w:rPr>
              <w:t xml:space="preserve">wprowadzenia nowej </w:t>
            </w:r>
            <w:r w:rsidRPr="00227160">
              <w:rPr>
                <w:rFonts w:ascii="Arial" w:hAnsi="Arial" w:cs="Arial"/>
                <w:sz w:val="20"/>
                <w:szCs w:val="20"/>
              </w:rPr>
              <w:t xml:space="preserve">ulgi podatkowej </w:t>
            </w:r>
            <w:r>
              <w:rPr>
                <w:rFonts w:ascii="Arial" w:hAnsi="Arial" w:cs="Arial"/>
                <w:sz w:val="20"/>
                <w:szCs w:val="20"/>
              </w:rPr>
              <w:t>z uwagi na</w:t>
            </w:r>
            <w:r>
              <w:rPr>
                <w:rFonts w:ascii="Arial" w:hAnsi="Arial" w:cs="Arial"/>
                <w:b/>
                <w:bCs/>
                <w:sz w:val="20"/>
                <w:szCs w:val="20"/>
              </w:rPr>
              <w:t xml:space="preserve"> </w:t>
            </w:r>
            <w:r w:rsidRPr="004706B5">
              <w:rPr>
                <w:rFonts w:ascii="Arial" w:hAnsi="Arial" w:cs="Arial"/>
                <w:sz w:val="20"/>
                <w:szCs w:val="20"/>
              </w:rPr>
              <w:t xml:space="preserve">trwałe wyłączenie gruntów z produkcji rolnej, leśnej lub przemysłowej i przeznaczenie ich na cele </w:t>
            </w:r>
            <w:proofErr w:type="spellStart"/>
            <w:r w:rsidRPr="004706B5">
              <w:rPr>
                <w:rFonts w:ascii="Arial" w:hAnsi="Arial" w:cs="Arial"/>
                <w:sz w:val="20"/>
                <w:szCs w:val="20"/>
              </w:rPr>
              <w:t>renaturyzacji</w:t>
            </w:r>
            <w:proofErr w:type="spellEnd"/>
            <w:r w:rsidRPr="004706B5">
              <w:rPr>
                <w:rFonts w:ascii="Arial" w:hAnsi="Arial" w:cs="Arial"/>
                <w:sz w:val="20"/>
                <w:szCs w:val="20"/>
              </w:rPr>
              <w:t xml:space="preserve"> (przywracania naturze) oraz ochrony bioróżnorodności bez ingerencji człowieka</w:t>
            </w:r>
            <w:r>
              <w:rPr>
                <w:rFonts w:ascii="Arial" w:hAnsi="Arial" w:cs="Arial"/>
                <w:sz w:val="20"/>
                <w:szCs w:val="20"/>
              </w:rPr>
              <w:t xml:space="preserve">. </w:t>
            </w:r>
          </w:p>
          <w:p w14:paraId="665C1B54" w14:textId="77777777" w:rsidR="00AB58EA" w:rsidRDefault="00AB58EA" w:rsidP="00AB58EA">
            <w:pPr>
              <w:jc w:val="both"/>
              <w:rPr>
                <w:rFonts w:ascii="Arial" w:hAnsi="Arial" w:cs="Arial"/>
                <w:sz w:val="20"/>
                <w:szCs w:val="20"/>
              </w:rPr>
            </w:pPr>
          </w:p>
          <w:p w14:paraId="2B03BB74" w14:textId="712C50F7" w:rsidR="00AB58EA" w:rsidRDefault="00AB58EA" w:rsidP="00AB58EA">
            <w:pPr>
              <w:jc w:val="both"/>
              <w:rPr>
                <w:rFonts w:ascii="Arial" w:hAnsi="Arial" w:cs="Arial"/>
                <w:sz w:val="20"/>
                <w:szCs w:val="20"/>
              </w:rPr>
            </w:pPr>
            <w:r>
              <w:rPr>
                <w:rFonts w:ascii="Arial" w:hAnsi="Arial" w:cs="Arial"/>
                <w:sz w:val="20"/>
                <w:szCs w:val="20"/>
              </w:rPr>
              <w:t>Do dyskusji. Postulat zostanie przekazany MF do analizy.</w:t>
            </w:r>
          </w:p>
          <w:p w14:paraId="35501946" w14:textId="3ED6451C" w:rsidR="00AB58EA" w:rsidRDefault="00AB58EA" w:rsidP="00AB58EA">
            <w:pPr>
              <w:jc w:val="both"/>
              <w:rPr>
                <w:rFonts w:ascii="Arial" w:hAnsi="Arial" w:cs="Arial"/>
                <w:b/>
                <w:bCs/>
                <w:sz w:val="20"/>
                <w:szCs w:val="20"/>
              </w:rPr>
            </w:pPr>
          </w:p>
        </w:tc>
      </w:tr>
      <w:tr w:rsidR="00AB58EA" w:rsidRPr="00C43539" w14:paraId="7394D25F" w14:textId="77777777" w:rsidTr="00EE3CE3">
        <w:trPr>
          <w:jc w:val="center"/>
        </w:trPr>
        <w:tc>
          <w:tcPr>
            <w:tcW w:w="704" w:type="dxa"/>
          </w:tcPr>
          <w:p w14:paraId="5AD76C9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2590A59" w14:textId="158AB8D0" w:rsidR="00AB58EA" w:rsidRDefault="00AB58EA" w:rsidP="00AB58EA">
            <w:pPr>
              <w:jc w:val="both"/>
              <w:rPr>
                <w:rFonts w:ascii="Arial" w:hAnsi="Arial" w:cs="Arial"/>
                <w:sz w:val="20"/>
                <w:szCs w:val="20"/>
              </w:rPr>
            </w:pPr>
            <w:r>
              <w:rPr>
                <w:rFonts w:ascii="Arial" w:hAnsi="Arial" w:cs="Arial"/>
                <w:sz w:val="20"/>
                <w:szCs w:val="20"/>
              </w:rPr>
              <w:t>PIT</w:t>
            </w:r>
          </w:p>
          <w:p w14:paraId="4E2DF877" w14:textId="77777777" w:rsidR="00AB58EA" w:rsidRDefault="00AB58EA" w:rsidP="00AB58EA">
            <w:pPr>
              <w:jc w:val="both"/>
              <w:rPr>
                <w:rFonts w:ascii="Arial" w:hAnsi="Arial" w:cs="Arial"/>
                <w:sz w:val="20"/>
                <w:szCs w:val="20"/>
              </w:rPr>
            </w:pPr>
            <w:r>
              <w:rPr>
                <w:rFonts w:ascii="Arial" w:hAnsi="Arial" w:cs="Arial"/>
                <w:sz w:val="20"/>
                <w:szCs w:val="20"/>
              </w:rPr>
              <w:t xml:space="preserve">Ustawa o podatku od osób fizycznych </w:t>
            </w:r>
            <w:r>
              <w:rPr>
                <w:rFonts w:ascii="Arial" w:hAnsi="Arial" w:cs="Arial"/>
                <w:sz w:val="20"/>
                <w:szCs w:val="20"/>
              </w:rPr>
              <w:br/>
              <w:t>art. 21 ust 1 pkt 157</w:t>
            </w:r>
          </w:p>
          <w:p w14:paraId="60A34993" w14:textId="77777777" w:rsidR="00AB58EA" w:rsidRDefault="00AB58EA" w:rsidP="00AB58EA">
            <w:pPr>
              <w:jc w:val="both"/>
              <w:rPr>
                <w:rFonts w:ascii="Arial" w:hAnsi="Arial" w:cs="Arial"/>
                <w:sz w:val="20"/>
                <w:szCs w:val="20"/>
              </w:rPr>
            </w:pPr>
          </w:p>
          <w:p w14:paraId="279A158B" w14:textId="77777777" w:rsidR="00AB58EA" w:rsidRDefault="00AB58EA" w:rsidP="00AB58EA">
            <w:pPr>
              <w:jc w:val="both"/>
              <w:rPr>
                <w:rFonts w:ascii="Arial" w:hAnsi="Arial" w:cs="Arial"/>
                <w:sz w:val="20"/>
                <w:szCs w:val="20"/>
              </w:rPr>
            </w:pPr>
            <w:r>
              <w:rPr>
                <w:rFonts w:ascii="Arial" w:hAnsi="Arial" w:cs="Arial"/>
                <w:sz w:val="20"/>
                <w:szCs w:val="20"/>
              </w:rPr>
              <w:t xml:space="preserve">albo </w:t>
            </w:r>
          </w:p>
          <w:p w14:paraId="79B3F2C6" w14:textId="77777777" w:rsidR="00AB58EA" w:rsidRDefault="00AB58EA" w:rsidP="00AB58EA">
            <w:pPr>
              <w:jc w:val="both"/>
              <w:rPr>
                <w:rFonts w:ascii="Arial" w:hAnsi="Arial" w:cs="Arial"/>
                <w:sz w:val="20"/>
                <w:szCs w:val="20"/>
              </w:rPr>
            </w:pPr>
          </w:p>
          <w:p w14:paraId="156EE03D" w14:textId="5D39490A" w:rsidR="00AB58EA" w:rsidRDefault="00AB58EA" w:rsidP="00AB58EA">
            <w:pPr>
              <w:jc w:val="both"/>
              <w:rPr>
                <w:rFonts w:ascii="Arial" w:hAnsi="Arial" w:cs="Arial"/>
                <w:sz w:val="20"/>
                <w:szCs w:val="20"/>
              </w:rPr>
            </w:pPr>
            <w:r>
              <w:rPr>
                <w:rFonts w:ascii="Arial" w:hAnsi="Arial" w:cs="Arial"/>
                <w:sz w:val="20"/>
                <w:szCs w:val="20"/>
              </w:rPr>
              <w:t>ustawie o podatku od spadków i darowizn</w:t>
            </w:r>
          </w:p>
        </w:tc>
        <w:tc>
          <w:tcPr>
            <w:tcW w:w="1417" w:type="dxa"/>
            <w:vAlign w:val="center"/>
          </w:tcPr>
          <w:p w14:paraId="599D3AC8" w14:textId="44AB8367" w:rsidR="00AB58EA" w:rsidRDefault="00AB58EA" w:rsidP="00AB58EA">
            <w:pPr>
              <w:jc w:val="both"/>
              <w:rPr>
                <w:rFonts w:ascii="Arial" w:hAnsi="Arial" w:cs="Arial"/>
                <w:sz w:val="20"/>
                <w:szCs w:val="20"/>
              </w:rPr>
            </w:pPr>
            <w:r>
              <w:rPr>
                <w:rFonts w:ascii="Arial" w:hAnsi="Arial" w:cs="Arial"/>
                <w:sz w:val="20"/>
                <w:szCs w:val="20"/>
              </w:rPr>
              <w:t>Krzysztof Klocek os fizyczna, fundator w fundacji rodzinnej w organizacji</w:t>
            </w:r>
          </w:p>
        </w:tc>
        <w:tc>
          <w:tcPr>
            <w:tcW w:w="5670" w:type="dxa"/>
            <w:vAlign w:val="center"/>
          </w:tcPr>
          <w:p w14:paraId="4240506A"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 xml:space="preserve">Uzupełnienie przepisu poprzez wskazanie, że wdowiec lub wdowa po zmarłym fundatorze są zwolnieni z podatku tak jak małżonek fundatora. Alternatywnie uzupełnienie zapisu art. 4a ust 1 ustawy o podatku od spadków i darowizn. </w:t>
            </w:r>
          </w:p>
          <w:p w14:paraId="69EFADC2" w14:textId="77777777" w:rsidR="00AB58EA" w:rsidRPr="0096119F" w:rsidRDefault="00AB58EA" w:rsidP="00AB58EA">
            <w:pPr>
              <w:jc w:val="both"/>
              <w:rPr>
                <w:rFonts w:ascii="Arial" w:hAnsi="Arial" w:cs="Arial"/>
                <w:sz w:val="20"/>
                <w:szCs w:val="20"/>
              </w:rPr>
            </w:pPr>
          </w:p>
          <w:p w14:paraId="6827BD0A" w14:textId="77777777" w:rsidR="00AB58EA" w:rsidRPr="0096119F" w:rsidRDefault="00AB58EA" w:rsidP="00AB58EA">
            <w:pPr>
              <w:numPr>
                <w:ilvl w:val="0"/>
                <w:numId w:val="49"/>
              </w:numPr>
              <w:jc w:val="both"/>
              <w:rPr>
                <w:rFonts w:ascii="Arial" w:hAnsi="Arial" w:cs="Arial"/>
                <w:sz w:val="20"/>
                <w:szCs w:val="20"/>
              </w:rPr>
            </w:pPr>
            <w:r w:rsidRPr="0096119F">
              <w:rPr>
                <w:rFonts w:ascii="Arial" w:hAnsi="Arial" w:cs="Arial"/>
                <w:sz w:val="20"/>
                <w:szCs w:val="20"/>
              </w:rPr>
              <w:t>Zwolnienie z opodatkowania PIT wypłacanych przez fundację rodzinną świadczeń na rzecz jej beneficjentów powiązane jest z ustaleniem statusu beneficjenta w świetle jego przynależności do kręgu osób należących do I grupy podatkowej w rozumieniu art. 4a ustawy o podatku od spadków i darowizn.</w:t>
            </w:r>
          </w:p>
          <w:p w14:paraId="578C27EF" w14:textId="77777777" w:rsidR="00AB58EA" w:rsidRPr="0096119F" w:rsidRDefault="00AB58EA" w:rsidP="00AB58EA">
            <w:pPr>
              <w:jc w:val="both"/>
              <w:rPr>
                <w:rFonts w:ascii="Arial" w:hAnsi="Arial" w:cs="Arial"/>
                <w:sz w:val="20"/>
                <w:szCs w:val="20"/>
              </w:rPr>
            </w:pPr>
          </w:p>
          <w:p w14:paraId="36E4ECF8" w14:textId="77777777" w:rsidR="00AB58EA" w:rsidRPr="0096119F" w:rsidRDefault="00AB58EA" w:rsidP="00AB58EA">
            <w:pPr>
              <w:numPr>
                <w:ilvl w:val="0"/>
                <w:numId w:val="50"/>
              </w:numPr>
              <w:jc w:val="both"/>
              <w:rPr>
                <w:rFonts w:ascii="Arial" w:hAnsi="Arial" w:cs="Arial"/>
                <w:sz w:val="20"/>
                <w:szCs w:val="20"/>
              </w:rPr>
            </w:pPr>
            <w:r w:rsidRPr="0096119F">
              <w:rPr>
                <w:rFonts w:ascii="Arial" w:hAnsi="Arial" w:cs="Arial"/>
                <w:sz w:val="20"/>
                <w:szCs w:val="20"/>
              </w:rPr>
              <w:t>Podstawą zwolnienia z podatku PIT od otrzymanych świadczeń jest norma zawarta w art. 21 ust 1 pkt 157 ustawy z dn. 26 lipca 1991 r. o podatku dochodowym od osób fizycznych określająca, że:</w:t>
            </w:r>
            <w:r w:rsidRPr="0096119F">
              <w:rPr>
                <w:rFonts w:ascii="Arial" w:hAnsi="Arial" w:cs="Arial"/>
                <w:sz w:val="20"/>
                <w:szCs w:val="20"/>
              </w:rPr>
              <w:br/>
            </w:r>
            <w:r w:rsidRPr="0096119F">
              <w:rPr>
                <w:rFonts w:ascii="Arial" w:hAnsi="Arial" w:cs="Arial"/>
                <w:sz w:val="20"/>
                <w:szCs w:val="20"/>
              </w:rPr>
              <w:lastRenderedPageBreak/>
              <w:br/>
            </w:r>
            <w:r w:rsidRPr="0096119F">
              <w:rPr>
                <w:rFonts w:ascii="Arial" w:hAnsi="Arial" w:cs="Arial"/>
                <w:i/>
                <w:iCs/>
                <w:sz w:val="20"/>
                <w:szCs w:val="20"/>
              </w:rPr>
              <w:t>1. Wolne od podatku dochodowego są:</w:t>
            </w:r>
            <w:r w:rsidRPr="0096119F">
              <w:rPr>
                <w:rFonts w:ascii="Arial" w:hAnsi="Arial" w:cs="Arial"/>
                <w:i/>
                <w:iCs/>
                <w:sz w:val="20"/>
                <w:szCs w:val="20"/>
              </w:rPr>
              <w:br/>
              <w:t>(….)</w:t>
            </w:r>
            <w:r w:rsidRPr="0096119F">
              <w:rPr>
                <w:rFonts w:ascii="Arial" w:hAnsi="Arial" w:cs="Arial"/>
                <w:i/>
                <w:iCs/>
                <w:sz w:val="20"/>
                <w:szCs w:val="20"/>
              </w:rPr>
              <w:br/>
            </w:r>
            <w:r w:rsidRPr="0096119F">
              <w:rPr>
                <w:rFonts w:ascii="Arial" w:hAnsi="Arial" w:cs="Arial"/>
                <w:sz w:val="20"/>
                <w:szCs w:val="20"/>
              </w:rPr>
              <w:t xml:space="preserve">157) </w:t>
            </w:r>
            <w:r w:rsidRPr="0096119F">
              <w:rPr>
                <w:rFonts w:ascii="Arial" w:hAnsi="Arial" w:cs="Arial"/>
                <w:i/>
                <w:iCs/>
                <w:sz w:val="20"/>
                <w:szCs w:val="20"/>
              </w:rPr>
              <w:t>przychody, o których mowa w art. 20 przychody z innych źródeł i zasiłki pieniężne ust. 1g:</w:t>
            </w:r>
            <w:r w:rsidRPr="0096119F">
              <w:rPr>
                <w:rFonts w:ascii="Arial" w:hAnsi="Arial" w:cs="Arial"/>
                <w:i/>
                <w:iCs/>
                <w:sz w:val="20"/>
                <w:szCs w:val="20"/>
              </w:rPr>
              <w:br/>
              <w:t>a) fundatora albo osoby będącej w stosunku do fundatora osobą, o której mowa w art. 4a ust. 1 ustawy z dnia 28 lipca 1983 r. o podatku od spadków i darowizn (Dz. U. z 2024 r. poz. 1837), uprawnionych do otrzymania mienia w związku z rozwiązaniem fundacji rodzinnej,</w:t>
            </w:r>
            <w:r w:rsidRPr="0096119F">
              <w:rPr>
                <w:rFonts w:ascii="Arial" w:hAnsi="Arial" w:cs="Arial"/>
                <w:i/>
                <w:iCs/>
                <w:sz w:val="20"/>
                <w:szCs w:val="20"/>
              </w:rPr>
              <w:br/>
              <w:t xml:space="preserve">b) </w:t>
            </w:r>
            <w:r w:rsidRPr="0096119F">
              <w:rPr>
                <w:rFonts w:ascii="Arial" w:hAnsi="Arial" w:cs="Arial"/>
                <w:i/>
                <w:iCs/>
                <w:sz w:val="20"/>
                <w:szCs w:val="20"/>
                <w:u w:val="single"/>
              </w:rPr>
              <w:t>beneficjenta</w:t>
            </w:r>
            <w:r w:rsidRPr="0096119F">
              <w:rPr>
                <w:rFonts w:ascii="Arial" w:hAnsi="Arial" w:cs="Arial"/>
                <w:i/>
                <w:iCs/>
                <w:sz w:val="20"/>
                <w:szCs w:val="20"/>
              </w:rPr>
              <w:t xml:space="preserve"> fundacji rodzinnej z tytułu świadczenia, o którym mowa w art. 2 posiadanie osobowości prawnej przez fundację rodzinną ust. 2 ustawy z dnia 26 stycznia 2023 r. o fundacji rodzinnej, </w:t>
            </w:r>
            <w:r w:rsidRPr="0096119F">
              <w:rPr>
                <w:rFonts w:ascii="Arial" w:hAnsi="Arial" w:cs="Arial"/>
                <w:i/>
                <w:iCs/>
                <w:sz w:val="20"/>
                <w:szCs w:val="20"/>
                <w:u w:val="single"/>
              </w:rPr>
              <w:t>jeżeli beneficjentem jest</w:t>
            </w:r>
            <w:r w:rsidRPr="0096119F">
              <w:rPr>
                <w:rFonts w:ascii="Arial" w:hAnsi="Arial" w:cs="Arial"/>
                <w:i/>
                <w:iCs/>
                <w:sz w:val="20"/>
                <w:szCs w:val="20"/>
              </w:rPr>
              <w:t xml:space="preserve"> fundator albo </w:t>
            </w:r>
            <w:r w:rsidRPr="0096119F">
              <w:rPr>
                <w:rFonts w:ascii="Arial" w:hAnsi="Arial" w:cs="Arial"/>
                <w:i/>
                <w:iCs/>
                <w:sz w:val="20"/>
                <w:szCs w:val="20"/>
                <w:u w:val="single"/>
              </w:rPr>
              <w:t>osoba będąca w stosunku do fundatora osobą, o której mowa w art. 4a ust. 1</w:t>
            </w:r>
            <w:r w:rsidRPr="0096119F">
              <w:rPr>
                <w:rFonts w:ascii="Arial" w:hAnsi="Arial" w:cs="Arial"/>
                <w:i/>
                <w:iCs/>
                <w:sz w:val="20"/>
                <w:szCs w:val="20"/>
              </w:rPr>
              <w:t xml:space="preserve"> ustawy z dnia 28 lipca 1983 r. o podatku od spadków i darowizn”</w:t>
            </w:r>
            <w:r w:rsidRPr="0096119F">
              <w:rPr>
                <w:rFonts w:ascii="Arial" w:hAnsi="Arial" w:cs="Arial"/>
                <w:i/>
                <w:iCs/>
                <w:sz w:val="20"/>
                <w:szCs w:val="20"/>
              </w:rPr>
              <w:br/>
            </w:r>
          </w:p>
          <w:p w14:paraId="0763A437" w14:textId="77777777" w:rsidR="00AB58EA" w:rsidRPr="0096119F" w:rsidRDefault="00AB58EA" w:rsidP="00AB58EA">
            <w:pPr>
              <w:numPr>
                <w:ilvl w:val="0"/>
                <w:numId w:val="50"/>
              </w:numPr>
              <w:jc w:val="both"/>
              <w:rPr>
                <w:rFonts w:ascii="Arial" w:hAnsi="Arial" w:cs="Arial"/>
                <w:i/>
                <w:iCs/>
                <w:sz w:val="20"/>
                <w:szCs w:val="20"/>
              </w:rPr>
            </w:pPr>
            <w:r w:rsidRPr="0096119F">
              <w:rPr>
                <w:rFonts w:ascii="Arial" w:hAnsi="Arial" w:cs="Arial"/>
                <w:sz w:val="20"/>
                <w:szCs w:val="20"/>
              </w:rPr>
              <w:t xml:space="preserve">Krąg osób wskazany w przedmiotowym art. 4a ust 1 ustawy z dnia 28 lipca 1983 r. o podatku od spadków i darowizn jest następujący: </w:t>
            </w:r>
            <w:r w:rsidRPr="0096119F">
              <w:rPr>
                <w:rFonts w:ascii="Arial" w:hAnsi="Arial" w:cs="Arial"/>
                <w:sz w:val="20"/>
                <w:szCs w:val="20"/>
              </w:rPr>
              <w:br/>
            </w:r>
            <w:r w:rsidRPr="0096119F">
              <w:rPr>
                <w:rFonts w:ascii="Arial" w:hAnsi="Arial" w:cs="Arial"/>
                <w:sz w:val="20"/>
                <w:szCs w:val="20"/>
              </w:rPr>
              <w:br/>
            </w:r>
            <w:hyperlink r:id="rId30" w:tooltip="Warunki zwolnienia od podatku z tytułu pokrewieństwa" w:history="1">
              <w:r w:rsidRPr="0096119F">
                <w:rPr>
                  <w:rStyle w:val="Hipercze"/>
                  <w:rFonts w:ascii="Arial" w:hAnsi="Arial" w:cs="Arial"/>
                  <w:i/>
                  <w:iCs/>
                  <w:sz w:val="20"/>
                  <w:szCs w:val="20"/>
                </w:rPr>
                <w:t xml:space="preserve">Art. 4a. Warunki zwolnienia od podatku z tytułu pokrewieństwa </w:t>
              </w:r>
            </w:hyperlink>
          </w:p>
          <w:p w14:paraId="149F7559" w14:textId="77777777" w:rsidR="00AB58EA" w:rsidRPr="0096119F" w:rsidRDefault="00AB58EA" w:rsidP="00AB58EA">
            <w:pPr>
              <w:jc w:val="both"/>
              <w:rPr>
                <w:rFonts w:ascii="Arial" w:hAnsi="Arial" w:cs="Arial"/>
                <w:sz w:val="20"/>
                <w:szCs w:val="20"/>
              </w:rPr>
            </w:pPr>
            <w:r w:rsidRPr="0096119F">
              <w:rPr>
                <w:rFonts w:ascii="Arial" w:hAnsi="Arial" w:cs="Arial"/>
                <w:i/>
                <w:iCs/>
                <w:sz w:val="20"/>
                <w:szCs w:val="20"/>
              </w:rPr>
              <w:t xml:space="preserve">Zwalnia się od podatku nabycie własności rzeczy lub praw majątkowych przez </w:t>
            </w:r>
            <w:r w:rsidRPr="0096119F">
              <w:rPr>
                <w:rFonts w:ascii="Arial" w:hAnsi="Arial" w:cs="Arial"/>
                <w:i/>
                <w:iCs/>
                <w:sz w:val="20"/>
                <w:szCs w:val="20"/>
                <w:u w:val="single"/>
              </w:rPr>
              <w:t>małżonka</w:t>
            </w:r>
            <w:r w:rsidRPr="0096119F">
              <w:rPr>
                <w:rFonts w:ascii="Arial" w:hAnsi="Arial" w:cs="Arial"/>
                <w:i/>
                <w:iCs/>
                <w:sz w:val="20"/>
                <w:szCs w:val="20"/>
              </w:rPr>
              <w:t>, zstępnych, wstępnych, pasierba, rodzeństwo, ojczyma i macochę(</w:t>
            </w:r>
            <w:r w:rsidRPr="0096119F">
              <w:rPr>
                <w:rFonts w:ascii="Arial" w:hAnsi="Arial" w:cs="Arial"/>
                <w:sz w:val="20"/>
                <w:szCs w:val="20"/>
              </w:rPr>
              <w:t>….)</w:t>
            </w:r>
            <w:r w:rsidRPr="0096119F">
              <w:rPr>
                <w:rFonts w:ascii="Arial" w:hAnsi="Arial" w:cs="Arial"/>
                <w:sz w:val="20"/>
                <w:szCs w:val="20"/>
              </w:rPr>
              <w:br/>
            </w:r>
          </w:p>
          <w:p w14:paraId="4465A6FB"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Zwolnienie jest obwarowane spełnieniem dodatkowych wymogów nie związanych jednakże ze stopniem pokrewieństwa wobec fundatora.</w:t>
            </w:r>
          </w:p>
          <w:p w14:paraId="0AC3C840" w14:textId="77777777" w:rsidR="00AB58EA" w:rsidRPr="0096119F" w:rsidRDefault="00AB58EA" w:rsidP="00AB58EA">
            <w:pPr>
              <w:jc w:val="both"/>
              <w:rPr>
                <w:rFonts w:ascii="Arial" w:hAnsi="Arial" w:cs="Arial"/>
                <w:sz w:val="20"/>
                <w:szCs w:val="20"/>
              </w:rPr>
            </w:pPr>
          </w:p>
          <w:p w14:paraId="13E5E34B" w14:textId="77777777" w:rsidR="00AB58EA" w:rsidRPr="0096119F" w:rsidRDefault="00AB58EA" w:rsidP="00AB58EA">
            <w:pPr>
              <w:numPr>
                <w:ilvl w:val="0"/>
                <w:numId w:val="49"/>
              </w:numPr>
              <w:jc w:val="both"/>
              <w:rPr>
                <w:rFonts w:ascii="Arial" w:hAnsi="Arial" w:cs="Arial"/>
                <w:sz w:val="20"/>
                <w:szCs w:val="20"/>
              </w:rPr>
            </w:pPr>
            <w:r w:rsidRPr="0096119F">
              <w:rPr>
                <w:rFonts w:ascii="Arial" w:hAnsi="Arial" w:cs="Arial"/>
                <w:sz w:val="20"/>
                <w:szCs w:val="20"/>
              </w:rPr>
              <w:t>Status wdowy i wdowca po zmarłym fundatorze w świetle kwalifikowania do właściwej grupy podatkowej określonej w ustawie o podatku od spadków i darowizn.</w:t>
            </w:r>
          </w:p>
          <w:p w14:paraId="754D75E1" w14:textId="77777777" w:rsidR="00AB58EA" w:rsidRPr="0096119F" w:rsidRDefault="00AB58EA" w:rsidP="00AB58EA">
            <w:pPr>
              <w:jc w:val="both"/>
              <w:rPr>
                <w:rFonts w:ascii="Arial" w:hAnsi="Arial" w:cs="Arial"/>
                <w:sz w:val="20"/>
                <w:szCs w:val="20"/>
              </w:rPr>
            </w:pPr>
          </w:p>
          <w:p w14:paraId="37B03D70" w14:textId="77777777" w:rsidR="00AB58EA" w:rsidRPr="0096119F" w:rsidRDefault="00AB58EA" w:rsidP="00AB58EA">
            <w:pPr>
              <w:numPr>
                <w:ilvl w:val="0"/>
                <w:numId w:val="51"/>
              </w:numPr>
              <w:jc w:val="both"/>
              <w:rPr>
                <w:rFonts w:ascii="Arial" w:hAnsi="Arial" w:cs="Arial"/>
                <w:i/>
                <w:iCs/>
                <w:sz w:val="20"/>
                <w:szCs w:val="20"/>
              </w:rPr>
            </w:pPr>
            <w:r w:rsidRPr="0096119F">
              <w:rPr>
                <w:rFonts w:ascii="Arial" w:hAnsi="Arial" w:cs="Arial"/>
                <w:sz w:val="20"/>
                <w:szCs w:val="20"/>
              </w:rPr>
              <w:t>W art. 4a ustawy o podatku od spadków i darowizn ustawodawca wskazał literalnie małżonka i jest tu zauważalna różnica w stosunku do ustawy z dnia 17 grudnia 1998 r. o emeryturach i rentach z Funduszu Ubezpieczeń Społecznych, która w kręgu osób uprawnionych jednoznacznie wskazuje w art. 67 ust 1 pkt 3 małżonka ale również wymienia wdowę i wdowca jako osobę uprawnioną:</w:t>
            </w:r>
            <w:r w:rsidRPr="0096119F">
              <w:rPr>
                <w:rFonts w:ascii="Arial" w:hAnsi="Arial" w:cs="Arial"/>
                <w:sz w:val="20"/>
                <w:szCs w:val="20"/>
              </w:rPr>
              <w:br/>
            </w:r>
            <w:r w:rsidRPr="0096119F">
              <w:rPr>
                <w:rFonts w:ascii="Arial" w:hAnsi="Arial" w:cs="Arial"/>
                <w:sz w:val="20"/>
                <w:szCs w:val="20"/>
              </w:rPr>
              <w:br/>
            </w:r>
            <w:hyperlink r:id="rId31" w:tooltip="Członkowie rodziny uprawnieni do renty rodzinnej" w:history="1">
              <w:r w:rsidRPr="0096119F">
                <w:rPr>
                  <w:rStyle w:val="Hipercze"/>
                  <w:rFonts w:ascii="Arial" w:hAnsi="Arial" w:cs="Arial"/>
                  <w:i/>
                  <w:iCs/>
                  <w:sz w:val="20"/>
                  <w:szCs w:val="20"/>
                </w:rPr>
                <w:t xml:space="preserve">Art. 67. Członkowie rodziny uprawnieni do renty rodzinnej </w:t>
              </w:r>
            </w:hyperlink>
          </w:p>
          <w:p w14:paraId="7F31BF8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1. Do renty rodzinnej uprawnieni są następujący członkowie rodziny spełniający warunki określone w art. 68 dzieci - przesłanki uzyskania renty rodzinnej-71:</w:t>
            </w:r>
          </w:p>
          <w:p w14:paraId="328DE068"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1) dzieci własne, dzieci drugiego małżonka oraz dzieci przysposobione;</w:t>
            </w:r>
          </w:p>
          <w:p w14:paraId="07E6D684"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2) przyjęte na wychowanie i utrzymanie przed osiągnięciem pełnoletności wnuki, rodzeństwo i inne dzieci, z wyłączeniem dzieci przyjętych na wychowanie i utrzymanie w ramach rodziny zastępczej lub rodzinnego domu dziecka;</w:t>
            </w:r>
            <w:r w:rsidRPr="0096119F">
              <w:rPr>
                <w:rFonts w:ascii="Arial" w:hAnsi="Arial" w:cs="Arial"/>
                <w:i/>
                <w:iCs/>
                <w:sz w:val="20"/>
                <w:szCs w:val="20"/>
              </w:rPr>
              <w:br/>
              <w:t>3) małżonek (wdowa i wdowiec);</w:t>
            </w:r>
          </w:p>
          <w:p w14:paraId="3DC04C89"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4) rodzice.</w:t>
            </w:r>
            <w:r w:rsidRPr="0096119F">
              <w:rPr>
                <w:rFonts w:ascii="Arial" w:hAnsi="Arial" w:cs="Arial"/>
                <w:i/>
                <w:iCs/>
                <w:sz w:val="20"/>
                <w:szCs w:val="20"/>
              </w:rPr>
              <w:br/>
            </w:r>
          </w:p>
          <w:p w14:paraId="154501A8" w14:textId="77777777" w:rsidR="00AB58EA" w:rsidRPr="0096119F" w:rsidRDefault="00AB58EA" w:rsidP="00AB58EA">
            <w:pPr>
              <w:numPr>
                <w:ilvl w:val="0"/>
                <w:numId w:val="51"/>
              </w:numPr>
              <w:jc w:val="both"/>
              <w:rPr>
                <w:rFonts w:ascii="Arial" w:hAnsi="Arial" w:cs="Arial"/>
                <w:sz w:val="20"/>
                <w:szCs w:val="20"/>
              </w:rPr>
            </w:pPr>
            <w:r w:rsidRPr="0096119F">
              <w:rPr>
                <w:rFonts w:ascii="Arial" w:hAnsi="Arial" w:cs="Arial"/>
                <w:sz w:val="20"/>
                <w:szCs w:val="20"/>
              </w:rPr>
              <w:t>Bezspornym jest, że wdowa i wdowiec nie mogą uzyskać o zmarłego spadku lub darowizny z racji charakteru tych czynności prawnych (Osoba zmarła nie posiada zdolności do czynności prawnej a pełnomocnictwa do działania w jej imieniu wygasają z chwilą jej śmierci. Ponadto „wyzbywa się” całkowicie majątku z chwilą otwarcia spadku , które to otwarcie następuje dokładnie w chwili jej śmierci).</w:t>
            </w:r>
            <w:r w:rsidRPr="0096119F">
              <w:rPr>
                <w:rFonts w:ascii="Arial" w:hAnsi="Arial" w:cs="Arial"/>
                <w:sz w:val="20"/>
                <w:szCs w:val="20"/>
              </w:rPr>
              <w:br/>
            </w:r>
          </w:p>
          <w:p w14:paraId="135D545D" w14:textId="77777777" w:rsidR="00AB58EA" w:rsidRPr="0096119F" w:rsidRDefault="00AB58EA" w:rsidP="00AB58EA">
            <w:pPr>
              <w:numPr>
                <w:ilvl w:val="0"/>
                <w:numId w:val="51"/>
              </w:numPr>
              <w:jc w:val="both"/>
              <w:rPr>
                <w:rFonts w:ascii="Arial" w:hAnsi="Arial" w:cs="Arial"/>
                <w:i/>
                <w:iCs/>
                <w:sz w:val="20"/>
                <w:szCs w:val="20"/>
              </w:rPr>
            </w:pPr>
            <w:r w:rsidRPr="0096119F">
              <w:rPr>
                <w:rFonts w:ascii="Arial" w:hAnsi="Arial" w:cs="Arial"/>
                <w:sz w:val="20"/>
                <w:szCs w:val="20"/>
              </w:rPr>
              <w:t>Regulacje ustawy z dn. 25 lutego 194 r. kodeks rodzinny i opiekuńczy w art. 55 § 1 jednoznacznie wskazują, iż z chwilą śmierci jednego z małżonków ich małżeństwo ustaje</w:t>
            </w:r>
            <w:r w:rsidRPr="0096119F">
              <w:rPr>
                <w:rFonts w:ascii="Arial" w:hAnsi="Arial" w:cs="Arial"/>
                <w:sz w:val="20"/>
                <w:szCs w:val="20"/>
              </w:rPr>
              <w:br/>
            </w:r>
            <w:r w:rsidRPr="0096119F">
              <w:rPr>
                <w:rFonts w:ascii="Arial" w:hAnsi="Arial" w:cs="Arial"/>
                <w:sz w:val="20"/>
                <w:szCs w:val="20"/>
              </w:rPr>
              <w:lastRenderedPageBreak/>
              <w:br/>
            </w:r>
            <w:hyperlink r:id="rId32" w:tooltip="Ustanie małżeństwa w razie uznania jednego z małżonków za zmarłego" w:history="1">
              <w:r w:rsidRPr="0096119F">
                <w:rPr>
                  <w:rStyle w:val="Hipercze"/>
                  <w:rFonts w:ascii="Arial" w:hAnsi="Arial" w:cs="Arial"/>
                  <w:i/>
                  <w:iCs/>
                  <w:sz w:val="20"/>
                  <w:szCs w:val="20"/>
                </w:rPr>
                <w:t xml:space="preserve">Art. 55. Ustanie małżeństwa w razie uznania jednego z małżonków za zmarłego </w:t>
              </w:r>
            </w:hyperlink>
          </w:p>
          <w:p w14:paraId="7E7A2E73" w14:textId="77777777" w:rsidR="00AB58EA" w:rsidRPr="0096119F" w:rsidRDefault="00AB58EA" w:rsidP="00AB58EA">
            <w:pPr>
              <w:jc w:val="both"/>
              <w:rPr>
                <w:rFonts w:ascii="Arial" w:hAnsi="Arial" w:cs="Arial"/>
                <w:sz w:val="20"/>
                <w:szCs w:val="20"/>
              </w:rPr>
            </w:pPr>
            <w:r w:rsidRPr="0096119F">
              <w:rPr>
                <w:rFonts w:ascii="Arial" w:hAnsi="Arial" w:cs="Arial"/>
                <w:i/>
                <w:iCs/>
                <w:sz w:val="20"/>
                <w:szCs w:val="20"/>
              </w:rPr>
              <w:t>§ 1. W razie uznania jednego z małżonków za zmarłego domniemywa się, że małżeństwo ustało z chwilą, która w orzeczeniu o uznaniu tego małżonka za zmarłego została oznaczona jako chwila jego śmierci.</w:t>
            </w:r>
            <w:r w:rsidRPr="0096119F">
              <w:rPr>
                <w:rFonts w:ascii="Arial" w:hAnsi="Arial" w:cs="Arial"/>
                <w:i/>
                <w:iCs/>
                <w:sz w:val="20"/>
                <w:szCs w:val="20"/>
              </w:rPr>
              <w:br/>
            </w:r>
            <w:r w:rsidRPr="0096119F">
              <w:rPr>
                <w:rFonts w:ascii="Arial" w:hAnsi="Arial" w:cs="Arial"/>
                <w:i/>
                <w:iCs/>
                <w:sz w:val="20"/>
                <w:szCs w:val="20"/>
              </w:rPr>
              <w:br/>
            </w:r>
            <w:r w:rsidRPr="0096119F">
              <w:rPr>
                <w:rFonts w:ascii="Arial" w:hAnsi="Arial" w:cs="Arial"/>
                <w:sz w:val="20"/>
                <w:szCs w:val="20"/>
              </w:rPr>
              <w:t>Przepis ten oznacza, iż z chwilą śmierci fundatora jego małżeństwo ustaje i osoba będąca małżonkiem do chwili śmierci ze względu na ustanie małżeństwa przestaje być małżonkiem.</w:t>
            </w:r>
            <w:r w:rsidRPr="0096119F">
              <w:rPr>
                <w:rFonts w:ascii="Arial" w:hAnsi="Arial" w:cs="Arial"/>
                <w:sz w:val="20"/>
                <w:szCs w:val="20"/>
              </w:rPr>
              <w:br/>
            </w:r>
          </w:p>
          <w:p w14:paraId="3054FA99" w14:textId="77777777" w:rsidR="00AB58EA" w:rsidRPr="0096119F" w:rsidRDefault="00AB58EA" w:rsidP="00AB58EA">
            <w:pPr>
              <w:numPr>
                <w:ilvl w:val="0"/>
                <w:numId w:val="51"/>
              </w:numPr>
              <w:jc w:val="both"/>
              <w:rPr>
                <w:rFonts w:ascii="Arial" w:hAnsi="Arial" w:cs="Arial"/>
                <w:i/>
                <w:iCs/>
                <w:sz w:val="20"/>
                <w:szCs w:val="20"/>
              </w:rPr>
            </w:pPr>
            <w:r w:rsidRPr="0096119F">
              <w:rPr>
                <w:rFonts w:ascii="Arial" w:hAnsi="Arial" w:cs="Arial"/>
                <w:sz w:val="20"/>
                <w:szCs w:val="20"/>
              </w:rPr>
              <w:t xml:space="preserve">Regulacje ustawy z dn. 25 lutego 1964 r. kodeks rodzinny i opiekuńczy nie definiują osoby bliskiej natomiast w </w:t>
            </w:r>
            <w:hyperlink r:id="rId33" w:tooltip="Krewni, określanie stopnia pokrewieństwa" w:history="1">
              <w:r w:rsidRPr="0096119F">
                <w:rPr>
                  <w:rStyle w:val="Hipercze"/>
                  <w:rFonts w:ascii="Arial" w:hAnsi="Arial" w:cs="Arial"/>
                  <w:sz w:val="20"/>
                  <w:szCs w:val="20"/>
                </w:rPr>
                <w:t>art. 61</w:t>
              </w:r>
              <w:r w:rsidRPr="0096119F">
                <w:rPr>
                  <w:rStyle w:val="Hipercze"/>
                  <w:rFonts w:ascii="Arial" w:hAnsi="Arial" w:cs="Arial"/>
                  <w:sz w:val="20"/>
                  <w:szCs w:val="20"/>
                  <w:vertAlign w:val="superscript"/>
                </w:rPr>
                <w:t>7</w:t>
              </w:r>
            </w:hyperlink>
            <w:r w:rsidRPr="0096119F">
              <w:rPr>
                <w:rFonts w:ascii="Arial" w:hAnsi="Arial" w:cs="Arial"/>
                <w:sz w:val="20"/>
                <w:szCs w:val="20"/>
              </w:rPr>
              <w:t xml:space="preserve"> i </w:t>
            </w:r>
            <w:hyperlink r:id="rId34" w:tooltip="Art. 61&lt;sup&gt;8&lt;/sup&gt;. Kodeks rodzinny i opiekuńczy KRiO" w:history="1">
              <w:r w:rsidRPr="0096119F">
                <w:rPr>
                  <w:rStyle w:val="Hipercze"/>
                  <w:rFonts w:ascii="Arial" w:hAnsi="Arial" w:cs="Arial"/>
                  <w:sz w:val="20"/>
                  <w:szCs w:val="20"/>
                </w:rPr>
                <w:t>art. 61</w:t>
              </w:r>
              <w:r w:rsidRPr="0096119F">
                <w:rPr>
                  <w:rStyle w:val="Hipercze"/>
                  <w:rFonts w:ascii="Arial" w:hAnsi="Arial" w:cs="Arial"/>
                  <w:sz w:val="20"/>
                  <w:szCs w:val="20"/>
                  <w:vertAlign w:val="superscript"/>
                </w:rPr>
                <w:t>8</w:t>
              </w:r>
            </w:hyperlink>
            <w:r w:rsidRPr="0096119F">
              <w:rPr>
                <w:rFonts w:ascii="Arial" w:hAnsi="Arial" w:cs="Arial"/>
                <w:sz w:val="20"/>
                <w:szCs w:val="20"/>
              </w:rPr>
              <w:t xml:space="preserve"> określają zasady pokrewieństwa i powinowactwa. Wykluczają one możliwość zaliczenia do osób spokrewnionych małżonka a więc również osobę owdowiałą. </w:t>
            </w:r>
            <w:r w:rsidRPr="0096119F">
              <w:rPr>
                <w:rFonts w:ascii="Arial" w:hAnsi="Arial" w:cs="Arial"/>
                <w:sz w:val="20"/>
                <w:szCs w:val="20"/>
              </w:rPr>
              <w:br/>
            </w:r>
            <w:r w:rsidRPr="0096119F">
              <w:rPr>
                <w:rFonts w:ascii="Arial" w:hAnsi="Arial" w:cs="Arial"/>
                <w:sz w:val="20"/>
                <w:szCs w:val="20"/>
              </w:rPr>
              <w:br/>
            </w:r>
            <w:hyperlink r:id="rId35" w:tooltip="Krewni, określanie stopnia pokrewieństwa" w:history="1">
              <w:r w:rsidRPr="0096119F">
                <w:rPr>
                  <w:rStyle w:val="Hipercze"/>
                  <w:rFonts w:ascii="Arial" w:hAnsi="Arial" w:cs="Arial"/>
                  <w:i/>
                  <w:iCs/>
                  <w:sz w:val="20"/>
                  <w:szCs w:val="20"/>
                </w:rPr>
                <w:t>Art. 61</w:t>
              </w:r>
              <w:r w:rsidRPr="0096119F">
                <w:rPr>
                  <w:rStyle w:val="Hipercze"/>
                  <w:rFonts w:ascii="Arial" w:hAnsi="Arial" w:cs="Arial"/>
                  <w:i/>
                  <w:iCs/>
                  <w:sz w:val="20"/>
                  <w:szCs w:val="20"/>
                  <w:vertAlign w:val="superscript"/>
                </w:rPr>
                <w:t>7</w:t>
              </w:r>
              <w:r w:rsidRPr="0096119F">
                <w:rPr>
                  <w:rStyle w:val="Hipercze"/>
                  <w:rFonts w:ascii="Arial" w:hAnsi="Arial" w:cs="Arial"/>
                  <w:i/>
                  <w:iCs/>
                  <w:sz w:val="20"/>
                  <w:szCs w:val="20"/>
                </w:rPr>
                <w:t xml:space="preserve">. Krewni, określanie stopnia pokrewieństwa </w:t>
              </w:r>
            </w:hyperlink>
          </w:p>
          <w:p w14:paraId="471E8D22"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xml:space="preserve">§ 1. Krewnymi w linii prostej są osoby, z których jedna pochodzi od drugiej. Krewnymi w linii bocznej są osoby, które pochodzą od wspólnego przodka, a nie są krewnymi w linii prostej. </w:t>
            </w:r>
          </w:p>
          <w:p w14:paraId="7A192B1D" w14:textId="77777777" w:rsidR="00AB58EA" w:rsidRPr="0096119F" w:rsidRDefault="00AB58EA" w:rsidP="00AB58EA">
            <w:pPr>
              <w:jc w:val="both"/>
              <w:rPr>
                <w:rFonts w:ascii="Arial" w:hAnsi="Arial" w:cs="Arial"/>
                <w:i/>
                <w:iCs/>
                <w:sz w:val="20"/>
                <w:szCs w:val="20"/>
              </w:rPr>
            </w:pPr>
            <w:r w:rsidRPr="0096119F">
              <w:rPr>
                <w:rFonts w:ascii="Arial" w:hAnsi="Arial" w:cs="Arial"/>
                <w:i/>
                <w:iCs/>
                <w:sz w:val="20"/>
                <w:szCs w:val="20"/>
              </w:rPr>
              <w:t>§ 2. Stopień pokrewieństwa określa się według liczby urodzeń, wskutek których powstało pokrewieństwo.</w:t>
            </w:r>
            <w:r w:rsidRPr="0096119F">
              <w:rPr>
                <w:rFonts w:ascii="Arial" w:hAnsi="Arial" w:cs="Arial"/>
                <w:i/>
                <w:iCs/>
                <w:sz w:val="20"/>
                <w:szCs w:val="20"/>
              </w:rPr>
              <w:br/>
            </w:r>
          </w:p>
          <w:p w14:paraId="3297E89A" w14:textId="77777777" w:rsidR="00AB58EA" w:rsidRPr="0096119F" w:rsidRDefault="00AB58EA" w:rsidP="00AB58EA">
            <w:pPr>
              <w:jc w:val="both"/>
              <w:rPr>
                <w:rFonts w:ascii="Arial" w:hAnsi="Arial" w:cs="Arial"/>
                <w:sz w:val="20"/>
                <w:szCs w:val="20"/>
              </w:rPr>
            </w:pPr>
            <w:r w:rsidRPr="0096119F">
              <w:rPr>
                <w:rFonts w:ascii="Arial" w:hAnsi="Arial" w:cs="Arial"/>
                <w:sz w:val="20"/>
                <w:szCs w:val="20"/>
              </w:rPr>
              <w:t xml:space="preserve">Tak zdefiniowane pokrewieństwo może być przesłanką negatywną w interpretacji kręgu osób uprawnionych do zwolnienia z podatku od spadków i darowizn z tytułu pokrewieństwa pomimo, iż w art. 4a tej ustawy wymieniony jest małżonek. </w:t>
            </w:r>
          </w:p>
          <w:p w14:paraId="08C33989" w14:textId="77777777" w:rsidR="00AB58EA" w:rsidRPr="0096119F" w:rsidRDefault="00AB58EA" w:rsidP="00AB58EA">
            <w:pPr>
              <w:jc w:val="both"/>
              <w:rPr>
                <w:rFonts w:ascii="Arial" w:hAnsi="Arial" w:cs="Arial"/>
                <w:sz w:val="20"/>
                <w:szCs w:val="20"/>
              </w:rPr>
            </w:pPr>
          </w:p>
          <w:p w14:paraId="4482EB3A" w14:textId="77777777" w:rsidR="00AB58EA" w:rsidRPr="0096119F" w:rsidRDefault="00AB58EA" w:rsidP="00AB58EA">
            <w:pPr>
              <w:numPr>
                <w:ilvl w:val="0"/>
                <w:numId w:val="51"/>
              </w:numPr>
              <w:jc w:val="both"/>
              <w:rPr>
                <w:rFonts w:ascii="Arial" w:hAnsi="Arial" w:cs="Arial"/>
                <w:i/>
                <w:iCs/>
                <w:sz w:val="20"/>
                <w:szCs w:val="20"/>
              </w:rPr>
            </w:pPr>
            <w:r w:rsidRPr="0096119F">
              <w:rPr>
                <w:rFonts w:ascii="Arial" w:hAnsi="Arial" w:cs="Arial"/>
                <w:sz w:val="20"/>
                <w:szCs w:val="20"/>
              </w:rPr>
              <w:t xml:space="preserve">Pozytywną przesłanką interpretacyjną, która pozwoliłaby zaliczyć wdowca po zmarłym fundatorze do kręgu osób uprawnionych na zasadzie art. 4a do zwolnienia z podatku od </w:t>
            </w:r>
            <w:r w:rsidRPr="0096119F">
              <w:rPr>
                <w:rFonts w:ascii="Arial" w:hAnsi="Arial" w:cs="Arial"/>
                <w:sz w:val="20"/>
                <w:szCs w:val="20"/>
              </w:rPr>
              <w:lastRenderedPageBreak/>
              <w:t>spadków i darowizn wydaje się być konstrukcja normy prawnej art. 691 ustawy z dnia 23 kwietnia 1964 r. kodeks cywilny, która wg ustawodawcy zrównuje status wdowca z małżonkiem zmarłego</w:t>
            </w:r>
            <w:r w:rsidRPr="0096119F">
              <w:rPr>
                <w:rFonts w:ascii="Arial" w:hAnsi="Arial" w:cs="Arial"/>
                <w:sz w:val="20"/>
                <w:szCs w:val="20"/>
              </w:rPr>
              <w:br/>
            </w:r>
            <w:r w:rsidRPr="0096119F">
              <w:rPr>
                <w:rFonts w:ascii="Arial" w:hAnsi="Arial" w:cs="Arial"/>
                <w:sz w:val="20"/>
                <w:szCs w:val="20"/>
              </w:rPr>
              <w:br/>
              <w:t xml:space="preserve"> </w:t>
            </w:r>
            <w:hyperlink r:id="rId36" w:tooltip="Podmioty wstępujące w stosunek najmu po śmierci najemcy" w:history="1">
              <w:r w:rsidRPr="0096119F">
                <w:rPr>
                  <w:rStyle w:val="Hipercze"/>
                  <w:rFonts w:ascii="Arial" w:hAnsi="Arial" w:cs="Arial"/>
                  <w:i/>
                  <w:iCs/>
                  <w:sz w:val="20"/>
                  <w:szCs w:val="20"/>
                </w:rPr>
                <w:t xml:space="preserve">Art. 691. Podmioty wstępujące w stosunek najmu po śmierci najemcy </w:t>
              </w:r>
            </w:hyperlink>
          </w:p>
          <w:p w14:paraId="47455D43" w14:textId="77777777" w:rsidR="00AB58EA" w:rsidRDefault="00AB58EA" w:rsidP="00AB58EA">
            <w:pPr>
              <w:jc w:val="both"/>
              <w:rPr>
                <w:rFonts w:ascii="Arial" w:hAnsi="Arial" w:cs="Arial"/>
                <w:i/>
                <w:iCs/>
                <w:sz w:val="20"/>
                <w:szCs w:val="20"/>
              </w:rPr>
            </w:pPr>
            <w:r w:rsidRPr="0096119F">
              <w:rPr>
                <w:rFonts w:ascii="Arial" w:hAnsi="Arial" w:cs="Arial"/>
                <w:i/>
                <w:iCs/>
                <w:sz w:val="20"/>
                <w:szCs w:val="20"/>
              </w:rPr>
              <w:t xml:space="preserve">§ 1. W razie śmierci najemcy lokalu mieszkalnego w stosunek najmu lokalu wstępują: </w:t>
            </w:r>
            <w:r w:rsidRPr="0096119F">
              <w:rPr>
                <w:rFonts w:ascii="Arial" w:hAnsi="Arial" w:cs="Arial"/>
                <w:i/>
                <w:iCs/>
                <w:sz w:val="20"/>
                <w:szCs w:val="20"/>
                <w:u w:val="single"/>
              </w:rPr>
              <w:t>małżonek</w:t>
            </w:r>
            <w:r w:rsidRPr="0096119F">
              <w:rPr>
                <w:rFonts w:ascii="Arial" w:hAnsi="Arial" w:cs="Arial"/>
                <w:i/>
                <w:iCs/>
                <w:sz w:val="20"/>
                <w:szCs w:val="20"/>
              </w:rPr>
              <w:t xml:space="preserve"> niebędący </w:t>
            </w:r>
            <w:proofErr w:type="spellStart"/>
            <w:r w:rsidRPr="0096119F">
              <w:rPr>
                <w:rFonts w:ascii="Arial" w:hAnsi="Arial" w:cs="Arial"/>
                <w:i/>
                <w:iCs/>
                <w:sz w:val="20"/>
                <w:szCs w:val="20"/>
              </w:rPr>
              <w:t>współnajemcą</w:t>
            </w:r>
            <w:proofErr w:type="spellEnd"/>
            <w:r w:rsidRPr="0096119F">
              <w:rPr>
                <w:rFonts w:ascii="Arial" w:hAnsi="Arial" w:cs="Arial"/>
                <w:i/>
                <w:iCs/>
                <w:sz w:val="20"/>
                <w:szCs w:val="20"/>
              </w:rPr>
              <w:t xml:space="preserve"> lokalu, dzieci najemcy i jego współmałżonka, inne osoby, wobec których najemca był obowiązany do świadczeń alimentacyjnych, oraz osoba, która pozostawała faktycznie we wspólnym pożyciu z najemcą.</w:t>
            </w:r>
          </w:p>
          <w:p w14:paraId="6AF28BA2" w14:textId="77777777" w:rsidR="00AB58EA" w:rsidRPr="00E16908" w:rsidRDefault="00AB58EA" w:rsidP="00AB58EA">
            <w:pPr>
              <w:numPr>
                <w:ilvl w:val="0"/>
                <w:numId w:val="59"/>
              </w:numPr>
              <w:jc w:val="both"/>
              <w:rPr>
                <w:rFonts w:ascii="Arial" w:hAnsi="Arial" w:cs="Arial"/>
                <w:b/>
                <w:bCs/>
                <w:i/>
                <w:iCs/>
                <w:sz w:val="20"/>
                <w:szCs w:val="20"/>
              </w:rPr>
            </w:pPr>
            <w:r w:rsidRPr="00E16908">
              <w:rPr>
                <w:rFonts w:ascii="Arial" w:hAnsi="Arial" w:cs="Arial"/>
                <w:i/>
                <w:iCs/>
                <w:sz w:val="20"/>
                <w:szCs w:val="20"/>
              </w:rPr>
              <w:t xml:space="preserve">Mając na względzie występujące wątpliwości interpretacyjne co do możliwości zastosowania zwolnienia od podatku PIT dla małżonka zmarłego fundatora należy każdorazowo interpretować przepisy. Pomimo tego, iż bezspornym wydaje się być takie odczytywanie ratio legis ustawy o fundacjach rodzinnych iż zasadnym i celowym jest zwolnienie od podatku PIT świadczeń wypłacanych przez fundację rodzinną na takich samych zasadach byłemu małżonkowi jak i jego dzieciom oraz wnukom to nie można pominąć ryzyka zastosowania pierwszeństwa interpretacji językowej, która wykluczyłaby wdowca z kręgu osób uprawnionych do zwolnienia z podatku PIT. Ryzyko jest tym większe, że co do zasady przepisy dotyczące ulg i zwolnień podatkowych powinny być interpretowane ściśle a nadto istnieją różnice w zapisach rożnych ustaw, które dotyczą praw przynależnych byłemu małżonkowi osoby zmarłej. Negatywną przesłanką interpretacyjną, która mogłaby wykluczyć zwolnienie z podatku PIT jest zasada racjonalnego ustawodawcy, która w świetle zasady lex posteriori derogat legi priori mogą być zapisy w/w ustawy z roku 1998 wskazujące uprawnionych do renty rodzinnej gdzie ustawodawca jednoznacznie wskazał wdowę i wdowca jako osoby o tożsamych uprawnieniach jak małżonek. </w:t>
            </w:r>
          </w:p>
          <w:p w14:paraId="75E3B7D1" w14:textId="77777777" w:rsidR="00AB58EA" w:rsidRPr="00E16908" w:rsidRDefault="00AB58EA" w:rsidP="00AB58EA">
            <w:pPr>
              <w:jc w:val="both"/>
              <w:rPr>
                <w:rFonts w:ascii="Arial" w:hAnsi="Arial" w:cs="Arial"/>
                <w:i/>
                <w:iCs/>
                <w:sz w:val="20"/>
                <w:szCs w:val="20"/>
              </w:rPr>
            </w:pPr>
            <w:r w:rsidRPr="00E16908">
              <w:rPr>
                <w:rFonts w:ascii="Arial" w:hAnsi="Arial" w:cs="Arial"/>
                <w:i/>
                <w:iCs/>
                <w:sz w:val="20"/>
                <w:szCs w:val="20"/>
              </w:rPr>
              <w:lastRenderedPageBreak/>
              <w:t>W celu uchylenia wątpliwości interpretacyjnych postulowane jest wprowadzenie uzupełnienia w ostatnim zdaniu art. 21 ust 1 pkt 157 ustawy z dn. 26 lipca 1991 r. o podatku dochodowym od osób fizycznych jak niżej:</w:t>
            </w:r>
          </w:p>
          <w:p w14:paraId="3C0FB168" w14:textId="77777777" w:rsidR="00AB58EA" w:rsidRPr="00E16908" w:rsidRDefault="00AB58EA" w:rsidP="00AB58EA">
            <w:pPr>
              <w:jc w:val="both"/>
              <w:rPr>
                <w:rFonts w:ascii="Arial" w:hAnsi="Arial" w:cs="Arial"/>
                <w:b/>
                <w:bCs/>
                <w:i/>
                <w:iCs/>
                <w:sz w:val="20"/>
                <w:szCs w:val="20"/>
              </w:rPr>
            </w:pPr>
          </w:p>
          <w:p w14:paraId="4115AC96" w14:textId="77777777" w:rsidR="00AB58EA" w:rsidRPr="00E16908" w:rsidRDefault="00AB58EA" w:rsidP="00AB58EA">
            <w:pPr>
              <w:jc w:val="both"/>
              <w:rPr>
                <w:rFonts w:ascii="Arial" w:hAnsi="Arial" w:cs="Arial"/>
                <w:i/>
                <w:iCs/>
                <w:sz w:val="20"/>
                <w:szCs w:val="20"/>
                <w:u w:val="single"/>
              </w:rPr>
            </w:pPr>
            <w:r w:rsidRPr="00E16908">
              <w:rPr>
                <w:rFonts w:ascii="Arial" w:hAnsi="Arial" w:cs="Arial"/>
                <w:b/>
                <w:bCs/>
                <w:i/>
                <w:iCs/>
                <w:sz w:val="20"/>
                <w:szCs w:val="20"/>
              </w:rPr>
              <w:t xml:space="preserve"> </w:t>
            </w:r>
            <w:r w:rsidRPr="00E16908">
              <w:rPr>
                <w:rFonts w:ascii="Arial" w:hAnsi="Arial" w:cs="Arial"/>
                <w:i/>
                <w:iCs/>
                <w:sz w:val="20"/>
                <w:szCs w:val="20"/>
              </w:rPr>
              <w:t>1. Wolne od podatku dochodowego są:</w:t>
            </w:r>
            <w:r w:rsidRPr="00E16908">
              <w:rPr>
                <w:rFonts w:ascii="Arial" w:hAnsi="Arial" w:cs="Arial"/>
                <w:i/>
                <w:iCs/>
                <w:sz w:val="20"/>
                <w:szCs w:val="20"/>
              </w:rPr>
              <w:br/>
              <w:t>(….)</w:t>
            </w:r>
            <w:r w:rsidRPr="00E16908">
              <w:rPr>
                <w:rFonts w:ascii="Arial" w:hAnsi="Arial" w:cs="Arial"/>
                <w:i/>
                <w:iCs/>
                <w:sz w:val="20"/>
                <w:szCs w:val="20"/>
              </w:rPr>
              <w:br/>
              <w:t xml:space="preserve">157) przychody, o których mowa w </w:t>
            </w:r>
            <w:r w:rsidRPr="00E16908">
              <w:rPr>
                <w:rFonts w:ascii="Arial" w:hAnsi="Arial" w:cs="Arial"/>
                <w:b/>
                <w:bCs/>
                <w:i/>
                <w:iCs/>
                <w:sz w:val="20"/>
                <w:szCs w:val="20"/>
              </w:rPr>
              <w:t>art. 20</w:t>
            </w:r>
            <w:r w:rsidRPr="00E16908">
              <w:rPr>
                <w:rFonts w:ascii="Arial" w:hAnsi="Arial" w:cs="Arial"/>
                <w:i/>
                <w:iCs/>
                <w:sz w:val="20"/>
                <w:szCs w:val="20"/>
              </w:rPr>
              <w:t xml:space="preserve"> przychody z innych źródeł i zasiłki pieniężne ust. 1g:</w:t>
            </w:r>
            <w:r w:rsidRPr="00E16908">
              <w:rPr>
                <w:rFonts w:ascii="Arial" w:hAnsi="Arial" w:cs="Arial"/>
                <w:i/>
                <w:iCs/>
                <w:sz w:val="20"/>
                <w:szCs w:val="20"/>
              </w:rPr>
              <w:br/>
              <w:t xml:space="preserve">a) fundatora albo osoby będącej w stosunku do fundatora osobą, o której mowa w </w:t>
            </w:r>
            <w:r w:rsidRPr="00E16908">
              <w:rPr>
                <w:rFonts w:ascii="Arial" w:hAnsi="Arial" w:cs="Arial"/>
                <w:b/>
                <w:bCs/>
                <w:i/>
                <w:iCs/>
                <w:sz w:val="20"/>
                <w:szCs w:val="20"/>
              </w:rPr>
              <w:t>art. 4a</w:t>
            </w:r>
            <w:r w:rsidRPr="00E16908">
              <w:rPr>
                <w:rFonts w:ascii="Arial" w:hAnsi="Arial" w:cs="Arial"/>
                <w:i/>
                <w:iCs/>
                <w:sz w:val="20"/>
                <w:szCs w:val="20"/>
              </w:rPr>
              <w:t xml:space="preserve"> ust. 1 ustawy z dnia 28 lipca 1983 r. o podatku od spadków i darowizn (Dz. U. z 2024 r. poz. 1837), uprawnionych do otrzymania mienia w związku z rozwiązaniem fundacji rodzinnej,</w:t>
            </w:r>
            <w:r w:rsidRPr="00E16908">
              <w:rPr>
                <w:rFonts w:ascii="Arial" w:hAnsi="Arial" w:cs="Arial"/>
                <w:i/>
                <w:iCs/>
                <w:sz w:val="20"/>
                <w:szCs w:val="20"/>
              </w:rPr>
              <w:br/>
              <w:t xml:space="preserve">b) beneficjenta fundacji rodzinnej z tytułu świadczenia, o którym mowa w </w:t>
            </w:r>
            <w:r w:rsidRPr="00E16908">
              <w:rPr>
                <w:rFonts w:ascii="Arial" w:hAnsi="Arial" w:cs="Arial"/>
                <w:b/>
                <w:bCs/>
                <w:i/>
                <w:iCs/>
                <w:sz w:val="20"/>
                <w:szCs w:val="20"/>
              </w:rPr>
              <w:t>art. 2</w:t>
            </w:r>
            <w:r w:rsidRPr="00E16908">
              <w:rPr>
                <w:rFonts w:ascii="Arial" w:hAnsi="Arial" w:cs="Arial"/>
                <w:i/>
                <w:iCs/>
                <w:sz w:val="20"/>
                <w:szCs w:val="20"/>
              </w:rPr>
              <w:t xml:space="preserve"> posiadanie osobowości prawnej przez fundację rodzinną ust. 2 ustawy z dnia 26 stycznia 2023 r. o fundacji rodzinnej, jeżeli beneficjentem jest fundator albo osoba będąca w stosunku do fundatora osobą, o której mowa w </w:t>
            </w:r>
            <w:r w:rsidRPr="00E16908">
              <w:rPr>
                <w:rFonts w:ascii="Arial" w:hAnsi="Arial" w:cs="Arial"/>
                <w:b/>
                <w:bCs/>
                <w:i/>
                <w:iCs/>
                <w:sz w:val="20"/>
                <w:szCs w:val="20"/>
              </w:rPr>
              <w:t>art. 4a</w:t>
            </w:r>
            <w:r w:rsidRPr="00E16908">
              <w:rPr>
                <w:rFonts w:ascii="Arial" w:hAnsi="Arial" w:cs="Arial"/>
                <w:i/>
                <w:iCs/>
                <w:sz w:val="20"/>
                <w:szCs w:val="20"/>
                <w:u w:val="single"/>
              </w:rPr>
              <w:t xml:space="preserve"> ust. 1</w:t>
            </w:r>
            <w:r w:rsidRPr="00E16908">
              <w:rPr>
                <w:rFonts w:ascii="Arial" w:hAnsi="Arial" w:cs="Arial"/>
                <w:i/>
                <w:iCs/>
                <w:sz w:val="20"/>
                <w:szCs w:val="20"/>
              </w:rPr>
              <w:t xml:space="preserve"> ustawy z dnia 28 lipca 1983 r. o podatku od spadków i darowizn” </w:t>
            </w:r>
            <w:r w:rsidRPr="00E16908">
              <w:rPr>
                <w:rFonts w:ascii="Arial" w:hAnsi="Arial" w:cs="Arial"/>
                <w:i/>
                <w:iCs/>
                <w:sz w:val="20"/>
                <w:szCs w:val="20"/>
                <w:u w:val="single"/>
              </w:rPr>
              <w:t xml:space="preserve">przy czym użyte w tym przepisie określenie małżonek oznacza również </w:t>
            </w:r>
            <w:r w:rsidRPr="00E16908">
              <w:rPr>
                <w:rFonts w:ascii="Arial" w:hAnsi="Arial" w:cs="Arial"/>
                <w:b/>
                <w:bCs/>
                <w:i/>
                <w:iCs/>
                <w:sz w:val="20"/>
                <w:szCs w:val="20"/>
                <w:u w:val="single"/>
              </w:rPr>
              <w:t>wdowę i wdowca po zmarłym fundatorze</w:t>
            </w:r>
            <w:r w:rsidRPr="00E16908">
              <w:rPr>
                <w:rFonts w:ascii="Arial" w:hAnsi="Arial" w:cs="Arial"/>
                <w:i/>
                <w:iCs/>
                <w:sz w:val="20"/>
                <w:szCs w:val="20"/>
                <w:u w:val="single"/>
              </w:rPr>
              <w:t>.</w:t>
            </w:r>
          </w:p>
          <w:p w14:paraId="778ACD1B" w14:textId="77777777" w:rsidR="00AB58EA" w:rsidRPr="00E16908" w:rsidRDefault="00AB58EA" w:rsidP="00AB58EA">
            <w:pPr>
              <w:jc w:val="both"/>
              <w:rPr>
                <w:rFonts w:ascii="Arial" w:hAnsi="Arial" w:cs="Arial"/>
                <w:i/>
                <w:iCs/>
                <w:sz w:val="20"/>
                <w:szCs w:val="20"/>
              </w:rPr>
            </w:pPr>
            <w:r w:rsidRPr="00E16908">
              <w:rPr>
                <w:rFonts w:ascii="Arial" w:hAnsi="Arial" w:cs="Arial"/>
                <w:b/>
                <w:bCs/>
                <w:i/>
                <w:iCs/>
                <w:sz w:val="20"/>
                <w:szCs w:val="20"/>
              </w:rPr>
              <w:br/>
            </w:r>
            <w:r w:rsidRPr="00E16908">
              <w:rPr>
                <w:rFonts w:ascii="Arial" w:hAnsi="Arial" w:cs="Arial"/>
                <w:i/>
                <w:iCs/>
                <w:sz w:val="20"/>
                <w:szCs w:val="20"/>
              </w:rPr>
              <w:br/>
              <w:t>Alternatywnie należy dokonać zmiany w art. 4a  ust 1 ustawy z dnia 28 lipca 1983 r. o podatku od spadków i darowizn jak niżej:</w:t>
            </w:r>
            <w:r w:rsidRPr="00E16908">
              <w:rPr>
                <w:rFonts w:ascii="Arial" w:hAnsi="Arial" w:cs="Arial"/>
                <w:i/>
                <w:iCs/>
                <w:sz w:val="20"/>
                <w:szCs w:val="20"/>
              </w:rPr>
              <w:br/>
            </w:r>
          </w:p>
          <w:p w14:paraId="7FE4F474" w14:textId="7A0F916C" w:rsidR="00AB58EA" w:rsidRPr="0096119F" w:rsidRDefault="00AB58EA" w:rsidP="00AB58EA">
            <w:pPr>
              <w:jc w:val="both"/>
              <w:rPr>
                <w:rFonts w:ascii="Arial" w:hAnsi="Arial" w:cs="Arial"/>
                <w:i/>
                <w:iCs/>
                <w:sz w:val="20"/>
                <w:szCs w:val="20"/>
              </w:rPr>
            </w:pPr>
            <w:hyperlink r:id="rId37" w:tooltip="Warunki zwolnienia od podatku z tytułu pokrewieństwa" w:history="1">
              <w:r w:rsidRPr="00E16908">
                <w:rPr>
                  <w:rStyle w:val="Hipercze"/>
                  <w:rFonts w:ascii="Arial" w:hAnsi="Arial" w:cs="Arial"/>
                  <w:b/>
                  <w:bCs/>
                  <w:i/>
                  <w:iCs/>
                  <w:sz w:val="20"/>
                  <w:szCs w:val="20"/>
                </w:rPr>
                <w:t>Art. 4a. Warunki zwolnienia od podatku z tytułu pokrewieństwa</w:t>
              </w:r>
              <w:r w:rsidRPr="00E16908">
                <w:rPr>
                  <w:rStyle w:val="Hipercze"/>
                  <w:rFonts w:ascii="Arial" w:hAnsi="Arial" w:cs="Arial"/>
                  <w:b/>
                  <w:bCs/>
                  <w:i/>
                  <w:iCs/>
                  <w:sz w:val="20"/>
                  <w:szCs w:val="20"/>
                </w:rPr>
                <w:br/>
              </w:r>
              <w:r w:rsidRPr="00E16908">
                <w:rPr>
                  <w:rStyle w:val="Hipercze"/>
                  <w:rFonts w:ascii="Arial" w:hAnsi="Arial" w:cs="Arial"/>
                  <w:i/>
                  <w:iCs/>
                  <w:sz w:val="20"/>
                  <w:szCs w:val="20"/>
                </w:rPr>
                <w:t>1.</w:t>
              </w:r>
              <w:r w:rsidRPr="00E16908">
                <w:rPr>
                  <w:rStyle w:val="Hipercze"/>
                  <w:rFonts w:ascii="Arial" w:hAnsi="Arial" w:cs="Arial"/>
                  <w:b/>
                  <w:bCs/>
                  <w:i/>
                  <w:iCs/>
                  <w:sz w:val="20"/>
                  <w:szCs w:val="20"/>
                </w:rPr>
                <w:t xml:space="preserve"> </w:t>
              </w:r>
            </w:hyperlink>
            <w:r w:rsidRPr="00E16908">
              <w:rPr>
                <w:rFonts w:ascii="Arial" w:hAnsi="Arial" w:cs="Arial"/>
                <w:i/>
                <w:iCs/>
                <w:sz w:val="20"/>
                <w:szCs w:val="20"/>
              </w:rPr>
              <w:t>Zwalnia się od podatku nabycie własności rzeczy lub praw majątkowych przez małżonka</w:t>
            </w:r>
            <w:r w:rsidRPr="00E16908">
              <w:rPr>
                <w:rFonts w:ascii="Arial" w:hAnsi="Arial" w:cs="Arial"/>
                <w:i/>
                <w:iCs/>
                <w:sz w:val="20"/>
                <w:szCs w:val="20"/>
                <w:u w:val="single"/>
              </w:rPr>
              <w:t xml:space="preserve"> </w:t>
            </w:r>
            <w:r w:rsidRPr="00E16908">
              <w:rPr>
                <w:rFonts w:ascii="Arial" w:hAnsi="Arial" w:cs="Arial"/>
                <w:b/>
                <w:bCs/>
                <w:i/>
                <w:iCs/>
                <w:sz w:val="20"/>
                <w:szCs w:val="20"/>
                <w:u w:val="single"/>
              </w:rPr>
              <w:t>(wdowę i wdowca)</w:t>
            </w:r>
            <w:r w:rsidRPr="00E16908">
              <w:rPr>
                <w:rFonts w:ascii="Arial" w:hAnsi="Arial" w:cs="Arial"/>
                <w:b/>
                <w:bCs/>
                <w:i/>
                <w:iCs/>
                <w:sz w:val="20"/>
                <w:szCs w:val="20"/>
              </w:rPr>
              <w:t>,</w:t>
            </w:r>
            <w:r w:rsidRPr="00E16908">
              <w:rPr>
                <w:rFonts w:ascii="Arial" w:hAnsi="Arial" w:cs="Arial"/>
                <w:i/>
                <w:iCs/>
                <w:sz w:val="20"/>
                <w:szCs w:val="20"/>
              </w:rPr>
              <w:t xml:space="preserve"> zstępnych, wstępnych, pasierba, rodzeństwo, ojczyma i macochę, jeżeli(….):</w:t>
            </w:r>
          </w:p>
        </w:tc>
        <w:tc>
          <w:tcPr>
            <w:tcW w:w="4927" w:type="dxa"/>
          </w:tcPr>
          <w:p w14:paraId="27DF5697" w14:textId="451A92BD"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doprecyzowania przepisów. </w:t>
            </w:r>
          </w:p>
          <w:p w14:paraId="13C07034" w14:textId="77777777" w:rsidR="00AB58EA" w:rsidRDefault="00AB58EA" w:rsidP="00AB58EA">
            <w:pPr>
              <w:jc w:val="both"/>
              <w:rPr>
                <w:rFonts w:ascii="Arial" w:hAnsi="Arial" w:cs="Arial"/>
                <w:sz w:val="20"/>
                <w:szCs w:val="20"/>
              </w:rPr>
            </w:pPr>
          </w:p>
          <w:p w14:paraId="589D407F" w14:textId="77777777" w:rsidR="00AB58EA" w:rsidRDefault="00AB58EA" w:rsidP="00AB58EA">
            <w:pPr>
              <w:jc w:val="both"/>
              <w:rPr>
                <w:rFonts w:ascii="Arial" w:hAnsi="Arial" w:cs="Arial"/>
                <w:sz w:val="20"/>
                <w:szCs w:val="20"/>
              </w:rPr>
            </w:pPr>
            <w:r>
              <w:rPr>
                <w:rFonts w:ascii="Arial" w:hAnsi="Arial" w:cs="Arial"/>
                <w:sz w:val="20"/>
                <w:szCs w:val="20"/>
              </w:rPr>
              <w:t>Postulat zostanie przekazany MF do analizy.</w:t>
            </w:r>
          </w:p>
          <w:p w14:paraId="0D82F244" w14:textId="275CC5FC" w:rsidR="00AB58EA" w:rsidRPr="00227160" w:rsidRDefault="00AB58EA" w:rsidP="00AB58EA">
            <w:pPr>
              <w:jc w:val="both"/>
              <w:rPr>
                <w:rFonts w:ascii="Arial" w:hAnsi="Arial" w:cs="Arial"/>
                <w:sz w:val="20"/>
                <w:szCs w:val="20"/>
              </w:rPr>
            </w:pPr>
          </w:p>
        </w:tc>
      </w:tr>
      <w:tr w:rsidR="00AB58EA" w:rsidRPr="00C43539" w14:paraId="3069613C" w14:textId="5CE658B6" w:rsidTr="00EE3CE3">
        <w:trPr>
          <w:jc w:val="center"/>
        </w:trPr>
        <w:tc>
          <w:tcPr>
            <w:tcW w:w="704" w:type="dxa"/>
          </w:tcPr>
          <w:p w14:paraId="30CDBDB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FF3940E" w14:textId="2A7E1795" w:rsidR="00AB58EA" w:rsidRDefault="00AB58EA" w:rsidP="00AB58EA">
            <w:pPr>
              <w:jc w:val="both"/>
              <w:rPr>
                <w:rFonts w:ascii="Arial" w:hAnsi="Arial" w:cs="Arial"/>
                <w:sz w:val="20"/>
                <w:szCs w:val="20"/>
              </w:rPr>
            </w:pPr>
            <w:r>
              <w:rPr>
                <w:rFonts w:ascii="Arial" w:hAnsi="Arial" w:cs="Arial"/>
                <w:sz w:val="20"/>
                <w:szCs w:val="20"/>
              </w:rPr>
              <w:t>Art. 33 KRO</w:t>
            </w:r>
          </w:p>
        </w:tc>
        <w:tc>
          <w:tcPr>
            <w:tcW w:w="1417" w:type="dxa"/>
            <w:vAlign w:val="center"/>
          </w:tcPr>
          <w:p w14:paraId="1E83CBFB" w14:textId="426A46C2"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41352F6E" w14:textId="5DAD2BF9" w:rsidR="00AB58EA" w:rsidRDefault="00AB58EA" w:rsidP="00AB58EA">
            <w:pPr>
              <w:jc w:val="both"/>
              <w:rPr>
                <w:rFonts w:ascii="Arial" w:hAnsi="Arial" w:cs="Arial"/>
                <w:b/>
                <w:bCs/>
                <w:sz w:val="20"/>
                <w:szCs w:val="20"/>
              </w:rPr>
            </w:pPr>
            <w:r>
              <w:rPr>
                <w:rFonts w:ascii="Arial" w:hAnsi="Arial" w:cs="Arial"/>
                <w:b/>
                <w:bCs/>
                <w:sz w:val="20"/>
                <w:szCs w:val="20"/>
              </w:rPr>
              <w:t xml:space="preserve">Zaliczanie świadczeń na rzecz beneficjenta do majątku osobistego </w:t>
            </w:r>
            <w:r>
              <w:rPr>
                <w:rFonts w:ascii="Arial" w:hAnsi="Arial" w:cs="Arial"/>
                <w:sz w:val="20"/>
                <w:szCs w:val="20"/>
              </w:rPr>
              <w:t xml:space="preserve">w przypadku pozostawania w związku małżeńskim lub innym związku z którego może wynikać wspólność majątkowa (do dostosowania adekwatnie do </w:t>
            </w:r>
            <w:r>
              <w:rPr>
                <w:rFonts w:ascii="Arial" w:hAnsi="Arial" w:cs="Arial"/>
                <w:sz w:val="20"/>
                <w:szCs w:val="20"/>
              </w:rPr>
              <w:lastRenderedPageBreak/>
              <w:t>ostatecznego brzmienia ustawy o statusie osoby najbliższej w związku i umowie o wspólnym pożyciu)</w:t>
            </w:r>
          </w:p>
        </w:tc>
        <w:tc>
          <w:tcPr>
            <w:tcW w:w="4927" w:type="dxa"/>
          </w:tcPr>
          <w:p w14:paraId="443744C5"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zmian w KRO. </w:t>
            </w:r>
          </w:p>
          <w:p w14:paraId="5A16E6C4" w14:textId="77777777" w:rsidR="00AB58EA" w:rsidRDefault="00AB58EA" w:rsidP="00AB58EA">
            <w:pPr>
              <w:jc w:val="both"/>
              <w:rPr>
                <w:rFonts w:ascii="Arial" w:hAnsi="Arial" w:cs="Arial"/>
                <w:sz w:val="20"/>
                <w:szCs w:val="20"/>
              </w:rPr>
            </w:pPr>
          </w:p>
          <w:p w14:paraId="3B9FCE16" w14:textId="7CB1F682"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0BE6267F" w14:textId="449DB902" w:rsidR="00AB58EA" w:rsidRPr="00227160" w:rsidRDefault="00AB58EA" w:rsidP="00AB58EA">
            <w:pPr>
              <w:jc w:val="both"/>
              <w:rPr>
                <w:rFonts w:ascii="Arial" w:hAnsi="Arial" w:cs="Arial"/>
                <w:sz w:val="20"/>
                <w:szCs w:val="20"/>
              </w:rPr>
            </w:pPr>
          </w:p>
        </w:tc>
      </w:tr>
      <w:tr w:rsidR="00AB58EA" w:rsidRPr="00C43539" w14:paraId="0E7A4794" w14:textId="77777777" w:rsidTr="00EE3CE3">
        <w:trPr>
          <w:jc w:val="center"/>
        </w:trPr>
        <w:tc>
          <w:tcPr>
            <w:tcW w:w="704" w:type="dxa"/>
          </w:tcPr>
          <w:p w14:paraId="2F86E86E"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58F87C5" w14:textId="58282E1F" w:rsidR="00AB58EA" w:rsidRDefault="00AB58EA" w:rsidP="00AB58EA">
            <w:pPr>
              <w:jc w:val="both"/>
              <w:rPr>
                <w:rFonts w:ascii="Arial" w:hAnsi="Arial" w:cs="Arial"/>
                <w:sz w:val="20"/>
                <w:szCs w:val="20"/>
              </w:rPr>
            </w:pPr>
            <w:r>
              <w:rPr>
                <w:rFonts w:ascii="Arial" w:hAnsi="Arial" w:cs="Arial"/>
                <w:sz w:val="20"/>
                <w:szCs w:val="20"/>
              </w:rPr>
              <w:t xml:space="preserve">Art. 33 KRO </w:t>
            </w:r>
          </w:p>
        </w:tc>
        <w:tc>
          <w:tcPr>
            <w:tcW w:w="1417" w:type="dxa"/>
            <w:vAlign w:val="center"/>
          </w:tcPr>
          <w:p w14:paraId="4E58792A" w14:textId="37265ED6" w:rsidR="00AB58EA" w:rsidRDefault="00AB58EA" w:rsidP="00AB58EA">
            <w:pPr>
              <w:jc w:val="both"/>
              <w:rPr>
                <w:rFonts w:ascii="Arial" w:hAnsi="Arial" w:cs="Arial"/>
                <w:sz w:val="20"/>
                <w:szCs w:val="20"/>
              </w:rPr>
            </w:pPr>
            <w:r>
              <w:rPr>
                <w:rFonts w:ascii="Arial" w:hAnsi="Arial" w:cs="Arial"/>
                <w:sz w:val="20"/>
                <w:szCs w:val="20"/>
              </w:rPr>
              <w:t>KRN</w:t>
            </w:r>
          </w:p>
        </w:tc>
        <w:tc>
          <w:tcPr>
            <w:tcW w:w="5670" w:type="dxa"/>
            <w:vAlign w:val="center"/>
          </w:tcPr>
          <w:p w14:paraId="332D2FFA" w14:textId="763E8D10" w:rsidR="00AB58EA" w:rsidRPr="00673BE7" w:rsidRDefault="00AB58EA" w:rsidP="00AB58EA">
            <w:pPr>
              <w:jc w:val="both"/>
              <w:rPr>
                <w:rFonts w:ascii="Arial" w:hAnsi="Arial" w:cs="Arial"/>
                <w:sz w:val="20"/>
                <w:szCs w:val="20"/>
              </w:rPr>
            </w:pPr>
            <w:r w:rsidRPr="00673BE7">
              <w:rPr>
                <w:rFonts w:ascii="Arial" w:hAnsi="Arial" w:cs="Arial"/>
                <w:sz w:val="20"/>
                <w:szCs w:val="20"/>
              </w:rPr>
              <w:t>Również w kontekście zaliczenia świadczeń na rzecz beneficjenta do majątku wspólnego albo osobistego w przypadku, gdy beneficjent jest w związku małżeńskim, Krajowa Rada Notarialna zaznacza że obecny stan normatywny należy uznać za adekwatny. Zgodnie z art. 31 Kodeksu rodzinnego i opiekuńczego, z chwilą zawarcia małżeństwa powstaje między małżonkami z mocy ustawy wspólność majątkowa (wspólność ustawowa) obejmująca przedmioty majątkowe nabyte w czasie jej trwania przez oboje małżonków lub przez jednego z nich (majątek wspólny). Objęcie nabywanych w trakcie związku małżeńskiego przedmiotów majątkiem wspólnym jest zatem zasadą, kształtującą ramy gospodarcze funkcjonowania rodziny (małżeństwa) i zapewniającą jej podwaliny majątkowe. Zarazem świadczeń od fundacji rodzinnej nie należy uważać za równoważne darowiźnie, stąd nie są one objęte wyjątkiem z art. 33 pkt 2 Kodeksu rodzinnego i opiekuńczego, zwłaszcza w świetle kategorycznej, stałej linii orzeczniczej nakazującej ścisłe interpretowanie wyjątków przewidzianych w art. 33 Kodeksu rodzinnego i opiekuńczego. Za tezą sprzeciwiającą się traktowaniu świadczenia od fundacji rodzinnej za równoważne darowiźnie przemawiają także przepisy kodeksu cywilnego, na gruncie regulacji o zachowku wyraźnie odróżniające darowiznę od świadczeń związanych z fundacją rodzinną. Również funkcjonalnie, skoro świadczenie realizowane jest - często docelowo po wielu latach od powstania fundacji rodzinnej - z majątku tej fundacji, a nie z majątku fundatora (którego związek majątkowy z fundacją kończy się z perspektywy cywilnoprawnej po wniesieniu mienia, o czym przesądza choćby art, 20 ustawy zakazujący zwrotu funduszu założycielskiego) a ponadto stanowi ono realizację zobowiązań wynikłych</w:t>
            </w:r>
            <w:r w:rsidRPr="00673BE7">
              <w:rPr>
                <w:rFonts w:ascii="Arial" w:hAnsi="Arial" w:cs="Arial"/>
                <w:i/>
                <w:iCs/>
                <w:sz w:val="20"/>
                <w:szCs w:val="20"/>
              </w:rPr>
              <w:t xml:space="preserve"> z</w:t>
            </w:r>
            <w:r w:rsidRPr="00673BE7">
              <w:rPr>
                <w:rFonts w:ascii="Arial" w:hAnsi="Arial" w:cs="Arial"/>
                <w:sz w:val="20"/>
                <w:szCs w:val="20"/>
              </w:rPr>
              <w:t xml:space="preserve"> postanowień statutu, a nie akt szczodrobliwości osoby dokonującej przysporzenia - także na tym polu nie powinno być ono traktowane w sposób zbliżony do darowizny uzyskanej od fundatora, Stan rzeczy - sprowadzający się do zasady, że świadczenia od fundacji rodzinnej w razie ustroju wspólności majątkowej małżeńskiej </w:t>
            </w:r>
            <w:r w:rsidRPr="00673BE7">
              <w:rPr>
                <w:rFonts w:ascii="Arial" w:hAnsi="Arial" w:cs="Arial"/>
                <w:sz w:val="20"/>
                <w:szCs w:val="20"/>
              </w:rPr>
              <w:lastRenderedPageBreak/>
              <w:t xml:space="preserve">wchodzą w skład majątku wspólnego małżonków, z których jeden jest beneficjentem - jest zdaniem Krajowej Rady Notarialnej optymalny, zaś ewentualna jego zmiana wynikać może z umowy majątkowej małżeńskiej małżonków, przez którą ograniczą oni zakres przedmiotów obowiązującej </w:t>
            </w:r>
            <w:proofErr w:type="spellStart"/>
            <w:r w:rsidRPr="00673BE7">
              <w:rPr>
                <w:rFonts w:ascii="Arial" w:hAnsi="Arial" w:cs="Arial"/>
                <w:sz w:val="20"/>
                <w:szCs w:val="20"/>
              </w:rPr>
              <w:t>iclt</w:t>
            </w:r>
            <w:proofErr w:type="spellEnd"/>
            <w:r w:rsidRPr="00673BE7">
              <w:rPr>
                <w:rFonts w:ascii="Arial" w:hAnsi="Arial" w:cs="Arial"/>
                <w:sz w:val="20"/>
                <w:szCs w:val="20"/>
              </w:rPr>
              <w:t xml:space="preserve"> wspólności poprzez wyłączenie z, niego świadczeń uzyskiwanych pracz beneficjenta. Tylko takie rozwiązanie zapewnia ochronę i równouprawnienie obojga małżonków w związku małżeńskim, pozwalając im na modyfikacje obowiązujących ich zasad nabywania mienia i objęcia go majątkiem wspólnym lub osobistym zgodnie z zasadą autonomii woli, przy uwzględnieniu wspólnych ustaleń i założeń gospodarczych. Należy wskazać, że w szczególności wszelkie potencjalne ustawowe (np. przez poszerzenie zakresu wyjątków z art. 33 kodeksu rodzinnego i opiekuńczego) lub statutowe (np. przez możliwość zastrzeżenia w treści statutu, że środki uzyskiwane z fundacji rodzinnej będą stanowić majątek osobisty) rozwiązania, które prowadziłyby do wyłączenia objęcia świadczeń z fundacji rodzinnej zakresem majątku wspólnego niezależnie od woli obojga małżonków, prowadziłyby na dłuższą metę do pokrzywdzenia osób pozostających w związkach małżeńskich poprzez posługiwanie się fundacją rodzinną dla dokonania „obiegu majątku" w sposób kierunkujący go do majątku osobistego jednego z małżonków. Fundacja rodzinna wówczas - wbrew swej nazwie - stałaby się nie elementem wspierania rodziny, ale wehikułem do podważania jej majątkowych podstaw na gruncie małżeńskiego prawa majątkowego, ułatwiając w szczególności pokrzywdzenie słabszej gospodarczo („niebiznesowej") strony związku małżeńskiego. W dalszej konsekwencji prowadziłoby to do wypaczenia celu fundacji rodzinnej, która zamiast zamierzonego narzędzia sukcesyjnego, stawałaby się tylko wygodnym „portfelem majątkowym" pozwalającym obchodzić powszechnie obowiązujące przepisy prawa, w tym małżeńskiego prawa majątkowego. W rezultacie rozwiązania wyłączające ustawowo lub umożliwiające to (w sposób inny niż umowa majątkowa małżeńska) świadczenia uzyskane od fundacji rodzinnej z zakresu majątku wspólnego beneficjenta </w:t>
            </w:r>
            <w:r w:rsidRPr="00673BE7">
              <w:rPr>
                <w:rFonts w:ascii="Arial" w:hAnsi="Arial" w:cs="Arial"/>
                <w:sz w:val="20"/>
                <w:szCs w:val="20"/>
              </w:rPr>
              <w:lastRenderedPageBreak/>
              <w:t>mogłyby nawet zostać uznane za sprzeczne z konstytucyjną zasadą ochrony rodziny wynikającą z art. 18 Konstytucji RP. Ponadto, jeżeli wyłączenie objęcia środków majątkiem wspólnym miałoby wynikać ze statutu, utrudniałoby to obrót gospodarczy a także redukowało poufność ustroju fundacji rodzinnej - strony zawierające umowę z osobą, która powołuje się na objęcie posiadanych składników majątkowych majątkiem osobistym, musiałyby każdorazowo weryfikować ten (z założenia przecież mający ograniczoną jawność) statut by przekonać się, czy w danym wypadku dla zawarcia czynności prawnej wymagana jest zgoda współmałżonka wynikająca z Kodeksu rodzinnego i opiekuńczego.</w:t>
            </w:r>
          </w:p>
        </w:tc>
        <w:tc>
          <w:tcPr>
            <w:tcW w:w="4927" w:type="dxa"/>
          </w:tcPr>
          <w:p w14:paraId="1482168A"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zmian w KRO. </w:t>
            </w:r>
          </w:p>
          <w:p w14:paraId="5DA77B41" w14:textId="77777777" w:rsidR="00AB58EA" w:rsidRDefault="00AB58EA" w:rsidP="00AB58EA">
            <w:pPr>
              <w:jc w:val="both"/>
              <w:rPr>
                <w:rFonts w:ascii="Arial" w:hAnsi="Arial" w:cs="Arial"/>
                <w:sz w:val="20"/>
                <w:szCs w:val="20"/>
              </w:rPr>
            </w:pPr>
          </w:p>
          <w:p w14:paraId="7D30659E"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67965CFD" w14:textId="77777777" w:rsidR="00AB58EA" w:rsidRPr="00227160" w:rsidRDefault="00AB58EA" w:rsidP="00AB58EA">
            <w:pPr>
              <w:jc w:val="both"/>
              <w:rPr>
                <w:rFonts w:ascii="Arial" w:hAnsi="Arial" w:cs="Arial"/>
                <w:sz w:val="20"/>
                <w:szCs w:val="20"/>
              </w:rPr>
            </w:pPr>
          </w:p>
        </w:tc>
      </w:tr>
      <w:tr w:rsidR="00AB58EA" w:rsidRPr="00C43539" w14:paraId="6B284C9B" w14:textId="77777777" w:rsidTr="00EE3CE3">
        <w:trPr>
          <w:jc w:val="center"/>
        </w:trPr>
        <w:tc>
          <w:tcPr>
            <w:tcW w:w="704" w:type="dxa"/>
          </w:tcPr>
          <w:p w14:paraId="5C1E94D5"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1C409E33" w14:textId="1CF50B8E" w:rsidR="00AB58EA" w:rsidRDefault="00AB58EA" w:rsidP="00AB58EA">
            <w:pPr>
              <w:jc w:val="both"/>
              <w:rPr>
                <w:rFonts w:ascii="Arial" w:hAnsi="Arial" w:cs="Arial"/>
                <w:sz w:val="20"/>
                <w:szCs w:val="20"/>
              </w:rPr>
            </w:pPr>
            <w:r>
              <w:rPr>
                <w:rFonts w:ascii="Arial" w:hAnsi="Arial" w:cs="Arial"/>
                <w:sz w:val="20"/>
                <w:szCs w:val="20"/>
              </w:rPr>
              <w:t>Art. 33 KRO</w:t>
            </w:r>
          </w:p>
        </w:tc>
        <w:tc>
          <w:tcPr>
            <w:tcW w:w="1417" w:type="dxa"/>
            <w:vAlign w:val="center"/>
          </w:tcPr>
          <w:p w14:paraId="7601D6CD" w14:textId="320FD4B8" w:rsidR="00AB58EA" w:rsidRDefault="00AB58EA" w:rsidP="00AB58EA">
            <w:pPr>
              <w:jc w:val="both"/>
              <w:rPr>
                <w:rFonts w:ascii="Arial" w:hAnsi="Arial" w:cs="Arial"/>
                <w:sz w:val="20"/>
                <w:szCs w:val="20"/>
              </w:rPr>
            </w:pPr>
            <w:r>
              <w:rPr>
                <w:rFonts w:ascii="Arial" w:hAnsi="Arial" w:cs="Arial"/>
                <w:sz w:val="20"/>
                <w:szCs w:val="20"/>
              </w:rPr>
              <w:t>Konfederacja Lewiatan</w:t>
            </w:r>
          </w:p>
        </w:tc>
        <w:tc>
          <w:tcPr>
            <w:tcW w:w="5670" w:type="dxa"/>
            <w:vAlign w:val="center"/>
          </w:tcPr>
          <w:p w14:paraId="3F9A733B" w14:textId="5578E57F" w:rsidR="00AB58EA" w:rsidRPr="00E96277" w:rsidRDefault="00AB58EA" w:rsidP="00AB58EA">
            <w:pPr>
              <w:jc w:val="both"/>
              <w:rPr>
                <w:rFonts w:ascii="Arial" w:hAnsi="Arial" w:cs="Arial"/>
                <w:sz w:val="20"/>
                <w:szCs w:val="20"/>
              </w:rPr>
            </w:pPr>
            <w:r w:rsidRPr="00E96277">
              <w:rPr>
                <w:rFonts w:ascii="Arial" w:hAnsi="Arial" w:cs="Arial"/>
                <w:sz w:val="20"/>
                <w:szCs w:val="20"/>
              </w:rPr>
              <w:t>Postulujemy wprowadzenie jednoznacznego zapisu w KRIO, zgodnie z którym świadczenia statutowe wchodzą do majątku osobistego, o którym mowa w art. 33 KRIO. W sytuacji w której beneficjentem fundacji rodzinnej jest dziecko fundatora pozostające w związku małżeńskim w ramach którego panuje ustrój wspólności ustawowej świadczenia fundacji rodzinnej (co do istoty mające charakter nieodpłatny jak darowizna) wchodzą do majątku osobistego beneficjenta (jednak nie ma wyraźnego przepisu w KRIO co może powodować ryzyko sporu), dodatkowo małżonek beneficjenta nieposiadający statusu beneficjenta nie powinien być odbiorcą świadczenia.</w:t>
            </w:r>
          </w:p>
        </w:tc>
        <w:tc>
          <w:tcPr>
            <w:tcW w:w="4927" w:type="dxa"/>
          </w:tcPr>
          <w:p w14:paraId="7EC04948" w14:textId="77777777" w:rsidR="00AB58EA" w:rsidRDefault="00AB58EA" w:rsidP="00AB58EA">
            <w:pPr>
              <w:jc w:val="both"/>
              <w:rPr>
                <w:rFonts w:ascii="Arial" w:hAnsi="Arial" w:cs="Arial"/>
                <w:sz w:val="20"/>
                <w:szCs w:val="20"/>
              </w:rPr>
            </w:pPr>
            <w:r w:rsidRPr="00227160">
              <w:rPr>
                <w:rFonts w:ascii="Arial" w:hAnsi="Arial" w:cs="Arial"/>
                <w:sz w:val="20"/>
                <w:szCs w:val="20"/>
              </w:rPr>
              <w:t xml:space="preserve">Postulat zmian w KRO. </w:t>
            </w:r>
          </w:p>
          <w:p w14:paraId="31C8471E" w14:textId="77777777" w:rsidR="00AB58EA" w:rsidRDefault="00AB58EA" w:rsidP="00AB58EA">
            <w:pPr>
              <w:jc w:val="both"/>
              <w:rPr>
                <w:rFonts w:ascii="Arial" w:hAnsi="Arial" w:cs="Arial"/>
                <w:sz w:val="20"/>
                <w:szCs w:val="20"/>
              </w:rPr>
            </w:pPr>
          </w:p>
          <w:p w14:paraId="6B5D1C64"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2343628C" w14:textId="77777777" w:rsidR="00AB58EA" w:rsidRDefault="00AB58EA" w:rsidP="00AB58EA">
            <w:pPr>
              <w:jc w:val="both"/>
              <w:rPr>
                <w:rFonts w:ascii="Arial" w:hAnsi="Arial" w:cs="Arial"/>
                <w:b/>
                <w:bCs/>
                <w:sz w:val="20"/>
                <w:szCs w:val="20"/>
              </w:rPr>
            </w:pPr>
          </w:p>
        </w:tc>
      </w:tr>
      <w:tr w:rsidR="00AB58EA" w:rsidRPr="00C43539" w14:paraId="4DBCA0CA" w14:textId="77777777" w:rsidTr="00EE3CE3">
        <w:trPr>
          <w:jc w:val="center"/>
        </w:trPr>
        <w:tc>
          <w:tcPr>
            <w:tcW w:w="704" w:type="dxa"/>
          </w:tcPr>
          <w:p w14:paraId="125E6997"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B0581CC" w14:textId="70AFBAFA" w:rsidR="00AB58EA" w:rsidRDefault="00AB58EA" w:rsidP="00AB58EA">
            <w:pPr>
              <w:jc w:val="both"/>
              <w:rPr>
                <w:rFonts w:ascii="Arial" w:hAnsi="Arial" w:cs="Arial"/>
                <w:sz w:val="20"/>
                <w:szCs w:val="20"/>
              </w:rPr>
            </w:pPr>
            <w:r>
              <w:rPr>
                <w:rFonts w:ascii="Arial" w:hAnsi="Arial" w:cs="Arial"/>
                <w:sz w:val="20"/>
                <w:szCs w:val="20"/>
              </w:rPr>
              <w:t>Art. 33 KRO</w:t>
            </w:r>
          </w:p>
        </w:tc>
        <w:tc>
          <w:tcPr>
            <w:tcW w:w="1417" w:type="dxa"/>
            <w:vAlign w:val="center"/>
          </w:tcPr>
          <w:p w14:paraId="2D5154F0" w14:textId="486CB8CD" w:rsidR="00AB58EA" w:rsidRDefault="00AB58EA" w:rsidP="00AB58EA">
            <w:pPr>
              <w:jc w:val="both"/>
              <w:rPr>
                <w:rFonts w:ascii="Arial" w:hAnsi="Arial" w:cs="Arial"/>
                <w:sz w:val="20"/>
                <w:szCs w:val="20"/>
              </w:rPr>
            </w:pPr>
            <w:r>
              <w:rPr>
                <w:rFonts w:ascii="Arial" w:hAnsi="Arial" w:cs="Arial"/>
                <w:sz w:val="20"/>
                <w:szCs w:val="20"/>
              </w:rPr>
              <w:t>Deloitte</w:t>
            </w:r>
          </w:p>
        </w:tc>
        <w:tc>
          <w:tcPr>
            <w:tcW w:w="5670" w:type="dxa"/>
            <w:vAlign w:val="center"/>
          </w:tcPr>
          <w:p w14:paraId="24344F42" w14:textId="5601B103" w:rsidR="00AB58EA" w:rsidRPr="009F5BDB" w:rsidRDefault="00AB58EA" w:rsidP="00AB58EA">
            <w:pPr>
              <w:jc w:val="both"/>
              <w:rPr>
                <w:rFonts w:ascii="Arial" w:hAnsi="Arial" w:cs="Arial"/>
                <w:sz w:val="20"/>
                <w:szCs w:val="20"/>
              </w:rPr>
            </w:pPr>
            <w:r w:rsidRPr="009F5BDB">
              <w:rPr>
                <w:rFonts w:ascii="Arial" w:hAnsi="Arial" w:cs="Arial"/>
                <w:sz w:val="20"/>
                <w:szCs w:val="20"/>
              </w:rPr>
              <w:t xml:space="preserve">Proponowane brzmienie: dodanie do art. 33 punktów 11 i 12: Do majątku osobistego każdego z małżonków należą: (…) 11) świadczenia otrzymane od fundacji rodzinnej, chyba że statut fundacji rodzinnej stanowi inaczej; 12) mienie otrzymane w związku z rozwiązaniem fundacji rodzinnej, chyba że zostało wniesione z majątku wspólnego małżonków za zgodą drugiego małżonka lub statut fundacji rodzinnej stanowi inaczej; Uzasadnienie: Przepisy nie precyzują, czy świadczenia z fundacji rodzinnej lub mienie w związku z rozwiązaniem fundacji rodzinnej należą do majątku osobistego beneficjenta pozostającego w związku małżeńskim, czy do majątku wspólnego beneficjenta i jego małżonka. Na mocy art. 33 pkt 5 kodeksu rodzinnego i opiekuńczego oraz art. 39 ustawy o fundacji rodzinnej można wnioskować, że świadczenia z fundacji rodzinnej stanowią majątek wspólny małżonków (art. 31 § 2 pkt 2 </w:t>
            </w:r>
            <w:proofErr w:type="spellStart"/>
            <w:r w:rsidRPr="009F5BDB">
              <w:rPr>
                <w:rFonts w:ascii="Arial" w:hAnsi="Arial" w:cs="Arial"/>
                <w:sz w:val="20"/>
                <w:szCs w:val="20"/>
              </w:rPr>
              <w:t>k.r.o</w:t>
            </w:r>
            <w:proofErr w:type="spellEnd"/>
            <w:r w:rsidRPr="009F5BDB">
              <w:rPr>
                <w:rFonts w:ascii="Arial" w:hAnsi="Arial" w:cs="Arial"/>
                <w:sz w:val="20"/>
                <w:szCs w:val="20"/>
              </w:rPr>
              <w:t xml:space="preserve">.). Z drugiej strony z uwagi </w:t>
            </w:r>
            <w:r w:rsidRPr="009F5BDB">
              <w:rPr>
                <w:rFonts w:ascii="Arial" w:hAnsi="Arial" w:cs="Arial"/>
                <w:sz w:val="20"/>
                <w:szCs w:val="20"/>
              </w:rPr>
              <w:lastRenderedPageBreak/>
              <w:t xml:space="preserve">na zbliżony do darowizny lub spadku charakter świadczeń z fundacji rodzinnej (we wszystkich tych przypadkach obdarowany, spadkobierca lub beneficjent czerpią korzyści ze spuścizny majątkowej przodków) uzasadniony jest twierdzenie, że świadczenia z fundacji rodzinnej powinny należeć do majątku osobistego małżonka. Mienie po rozwiązaniu fundacji rodzinnej nie stanowi świadczenia (por. art. 35 ustawy o fundacji rodzinnej). W praktyce do fundacji rodzinnej jest wnoszone mienie będące życiowym dorobkiem fundatora lub jego najbliższych, które alternatywnie zostałoby odziedziczone przez Strona | 17 jego krewnych i w ten sposób trafiło (co do zasady) do majątków osobistych osób pozostających w związkach małżeńskich. Można także argumentować, że mienie w związku z rozwiązaniem fundacji rodzinnej, jeżeli stanowiło majątek osobisty wnoszącego, stanowi przedmioty majątkowe nabyte w zamian za składniki majątku osobistego i w ten sposób również należy do majątku osobistego osoby, która je otrzymała. Naszą propozycją jest uregulowanie tej kwestii wprost w kodeksie rodzinnym i opiekuńczym tak by nie budziła ona wątpliwości. Proponujemy również, by statut fundacji rodzinnej mógł odchodzić od postulowanej regulacji ustawowej i stanowić o przynależności świadczeń lub mienia w związku z rozwiązaniem fundacji rodzinnej do majątku wspólnego małżonków, analogicznie do przepisu dotyczącego spadkobrania i darowizny (art. 33 pkt 2 </w:t>
            </w:r>
            <w:proofErr w:type="spellStart"/>
            <w:r w:rsidRPr="009F5BDB">
              <w:rPr>
                <w:rFonts w:ascii="Arial" w:hAnsi="Arial" w:cs="Arial"/>
                <w:sz w:val="20"/>
                <w:szCs w:val="20"/>
              </w:rPr>
              <w:t>k.r.o</w:t>
            </w:r>
            <w:proofErr w:type="spellEnd"/>
            <w:r w:rsidRPr="009F5BDB">
              <w:rPr>
                <w:rFonts w:ascii="Arial" w:hAnsi="Arial" w:cs="Arial"/>
                <w:sz w:val="20"/>
                <w:szCs w:val="20"/>
              </w:rPr>
              <w:t>.).</w:t>
            </w:r>
          </w:p>
        </w:tc>
        <w:tc>
          <w:tcPr>
            <w:tcW w:w="4927" w:type="dxa"/>
          </w:tcPr>
          <w:p w14:paraId="6E172801"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zmian w KRO. </w:t>
            </w:r>
          </w:p>
          <w:p w14:paraId="09669BFD" w14:textId="77777777" w:rsidR="00AB58EA" w:rsidRDefault="00AB58EA" w:rsidP="00AB58EA">
            <w:pPr>
              <w:jc w:val="both"/>
              <w:rPr>
                <w:rFonts w:ascii="Arial" w:hAnsi="Arial" w:cs="Arial"/>
                <w:sz w:val="20"/>
                <w:szCs w:val="20"/>
              </w:rPr>
            </w:pPr>
          </w:p>
          <w:p w14:paraId="407AE27F"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05D1692D" w14:textId="77777777" w:rsidR="00AB58EA" w:rsidRDefault="00AB58EA" w:rsidP="00AB58EA">
            <w:pPr>
              <w:jc w:val="both"/>
              <w:rPr>
                <w:rFonts w:ascii="Arial" w:hAnsi="Arial" w:cs="Arial"/>
                <w:b/>
                <w:bCs/>
                <w:sz w:val="20"/>
                <w:szCs w:val="20"/>
              </w:rPr>
            </w:pPr>
          </w:p>
        </w:tc>
      </w:tr>
      <w:tr w:rsidR="00AB58EA" w:rsidRPr="00C43539" w14:paraId="5F9731E7" w14:textId="77777777" w:rsidTr="00EE3CE3">
        <w:trPr>
          <w:jc w:val="center"/>
        </w:trPr>
        <w:tc>
          <w:tcPr>
            <w:tcW w:w="704" w:type="dxa"/>
          </w:tcPr>
          <w:p w14:paraId="7BDF9F3F"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CED20AF" w14:textId="6F9ECC85" w:rsidR="00AB58EA" w:rsidRDefault="00AB58EA" w:rsidP="00AB58EA">
            <w:pPr>
              <w:jc w:val="both"/>
              <w:rPr>
                <w:rFonts w:ascii="Arial" w:hAnsi="Arial" w:cs="Arial"/>
                <w:sz w:val="20"/>
                <w:szCs w:val="20"/>
              </w:rPr>
            </w:pPr>
            <w:r>
              <w:rPr>
                <w:rFonts w:ascii="Arial" w:hAnsi="Arial" w:cs="Arial"/>
                <w:sz w:val="20"/>
                <w:szCs w:val="20"/>
              </w:rPr>
              <w:t>Art. 33 KRO</w:t>
            </w:r>
          </w:p>
        </w:tc>
        <w:tc>
          <w:tcPr>
            <w:tcW w:w="1417" w:type="dxa"/>
            <w:vAlign w:val="center"/>
          </w:tcPr>
          <w:p w14:paraId="400BA986" w14:textId="3A0EAD8D" w:rsidR="00AB58EA" w:rsidRDefault="00AB58EA" w:rsidP="00AB58EA">
            <w:pPr>
              <w:jc w:val="both"/>
              <w:rPr>
                <w:rFonts w:ascii="Arial" w:hAnsi="Arial" w:cs="Arial"/>
                <w:sz w:val="20"/>
                <w:szCs w:val="20"/>
              </w:rPr>
            </w:pPr>
            <w:r>
              <w:rPr>
                <w:rFonts w:ascii="Arial" w:eastAsia="Arial" w:hAnsi="Arial" w:cs="Arial"/>
                <w:sz w:val="20"/>
                <w:szCs w:val="20"/>
              </w:rPr>
              <w:t>Pracodawcy RP</w:t>
            </w:r>
          </w:p>
        </w:tc>
        <w:tc>
          <w:tcPr>
            <w:tcW w:w="5670" w:type="dxa"/>
            <w:vAlign w:val="center"/>
          </w:tcPr>
          <w:p w14:paraId="6024BC9C" w14:textId="77777777" w:rsidR="00AB58EA" w:rsidRDefault="00AB58EA" w:rsidP="00AB58EA">
            <w:pPr>
              <w:spacing w:after="120"/>
              <w:jc w:val="both"/>
              <w:rPr>
                <w:rFonts w:ascii="Arial" w:eastAsia="Arial" w:hAnsi="Arial" w:cs="Arial"/>
                <w:b/>
                <w:bCs/>
                <w:sz w:val="20"/>
                <w:szCs w:val="20"/>
              </w:rPr>
            </w:pPr>
            <w:r>
              <w:rPr>
                <w:rFonts w:ascii="Arial" w:eastAsia="Arial" w:hAnsi="Arial" w:cs="Arial"/>
                <w:b/>
                <w:bCs/>
                <w:sz w:val="20"/>
                <w:szCs w:val="20"/>
              </w:rPr>
              <w:t>Charakter prawny świadczeń wypłacanych na rzecz beneficjentów oraz nowelizacja KRO</w:t>
            </w:r>
          </w:p>
          <w:p w14:paraId="7C6483F6" w14:textId="77777777" w:rsidR="00AB58EA" w:rsidRDefault="00AB58EA" w:rsidP="00AB58EA">
            <w:pPr>
              <w:spacing w:after="120"/>
              <w:jc w:val="both"/>
              <w:rPr>
                <w:rFonts w:ascii="Arial" w:eastAsia="Arial" w:hAnsi="Arial" w:cs="Arial"/>
                <w:sz w:val="20"/>
                <w:szCs w:val="20"/>
              </w:rPr>
            </w:pPr>
            <w:r>
              <w:rPr>
                <w:rFonts w:ascii="Arial" w:eastAsia="Arial" w:hAnsi="Arial" w:cs="Arial"/>
                <w:sz w:val="20"/>
                <w:szCs w:val="20"/>
              </w:rPr>
              <w:t>W aktualnym stanie prawnym pojawiają się wątpliwości w zakresie charakteru prawnego świadczeń na rzecz beneficjentów pozostających w związkach małżeńskich objętych ustawową wspólnością majątkową małżeńską.</w:t>
            </w:r>
            <w:sdt>
              <w:sdtPr>
                <w:tag w:val="goog_rdk_9"/>
                <w:id w:val="-763997122"/>
              </w:sdtPr>
              <w:sdtContent>
                <w:r>
                  <w:t xml:space="preserve"> </w:t>
                </w:r>
                <w:r>
                  <w:rPr>
                    <w:rFonts w:ascii="Arial" w:eastAsia="Arial" w:hAnsi="Arial" w:cs="Arial"/>
                    <w:sz w:val="20"/>
                    <w:szCs w:val="20"/>
                  </w:rPr>
                  <w:t xml:space="preserve">Przyjmując, iż otrzymanie przez beneficjenta świadczenie z fundacji rodzinnej nie jest darowizną, konsekwentnie na gruncie obecnego stanu prawnego świadczenie wchodzi do majątku </w:t>
                </w:r>
                <w:sdt>
                  <w:sdtPr>
                    <w:tag w:val="goog_rdk_10"/>
                    <w:id w:val="-1429671723"/>
                  </w:sdtPr>
                  <w:sdtContent>
                    <w:r>
                      <w:rPr>
                        <w:rFonts w:ascii="Arial" w:eastAsia="Arial" w:hAnsi="Arial" w:cs="Arial"/>
                        <w:sz w:val="20"/>
                        <w:szCs w:val="20"/>
                      </w:rPr>
                      <w:t>wspólnego</w:t>
                    </w:r>
                  </w:sdtContent>
                </w:sdt>
                <w:r>
                  <w:rPr>
                    <w:rFonts w:ascii="Arial" w:eastAsia="Arial" w:hAnsi="Arial" w:cs="Arial"/>
                    <w:sz w:val="20"/>
                    <w:szCs w:val="20"/>
                  </w:rPr>
                  <w:t xml:space="preserve">. </w:t>
                </w:r>
              </w:sdtContent>
            </w:sdt>
          </w:p>
          <w:p w14:paraId="372765A9" w14:textId="77777777" w:rsidR="00AB58EA" w:rsidRDefault="00AB58EA" w:rsidP="00AB58EA">
            <w:pPr>
              <w:spacing w:after="120"/>
              <w:jc w:val="both"/>
              <w:rPr>
                <w:rFonts w:ascii="Arial" w:eastAsia="Arial" w:hAnsi="Arial" w:cs="Arial"/>
                <w:sz w:val="20"/>
                <w:szCs w:val="20"/>
              </w:rPr>
            </w:pPr>
            <w:r>
              <w:rPr>
                <w:rFonts w:ascii="Arial" w:eastAsia="Arial" w:hAnsi="Arial" w:cs="Arial"/>
                <w:sz w:val="20"/>
                <w:szCs w:val="20"/>
              </w:rPr>
              <w:t>Sugerujemy znowelizowanie Ustawy z dnia 25 lutego 1964 r. Kodeks rodzinny i opiekuńczy (</w:t>
            </w:r>
            <w:proofErr w:type="spellStart"/>
            <w:r>
              <w:rPr>
                <w:rFonts w:ascii="Arial" w:eastAsia="Arial" w:hAnsi="Arial" w:cs="Arial"/>
                <w:sz w:val="20"/>
                <w:szCs w:val="20"/>
              </w:rPr>
              <w:t>t.j</w:t>
            </w:r>
            <w:proofErr w:type="spellEnd"/>
            <w:r>
              <w:rPr>
                <w:rFonts w:ascii="Arial" w:eastAsia="Arial" w:hAnsi="Arial" w:cs="Arial"/>
                <w:sz w:val="20"/>
                <w:szCs w:val="20"/>
              </w:rPr>
              <w:t xml:space="preserve">. Dz.U. z 2023 r. poz. 2809 </w:t>
            </w:r>
            <w:r>
              <w:rPr>
                <w:rFonts w:ascii="Arial" w:eastAsia="Arial" w:hAnsi="Arial" w:cs="Arial"/>
                <w:sz w:val="20"/>
                <w:szCs w:val="20"/>
              </w:rPr>
              <w:lastRenderedPageBreak/>
              <w:t xml:space="preserve">ze zm., dalej: „KRO”) w zakresie doprecyzowania kwestii zaliczania świadczeń na rzecz beneficjenta otrzymywanych z fundacji rodzinnej do majątku wspólnego albo osobistego, w przypadku, gdy beneficjent jest w związku małżeńskim, gdzie obowiązuje wspólność majątkowa małżeńska. </w:t>
            </w:r>
          </w:p>
          <w:p w14:paraId="7D73D071" w14:textId="77777777" w:rsidR="00AB58EA" w:rsidRDefault="00AB58EA" w:rsidP="00AB58EA">
            <w:pPr>
              <w:spacing w:after="120"/>
              <w:jc w:val="both"/>
              <w:rPr>
                <w:rFonts w:ascii="Arial" w:eastAsia="Arial" w:hAnsi="Arial" w:cs="Arial"/>
                <w:sz w:val="20"/>
                <w:szCs w:val="20"/>
              </w:rPr>
            </w:pPr>
            <w:r>
              <w:rPr>
                <w:rFonts w:ascii="Arial" w:eastAsia="Arial" w:hAnsi="Arial" w:cs="Arial"/>
                <w:sz w:val="20"/>
                <w:szCs w:val="20"/>
              </w:rPr>
              <w:t xml:space="preserve">Zgodnie z ogólną zasadą, przedmioty majątkowe nabyte w czasie trwania małżeństwa, w którym panuje ustrój wspólności majątkowej małżeńskiej przez oboje małżonków lub przez jednego z nich w czasie trwania wspólności majątkowej małżeńskiej wchodzą w skład majątku wspólnego. Przedmioty majątkowe nieobjęte wspólnością ustawową należą do majątku osobistego każdego z małżonków.  Do majątku osobistego należą m.in. przedmioty majątkowe nabyte przez dziedziczenie, zapis lub darowiznę, chyba że spadkodawca lub darczyńca inaczej postanowił. </w:t>
            </w:r>
          </w:p>
          <w:p w14:paraId="5F108D43" w14:textId="77777777" w:rsidR="00AB58EA" w:rsidRDefault="00AB58EA" w:rsidP="00AB58EA">
            <w:pPr>
              <w:spacing w:after="120"/>
              <w:jc w:val="both"/>
              <w:rPr>
                <w:rFonts w:ascii="Arial" w:eastAsia="Arial" w:hAnsi="Arial" w:cs="Arial"/>
                <w:sz w:val="20"/>
                <w:szCs w:val="20"/>
              </w:rPr>
            </w:pPr>
            <w:r>
              <w:rPr>
                <w:rFonts w:ascii="Arial" w:eastAsia="Arial" w:hAnsi="Arial" w:cs="Arial"/>
                <w:sz w:val="20"/>
                <w:szCs w:val="20"/>
              </w:rPr>
              <w:t>Mając na uwadze powyższe wątpliwości, celem zwiększenia pewności obrotu oraz bezpiecznego planowania struktury majątkowej, zasadne jest znowelizowanie KRO i określenie charakteru świadczeń na rzecz beneficjentów poprzez jasne określenie, czy świadczenia wypłacane z fundacji rodzinnej na rzecz beneficjenta pozostającego w związku małżeńskim, w którym panuje ustrój wspólności majątkowej małżeńskiej powinny być zaliczane do:</w:t>
            </w:r>
          </w:p>
          <w:p w14:paraId="19083A41" w14:textId="77777777" w:rsidR="00AB58EA" w:rsidRDefault="00AB58EA" w:rsidP="00AB58EA">
            <w:pPr>
              <w:numPr>
                <w:ilvl w:val="0"/>
                <w:numId w:val="3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majątku wspólnego małżonków, </w:t>
            </w:r>
          </w:p>
          <w:p w14:paraId="6BAF8D34" w14:textId="77777777" w:rsidR="00AB58EA" w:rsidRDefault="00AB58EA" w:rsidP="00AB58EA">
            <w:pPr>
              <w:pBdr>
                <w:top w:val="nil"/>
                <w:left w:val="nil"/>
                <w:bottom w:val="nil"/>
                <w:right w:val="nil"/>
                <w:between w:val="nil"/>
              </w:pBdr>
              <w:ind w:left="720"/>
              <w:jc w:val="both"/>
              <w:rPr>
                <w:rFonts w:ascii="Arial" w:eastAsia="Arial" w:hAnsi="Arial" w:cs="Arial"/>
                <w:color w:val="000000"/>
                <w:sz w:val="20"/>
                <w:szCs w:val="20"/>
              </w:rPr>
            </w:pPr>
          </w:p>
          <w:p w14:paraId="48C8E991" w14:textId="77777777" w:rsidR="00AB58EA" w:rsidRDefault="00AB58EA" w:rsidP="00AB58EA">
            <w:pPr>
              <w:numPr>
                <w:ilvl w:val="0"/>
                <w:numId w:val="3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majątku osobistego beneficjenta, </w:t>
            </w:r>
          </w:p>
          <w:p w14:paraId="5EB54C3F" w14:textId="77777777" w:rsidR="00AB58EA" w:rsidRDefault="00AB58EA" w:rsidP="00AB58EA">
            <w:pPr>
              <w:pBdr>
                <w:top w:val="nil"/>
                <w:left w:val="nil"/>
                <w:bottom w:val="nil"/>
                <w:right w:val="nil"/>
                <w:between w:val="nil"/>
              </w:pBdr>
              <w:ind w:left="720"/>
              <w:jc w:val="both"/>
              <w:rPr>
                <w:rFonts w:ascii="Arial" w:eastAsia="Arial" w:hAnsi="Arial" w:cs="Arial"/>
                <w:color w:val="000000"/>
                <w:sz w:val="20"/>
                <w:szCs w:val="20"/>
              </w:rPr>
            </w:pPr>
          </w:p>
          <w:p w14:paraId="6C3AEE4B" w14:textId="77777777" w:rsidR="00AB58EA" w:rsidRDefault="00AB58EA" w:rsidP="00AB58EA">
            <w:pPr>
              <w:numPr>
                <w:ilvl w:val="0"/>
                <w:numId w:val="33"/>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czy też mogą być zaliczane do majątku osobistego beneficjenta lub majątku wspólnego małżonków w zależności np. od postanowień statutu, czy też woli fundatora lub innych organów fundacji stanowiących o wypłacie świadczeń (tj. wprowadzenie podobnych uregulowań/domniemań dla świadczeń wypłacanych z fundacji rodzinnej, jak te, które obecnie znajdują się w KRO w odniesieniu do darowizn, które zalicza się do majątku osobistego obdarowanego, chyba że darczyńca inaczej postanowi).</w:t>
            </w:r>
          </w:p>
          <w:p w14:paraId="1A734C41" w14:textId="12DE8C1E" w:rsidR="00AB58EA" w:rsidRPr="009F5BDB" w:rsidRDefault="00AB58EA" w:rsidP="00AB58EA">
            <w:pPr>
              <w:spacing w:after="120"/>
              <w:jc w:val="both"/>
              <w:rPr>
                <w:rFonts w:ascii="Arial" w:eastAsia="Arial" w:hAnsi="Arial" w:cs="Arial"/>
                <w:sz w:val="20"/>
                <w:szCs w:val="20"/>
              </w:rPr>
            </w:pPr>
            <w:r>
              <w:rPr>
                <w:rFonts w:ascii="Arial" w:eastAsia="Arial" w:hAnsi="Arial" w:cs="Arial"/>
                <w:sz w:val="20"/>
                <w:szCs w:val="20"/>
              </w:rPr>
              <w:lastRenderedPageBreak/>
              <w:t>Uregulowana kwalifikacja otrzymanych świadczeń przez beneficjentów ułatwi także ewentualny podział majątku małżeńskiego.</w:t>
            </w:r>
            <w:sdt>
              <w:sdtPr>
                <w:tag w:val="goog_rdk_11"/>
                <w:id w:val="-871464823"/>
              </w:sdtPr>
              <w:sdtContent>
                <w:r>
                  <w:rPr>
                    <w:rFonts w:ascii="Arial" w:eastAsia="Arial" w:hAnsi="Arial" w:cs="Arial"/>
                    <w:sz w:val="20"/>
                    <w:szCs w:val="20"/>
                  </w:rPr>
                  <w:t xml:space="preserve"> Wprowadzając stosowną regulację, która </w:t>
                </w:r>
                <w:sdt>
                  <w:sdtPr>
                    <w:tag w:val="goog_rdk_12"/>
                    <w:id w:val="-2034366961"/>
                  </w:sdtPr>
                  <w:sdtContent>
                    <w:r>
                      <w:rPr>
                        <w:rFonts w:ascii="Arial" w:eastAsia="Arial" w:hAnsi="Arial" w:cs="Arial"/>
                        <w:sz w:val="20"/>
                        <w:szCs w:val="20"/>
                      </w:rPr>
                      <w:t>przyznałaby</w:t>
                    </w:r>
                  </w:sdtContent>
                </w:sdt>
                <w:r>
                  <w:rPr>
                    <w:rFonts w:ascii="Arial" w:eastAsia="Arial" w:hAnsi="Arial" w:cs="Arial"/>
                    <w:sz w:val="20"/>
                    <w:szCs w:val="20"/>
                  </w:rPr>
                  <w:t xml:space="preserve"> decyzyjność w tym zakresie statutowi lub woli fundatora lub organów fundacji, należałoby także wprowadzić stosowne przepisy rozstrzygające, do jakiego </w:t>
                </w:r>
                <w:sdt>
                  <w:sdtPr>
                    <w:tag w:val="goog_rdk_13"/>
                    <w:id w:val="803998563"/>
                  </w:sdtPr>
                  <w:sdtContent>
                    <w:r>
                      <w:rPr>
                        <w:rFonts w:ascii="Arial" w:eastAsia="Arial" w:hAnsi="Arial" w:cs="Arial"/>
                        <w:sz w:val="20"/>
                        <w:szCs w:val="20"/>
                      </w:rPr>
                      <w:t>majątku</w:t>
                    </w:r>
                  </w:sdtContent>
                </w:sdt>
                <w:r>
                  <w:rPr>
                    <w:rFonts w:ascii="Arial" w:eastAsia="Arial" w:hAnsi="Arial" w:cs="Arial"/>
                    <w:sz w:val="20"/>
                    <w:szCs w:val="20"/>
                  </w:rPr>
                  <w:t xml:space="preserve"> trafiają świadczenie w braku regulacji statutowych, których zwyczajnie na gruncie obecnego stanu prawnego być nie mogło, a jeśli były, to były one bezskuteczne. .  </w:t>
                </w:r>
              </w:sdtContent>
            </w:sdt>
          </w:p>
        </w:tc>
        <w:tc>
          <w:tcPr>
            <w:tcW w:w="4927" w:type="dxa"/>
          </w:tcPr>
          <w:p w14:paraId="454FF4B5"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zmian w KRO. </w:t>
            </w:r>
          </w:p>
          <w:p w14:paraId="276BA40A" w14:textId="77777777" w:rsidR="00AB58EA" w:rsidRDefault="00AB58EA" w:rsidP="00AB58EA">
            <w:pPr>
              <w:jc w:val="both"/>
              <w:rPr>
                <w:rFonts w:ascii="Arial" w:hAnsi="Arial" w:cs="Arial"/>
                <w:sz w:val="20"/>
                <w:szCs w:val="20"/>
              </w:rPr>
            </w:pPr>
          </w:p>
          <w:p w14:paraId="6780D6C4"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54411388" w14:textId="77777777" w:rsidR="00AB58EA" w:rsidRDefault="00AB58EA" w:rsidP="00AB58EA">
            <w:pPr>
              <w:jc w:val="both"/>
              <w:rPr>
                <w:rFonts w:ascii="Arial" w:hAnsi="Arial" w:cs="Arial"/>
                <w:b/>
                <w:bCs/>
                <w:sz w:val="20"/>
                <w:szCs w:val="20"/>
              </w:rPr>
            </w:pPr>
          </w:p>
        </w:tc>
      </w:tr>
      <w:tr w:rsidR="00AB58EA" w:rsidRPr="00C43539" w14:paraId="6BA78F64" w14:textId="77777777" w:rsidTr="00EE3CE3">
        <w:trPr>
          <w:jc w:val="center"/>
        </w:trPr>
        <w:tc>
          <w:tcPr>
            <w:tcW w:w="704" w:type="dxa"/>
          </w:tcPr>
          <w:p w14:paraId="09A5FCE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3FE2DC2A" w14:textId="49299295" w:rsidR="00AB58EA" w:rsidRDefault="00AB58EA" w:rsidP="00AB58EA">
            <w:pPr>
              <w:jc w:val="both"/>
              <w:rPr>
                <w:rFonts w:ascii="Arial" w:hAnsi="Arial" w:cs="Arial"/>
                <w:sz w:val="20"/>
                <w:szCs w:val="20"/>
              </w:rPr>
            </w:pPr>
            <w:r w:rsidRPr="00F97533">
              <w:rPr>
                <w:rFonts w:ascii="Arial" w:hAnsi="Arial" w:cs="Arial"/>
                <w:sz w:val="20"/>
                <w:szCs w:val="20"/>
              </w:rPr>
              <w:t>Art.33 kodeksu rodzinnego i opiekuńczego</w:t>
            </w:r>
          </w:p>
        </w:tc>
        <w:tc>
          <w:tcPr>
            <w:tcW w:w="1417" w:type="dxa"/>
            <w:vAlign w:val="center"/>
          </w:tcPr>
          <w:p w14:paraId="7D251956" w14:textId="7346ACAC" w:rsidR="00AB58EA" w:rsidRDefault="00AB58EA" w:rsidP="00AB58EA">
            <w:pPr>
              <w:jc w:val="both"/>
              <w:rPr>
                <w:rFonts w:ascii="Arial" w:hAnsi="Arial" w:cs="Arial"/>
                <w:sz w:val="20"/>
                <w:szCs w:val="20"/>
              </w:rPr>
            </w:pPr>
            <w:r>
              <w:rPr>
                <w:rFonts w:ascii="Arial" w:hAnsi="Arial" w:cs="Arial"/>
                <w:sz w:val="20"/>
                <w:szCs w:val="20"/>
              </w:rPr>
              <w:t>IBR</w:t>
            </w:r>
          </w:p>
        </w:tc>
        <w:tc>
          <w:tcPr>
            <w:tcW w:w="5670" w:type="dxa"/>
            <w:vAlign w:val="center"/>
          </w:tcPr>
          <w:p w14:paraId="1475E84B" w14:textId="77777777" w:rsidR="00AB58EA" w:rsidRDefault="00AB58EA" w:rsidP="00AB58EA">
            <w:pPr>
              <w:spacing w:before="100" w:beforeAutospacing="1" w:after="120"/>
              <w:jc w:val="both"/>
              <w:rPr>
                <w:rFonts w:ascii="Arial" w:hAnsi="Arial" w:cs="Arial"/>
                <w:b/>
                <w:bCs/>
                <w:sz w:val="20"/>
                <w:szCs w:val="20"/>
              </w:rPr>
            </w:pPr>
            <w:r w:rsidRPr="00F97533">
              <w:rPr>
                <w:rFonts w:ascii="Arial" w:hAnsi="Arial" w:cs="Arial"/>
                <w:b/>
                <w:bCs/>
                <w:sz w:val="20"/>
                <w:szCs w:val="20"/>
              </w:rPr>
              <w:t>Ustalenie, że świadczenia otrzymywane przez beneficjentów od fundacji rodzinnej nie wchodzą do majątku wspólnego.</w:t>
            </w:r>
          </w:p>
          <w:p w14:paraId="5A96AEB5" w14:textId="132884A8" w:rsidR="00AB58EA" w:rsidRPr="009F5BDB" w:rsidRDefault="00AB58EA" w:rsidP="00AB58EA">
            <w:pPr>
              <w:spacing w:before="100" w:beforeAutospacing="1" w:after="120"/>
              <w:jc w:val="both"/>
              <w:rPr>
                <w:rFonts w:ascii="Arial" w:hAnsi="Arial" w:cs="Arial"/>
                <w:b/>
                <w:bCs/>
                <w:sz w:val="20"/>
                <w:szCs w:val="20"/>
              </w:rPr>
            </w:pPr>
            <w:r w:rsidRPr="00F97533">
              <w:rPr>
                <w:rFonts w:ascii="Arial" w:hAnsi="Arial" w:cs="Arial"/>
                <w:sz w:val="20"/>
                <w:szCs w:val="20"/>
              </w:rPr>
              <w:t xml:space="preserve">Świadczenia otrzymywane z fundacji rodzinnych to nowy rodzaj przysporzenia majątkowego w polskim prawie. Przy wprowadzaniu Ustawy nie przesądzono jednak, czy w przypadku beneficjenta, który pozostaje w ustawowej wspólności majątkowej świadczenie to wchodzi do majątku wspólnego małżonków czy też do majątku osobistego beneficjenta. Art. 32 § 1 kodeksu rodzinnego i opiekuńczego stanowi, że z chwilą zawarcia małżeństwa powstaje między małżonkami z mocy ustawy wspólność majątkowa (wspólność ustawowa) obejmująca przedmioty majątkowe nabyte w czasie jej trwania przez oboje małżonków lub przez jednego z nich (majątek wspólny). Brzmienie takie, połączone z zamkniętym katalogiem składników majątku osobistego małżonka art. 33 kodeksu rodzinnego i opiekuńczego wskazuje, że świadczenia otrzymywane przez beneficjenta od fundacji rodzinnej wchodzą do majątku wspólnego małżonków, w których małżeństwie panuje ustrój wspólności ustawowej. Wydaje się jednak, że ze względu na specyficzny charakter świadczeń fundacji rodzinnej, które kierowane są do konkretnego beneficjenta spełniającego określone w statucie wymogi powinny należeć one do majątku osobistego danego beneficjenta. Świadczenia z fundacji rodzinnej, w swej nieodpłatnej naturze mogłyby zatem być traktowane analogicznie do darowizn, tj. co do zasady świadczenia </w:t>
            </w:r>
            <w:r w:rsidRPr="00F97533">
              <w:rPr>
                <w:rFonts w:ascii="Arial" w:hAnsi="Arial" w:cs="Arial"/>
                <w:sz w:val="20"/>
                <w:szCs w:val="20"/>
              </w:rPr>
              <w:lastRenderedPageBreak/>
              <w:t>wchodziłyby do majątku osobistego, chyba, że statut fundacji – jako podmiotu przyznającego świadczenia – stanowi inaczej.</w:t>
            </w:r>
          </w:p>
          <w:p w14:paraId="61B92972" w14:textId="77777777" w:rsidR="00AB58EA" w:rsidRPr="00F97533" w:rsidRDefault="00AB58EA" w:rsidP="00AB58EA">
            <w:pPr>
              <w:spacing w:before="100" w:beforeAutospacing="1" w:after="120"/>
              <w:jc w:val="both"/>
              <w:rPr>
                <w:rFonts w:ascii="Arial" w:hAnsi="Arial" w:cs="Arial"/>
                <w:b/>
                <w:bCs/>
                <w:sz w:val="20"/>
                <w:szCs w:val="20"/>
              </w:rPr>
            </w:pPr>
            <w:r w:rsidRPr="00F97533">
              <w:rPr>
                <w:rFonts w:ascii="Arial" w:hAnsi="Arial" w:cs="Arial"/>
                <w:b/>
                <w:bCs/>
                <w:sz w:val="20"/>
                <w:szCs w:val="20"/>
              </w:rPr>
              <w:t>Projekt regulacji:</w:t>
            </w:r>
          </w:p>
          <w:p w14:paraId="1777F680" w14:textId="77777777" w:rsidR="00AB58EA" w:rsidRPr="00F97533" w:rsidRDefault="00AB58EA" w:rsidP="00AB58EA">
            <w:pPr>
              <w:spacing w:before="100" w:beforeAutospacing="1" w:after="120"/>
              <w:jc w:val="both"/>
              <w:rPr>
                <w:rFonts w:ascii="Arial" w:hAnsi="Arial" w:cs="Arial"/>
                <w:i/>
                <w:iCs/>
                <w:sz w:val="20"/>
                <w:szCs w:val="20"/>
              </w:rPr>
            </w:pPr>
            <w:r w:rsidRPr="00F97533">
              <w:rPr>
                <w:rFonts w:ascii="Arial" w:hAnsi="Arial" w:cs="Arial"/>
                <w:i/>
                <w:iCs/>
                <w:sz w:val="20"/>
                <w:szCs w:val="20"/>
              </w:rPr>
              <w:t xml:space="preserve">W ustawie z dnia 25 lutego 1964 r. dnia </w:t>
            </w:r>
            <w:r w:rsidRPr="00F97533">
              <w:rPr>
                <w:rFonts w:ascii="Arial" w:hAnsi="Arial" w:cs="Arial"/>
                <w:i/>
                <w:sz w:val="20"/>
                <w:szCs w:val="20"/>
              </w:rPr>
              <w:t>Kodeks rodzinny i opiekuńczy</w:t>
            </w:r>
            <w:r w:rsidRPr="00F97533">
              <w:rPr>
                <w:rFonts w:ascii="Arial" w:hAnsi="Arial" w:cs="Arial"/>
                <w:b/>
                <w:bCs/>
                <w:i/>
                <w:iCs/>
                <w:sz w:val="20"/>
                <w:szCs w:val="20"/>
              </w:rPr>
              <w:t xml:space="preserve"> </w:t>
            </w:r>
            <w:r w:rsidRPr="00F97533">
              <w:rPr>
                <w:rFonts w:ascii="Arial" w:hAnsi="Arial" w:cs="Arial"/>
                <w:i/>
                <w:iCs/>
                <w:sz w:val="20"/>
                <w:szCs w:val="20"/>
              </w:rPr>
              <w:t>(Dz.U. Nr 9, poz. 59) wprowadza się następujące zmiany:</w:t>
            </w:r>
          </w:p>
          <w:p w14:paraId="7038382E" w14:textId="77777777" w:rsidR="00AB58EA" w:rsidRPr="00F97533" w:rsidRDefault="00AB58EA" w:rsidP="00AB58EA">
            <w:pPr>
              <w:spacing w:before="100" w:beforeAutospacing="1" w:after="120"/>
              <w:jc w:val="both"/>
              <w:rPr>
                <w:rFonts w:ascii="Arial" w:hAnsi="Arial" w:cs="Arial"/>
                <w:i/>
                <w:iCs/>
                <w:sz w:val="20"/>
                <w:szCs w:val="20"/>
              </w:rPr>
            </w:pPr>
            <w:r w:rsidRPr="00F97533">
              <w:rPr>
                <w:rFonts w:ascii="Arial" w:hAnsi="Arial" w:cs="Arial"/>
                <w:i/>
                <w:iCs/>
                <w:sz w:val="20"/>
                <w:szCs w:val="20"/>
              </w:rPr>
              <w:t>W art.33 dodaje się pkt 2</w:t>
            </w:r>
            <w:r w:rsidRPr="00F97533">
              <w:rPr>
                <w:rFonts w:ascii="Arial" w:hAnsi="Arial" w:cs="Arial"/>
                <w:i/>
                <w:iCs/>
                <w:sz w:val="20"/>
                <w:szCs w:val="20"/>
                <w:vertAlign w:val="superscript"/>
              </w:rPr>
              <w:t xml:space="preserve">1 </w:t>
            </w:r>
            <w:r w:rsidRPr="00F97533">
              <w:rPr>
                <w:rFonts w:ascii="Arial" w:hAnsi="Arial" w:cs="Arial"/>
                <w:i/>
                <w:iCs/>
                <w:sz w:val="20"/>
                <w:szCs w:val="20"/>
              </w:rPr>
              <w:t>w brzmieniu:</w:t>
            </w:r>
          </w:p>
          <w:p w14:paraId="1349EF88" w14:textId="37D038F1" w:rsidR="00AB58EA" w:rsidRDefault="00AB58EA" w:rsidP="00AB58EA">
            <w:pPr>
              <w:jc w:val="both"/>
              <w:rPr>
                <w:rFonts w:ascii="Arial" w:hAnsi="Arial" w:cs="Arial"/>
                <w:b/>
                <w:bCs/>
                <w:sz w:val="20"/>
                <w:szCs w:val="20"/>
              </w:rPr>
            </w:pPr>
            <w:r w:rsidRPr="00F97533">
              <w:rPr>
                <w:rFonts w:ascii="Arial" w:hAnsi="Arial" w:cs="Arial"/>
                <w:i/>
                <w:iCs/>
                <w:sz w:val="20"/>
                <w:szCs w:val="20"/>
              </w:rPr>
              <w:t>2</w:t>
            </w:r>
            <w:r w:rsidRPr="00F97533">
              <w:rPr>
                <w:rFonts w:ascii="Arial" w:hAnsi="Arial" w:cs="Arial"/>
                <w:i/>
                <w:iCs/>
                <w:sz w:val="20"/>
                <w:szCs w:val="20"/>
                <w:vertAlign w:val="superscript"/>
              </w:rPr>
              <w:t>1</w:t>
            </w:r>
            <w:r w:rsidRPr="00F97533">
              <w:rPr>
                <w:rFonts w:ascii="Arial" w:hAnsi="Arial" w:cs="Arial"/>
                <w:i/>
                <w:iCs/>
                <w:sz w:val="20"/>
                <w:szCs w:val="20"/>
              </w:rPr>
              <w:t>) świadczenia otrzymane od fundacji rodzinnej lub wierzytelności o wypłatę lub wykonanie świadczenia przez fundację rodzinną, chyba że statut fundacji rodzinnej stanowi inaczej”</w:t>
            </w:r>
          </w:p>
        </w:tc>
        <w:tc>
          <w:tcPr>
            <w:tcW w:w="4927" w:type="dxa"/>
          </w:tcPr>
          <w:p w14:paraId="54BC13D0"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zmian w KRO. </w:t>
            </w:r>
          </w:p>
          <w:p w14:paraId="4E510102" w14:textId="77777777" w:rsidR="00AB58EA" w:rsidRDefault="00AB58EA" w:rsidP="00AB58EA">
            <w:pPr>
              <w:jc w:val="both"/>
              <w:rPr>
                <w:rFonts w:ascii="Arial" w:hAnsi="Arial" w:cs="Arial"/>
                <w:sz w:val="20"/>
                <w:szCs w:val="20"/>
              </w:rPr>
            </w:pPr>
          </w:p>
          <w:p w14:paraId="14A07987"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1676EE7B" w14:textId="77777777" w:rsidR="00AB58EA" w:rsidRDefault="00AB58EA" w:rsidP="00AB58EA">
            <w:pPr>
              <w:jc w:val="both"/>
              <w:rPr>
                <w:rFonts w:ascii="Arial" w:hAnsi="Arial" w:cs="Arial"/>
                <w:b/>
                <w:bCs/>
                <w:sz w:val="20"/>
                <w:szCs w:val="20"/>
              </w:rPr>
            </w:pPr>
          </w:p>
        </w:tc>
      </w:tr>
      <w:tr w:rsidR="00AB58EA" w:rsidRPr="00C43539" w14:paraId="599192B2" w14:textId="77777777" w:rsidTr="00EE3CE3">
        <w:trPr>
          <w:jc w:val="center"/>
        </w:trPr>
        <w:tc>
          <w:tcPr>
            <w:tcW w:w="704" w:type="dxa"/>
          </w:tcPr>
          <w:p w14:paraId="7A80535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2809FE3C" w14:textId="11571269" w:rsidR="00AB58EA" w:rsidRPr="00F97533" w:rsidRDefault="00AB58EA" w:rsidP="00AB58EA">
            <w:pPr>
              <w:jc w:val="both"/>
              <w:rPr>
                <w:rFonts w:ascii="Arial" w:hAnsi="Arial" w:cs="Arial"/>
                <w:sz w:val="20"/>
                <w:szCs w:val="20"/>
              </w:rPr>
            </w:pPr>
            <w:r>
              <w:rPr>
                <w:rFonts w:ascii="Arial" w:hAnsi="Arial" w:cs="Arial"/>
                <w:sz w:val="20"/>
                <w:szCs w:val="20"/>
              </w:rPr>
              <w:t xml:space="preserve">art. 33 </w:t>
            </w:r>
            <w:proofErr w:type="spellStart"/>
            <w:r>
              <w:rPr>
                <w:rFonts w:ascii="Arial" w:hAnsi="Arial" w:cs="Arial"/>
                <w:sz w:val="20"/>
                <w:szCs w:val="20"/>
              </w:rPr>
              <w:t>k.r.o</w:t>
            </w:r>
            <w:proofErr w:type="spellEnd"/>
            <w:r>
              <w:rPr>
                <w:rFonts w:ascii="Arial" w:hAnsi="Arial" w:cs="Arial"/>
                <w:sz w:val="20"/>
                <w:szCs w:val="20"/>
              </w:rPr>
              <w:t>.</w:t>
            </w:r>
          </w:p>
        </w:tc>
        <w:tc>
          <w:tcPr>
            <w:tcW w:w="1417" w:type="dxa"/>
            <w:vAlign w:val="center"/>
          </w:tcPr>
          <w:p w14:paraId="226AFE2B" w14:textId="5469F892" w:rsidR="00AB58EA" w:rsidRDefault="00AB58EA" w:rsidP="00AB58EA">
            <w:pPr>
              <w:jc w:val="both"/>
              <w:rPr>
                <w:rFonts w:ascii="Arial" w:hAnsi="Arial" w:cs="Arial"/>
                <w:sz w:val="20"/>
                <w:szCs w:val="20"/>
              </w:rPr>
            </w:pPr>
            <w:r w:rsidRPr="00C61D5B">
              <w:rPr>
                <w:rFonts w:ascii="Arial" w:hAnsi="Arial" w:cs="Arial"/>
                <w:sz w:val="20"/>
                <w:szCs w:val="20"/>
              </w:rPr>
              <w:t>Kancelaria SUKCES-JA</w:t>
            </w:r>
          </w:p>
        </w:tc>
        <w:tc>
          <w:tcPr>
            <w:tcW w:w="5670" w:type="dxa"/>
            <w:vAlign w:val="center"/>
          </w:tcPr>
          <w:p w14:paraId="0071DC40" w14:textId="77777777" w:rsidR="00AB58EA" w:rsidRDefault="00AB58EA" w:rsidP="00AB58EA">
            <w:pPr>
              <w:jc w:val="both"/>
              <w:rPr>
                <w:rFonts w:ascii="Arial" w:hAnsi="Arial" w:cs="Arial"/>
                <w:sz w:val="20"/>
                <w:szCs w:val="20"/>
              </w:rPr>
            </w:pPr>
            <w:r>
              <w:rPr>
                <w:rFonts w:ascii="Arial" w:hAnsi="Arial" w:cs="Arial"/>
                <w:sz w:val="20"/>
                <w:szCs w:val="20"/>
              </w:rPr>
              <w:t xml:space="preserve">Charakter prawny świadczeń dla Beneficjentów ma wyraźnie osobisty charakter i wynika z uprawnień osobistych beneficjenta, których nie można zbyć ani nikomu przekazać. Decyzja o przyznaniu świadczeń z majątku rodzinnego, który trafia do fundacji rodzinnej w istocie jest świadczeniem z majątku fundatora do członka rodziny (choć nie koniecznie). Ma to zbliżony charakter do darowizny. Darowizny zgodnie z art. 33 pkt 2 </w:t>
            </w:r>
            <w:proofErr w:type="spellStart"/>
            <w:r>
              <w:rPr>
                <w:rFonts w:ascii="Arial" w:hAnsi="Arial" w:cs="Arial"/>
                <w:sz w:val="20"/>
                <w:szCs w:val="20"/>
              </w:rPr>
              <w:t>k.r.o</w:t>
            </w:r>
            <w:proofErr w:type="spellEnd"/>
            <w:r>
              <w:rPr>
                <w:rFonts w:ascii="Arial" w:hAnsi="Arial" w:cs="Arial"/>
                <w:sz w:val="20"/>
                <w:szCs w:val="20"/>
              </w:rPr>
              <w:t xml:space="preserve">. powiększają majątek osobisty małżonka. Tak też powinny być traktowane świadczenia z fundacji rodzinnej, które mogą być składnikami majątkowymi (pieniądze, rzeczy, prawa) lub świadczeniami niematerialnymi. Z praktyki doradcy sukcesyjnego fundatorzy mają tu inne podejście do swojej osoby (będącej w związku z małżeńskim) od beneficjentów (najczęściej swoich dzieci i innych zstępnych). W pierwszym przypadku (tj. fundatora) przeważa chęć wprowadzenia świadczeń do majątku wspólnego (szczególnie związanego z likwidacją fundacji rodzinnej). W drugim przypadku (zstępnych) wyraźnie większość przypadków postuluje, żeby majątek w postaci świadczeń z fundacji rodzinnej lub w wyniku likwidacji trafiał na majątek osobisty beneficjenta. Wyraźnie wybrzmiewa tu chęć ochrony majątku rodzinnej i zagwarantowanie aby pozostał w rękach zstępnych (osób po krwi). Dlatego </w:t>
            </w:r>
            <w:r>
              <w:rPr>
                <w:rFonts w:ascii="Arial" w:hAnsi="Arial" w:cs="Arial"/>
                <w:sz w:val="20"/>
                <w:szCs w:val="20"/>
              </w:rPr>
              <w:lastRenderedPageBreak/>
              <w:t xml:space="preserve">postulujemy wprowadzenia dodatkowego zapisu w art. 33 </w:t>
            </w:r>
            <w:proofErr w:type="spellStart"/>
            <w:r>
              <w:rPr>
                <w:rFonts w:ascii="Arial" w:hAnsi="Arial" w:cs="Arial"/>
                <w:sz w:val="20"/>
                <w:szCs w:val="20"/>
              </w:rPr>
              <w:t>k.r.o</w:t>
            </w:r>
            <w:proofErr w:type="spellEnd"/>
            <w:r>
              <w:rPr>
                <w:rFonts w:ascii="Arial" w:hAnsi="Arial" w:cs="Arial"/>
                <w:sz w:val="20"/>
                <w:szCs w:val="20"/>
              </w:rPr>
              <w:t>. w następującym brzmieniu – jako nowy pkt:</w:t>
            </w:r>
          </w:p>
          <w:p w14:paraId="7DA57E33" w14:textId="2B1B233F" w:rsidR="00AB58EA" w:rsidRPr="00F97533" w:rsidRDefault="00AB58EA" w:rsidP="00AB58EA">
            <w:pPr>
              <w:spacing w:before="100" w:beforeAutospacing="1" w:after="120"/>
              <w:jc w:val="both"/>
              <w:rPr>
                <w:rFonts w:ascii="Arial" w:hAnsi="Arial" w:cs="Arial"/>
                <w:b/>
                <w:bCs/>
                <w:sz w:val="20"/>
                <w:szCs w:val="20"/>
              </w:rPr>
            </w:pPr>
            <w:r w:rsidRPr="00B84895">
              <w:rPr>
                <w:rFonts w:ascii="Arial" w:hAnsi="Arial" w:cs="Arial"/>
                <w:b/>
                <w:bCs/>
                <w:sz w:val="20"/>
                <w:szCs w:val="20"/>
              </w:rPr>
              <w:t>„2a) przedmioty i prawa majątkowe będące świadczeniami z fundacji rodzinnej, chyba że statut fundacji stanowi inaczej;”</w:t>
            </w:r>
          </w:p>
        </w:tc>
        <w:tc>
          <w:tcPr>
            <w:tcW w:w="4927" w:type="dxa"/>
          </w:tcPr>
          <w:p w14:paraId="6B62F4AD" w14:textId="77777777" w:rsidR="00AB58EA"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zmian w KRO. </w:t>
            </w:r>
          </w:p>
          <w:p w14:paraId="4E51795F" w14:textId="77777777" w:rsidR="00AB58EA" w:rsidRDefault="00AB58EA" w:rsidP="00AB58EA">
            <w:pPr>
              <w:jc w:val="both"/>
              <w:rPr>
                <w:rFonts w:ascii="Arial" w:hAnsi="Arial" w:cs="Arial"/>
                <w:sz w:val="20"/>
                <w:szCs w:val="20"/>
              </w:rPr>
            </w:pPr>
          </w:p>
          <w:p w14:paraId="26AA1A57"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50E76EC6" w14:textId="77777777" w:rsidR="00AB58EA" w:rsidRDefault="00AB58EA" w:rsidP="00AB58EA">
            <w:pPr>
              <w:jc w:val="both"/>
              <w:rPr>
                <w:rFonts w:ascii="Arial" w:hAnsi="Arial" w:cs="Arial"/>
                <w:b/>
                <w:bCs/>
                <w:sz w:val="20"/>
                <w:szCs w:val="20"/>
              </w:rPr>
            </w:pPr>
          </w:p>
        </w:tc>
      </w:tr>
      <w:tr w:rsidR="00AB58EA" w:rsidRPr="00C43539" w14:paraId="11E7347B" w14:textId="77777777" w:rsidTr="00EE3CE3">
        <w:trPr>
          <w:jc w:val="center"/>
        </w:trPr>
        <w:tc>
          <w:tcPr>
            <w:tcW w:w="704" w:type="dxa"/>
          </w:tcPr>
          <w:p w14:paraId="19DE7800"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0C0B2960" w14:textId="77777777" w:rsidR="00AB58EA" w:rsidRPr="005432FB" w:rsidRDefault="00AB58EA" w:rsidP="00AB58EA">
            <w:pPr>
              <w:jc w:val="both"/>
              <w:rPr>
                <w:rStyle w:val="normaltextrun"/>
                <w:rFonts w:ascii="Arial" w:hAnsi="Arial" w:cs="Arial"/>
                <w:sz w:val="20"/>
                <w:szCs w:val="20"/>
              </w:rPr>
            </w:pPr>
            <w:r w:rsidRPr="005432FB">
              <w:rPr>
                <w:rStyle w:val="normaltextrun"/>
                <w:rFonts w:ascii="Arial" w:hAnsi="Arial" w:cs="Arial"/>
                <w:sz w:val="20"/>
                <w:szCs w:val="20"/>
              </w:rPr>
              <w:t>Art. 33 pkt 2) ustawy z dnia 25 lutego 1964 r. Kodeks Rodzinny i Opiekuńczy (</w:t>
            </w:r>
            <w:proofErr w:type="spellStart"/>
            <w:r w:rsidRPr="005432FB">
              <w:rPr>
                <w:rStyle w:val="normaltextrun"/>
                <w:rFonts w:ascii="Arial" w:hAnsi="Arial" w:cs="Arial"/>
                <w:sz w:val="20"/>
                <w:szCs w:val="20"/>
              </w:rPr>
              <w:t>t.j</w:t>
            </w:r>
            <w:proofErr w:type="spellEnd"/>
            <w:r w:rsidRPr="005432FB">
              <w:rPr>
                <w:rStyle w:val="normaltextrun"/>
                <w:rFonts w:ascii="Arial" w:hAnsi="Arial" w:cs="Arial"/>
                <w:sz w:val="20"/>
                <w:szCs w:val="20"/>
              </w:rPr>
              <w:t xml:space="preserve">. Dz.U. z 2023 r. poz.2809 z </w:t>
            </w:r>
            <w:proofErr w:type="spellStart"/>
            <w:r w:rsidRPr="005432FB">
              <w:rPr>
                <w:rStyle w:val="normaltextrun"/>
                <w:rFonts w:ascii="Arial" w:hAnsi="Arial" w:cs="Arial"/>
                <w:sz w:val="20"/>
                <w:szCs w:val="20"/>
              </w:rPr>
              <w:t>późn</w:t>
            </w:r>
            <w:proofErr w:type="spellEnd"/>
            <w:r w:rsidRPr="005432FB">
              <w:rPr>
                <w:rStyle w:val="normaltextrun"/>
                <w:rFonts w:ascii="Arial" w:hAnsi="Arial" w:cs="Arial"/>
                <w:sz w:val="20"/>
                <w:szCs w:val="20"/>
              </w:rPr>
              <w:t>. zm.)</w:t>
            </w:r>
          </w:p>
          <w:p w14:paraId="06AE5200" w14:textId="77777777" w:rsidR="00AB58EA" w:rsidRDefault="00AB58EA" w:rsidP="00AB58EA">
            <w:pPr>
              <w:jc w:val="both"/>
              <w:rPr>
                <w:rFonts w:ascii="Arial" w:hAnsi="Arial" w:cs="Arial"/>
                <w:sz w:val="20"/>
                <w:szCs w:val="20"/>
              </w:rPr>
            </w:pPr>
          </w:p>
        </w:tc>
        <w:tc>
          <w:tcPr>
            <w:tcW w:w="1417" w:type="dxa"/>
            <w:vAlign w:val="center"/>
          </w:tcPr>
          <w:p w14:paraId="688C6DBD" w14:textId="233EF416" w:rsidR="00AB58EA" w:rsidRDefault="00AB58EA" w:rsidP="00AB58EA">
            <w:pPr>
              <w:jc w:val="both"/>
              <w:rPr>
                <w:rFonts w:ascii="Arial" w:hAnsi="Arial" w:cs="Arial"/>
                <w:sz w:val="20"/>
                <w:szCs w:val="20"/>
              </w:rPr>
            </w:pPr>
            <w:r>
              <w:rPr>
                <w:rStyle w:val="eop"/>
                <w:rFonts w:ascii="Arial" w:hAnsi="Arial" w:cs="Arial"/>
                <w:sz w:val="20"/>
                <w:szCs w:val="20"/>
              </w:rPr>
              <w:t xml:space="preserve">Kancelaria Tomczykowski </w:t>
            </w:r>
            <w:proofErr w:type="spellStart"/>
            <w:r>
              <w:rPr>
                <w:rStyle w:val="eop"/>
                <w:rFonts w:ascii="Arial" w:hAnsi="Arial" w:cs="Arial"/>
                <w:sz w:val="20"/>
                <w:szCs w:val="20"/>
              </w:rPr>
              <w:t>Tomczykowska</w:t>
            </w:r>
            <w:proofErr w:type="spellEnd"/>
          </w:p>
        </w:tc>
        <w:tc>
          <w:tcPr>
            <w:tcW w:w="5670" w:type="dxa"/>
            <w:vAlign w:val="center"/>
          </w:tcPr>
          <w:p w14:paraId="4126A9E9" w14:textId="77777777" w:rsidR="00AB58EA" w:rsidRDefault="00AB58EA" w:rsidP="00AB58EA">
            <w:pPr>
              <w:jc w:val="both"/>
              <w:rPr>
                <w:rFonts w:ascii="Arial" w:hAnsi="Arial" w:cs="Arial"/>
                <w:sz w:val="20"/>
                <w:szCs w:val="20"/>
              </w:rPr>
            </w:pPr>
            <w:r w:rsidRPr="004F2F75">
              <w:rPr>
                <w:rFonts w:ascii="Arial" w:hAnsi="Arial" w:cs="Arial"/>
                <w:sz w:val="20"/>
                <w:szCs w:val="20"/>
              </w:rPr>
              <w:t>Zgodnie z obecnym brzmieniem art. 33 pkt 2 ustawy z dnia 25 lutego 1964 r. Kodeks rodzinny i opiekuńczy (</w:t>
            </w:r>
            <w:proofErr w:type="spellStart"/>
            <w:r w:rsidRPr="004F2F75">
              <w:rPr>
                <w:rFonts w:ascii="Arial" w:hAnsi="Arial" w:cs="Arial"/>
                <w:sz w:val="20"/>
                <w:szCs w:val="20"/>
              </w:rPr>
              <w:t>t.j</w:t>
            </w:r>
            <w:proofErr w:type="spellEnd"/>
            <w:r w:rsidRPr="004F2F75">
              <w:rPr>
                <w:rFonts w:ascii="Arial" w:hAnsi="Arial" w:cs="Arial"/>
                <w:sz w:val="20"/>
                <w:szCs w:val="20"/>
              </w:rPr>
              <w:t>. Dz.U. z 2023 r. poz. 2809 z późniejszymi zmianami) przedmioty majątkowe nabyte przez dziedziczenie, zapis lub darowiznę, chyba że spadkodawca lub darczyńca postanowił inaczej, należą do majątku osobistego każdego z małżonków.</w:t>
            </w:r>
          </w:p>
          <w:p w14:paraId="03513926" w14:textId="77777777" w:rsidR="00AB58EA" w:rsidRPr="004F2F75" w:rsidRDefault="00AB58EA" w:rsidP="00AB58EA">
            <w:pPr>
              <w:jc w:val="both"/>
              <w:rPr>
                <w:rFonts w:ascii="Arial" w:hAnsi="Arial" w:cs="Arial"/>
                <w:sz w:val="20"/>
                <w:szCs w:val="20"/>
              </w:rPr>
            </w:pPr>
          </w:p>
          <w:p w14:paraId="5E0A10B0" w14:textId="77777777" w:rsidR="00AB58EA" w:rsidRDefault="00AB58EA" w:rsidP="00AB58EA">
            <w:pPr>
              <w:jc w:val="both"/>
              <w:rPr>
                <w:rFonts w:ascii="Arial" w:hAnsi="Arial" w:cs="Arial"/>
                <w:sz w:val="20"/>
                <w:szCs w:val="20"/>
              </w:rPr>
            </w:pPr>
            <w:r w:rsidRPr="004F2F75">
              <w:rPr>
                <w:rFonts w:ascii="Arial" w:hAnsi="Arial" w:cs="Arial"/>
                <w:sz w:val="20"/>
                <w:szCs w:val="20"/>
              </w:rPr>
              <w:t>Wypłata świadczeń z fundacji rodzinnej ma charakter zbliżony do wskazanych powyżej sposobów nabycia majątku. W funkcjonowani</w:t>
            </w:r>
            <w:r>
              <w:rPr>
                <w:rFonts w:ascii="Arial" w:hAnsi="Arial" w:cs="Arial"/>
                <w:sz w:val="20"/>
                <w:szCs w:val="20"/>
              </w:rPr>
              <w:t>u</w:t>
            </w:r>
            <w:r w:rsidRPr="004F2F75">
              <w:rPr>
                <w:rFonts w:ascii="Arial" w:hAnsi="Arial" w:cs="Arial"/>
                <w:sz w:val="20"/>
                <w:szCs w:val="20"/>
              </w:rPr>
              <w:t xml:space="preserve"> fundacji rodzinnych ukształtowała się praktyka, zgodnie z którą jednym z warunków otrzymania świadczeń lub mienia w związku z rozwiązaniem fundacji rodzinnej jest przedstawienie przez beneficjenta zarządowi fundacji umowy o ustanowieniu rozdzielności majątkowej między małżonkami.</w:t>
            </w:r>
          </w:p>
          <w:p w14:paraId="432F1E62" w14:textId="77777777" w:rsidR="00AB58EA" w:rsidRPr="004F2F75" w:rsidRDefault="00AB58EA" w:rsidP="00AB58EA">
            <w:pPr>
              <w:jc w:val="both"/>
              <w:rPr>
                <w:rFonts w:ascii="Arial" w:hAnsi="Arial" w:cs="Arial"/>
                <w:sz w:val="20"/>
                <w:szCs w:val="20"/>
              </w:rPr>
            </w:pPr>
          </w:p>
          <w:p w14:paraId="6E5ADE26" w14:textId="01AD7C68" w:rsidR="00AB58EA" w:rsidRDefault="00AB58EA" w:rsidP="00AB58EA">
            <w:pPr>
              <w:jc w:val="both"/>
              <w:rPr>
                <w:rFonts w:ascii="Arial" w:hAnsi="Arial" w:cs="Arial"/>
                <w:b/>
                <w:bCs/>
                <w:sz w:val="20"/>
                <w:szCs w:val="20"/>
              </w:rPr>
            </w:pPr>
            <w:r w:rsidRPr="004F2F75">
              <w:rPr>
                <w:rFonts w:ascii="Arial" w:hAnsi="Arial" w:cs="Arial"/>
                <w:b/>
                <w:bCs/>
                <w:sz w:val="20"/>
                <w:szCs w:val="20"/>
              </w:rPr>
              <w:t>Propozycja zmian:</w:t>
            </w:r>
            <w:r w:rsidRPr="004F2F75">
              <w:rPr>
                <w:rFonts w:ascii="Arial" w:hAnsi="Arial" w:cs="Arial"/>
                <w:sz w:val="20"/>
                <w:szCs w:val="20"/>
              </w:rPr>
              <w:t xml:space="preserve"> Uzupełnienie katalogu składników majątku osobistego, o którym mowa w art. 33 Kodeksu rodzinnego i opiekuńczego, o świadczenia otrzymywane od fundacji rodzinnej, udział w zysku fundacji rodzinnej oraz mienie otrzymywane w związku z jej rozwiązaniem.</w:t>
            </w:r>
          </w:p>
        </w:tc>
        <w:tc>
          <w:tcPr>
            <w:tcW w:w="4927" w:type="dxa"/>
          </w:tcPr>
          <w:p w14:paraId="66C13380" w14:textId="77777777" w:rsidR="00AB58EA" w:rsidRDefault="00AB58EA" w:rsidP="00AB58EA">
            <w:pPr>
              <w:jc w:val="both"/>
              <w:rPr>
                <w:rFonts w:ascii="Arial" w:hAnsi="Arial" w:cs="Arial"/>
                <w:sz w:val="20"/>
                <w:szCs w:val="20"/>
              </w:rPr>
            </w:pPr>
            <w:r w:rsidRPr="00227160">
              <w:rPr>
                <w:rFonts w:ascii="Arial" w:hAnsi="Arial" w:cs="Arial"/>
                <w:sz w:val="20"/>
                <w:szCs w:val="20"/>
              </w:rPr>
              <w:t xml:space="preserve">Postulat zmian w KRO. </w:t>
            </w:r>
          </w:p>
          <w:p w14:paraId="1CE1A2AC" w14:textId="77777777" w:rsidR="00AB58EA" w:rsidRDefault="00AB58EA" w:rsidP="00AB58EA">
            <w:pPr>
              <w:jc w:val="both"/>
              <w:rPr>
                <w:rFonts w:ascii="Arial" w:hAnsi="Arial" w:cs="Arial"/>
                <w:sz w:val="20"/>
                <w:szCs w:val="20"/>
              </w:rPr>
            </w:pPr>
          </w:p>
          <w:p w14:paraId="172A6CEA"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2F0946A0" w14:textId="77777777" w:rsidR="00AB58EA" w:rsidRDefault="00AB58EA" w:rsidP="00AB58EA">
            <w:pPr>
              <w:jc w:val="both"/>
              <w:rPr>
                <w:rFonts w:ascii="Arial" w:hAnsi="Arial" w:cs="Arial"/>
                <w:b/>
                <w:bCs/>
                <w:sz w:val="20"/>
                <w:szCs w:val="20"/>
              </w:rPr>
            </w:pPr>
          </w:p>
        </w:tc>
      </w:tr>
      <w:tr w:rsidR="00AB58EA" w:rsidRPr="00C43539" w14:paraId="71A39295" w14:textId="77777777" w:rsidTr="00EE3CE3">
        <w:trPr>
          <w:jc w:val="center"/>
        </w:trPr>
        <w:tc>
          <w:tcPr>
            <w:tcW w:w="704" w:type="dxa"/>
          </w:tcPr>
          <w:p w14:paraId="302D7AC9"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BCC45D6" w14:textId="5889FAFD" w:rsidR="00AB58EA" w:rsidRPr="005432FB" w:rsidRDefault="00AB58EA" w:rsidP="00AB58EA">
            <w:pPr>
              <w:jc w:val="both"/>
              <w:rPr>
                <w:rStyle w:val="normaltextrun"/>
                <w:rFonts w:ascii="Arial" w:hAnsi="Arial" w:cs="Arial"/>
                <w:sz w:val="20"/>
                <w:szCs w:val="20"/>
              </w:rPr>
            </w:pPr>
            <w:r w:rsidRPr="001C02A8">
              <w:rPr>
                <w:rFonts w:ascii="Arial" w:hAnsi="Arial" w:cs="Arial"/>
                <w:color w:val="000000" w:themeColor="text1"/>
                <w:sz w:val="20"/>
                <w:szCs w:val="20"/>
              </w:rPr>
              <w:t>Art. 33 Kodeksu rodzinnego i opiekuńczego</w:t>
            </w:r>
            <w:r w:rsidRPr="001C02A8">
              <w:rPr>
                <w:rFonts w:ascii="Arial" w:hAnsi="Arial" w:cs="Arial"/>
                <w:b/>
                <w:bCs/>
                <w:color w:val="000000" w:themeColor="text1"/>
                <w:sz w:val="20"/>
                <w:szCs w:val="20"/>
              </w:rPr>
              <w:t xml:space="preserve"> </w:t>
            </w:r>
          </w:p>
        </w:tc>
        <w:tc>
          <w:tcPr>
            <w:tcW w:w="1417" w:type="dxa"/>
            <w:vAlign w:val="center"/>
          </w:tcPr>
          <w:p w14:paraId="46A01442" w14:textId="406EA99B" w:rsidR="00AB58EA" w:rsidRDefault="00AB58EA" w:rsidP="00AB58EA">
            <w:pPr>
              <w:jc w:val="both"/>
              <w:rPr>
                <w:rStyle w:val="eop"/>
                <w:rFonts w:ascii="Arial" w:hAnsi="Arial" w:cs="Arial"/>
                <w:sz w:val="20"/>
                <w:szCs w:val="20"/>
              </w:rPr>
            </w:pPr>
            <w:r w:rsidRPr="001C02A8">
              <w:rPr>
                <w:rFonts w:ascii="Arial" w:hAnsi="Arial" w:cs="Arial"/>
                <w:color w:val="000000" w:themeColor="text1"/>
                <w:sz w:val="20"/>
                <w:szCs w:val="20"/>
              </w:rPr>
              <w:t>Pewna Kancelaria</w:t>
            </w:r>
          </w:p>
        </w:tc>
        <w:tc>
          <w:tcPr>
            <w:tcW w:w="5670" w:type="dxa"/>
            <w:vAlign w:val="center"/>
          </w:tcPr>
          <w:p w14:paraId="706D7626" w14:textId="77777777" w:rsidR="00AB58EA" w:rsidRPr="001C02A8" w:rsidRDefault="00AB58EA" w:rsidP="00AB58EA">
            <w:pPr>
              <w:pStyle w:val="Nagwek1"/>
              <w:spacing w:before="0" w:after="60"/>
              <w:jc w:val="both"/>
              <w:rPr>
                <w:rFonts w:ascii="Arial" w:hAnsi="Arial" w:cs="Arial"/>
                <w:b/>
                <w:bCs/>
                <w:color w:val="000000" w:themeColor="text1"/>
                <w:sz w:val="20"/>
                <w:szCs w:val="20"/>
              </w:rPr>
            </w:pPr>
            <w:bookmarkStart w:id="16" w:name="_Toc219534480"/>
            <w:bookmarkStart w:id="17" w:name="_Toc219625828"/>
            <w:r w:rsidRPr="001C02A8">
              <w:rPr>
                <w:rFonts w:ascii="Arial" w:hAnsi="Arial" w:cs="Arial"/>
                <w:b/>
                <w:bCs/>
                <w:color w:val="000000" w:themeColor="text1"/>
                <w:sz w:val="20"/>
                <w:szCs w:val="20"/>
              </w:rPr>
              <w:t>Świadczenia od fundacji – majątek osobisty beneficjenta</w:t>
            </w:r>
            <w:bookmarkEnd w:id="16"/>
            <w:bookmarkEnd w:id="17"/>
          </w:p>
          <w:p w14:paraId="325A7DA7"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Obecne brzmienie ustawy:</w:t>
            </w:r>
          </w:p>
          <w:p w14:paraId="54932E3B"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 xml:space="preserve">Art. 2 ust. 2 ustawy z dnia 26 stycznia 2023 r. o fundacji rodzinnej </w:t>
            </w:r>
            <w:r w:rsidRPr="001C02A8">
              <w:rPr>
                <w:rFonts w:ascii="Arial" w:hAnsi="Arial" w:cs="Arial"/>
                <w:i/>
                <w:iCs/>
                <w:color w:val="000000" w:themeColor="text1"/>
                <w:sz w:val="20"/>
                <w:szCs w:val="20"/>
              </w:rPr>
              <w:t>(dalej: „</w:t>
            </w:r>
            <w:proofErr w:type="spellStart"/>
            <w:r w:rsidRPr="001C02A8">
              <w:rPr>
                <w:rFonts w:ascii="Arial" w:hAnsi="Arial" w:cs="Arial"/>
                <w:i/>
                <w:iCs/>
                <w:color w:val="000000" w:themeColor="text1"/>
                <w:sz w:val="20"/>
                <w:szCs w:val="20"/>
              </w:rPr>
              <w:t>UoFR</w:t>
            </w:r>
            <w:proofErr w:type="spellEnd"/>
            <w:r w:rsidRPr="001C02A8">
              <w:rPr>
                <w:rFonts w:ascii="Arial" w:hAnsi="Arial" w:cs="Arial"/>
                <w:i/>
                <w:iCs/>
                <w:color w:val="000000" w:themeColor="text1"/>
                <w:sz w:val="20"/>
                <w:szCs w:val="20"/>
              </w:rPr>
              <w:t>”)</w:t>
            </w:r>
          </w:p>
          <w:p w14:paraId="2D6180F9"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Art. 2 ust 2. Przez świadczenie rozumie się składniki majątkowe, w tym środki pieniężne, rzeczy lub prawa, przeniesione na beneficjenta albo oddane beneficjentowi do korzystania przez fundację rodzinną albo fundację rodzinną w organizacji, zgodnie ze statutem i listą beneficjentów.</w:t>
            </w:r>
          </w:p>
          <w:p w14:paraId="109DADBF"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lastRenderedPageBreak/>
              <w:t xml:space="preserve">Art. 20 ust. 1g ustawy z dnia 26 lipca 1991 r. o podatku dochodowym od osób fizycznych </w:t>
            </w:r>
            <w:r w:rsidRPr="001C02A8">
              <w:rPr>
                <w:rFonts w:ascii="Arial" w:hAnsi="Arial" w:cs="Arial"/>
                <w:i/>
                <w:iCs/>
                <w:color w:val="000000" w:themeColor="text1"/>
                <w:sz w:val="20"/>
                <w:szCs w:val="20"/>
              </w:rPr>
              <w:t>(dalej: „PIT”)</w:t>
            </w:r>
          </w:p>
          <w:p w14:paraId="0C1F3156"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Art. 20 ust. 1g. za przychody z innych źródeł, o których mowa w art. 10 ust. 1 pkt 9, uważa się również przychody z tytułu otrzymania lub postawienia do dyspozycji świadczenia, o którym mowa w art. 2 ust. 2 ustawy z dnia 26 stycznia 2023 r. o fundacji rodzinnej, oraz mienia w związku z rozwiązaniem fundacji rodzinnej. Jeżeli przedmiotem tego świadczenia lub tym mieniem nie są pieniądze lub wartości pieniężne, przychód powstaje w ostatnim dniu miesiąca, w którym podatnik otrzymał takie świadczenie lub mienie, a w przypadku świadczenia lub mienia przysługującego za okres dłuższy niż miesiąc, przychód powstaje w ostatnim dniu każdego miesiąca, za który takie świadczenie lub mienie przysługuje.</w:t>
            </w:r>
          </w:p>
          <w:p w14:paraId="23B46585"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 xml:space="preserve">Art. 33 Kodeksu rodzinnego i opiekuńczego </w:t>
            </w:r>
            <w:r w:rsidRPr="001C02A8">
              <w:rPr>
                <w:rFonts w:ascii="Arial" w:hAnsi="Arial" w:cs="Arial"/>
                <w:i/>
                <w:iCs/>
                <w:color w:val="000000" w:themeColor="text1"/>
                <w:sz w:val="20"/>
                <w:szCs w:val="20"/>
              </w:rPr>
              <w:t>(dalej: „KRO”)</w:t>
            </w:r>
          </w:p>
          <w:p w14:paraId="5AA75869"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Do majątku osobistego każdego z małżonków należą:</w:t>
            </w:r>
          </w:p>
          <w:p w14:paraId="60F79DB8"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1) przedmioty majątkowe nabyte przed powstaniem wspólności ustawowej;</w:t>
            </w:r>
          </w:p>
          <w:p w14:paraId="166A7310"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2) przedmioty majątkowe nabyte przez dziedziczenie, zapis lub darowiznę, chyba że spadkodawca lub darczyńca inaczej postanowił;</w:t>
            </w:r>
          </w:p>
          <w:p w14:paraId="0CCCF0C7"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3) prawa majątkowe wynikające ze wspólności łącznej podlegającej odrębnym przepisom;</w:t>
            </w:r>
          </w:p>
          <w:p w14:paraId="2D3DAC1B"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4) przedmioty majątkowe służące wyłącznie do zaspokajania osobistych potrzeb jednego z małżonków;</w:t>
            </w:r>
          </w:p>
          <w:p w14:paraId="320048EC"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5) prawa niezbywalne, które mogą przysługiwać tylko jednej osobie;</w:t>
            </w:r>
          </w:p>
          <w:p w14:paraId="4FFA59A7"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6) przedmioty uzyskane z tytułu odszkodowania za uszkodzenie ciała lub wywołanie rozstroju zdrowia albo z tytułu zadośćuczynienia za doznaną krzywdę; nie dotyczy to jednak renty należnej poszkodowanemu małżonkowi z powodu całkowitej lub częściowej utraty zdolności do pracy zarobkowej albo z powodu zwiększenia się jego potrzeb lub zmniejszenia widoków powodzenia na przyszłość;</w:t>
            </w:r>
          </w:p>
          <w:p w14:paraId="524E464A"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7) wierzytelności z tytułu wynagrodzenia za pracę lub z tytułu innej działalności zarobkowej jednego z małżonków;</w:t>
            </w:r>
          </w:p>
          <w:p w14:paraId="1FEB70EF"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lastRenderedPageBreak/>
              <w:t>8) przedmioty majątkowe uzyskane z tytułu nagrody za osobiste osiągnięcia jednego z małżonków;</w:t>
            </w:r>
          </w:p>
          <w:p w14:paraId="26583174"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9) prawa autorskie i prawa pokrewne, prawa własności przemysłowej oraz inne prawa twórcy;</w:t>
            </w:r>
          </w:p>
          <w:p w14:paraId="206E0490" w14:textId="77777777" w:rsidR="00AB58EA" w:rsidRPr="001C02A8" w:rsidRDefault="00AB58EA" w:rsidP="00AB58EA">
            <w:pPr>
              <w:spacing w:after="60"/>
              <w:jc w:val="both"/>
              <w:rPr>
                <w:rFonts w:ascii="Arial" w:hAnsi="Arial" w:cs="Arial"/>
                <w:i/>
                <w:iCs/>
                <w:color w:val="000000" w:themeColor="text1"/>
                <w:sz w:val="20"/>
                <w:szCs w:val="20"/>
              </w:rPr>
            </w:pPr>
            <w:r w:rsidRPr="001C02A8">
              <w:rPr>
                <w:rFonts w:ascii="Arial" w:hAnsi="Arial" w:cs="Arial"/>
                <w:i/>
                <w:iCs/>
                <w:color w:val="000000" w:themeColor="text1"/>
                <w:sz w:val="20"/>
                <w:szCs w:val="20"/>
              </w:rPr>
              <w:t>10) przedmioty majątkowe nabyte w zamian za składniki majątku osobistego, chyba że przepis szczególny stanowi inaczej.</w:t>
            </w:r>
          </w:p>
          <w:p w14:paraId="37B1BE7D"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Proponowana zmiana:</w:t>
            </w:r>
          </w:p>
          <w:p w14:paraId="38E58166"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W art. 33 KRO dodaje się pkt 11) w następującym brzmieniu: </w:t>
            </w:r>
          </w:p>
          <w:p w14:paraId="57A2048A"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11) świadczenia, o których mowa w art. 2 ust. 2 ustawy z dnia 26 stycznia 2023 r. o fundacji rodzinnej, oraz mienie w związku z rozwiązaniem fundacji rodzinnej, chyba że statut fundacji rodzinnej stanowi inaczej.</w:t>
            </w:r>
          </w:p>
          <w:p w14:paraId="7D94FDD7" w14:textId="77777777" w:rsidR="00AB58EA" w:rsidRPr="001C02A8" w:rsidRDefault="00AB58EA" w:rsidP="00AB58EA">
            <w:pPr>
              <w:spacing w:after="60"/>
              <w:jc w:val="both"/>
              <w:rPr>
                <w:rFonts w:ascii="Arial" w:hAnsi="Arial" w:cs="Arial"/>
                <w:b/>
                <w:bCs/>
                <w:color w:val="000000" w:themeColor="text1"/>
                <w:sz w:val="20"/>
                <w:szCs w:val="20"/>
                <w:u w:val="single"/>
              </w:rPr>
            </w:pPr>
            <w:r w:rsidRPr="001C02A8">
              <w:rPr>
                <w:rFonts w:ascii="Arial" w:hAnsi="Arial" w:cs="Arial"/>
                <w:b/>
                <w:bCs/>
                <w:color w:val="000000" w:themeColor="text1"/>
                <w:sz w:val="20"/>
                <w:szCs w:val="20"/>
                <w:u w:val="single"/>
              </w:rPr>
              <w:t>Argumentacja</w:t>
            </w:r>
          </w:p>
          <w:p w14:paraId="57DB2DE5"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Obecnie, ustawa o fundacji rodzinnej, ani pozostałe przepisy powszechnie obowiązujące nie rozstrzygają wprost, czy świadczenia otrzymywane przez beneficjentów fundacji rodzinnej wchodzą do ich majątku osobistego, czy też do majątku wspólnego małżonków – w przypadku, gdy beneficjent pozostaje w ustroju wspólności ustawowej małżeńskiej. Brak jednoznacznej regulacji w tym zakresie prowadzi do istotnych wątpliwości interpretacyjnych oraz ryzyka rozbieżnej praktyki organów podatkowych i sądów.</w:t>
            </w:r>
          </w:p>
          <w:p w14:paraId="0E7C8FB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Problem ten ma szczególne znaczenie praktyczne, zważywszy na fakt, że fundacje rodzinne są coraz częściej wykorzystywane jako narzędzie długoterminowego zarządzania majątkiem rodzin, w tym zabezpieczenia interesów kolejnych pokoleń.</w:t>
            </w:r>
          </w:p>
          <w:p w14:paraId="5BA2646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Świadczenia wypłacane z fundacji rodzinnej na rzecz beneficjentów mają charakter nieodpłatny. Ustawa o fundacji rodzinnej nie posługuje się jednak pojęciem darowizny, co może powodować wątpliwości w zakresie tego, czy świadczenia te można traktować jako przysporzenia odpowiadające darowiźnie w rozumieniu prawa cywilnego, w szczególności przepisów KRO.</w:t>
            </w:r>
          </w:p>
          <w:p w14:paraId="7FF2A618"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 xml:space="preserve">Zgodnie z art. 33 pkt 2) KRO przedmioty majątkowe nabyte przez jednego z małżonków w drodze darowizny wchodzą do jego majątku osobistego, chyba że darczyńca postanowił inaczej. Jednocześnie katalog składników majątku osobistego ma charakter zamknięty.  Jedynie enumeratywnie wskazane w tym przepisie przedmioty majątkowe stanowią składniki majątków osobistych małżonków. W pozostałym zakresie zastosowanie znajduje reguła ogólna określona w art. 31 KRO kształtująca ustrój wspólności majątkowej małżeńskiej. Z uwagi na fakt, że świadczenia z fundacji rodzinnej nie zostały wprost wymienione w art. 33 KRO, może nasuwać się wniosek, zgodnie z którym świadczenia te – jako nabyte w czasie trwania wspólności ustawowej – wchodzą do majątku wspólnego małżonków. </w:t>
            </w:r>
          </w:p>
          <w:p w14:paraId="1ADAEF64"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Taka wykładnia prowadzi jednak do wniosków sprzecznych z istotą fundacji rodzinnej oraz intencją fundatora. Przy kwalifikacji danego przysporzenia kluczowe znaczenie ma jego </w:t>
            </w:r>
            <w:proofErr w:type="spellStart"/>
            <w:r w:rsidRPr="001C02A8">
              <w:rPr>
                <w:rFonts w:ascii="Arial" w:hAnsi="Arial" w:cs="Arial"/>
                <w:color w:val="000000" w:themeColor="text1"/>
                <w:sz w:val="20"/>
                <w:szCs w:val="20"/>
              </w:rPr>
              <w:t>kauza</w:t>
            </w:r>
            <w:proofErr w:type="spellEnd"/>
            <w:r w:rsidRPr="001C02A8">
              <w:rPr>
                <w:rFonts w:ascii="Arial" w:hAnsi="Arial" w:cs="Arial"/>
                <w:color w:val="000000" w:themeColor="text1"/>
                <w:sz w:val="20"/>
                <w:szCs w:val="20"/>
              </w:rPr>
              <w:t>, a więc cel i intencja, z jaką zostało dokonane. W przypadku fundacji rodzinnej świadczenia na rzecz beneficjentów co do zasady mają charakter osobisty oraz niezbywalny i są ukierunkowane na konkretną osobę lub krąg osób wskazanych przez fundatora w statucie fundacji rodzinnej.</w:t>
            </w:r>
          </w:p>
          <w:p w14:paraId="5C1E8ECA"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Fundator, tworząc fundację rodzinną, ma pełną swobodę w określeniu kręgu beneficjentów. Jeżeli jego wolą byłoby objęcie ochroną również małżonka beneficjenta i doprowadzenie do tego, aby świadczenia zasilały majątek wspólny, mógłby on wprost ustanowić małżonka beneficjentem fundacji rodzinnej. Skoro jednak fundator wskazuje jako beneficjenta wyłącznie jednego z małżonków, należy przyjąć, że jego intencją jest przysporzenie majątku tej konkretnej osobie, a nie jej wspólnocie majątkowej.</w:t>
            </w:r>
          </w:p>
          <w:p w14:paraId="1B58D5D1"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Niejasność w zakresie kwalifikacji świadczeń z fundacji rodzinnej rodzi istotne ryzyka dla beneficjentów, w szczególności w sytuacjach takich jak:</w:t>
            </w:r>
          </w:p>
          <w:p w14:paraId="3A0F851F" w14:textId="77777777" w:rsidR="00AB58EA" w:rsidRPr="001C02A8" w:rsidRDefault="00AB58EA" w:rsidP="00AB58EA">
            <w:pPr>
              <w:pStyle w:val="Akapitzlist"/>
              <w:numPr>
                <w:ilvl w:val="0"/>
                <w:numId w:val="35"/>
              </w:numPr>
              <w:spacing w:after="60"/>
              <w:ind w:left="357" w:hanging="357"/>
              <w:contextualSpacing w:val="0"/>
              <w:jc w:val="both"/>
              <w:rPr>
                <w:rFonts w:ascii="Arial" w:hAnsi="Arial" w:cs="Arial"/>
                <w:color w:val="000000" w:themeColor="text1"/>
                <w:sz w:val="20"/>
                <w:szCs w:val="20"/>
              </w:rPr>
            </w:pPr>
            <w:r w:rsidRPr="001C02A8">
              <w:rPr>
                <w:rFonts w:ascii="Arial" w:hAnsi="Arial" w:cs="Arial"/>
                <w:color w:val="000000" w:themeColor="text1"/>
                <w:sz w:val="20"/>
                <w:szCs w:val="20"/>
              </w:rPr>
              <w:t>rozwód i podział majątku wspólnego,</w:t>
            </w:r>
          </w:p>
          <w:p w14:paraId="0072DA12" w14:textId="77777777" w:rsidR="00AB58EA" w:rsidRPr="001C02A8" w:rsidRDefault="00AB58EA" w:rsidP="00AB58EA">
            <w:pPr>
              <w:pStyle w:val="Akapitzlist"/>
              <w:numPr>
                <w:ilvl w:val="0"/>
                <w:numId w:val="35"/>
              </w:numPr>
              <w:spacing w:after="60"/>
              <w:ind w:left="357" w:hanging="357"/>
              <w:contextualSpacing w:val="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egzekucja prowadzona przeciwko małżonkowi beneficjenta,</w:t>
            </w:r>
          </w:p>
          <w:p w14:paraId="512495EB" w14:textId="77777777" w:rsidR="00AB58EA" w:rsidRPr="001C02A8" w:rsidRDefault="00AB58EA" w:rsidP="00AB58EA">
            <w:pPr>
              <w:pStyle w:val="Akapitzlist"/>
              <w:numPr>
                <w:ilvl w:val="0"/>
                <w:numId w:val="35"/>
              </w:numPr>
              <w:spacing w:after="60"/>
              <w:ind w:left="357" w:hanging="357"/>
              <w:contextualSpacing w:val="0"/>
              <w:jc w:val="both"/>
              <w:rPr>
                <w:rFonts w:ascii="Arial" w:hAnsi="Arial" w:cs="Arial"/>
                <w:color w:val="000000" w:themeColor="text1"/>
                <w:sz w:val="20"/>
                <w:szCs w:val="20"/>
              </w:rPr>
            </w:pPr>
            <w:r w:rsidRPr="001C02A8">
              <w:rPr>
                <w:rFonts w:ascii="Arial" w:hAnsi="Arial" w:cs="Arial"/>
                <w:color w:val="000000" w:themeColor="text1"/>
                <w:sz w:val="20"/>
                <w:szCs w:val="20"/>
              </w:rPr>
              <w:t>upadłość jednego z małżonków.</w:t>
            </w:r>
          </w:p>
          <w:p w14:paraId="039826C0"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Brak jednoznacznego przesądzenia, że świadczenia z fundacji rodzinnej stanowią majątek osobisty beneficjenta, rodzi istotne wątpliwości również na gruncie prawa podatkowego.</w:t>
            </w:r>
          </w:p>
          <w:p w14:paraId="7F135289"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 xml:space="preserve">Zgodnie z przepisami ustawy o podatku dochodowym od osób prawnych, obowiązek podatkowy po stronie fundacji rodzinnej powstaje każdorazowo w momencie przekazania lub postawienia do dyspozycji beneficjenta świadczenia lub mienia. Fundacja rodzinna zobowiązana jest do zapłaty podatku CIT według stawki 15% od wartości świadczeń spełnianych na rzecz beneficjentów. Natomiast beneficjenci fundacji rodzinnej opodatkowani są podatkiem PIT, którego wysokość zależy od stopnia pokrewieństwa beneficjenta z fundatorem </w:t>
            </w:r>
          </w:p>
          <w:p w14:paraId="23525A37" w14:textId="77777777" w:rsidR="00AB58EA" w:rsidRPr="001C02A8" w:rsidRDefault="00AB58EA" w:rsidP="00AB58EA">
            <w:pPr>
              <w:pStyle w:val="Akapitzlist"/>
              <w:numPr>
                <w:ilvl w:val="0"/>
                <w:numId w:val="35"/>
              </w:numPr>
              <w:spacing w:after="60"/>
              <w:ind w:left="357" w:hanging="357"/>
              <w:contextualSpacing w:val="0"/>
              <w:jc w:val="both"/>
              <w:rPr>
                <w:rFonts w:ascii="Arial" w:hAnsi="Arial" w:cs="Arial"/>
                <w:color w:val="000000" w:themeColor="text1"/>
                <w:sz w:val="20"/>
                <w:szCs w:val="20"/>
              </w:rPr>
            </w:pPr>
            <w:r w:rsidRPr="001C02A8">
              <w:rPr>
                <w:rFonts w:ascii="Arial" w:hAnsi="Arial" w:cs="Arial"/>
                <w:color w:val="000000" w:themeColor="text1"/>
                <w:sz w:val="20"/>
                <w:szCs w:val="20"/>
              </w:rPr>
              <w:t>zwolnione z podatku PIT są świadczenia spełniane na rzecz beneficjentów należących do tzw. zerowej grupy podatkowej wobec fundatora w rozumieniu ustawy o podatku od spadków i darowizn (małżonek, zstępni, wstępni, rodzeństwo, pasierb, ojczym, macocha),</w:t>
            </w:r>
          </w:p>
          <w:p w14:paraId="295BC0FB" w14:textId="77777777" w:rsidR="00AB58EA" w:rsidRPr="001C02A8" w:rsidRDefault="00AB58EA" w:rsidP="00AB58EA">
            <w:pPr>
              <w:pStyle w:val="Akapitzlist"/>
              <w:numPr>
                <w:ilvl w:val="0"/>
                <w:numId w:val="35"/>
              </w:numPr>
              <w:spacing w:after="60"/>
              <w:ind w:left="357" w:hanging="357"/>
              <w:contextualSpacing w:val="0"/>
              <w:jc w:val="both"/>
              <w:rPr>
                <w:rFonts w:ascii="Arial" w:hAnsi="Arial" w:cs="Arial"/>
                <w:color w:val="000000" w:themeColor="text1"/>
                <w:sz w:val="20"/>
                <w:szCs w:val="20"/>
              </w:rPr>
            </w:pPr>
            <w:r w:rsidRPr="001C02A8">
              <w:rPr>
                <w:rFonts w:ascii="Arial" w:hAnsi="Arial" w:cs="Arial"/>
                <w:color w:val="000000" w:themeColor="text1"/>
                <w:sz w:val="20"/>
                <w:szCs w:val="20"/>
              </w:rPr>
              <w:t xml:space="preserve">podatek PIT w wysokości 10% od wartości uzyskanych świadczeń obowiązane są zapłacić osoby należące do I </w:t>
            </w:r>
            <w:proofErr w:type="spellStart"/>
            <w:r w:rsidRPr="001C02A8">
              <w:rPr>
                <w:rFonts w:ascii="Arial" w:hAnsi="Arial" w:cs="Arial"/>
                <w:color w:val="000000" w:themeColor="text1"/>
                <w:sz w:val="20"/>
                <w:szCs w:val="20"/>
              </w:rPr>
              <w:t>i</w:t>
            </w:r>
            <w:proofErr w:type="spellEnd"/>
            <w:r w:rsidRPr="001C02A8">
              <w:rPr>
                <w:rFonts w:ascii="Arial" w:hAnsi="Arial" w:cs="Arial"/>
                <w:color w:val="000000" w:themeColor="text1"/>
                <w:sz w:val="20"/>
                <w:szCs w:val="20"/>
              </w:rPr>
              <w:t xml:space="preserve"> II grupy podatkowej wobec fundatora (m.in. zięć, synowa, teściowie, zstępni rodzeństwa, rodzeństwo rodziców),</w:t>
            </w:r>
          </w:p>
          <w:p w14:paraId="40071E39" w14:textId="77777777" w:rsidR="00AB58EA" w:rsidRPr="001C02A8" w:rsidRDefault="00AB58EA" w:rsidP="00AB58EA">
            <w:pPr>
              <w:pStyle w:val="Akapitzlist"/>
              <w:numPr>
                <w:ilvl w:val="0"/>
                <w:numId w:val="35"/>
              </w:numPr>
              <w:spacing w:after="60"/>
              <w:ind w:left="357" w:hanging="357"/>
              <w:contextualSpacing w:val="0"/>
              <w:jc w:val="both"/>
              <w:rPr>
                <w:rFonts w:ascii="Arial" w:hAnsi="Arial" w:cs="Arial"/>
                <w:color w:val="000000" w:themeColor="text1"/>
                <w:sz w:val="20"/>
                <w:szCs w:val="20"/>
              </w:rPr>
            </w:pPr>
            <w:r w:rsidRPr="001C02A8">
              <w:rPr>
                <w:rFonts w:ascii="Arial" w:hAnsi="Arial" w:cs="Arial"/>
                <w:color w:val="000000" w:themeColor="text1"/>
                <w:sz w:val="20"/>
                <w:szCs w:val="20"/>
              </w:rPr>
              <w:t>podatek PIT w wysokości 15% od wartości uzyskanych świadczeń obowiązane są zapłacić osoby należące do III grupy podatkowej (inni nabywcy).</w:t>
            </w:r>
          </w:p>
          <w:p w14:paraId="6C1F3DA8" w14:textId="77777777" w:rsidR="00AB58EA" w:rsidRPr="001C02A8" w:rsidRDefault="00AB58EA" w:rsidP="00AB58EA">
            <w:pPr>
              <w:spacing w:after="60"/>
              <w:jc w:val="both"/>
              <w:rPr>
                <w:rFonts w:ascii="Arial" w:hAnsi="Arial" w:cs="Arial"/>
                <w:b/>
                <w:bCs/>
                <w:color w:val="000000" w:themeColor="text1"/>
                <w:sz w:val="20"/>
                <w:szCs w:val="20"/>
              </w:rPr>
            </w:pPr>
            <w:r w:rsidRPr="001C02A8">
              <w:rPr>
                <w:rFonts w:ascii="Arial" w:hAnsi="Arial" w:cs="Arial"/>
                <w:b/>
                <w:bCs/>
                <w:color w:val="000000" w:themeColor="text1"/>
                <w:sz w:val="20"/>
                <w:szCs w:val="20"/>
              </w:rPr>
              <w:t>W przypadku przyjęcia, że świadczenie z fundacji rodzinnej zasila majątek wspólny małżonków, powstaje pytanie, czy – i w jakim zakresie – przychód ten powinien być przypisany również małżonkowi beneficjenta. Małżonek beneficjenta, o ile sam nie jest beneficjentem fundacji rodzinnej, nie pozostaje bowiem w relacji zerowej grupy podatkowej wobec fundatora.</w:t>
            </w:r>
          </w:p>
          <w:p w14:paraId="058D44C7"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lastRenderedPageBreak/>
              <w:t>Tak więc istnieje ryzyko, że część świadczenia zostanie przypisana osobie, która nie korzysta ze zwolnienia podatkowego i świadczenie to zostanie objęte wyższą stawką podatku PIT (10% albo 15%) a w konsekwencji czego dojdzie do nieadekwatnego ekonomicznie opodatkowania świadczenia, sprzecznego z wolą fundatora oraz konstrukcją fundacji rodzinnej.</w:t>
            </w:r>
          </w:p>
          <w:p w14:paraId="17944BC1"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Taka interpretacja prowadziłaby do nieuzasadnionego różnicowania sytuacji podatkowej beneficjentów wyłącznie w zależności od ich stanu cywilnego, a także ustroju majątkowego małżeńskiego, a nie rzeczywistego kręgu osób, na rzecz których fundator chciał dokonać przysporzenia.</w:t>
            </w:r>
          </w:p>
          <w:p w14:paraId="2F2AED34" w14:textId="77777777" w:rsidR="00AB58EA" w:rsidRPr="001C02A8" w:rsidRDefault="00AB58EA" w:rsidP="00AB58EA">
            <w:pPr>
              <w:spacing w:after="60"/>
              <w:jc w:val="both"/>
              <w:rPr>
                <w:rFonts w:ascii="Arial" w:hAnsi="Arial" w:cs="Arial"/>
                <w:color w:val="000000" w:themeColor="text1"/>
                <w:sz w:val="20"/>
                <w:szCs w:val="20"/>
              </w:rPr>
            </w:pPr>
            <w:r w:rsidRPr="001C02A8">
              <w:rPr>
                <w:rFonts w:ascii="Arial" w:hAnsi="Arial" w:cs="Arial"/>
                <w:color w:val="000000" w:themeColor="text1"/>
                <w:sz w:val="20"/>
                <w:szCs w:val="20"/>
              </w:rPr>
              <w:t>W praktyce brak jednoznacznych przepisów może prowadzić do sporów sądowych, niejednolitej linii orzeczniczej oraz niepewności prawnej, zarówno po stronie beneficjentów, jak i fundatorów. Tymczasem jednym z podstawowych celów fundacji rodzinnej jest zapewnienie stabilności, przewidywalności i ochrony majątku rodzinnego. Ponadto wątpliwości podatkowe stanowią dodatkowy argument za jednoznacznym ustawowym uregulowaniem omawianej kwestii.</w:t>
            </w:r>
          </w:p>
          <w:p w14:paraId="063608F0" w14:textId="1CDA9F50" w:rsidR="00AB58EA" w:rsidRPr="004F2F75" w:rsidRDefault="00AB58EA" w:rsidP="00AB58EA">
            <w:pPr>
              <w:jc w:val="both"/>
              <w:rPr>
                <w:rFonts w:ascii="Arial" w:hAnsi="Arial" w:cs="Arial"/>
                <w:sz w:val="20"/>
                <w:szCs w:val="20"/>
              </w:rPr>
            </w:pPr>
            <w:r w:rsidRPr="001C02A8">
              <w:rPr>
                <w:rFonts w:ascii="Arial" w:hAnsi="Arial" w:cs="Arial"/>
                <w:color w:val="000000" w:themeColor="text1"/>
                <w:sz w:val="20"/>
                <w:szCs w:val="20"/>
              </w:rPr>
              <w:t>Z tych względów, zasadne jest wprowadzenie wyraźnej regulacji przesądzającej, że świadczenia otrzymywane przez beneficjenta fundacji rodzinnej wchodzą do jego majątku osobistego. Jednocześnie, na wzór rozwiązań stosowanych przy darowiźnie oraz testamencie – jako instytucjach o zbliżonym charakterze – należy dopuścić możliwość, aby w statucie fundacji rodzinnej odmiennie tę kwestię uregulować i jeśli taka będzie wola fundatorów postanowić, że określone świadczenia będą należały do majątku wspólnego beneficjenta i jego małżonka.</w:t>
            </w:r>
          </w:p>
        </w:tc>
        <w:tc>
          <w:tcPr>
            <w:tcW w:w="4927" w:type="dxa"/>
          </w:tcPr>
          <w:p w14:paraId="6201944F" w14:textId="77777777" w:rsidR="00AB58EA" w:rsidRDefault="00AB58EA" w:rsidP="00AB58EA">
            <w:pPr>
              <w:jc w:val="both"/>
              <w:rPr>
                <w:rFonts w:ascii="Arial" w:hAnsi="Arial" w:cs="Arial"/>
                <w:b/>
                <w:bCs/>
                <w:sz w:val="20"/>
                <w:szCs w:val="20"/>
              </w:rPr>
            </w:pPr>
          </w:p>
        </w:tc>
      </w:tr>
      <w:tr w:rsidR="00AB58EA" w:rsidRPr="00C43539" w14:paraId="7A0990B0" w14:textId="77777777" w:rsidTr="00EE3CE3">
        <w:trPr>
          <w:jc w:val="center"/>
        </w:trPr>
        <w:tc>
          <w:tcPr>
            <w:tcW w:w="704" w:type="dxa"/>
          </w:tcPr>
          <w:p w14:paraId="114D5F28"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04841AB" w14:textId="68942C71" w:rsidR="00AB58EA" w:rsidRPr="001C02A8" w:rsidRDefault="00AB58EA" w:rsidP="00AB58EA">
            <w:pPr>
              <w:jc w:val="both"/>
              <w:rPr>
                <w:rFonts w:ascii="Arial" w:hAnsi="Arial" w:cs="Arial"/>
                <w:color w:val="000000" w:themeColor="text1"/>
                <w:sz w:val="20"/>
                <w:szCs w:val="20"/>
              </w:rPr>
            </w:pPr>
            <w:r>
              <w:rPr>
                <w:rFonts w:ascii="Arial" w:hAnsi="Arial" w:cs="Arial"/>
                <w:color w:val="000000" w:themeColor="text1"/>
                <w:sz w:val="20"/>
                <w:szCs w:val="20"/>
              </w:rPr>
              <w:t>KRO</w:t>
            </w:r>
          </w:p>
        </w:tc>
        <w:tc>
          <w:tcPr>
            <w:tcW w:w="1417" w:type="dxa"/>
            <w:vAlign w:val="center"/>
          </w:tcPr>
          <w:p w14:paraId="4F0C298B" w14:textId="33488811" w:rsidR="00AB58EA" w:rsidRPr="001C02A8" w:rsidRDefault="00AB58EA" w:rsidP="00AB58EA">
            <w:pPr>
              <w:jc w:val="both"/>
              <w:rPr>
                <w:rFonts w:ascii="Arial" w:hAnsi="Arial" w:cs="Arial"/>
                <w:color w:val="000000" w:themeColor="text1"/>
                <w:sz w:val="20"/>
                <w:szCs w:val="20"/>
              </w:rPr>
            </w:pPr>
            <w:r>
              <w:rPr>
                <w:rFonts w:ascii="Arial" w:hAnsi="Arial" w:cs="Arial"/>
                <w:color w:val="000000" w:themeColor="text1"/>
                <w:sz w:val="20"/>
                <w:szCs w:val="20"/>
              </w:rPr>
              <w:t>KIG</w:t>
            </w:r>
          </w:p>
        </w:tc>
        <w:tc>
          <w:tcPr>
            <w:tcW w:w="5670" w:type="dxa"/>
            <w:vAlign w:val="center"/>
          </w:tcPr>
          <w:p w14:paraId="47C29645" w14:textId="74F30638" w:rsidR="00AB58EA" w:rsidRPr="006B41A0" w:rsidRDefault="00AB58EA" w:rsidP="00AB58EA">
            <w:pPr>
              <w:pStyle w:val="Nagwek1"/>
              <w:spacing w:after="60"/>
              <w:jc w:val="both"/>
              <w:rPr>
                <w:rFonts w:ascii="Arial" w:hAnsi="Arial" w:cs="Arial"/>
                <w:color w:val="000000" w:themeColor="text1"/>
                <w:sz w:val="20"/>
                <w:szCs w:val="20"/>
              </w:rPr>
            </w:pPr>
            <w:r w:rsidRPr="006B41A0">
              <w:rPr>
                <w:rFonts w:ascii="Arial" w:hAnsi="Arial" w:cs="Arial"/>
                <w:color w:val="000000" w:themeColor="text1"/>
                <w:sz w:val="20"/>
                <w:szCs w:val="20"/>
              </w:rPr>
              <w:t>Wskazujemy na potrzebę doprecyzowania statusu świadczeń z fundacji rodzinnej w kontekście ustroju majątkowego małżeńskiego. Obecna luka prawna, co do tego, jak traktować świadczenia z fundacji rodzinnej na gruncie ustroju majątkowego małżeńskiego generuje spory przy rozwodach i podziałach majątku, co może prowadzić do przymusowej wyprzedaży udziałów w rodzinnych firmach.</w:t>
            </w:r>
          </w:p>
          <w:p w14:paraId="52699EB8" w14:textId="5E2FA1F0" w:rsidR="00AB58EA" w:rsidRPr="006B41A0" w:rsidRDefault="00AB58EA" w:rsidP="00AB58EA">
            <w:pPr>
              <w:pStyle w:val="Nagwek1"/>
              <w:spacing w:after="60"/>
              <w:jc w:val="both"/>
              <w:rPr>
                <w:rFonts w:ascii="Arial" w:hAnsi="Arial" w:cs="Arial"/>
                <w:color w:val="000000" w:themeColor="text1"/>
                <w:sz w:val="20"/>
                <w:szCs w:val="20"/>
              </w:rPr>
            </w:pPr>
            <w:r w:rsidRPr="006B41A0">
              <w:rPr>
                <w:rFonts w:ascii="Arial" w:hAnsi="Arial" w:cs="Arial"/>
                <w:color w:val="000000" w:themeColor="text1"/>
                <w:sz w:val="20"/>
                <w:szCs w:val="20"/>
              </w:rPr>
              <w:t>Celowym byłoby wprowadzenie zasady, która ustanawiałby domyślną kwalifikację świadczeń jako przysługujących beneficjentowi indywidualnie (co do zasady – w sferze majątku osobistego) oraz pozostawiałby możliwość odmiennego ukształtowania skutków przez wolę fundatora wyrażoną przykładowo w statucie (np. świadczenia wyraźnie na potrzeby rodziny) albo przez zgodne oświadczenie małżonków. To rozwiązanie jest kluczowe, aby kapitał wypracowany przez pokolenia nie został rozproszony w wyniku zdarzeń losowych w życiu prywatnym beneficjentów. Jasna kwalifikacja świadczeń umożliwiłaby uniknięcie wieloletnich postępowań o rozliczenie nakładów z majątku wspólnego, co dla małej firmy rodzinnej jest fundamentem bezpieczeństwa, gdyż pozwala uniknąć kosztownego procesu i zabezpieczyć majątek przed roszczeniami wierzycieli małżonka. Doprecyzowanie przepisów w tym zakresie to ochrona jedności kapitałowej</w:t>
            </w:r>
          </w:p>
          <w:p w14:paraId="20A28CF8" w14:textId="38FADAA0" w:rsidR="00AB58EA" w:rsidRPr="001C02A8" w:rsidRDefault="00AB58EA" w:rsidP="00AB58EA">
            <w:pPr>
              <w:pStyle w:val="Nagwek1"/>
              <w:spacing w:before="0" w:after="60"/>
              <w:jc w:val="both"/>
              <w:rPr>
                <w:rFonts w:ascii="Arial" w:hAnsi="Arial" w:cs="Arial"/>
                <w:b/>
                <w:bCs/>
                <w:color w:val="000000" w:themeColor="text1"/>
                <w:sz w:val="20"/>
                <w:szCs w:val="20"/>
              </w:rPr>
            </w:pPr>
            <w:r w:rsidRPr="006B41A0">
              <w:rPr>
                <w:rFonts w:ascii="Arial" w:hAnsi="Arial" w:cs="Arial"/>
                <w:color w:val="000000" w:themeColor="text1"/>
                <w:sz w:val="20"/>
                <w:szCs w:val="20"/>
              </w:rPr>
              <w:t>polskich firm rodzinnych oraz stabilność relacji majątkowych beneficjentów.</w:t>
            </w:r>
          </w:p>
        </w:tc>
        <w:tc>
          <w:tcPr>
            <w:tcW w:w="4927" w:type="dxa"/>
          </w:tcPr>
          <w:p w14:paraId="51A10AF9" w14:textId="77777777" w:rsidR="00AB58EA" w:rsidRDefault="00AB58EA" w:rsidP="00AB58EA">
            <w:pPr>
              <w:jc w:val="both"/>
              <w:rPr>
                <w:rFonts w:ascii="Arial" w:hAnsi="Arial" w:cs="Arial"/>
                <w:sz w:val="20"/>
                <w:szCs w:val="20"/>
              </w:rPr>
            </w:pPr>
            <w:r w:rsidRPr="00227160">
              <w:rPr>
                <w:rFonts w:ascii="Arial" w:hAnsi="Arial" w:cs="Arial"/>
                <w:sz w:val="20"/>
                <w:szCs w:val="20"/>
              </w:rPr>
              <w:t xml:space="preserve">Postulat zmian w KRO. </w:t>
            </w:r>
          </w:p>
          <w:p w14:paraId="2A2ED49D" w14:textId="77777777" w:rsidR="00AB58EA" w:rsidRDefault="00AB58EA" w:rsidP="00AB58EA">
            <w:pPr>
              <w:jc w:val="both"/>
              <w:rPr>
                <w:rFonts w:ascii="Arial" w:hAnsi="Arial" w:cs="Arial"/>
                <w:sz w:val="20"/>
                <w:szCs w:val="20"/>
              </w:rPr>
            </w:pPr>
          </w:p>
          <w:p w14:paraId="619F62ED" w14:textId="77777777" w:rsidR="00AB58EA" w:rsidRDefault="00AB58EA" w:rsidP="00AB58EA">
            <w:pPr>
              <w:jc w:val="both"/>
              <w:rPr>
                <w:rFonts w:ascii="Arial" w:hAnsi="Arial" w:cs="Arial"/>
                <w:sz w:val="20"/>
                <w:szCs w:val="20"/>
              </w:rPr>
            </w:pPr>
            <w:r>
              <w:rPr>
                <w:rFonts w:ascii="Arial" w:hAnsi="Arial" w:cs="Arial"/>
                <w:sz w:val="20"/>
                <w:szCs w:val="20"/>
              </w:rPr>
              <w:t xml:space="preserve">Do dyskusji. </w:t>
            </w:r>
          </w:p>
          <w:p w14:paraId="1706C6E9" w14:textId="77777777" w:rsidR="00AB58EA" w:rsidRDefault="00AB58EA" w:rsidP="00AB58EA">
            <w:pPr>
              <w:jc w:val="both"/>
              <w:rPr>
                <w:rFonts w:ascii="Arial" w:hAnsi="Arial" w:cs="Arial"/>
                <w:b/>
                <w:bCs/>
                <w:sz w:val="20"/>
                <w:szCs w:val="20"/>
              </w:rPr>
            </w:pPr>
          </w:p>
        </w:tc>
      </w:tr>
      <w:tr w:rsidR="00AB58EA" w:rsidRPr="00C43539" w14:paraId="01A78CE9" w14:textId="175F8A97" w:rsidTr="00EE3CE3">
        <w:trPr>
          <w:jc w:val="center"/>
        </w:trPr>
        <w:tc>
          <w:tcPr>
            <w:tcW w:w="704" w:type="dxa"/>
          </w:tcPr>
          <w:p w14:paraId="4FE6213D"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4A9604AA" w14:textId="7BFFEB16" w:rsidR="00AB58EA" w:rsidRDefault="00AB58EA" w:rsidP="00AB58EA">
            <w:pPr>
              <w:jc w:val="both"/>
              <w:rPr>
                <w:rFonts w:ascii="Arial" w:hAnsi="Arial" w:cs="Arial"/>
                <w:sz w:val="20"/>
                <w:szCs w:val="20"/>
              </w:rPr>
            </w:pPr>
            <w:r>
              <w:rPr>
                <w:rFonts w:ascii="Arial" w:hAnsi="Arial" w:cs="Arial"/>
                <w:sz w:val="20"/>
                <w:szCs w:val="20"/>
              </w:rPr>
              <w:t>KC?</w:t>
            </w:r>
          </w:p>
        </w:tc>
        <w:tc>
          <w:tcPr>
            <w:tcW w:w="1417" w:type="dxa"/>
            <w:vAlign w:val="center"/>
          </w:tcPr>
          <w:p w14:paraId="783DCFFC" w14:textId="1AFC7FC9" w:rsidR="00AB58EA" w:rsidRDefault="00AB58EA" w:rsidP="00AB58EA">
            <w:pPr>
              <w:jc w:val="both"/>
              <w:rPr>
                <w:rFonts w:ascii="Arial" w:hAnsi="Arial" w:cs="Arial"/>
                <w:sz w:val="20"/>
                <w:szCs w:val="20"/>
              </w:rPr>
            </w:pPr>
            <w:r>
              <w:rPr>
                <w:rFonts w:ascii="Arial" w:hAnsi="Arial" w:cs="Arial"/>
                <w:sz w:val="20"/>
                <w:szCs w:val="20"/>
              </w:rPr>
              <w:t>Olesiński i Wspólnicy sp.k.</w:t>
            </w:r>
          </w:p>
        </w:tc>
        <w:tc>
          <w:tcPr>
            <w:tcW w:w="5670" w:type="dxa"/>
            <w:vAlign w:val="center"/>
          </w:tcPr>
          <w:p w14:paraId="63BF0FDE" w14:textId="77777777" w:rsidR="00AB58EA" w:rsidRDefault="00AB58EA" w:rsidP="00AB58EA">
            <w:pPr>
              <w:jc w:val="both"/>
              <w:rPr>
                <w:rFonts w:ascii="Arial" w:hAnsi="Arial" w:cs="Arial"/>
                <w:b/>
                <w:bCs/>
                <w:sz w:val="20"/>
                <w:szCs w:val="20"/>
              </w:rPr>
            </w:pPr>
            <w:r>
              <w:rPr>
                <w:rFonts w:ascii="Arial" w:hAnsi="Arial" w:cs="Arial"/>
                <w:b/>
                <w:bCs/>
                <w:sz w:val="20"/>
                <w:szCs w:val="20"/>
              </w:rPr>
              <w:t>Wprowadzenie nowej instytucji - kuratora dla fundacji rodzinnej odrębnego od kuratora, o którym mowa w art. 42 Kodeksu cywilnego</w:t>
            </w:r>
          </w:p>
          <w:p w14:paraId="33D0AD49" w14:textId="77777777" w:rsidR="00AB58EA" w:rsidRDefault="00AB58EA" w:rsidP="00AB58EA">
            <w:pPr>
              <w:jc w:val="both"/>
              <w:rPr>
                <w:rFonts w:ascii="Arial" w:hAnsi="Arial" w:cs="Arial"/>
                <w:sz w:val="20"/>
                <w:szCs w:val="20"/>
              </w:rPr>
            </w:pPr>
            <w:r>
              <w:rPr>
                <w:rFonts w:ascii="Arial" w:hAnsi="Arial" w:cs="Arial"/>
                <w:sz w:val="20"/>
                <w:szCs w:val="20"/>
              </w:rPr>
              <w:t xml:space="preserve">W przypadku fundacji rodzinnej największym zagrożeniem dla jej funkcjonowania może być stały lub tymczasowy brak beneficjentów uprawnionych do głosowania na Zgromadzeniu Beneficjentów. Po śmierci fundatora, powoływanie zarządu jest zadaniem w większości przypadków zgromadzenia beneficjentów (rzadko wprowadzana jest bowiem rada nadzorcza).  W wielu fundacjach tylko wąskie grono beneficjentów otrzymuje głos, a inni beneficjenci pozostają </w:t>
            </w:r>
            <w:r>
              <w:rPr>
                <w:rFonts w:ascii="Arial" w:hAnsi="Arial" w:cs="Arial"/>
                <w:sz w:val="20"/>
                <w:szCs w:val="20"/>
              </w:rPr>
              <w:lastRenderedPageBreak/>
              <w:t xml:space="preserve">jedynie odbiorcami świadczeń - najczęściej dotyczy to małoletnich, seniorów i osób z niepełnosprawnościami (tzw. grupa wrażliwa). Nie wszyscy fundatorzy decydują się jednocześnie na wprowadzenie w statucie beneficjentów tzw. tymczasowych czy zastępczych, czyli osób które tylko w takich przypadkach staną się beneficjentami i członkami Zgromadzenia Beneficjentów.  </w:t>
            </w:r>
          </w:p>
          <w:p w14:paraId="6794AA1A" w14:textId="77777777" w:rsidR="00AB58EA" w:rsidRDefault="00AB58EA" w:rsidP="00AB58EA">
            <w:pPr>
              <w:jc w:val="both"/>
              <w:rPr>
                <w:rFonts w:ascii="Arial" w:hAnsi="Arial" w:cs="Arial"/>
                <w:sz w:val="20"/>
                <w:szCs w:val="20"/>
              </w:rPr>
            </w:pPr>
          </w:p>
          <w:p w14:paraId="4D4E8674" w14:textId="77777777" w:rsidR="00AB58EA" w:rsidRDefault="00AB58EA" w:rsidP="00AB58EA">
            <w:pPr>
              <w:jc w:val="both"/>
              <w:rPr>
                <w:rFonts w:ascii="Arial" w:hAnsi="Arial" w:cs="Arial"/>
                <w:sz w:val="20"/>
                <w:szCs w:val="20"/>
              </w:rPr>
            </w:pPr>
            <w:r>
              <w:rPr>
                <w:rFonts w:ascii="Arial" w:hAnsi="Arial" w:cs="Arial"/>
                <w:sz w:val="20"/>
                <w:szCs w:val="20"/>
              </w:rPr>
              <w:t>Zgodnie z art. 42 §3 KC kurator niezwłocznie podejmuje czynności zmierzające do powołania albo uzupełnienia składu organu osoby prawnej uprawnionego do jej reprezentowania, a w razie potrzeby do jej likwidacji. W przypadku braku beneficjentów uprawnionych do głosowania na Zgromadzeniu Beneficjentów kurator przewidziany w kodeksie cywilnym będzie musiał zlikwidować fundację, co może przynieść szkodę dla grupy wrażliwej.</w:t>
            </w:r>
          </w:p>
          <w:p w14:paraId="5888F644" w14:textId="77777777" w:rsidR="00AB58EA" w:rsidRDefault="00AB58EA" w:rsidP="00AB58EA">
            <w:pPr>
              <w:jc w:val="both"/>
              <w:rPr>
                <w:rFonts w:ascii="Arial" w:hAnsi="Arial" w:cs="Arial"/>
                <w:sz w:val="20"/>
                <w:szCs w:val="20"/>
              </w:rPr>
            </w:pPr>
          </w:p>
          <w:p w14:paraId="7660FBC4" w14:textId="0A5D2EC3" w:rsidR="00AB58EA" w:rsidRPr="009F5BDB" w:rsidRDefault="00AB58EA" w:rsidP="00AB58EA">
            <w:pPr>
              <w:jc w:val="both"/>
              <w:rPr>
                <w:rFonts w:ascii="Arial" w:hAnsi="Arial" w:cs="Arial"/>
                <w:sz w:val="20"/>
                <w:szCs w:val="20"/>
              </w:rPr>
            </w:pPr>
            <w:r>
              <w:rPr>
                <w:rFonts w:ascii="Arial" w:hAnsi="Arial" w:cs="Arial"/>
                <w:sz w:val="20"/>
                <w:szCs w:val="20"/>
              </w:rPr>
              <w:t>Celowe jest wprowadzenie kuratora, który zastąpi zgromadzenie beneficjentów i powoła nowy zarząd fundacji rodzinnej. Zadaniem sądu byłoby zweryfikowanie czy brak zgromadzenie beneficjentów jest stały czy tymczasowy (np. beneficjent otrzymuje głos po ukończeniu określonego wieku). W przypadku tymczasowego braku obsady zgromadzenia na ten okres powołany zostałby kurator. Jednocześnie fundator mógłby w statucie przedstawić listę osób, które kolejno wskazuje na kuratora w takich przypadkach. Doprowadziłoby to również do zaniku w statutach wprowadzania beneficjentów tymczasowych, którzy staliby się faktycznie kuratorami zgodnie z faktyczna funkcją, która mają sprawować.</w:t>
            </w:r>
          </w:p>
        </w:tc>
        <w:tc>
          <w:tcPr>
            <w:tcW w:w="4927" w:type="dxa"/>
          </w:tcPr>
          <w:p w14:paraId="68F80AAA" w14:textId="77777777" w:rsidR="00AB58EA" w:rsidRDefault="00AB58EA" w:rsidP="00AB58EA">
            <w:pPr>
              <w:jc w:val="both"/>
              <w:rPr>
                <w:rFonts w:ascii="Arial" w:hAnsi="Arial" w:cs="Arial"/>
                <w:sz w:val="20"/>
                <w:szCs w:val="20"/>
              </w:rPr>
            </w:pPr>
            <w:r>
              <w:rPr>
                <w:rFonts w:ascii="Arial" w:hAnsi="Arial" w:cs="Arial"/>
                <w:sz w:val="20"/>
                <w:szCs w:val="20"/>
              </w:rPr>
              <w:lastRenderedPageBreak/>
              <w:t xml:space="preserve">Postulat wprowadzenia kuratora dla fundacji rodzinnej. </w:t>
            </w:r>
          </w:p>
          <w:p w14:paraId="2D7A4718" w14:textId="77777777" w:rsidR="00AB58EA" w:rsidRDefault="00AB58EA" w:rsidP="00AB58EA">
            <w:pPr>
              <w:jc w:val="both"/>
              <w:rPr>
                <w:rFonts w:ascii="Arial" w:hAnsi="Arial" w:cs="Arial"/>
                <w:sz w:val="20"/>
                <w:szCs w:val="20"/>
              </w:rPr>
            </w:pPr>
          </w:p>
          <w:p w14:paraId="47547C07" w14:textId="125D9159" w:rsidR="00AB58EA" w:rsidRPr="00227160" w:rsidRDefault="00AB58EA" w:rsidP="00AB58EA">
            <w:pPr>
              <w:jc w:val="both"/>
              <w:rPr>
                <w:rFonts w:ascii="Arial" w:hAnsi="Arial" w:cs="Arial"/>
                <w:sz w:val="20"/>
                <w:szCs w:val="20"/>
              </w:rPr>
            </w:pPr>
            <w:r>
              <w:rPr>
                <w:rFonts w:ascii="Arial" w:hAnsi="Arial" w:cs="Arial"/>
                <w:sz w:val="20"/>
                <w:szCs w:val="20"/>
              </w:rPr>
              <w:t>Do dyskusji. Postulat zostanie przekazany MS do analizy.</w:t>
            </w:r>
          </w:p>
        </w:tc>
      </w:tr>
      <w:tr w:rsidR="00AB58EA" w:rsidRPr="00C43539" w14:paraId="11B521D0" w14:textId="77777777" w:rsidTr="00EE3CE3">
        <w:trPr>
          <w:jc w:val="center"/>
        </w:trPr>
        <w:tc>
          <w:tcPr>
            <w:tcW w:w="704" w:type="dxa"/>
          </w:tcPr>
          <w:p w14:paraId="0B7377CC"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67C7866D" w14:textId="6AD510DC" w:rsidR="00AB58EA" w:rsidRDefault="00AB58EA" w:rsidP="00AB58EA">
            <w:pPr>
              <w:jc w:val="both"/>
              <w:rPr>
                <w:rFonts w:ascii="Arial" w:hAnsi="Arial" w:cs="Arial"/>
                <w:sz w:val="20"/>
                <w:szCs w:val="20"/>
              </w:rPr>
            </w:pPr>
            <w:r>
              <w:rPr>
                <w:rFonts w:ascii="Arial" w:hAnsi="Arial" w:cs="Arial"/>
                <w:sz w:val="20"/>
                <w:szCs w:val="20"/>
              </w:rPr>
              <w:t>Ustawa o finansach publicznych art. 101</w:t>
            </w:r>
          </w:p>
        </w:tc>
        <w:tc>
          <w:tcPr>
            <w:tcW w:w="1417" w:type="dxa"/>
            <w:vAlign w:val="center"/>
          </w:tcPr>
          <w:p w14:paraId="6C7D0213" w14:textId="0645CD9D" w:rsidR="00AB58EA" w:rsidRDefault="00AB58EA" w:rsidP="00AB58EA">
            <w:pPr>
              <w:jc w:val="both"/>
              <w:rPr>
                <w:rFonts w:ascii="Arial" w:hAnsi="Arial" w:cs="Arial"/>
                <w:sz w:val="20"/>
                <w:szCs w:val="20"/>
              </w:rPr>
            </w:pPr>
            <w:r>
              <w:rPr>
                <w:rFonts w:ascii="Arial" w:hAnsi="Arial" w:cs="Arial"/>
                <w:sz w:val="20"/>
                <w:szCs w:val="20"/>
              </w:rPr>
              <w:t>K</w:t>
            </w:r>
            <w:r w:rsidRPr="009B4EB4">
              <w:rPr>
                <w:rFonts w:ascii="Arial" w:hAnsi="Arial" w:cs="Arial"/>
                <w:sz w:val="20"/>
                <w:szCs w:val="20"/>
              </w:rPr>
              <w:t>ancelaria Prawna CRIDO Baran i Wspólnicy sp.k.</w:t>
            </w:r>
          </w:p>
        </w:tc>
        <w:tc>
          <w:tcPr>
            <w:tcW w:w="5670" w:type="dxa"/>
            <w:vAlign w:val="center"/>
          </w:tcPr>
          <w:p w14:paraId="12C5841F" w14:textId="37542C8C" w:rsidR="00AB58EA" w:rsidRPr="009B4EB4" w:rsidRDefault="00AB58EA" w:rsidP="00AB58EA">
            <w:pPr>
              <w:jc w:val="both"/>
              <w:rPr>
                <w:rFonts w:ascii="Arial" w:hAnsi="Arial" w:cs="Arial"/>
                <w:sz w:val="20"/>
                <w:szCs w:val="20"/>
              </w:rPr>
            </w:pPr>
            <w:r w:rsidRPr="009B4EB4">
              <w:rPr>
                <w:rFonts w:ascii="Arial" w:hAnsi="Arial" w:cs="Arial"/>
                <w:sz w:val="20"/>
                <w:szCs w:val="20"/>
              </w:rPr>
              <w:t xml:space="preserve">Problem: Zwracamy uwagę, że zgodnie z art. 101 Ustawy z dnia 27 sierpnia 2009 r. o finansach publicznych, fundacja rodzinna nie jest podmiotem uprawnionym do zakupu obligacji Skarbu Państwa. W naszej ocenie brak jest obiektywnych podstaw, aby wyłączyć fundacje rodzinne z możliwości zakupu tego rodzaju papierów wartościowych. Obligacje Skarbu Państwa są jedną z bezpieczniejszych form inwestowania kapitału. Umożliwienie tego rodzaju inwestycji nie tylko realizowałyby cel fundacji rodzinnej jakim jest pomnażanie majątku rodzinnego, ale z uwagi na niskie ryzyko straty z tego </w:t>
            </w:r>
            <w:r w:rsidRPr="009B4EB4">
              <w:rPr>
                <w:rFonts w:ascii="Arial" w:hAnsi="Arial" w:cs="Arial"/>
                <w:sz w:val="20"/>
                <w:szCs w:val="20"/>
              </w:rPr>
              <w:lastRenderedPageBreak/>
              <w:t>rodzaju inwestycji realizowałoby cel, którym jest zabezpieczenie przyszłości beneficjentów. Umożliwienie nabywania fundacjom rodzinnym obligacji Skarbu Państwa realizowałoby również cel wprowadzenia fundacji rodzinnych, którym jest zatrzymanie kapitału w Polsce. Jednocześnie, takie rozwiązanie będzie korzystne dla Skarbu Państwa, który dzięki sprzedaży obligacji będzie mógł pozyskać dodatkowe środki, pozwalające na pokrycie rosnącego deficytu budżetowego oraz finansowanie wydatków państwa. Zakup obligacji Skarbu Państwa nie wiąże się również z ryzykiem dokonania agresywnych optymalizacji podatkowych przy wykorzystaniu fundacji rodzinnej. Wręcz przeciwnie, możliwość stosunkowo bezpiecznego pomnażania majątku powinna odwieść podatników od chęci stosowania agresywniejszych form optymalizacyjnych.</w:t>
            </w:r>
          </w:p>
        </w:tc>
        <w:tc>
          <w:tcPr>
            <w:tcW w:w="4927" w:type="dxa"/>
          </w:tcPr>
          <w:p w14:paraId="1BBC9999" w14:textId="59FDD222" w:rsidR="00AB58EA" w:rsidRPr="00227160" w:rsidRDefault="00AB58EA" w:rsidP="00AB58EA">
            <w:pPr>
              <w:jc w:val="both"/>
              <w:rPr>
                <w:rFonts w:ascii="Arial" w:hAnsi="Arial" w:cs="Arial"/>
                <w:sz w:val="20"/>
                <w:szCs w:val="20"/>
              </w:rPr>
            </w:pPr>
            <w:r w:rsidRPr="00227160">
              <w:rPr>
                <w:rFonts w:ascii="Arial" w:hAnsi="Arial" w:cs="Arial"/>
                <w:sz w:val="20"/>
                <w:szCs w:val="20"/>
              </w:rPr>
              <w:lastRenderedPageBreak/>
              <w:t xml:space="preserve">Postulat dotyczący obligacji skarbowych.  </w:t>
            </w:r>
          </w:p>
          <w:p w14:paraId="2D5D41F9" w14:textId="77777777" w:rsidR="00AB58EA" w:rsidRPr="00227160" w:rsidRDefault="00AB58EA" w:rsidP="00AB58EA">
            <w:pPr>
              <w:jc w:val="both"/>
              <w:rPr>
                <w:rFonts w:ascii="Arial" w:hAnsi="Arial" w:cs="Arial"/>
                <w:sz w:val="20"/>
                <w:szCs w:val="20"/>
              </w:rPr>
            </w:pPr>
          </w:p>
          <w:p w14:paraId="3E6A5E6C" w14:textId="14A8F981" w:rsidR="00AB58EA" w:rsidRDefault="00AB58EA" w:rsidP="00AB58EA">
            <w:pPr>
              <w:jc w:val="both"/>
              <w:rPr>
                <w:rFonts w:ascii="Arial" w:hAnsi="Arial" w:cs="Arial"/>
                <w:b/>
                <w:bCs/>
                <w:sz w:val="20"/>
                <w:szCs w:val="20"/>
              </w:rPr>
            </w:pPr>
            <w:r w:rsidRPr="00227160">
              <w:rPr>
                <w:rFonts w:ascii="Arial" w:hAnsi="Arial" w:cs="Arial"/>
                <w:sz w:val="20"/>
                <w:szCs w:val="20"/>
              </w:rPr>
              <w:t>Do dyskusji.</w:t>
            </w:r>
            <w:r>
              <w:rPr>
                <w:rFonts w:ascii="Arial" w:hAnsi="Arial" w:cs="Arial"/>
                <w:sz w:val="20"/>
                <w:szCs w:val="20"/>
              </w:rPr>
              <w:t xml:space="preserve"> Postulat zostanie przekazany MF do analizy.</w:t>
            </w:r>
          </w:p>
        </w:tc>
      </w:tr>
      <w:tr w:rsidR="00AB58EA" w:rsidRPr="00C43539" w14:paraId="248A6658" w14:textId="77777777" w:rsidTr="00EE3CE3">
        <w:trPr>
          <w:jc w:val="center"/>
        </w:trPr>
        <w:tc>
          <w:tcPr>
            <w:tcW w:w="704" w:type="dxa"/>
          </w:tcPr>
          <w:p w14:paraId="25E866E1"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vAlign w:val="center"/>
          </w:tcPr>
          <w:p w14:paraId="5FBF8760" w14:textId="28B010B2" w:rsidR="00AB58EA" w:rsidRDefault="00AB58EA" w:rsidP="00AB58EA">
            <w:pPr>
              <w:jc w:val="both"/>
              <w:rPr>
                <w:rFonts w:ascii="Arial" w:hAnsi="Arial" w:cs="Arial"/>
                <w:sz w:val="20"/>
                <w:szCs w:val="20"/>
              </w:rPr>
            </w:pPr>
            <w:r>
              <w:rPr>
                <w:rFonts w:ascii="Arial" w:hAnsi="Arial" w:cs="Arial"/>
                <w:sz w:val="20"/>
                <w:szCs w:val="20"/>
              </w:rPr>
              <w:t>Zagadnienie dot. pozyskiwania kredytów przez fundacje rodzinne</w:t>
            </w:r>
          </w:p>
        </w:tc>
        <w:tc>
          <w:tcPr>
            <w:tcW w:w="1417" w:type="dxa"/>
            <w:vAlign w:val="center"/>
          </w:tcPr>
          <w:p w14:paraId="057D38FC"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Krzysztof Pawiński Maspex                         </w:t>
            </w:r>
          </w:p>
          <w:p w14:paraId="2FFFD77E"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Piotr Krupa Kruk                                </w:t>
            </w:r>
          </w:p>
          <w:p w14:paraId="04FABC3E"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Marian </w:t>
            </w:r>
            <w:proofErr w:type="spellStart"/>
            <w:r w:rsidRPr="000211C0">
              <w:rPr>
                <w:rFonts w:ascii="Arial" w:hAnsi="Arial" w:cs="Arial"/>
                <w:sz w:val="20"/>
                <w:szCs w:val="20"/>
              </w:rPr>
              <w:t>Owerko</w:t>
            </w:r>
            <w:proofErr w:type="spellEnd"/>
            <w:r w:rsidRPr="000211C0">
              <w:rPr>
                <w:rFonts w:ascii="Arial" w:hAnsi="Arial" w:cs="Arial"/>
                <w:sz w:val="20"/>
                <w:szCs w:val="20"/>
              </w:rPr>
              <w:t xml:space="preserve"> </w:t>
            </w:r>
            <w:proofErr w:type="spellStart"/>
            <w:r w:rsidRPr="000211C0">
              <w:rPr>
                <w:rFonts w:ascii="Arial" w:hAnsi="Arial" w:cs="Arial"/>
                <w:sz w:val="20"/>
                <w:szCs w:val="20"/>
              </w:rPr>
              <w:t>Unocapital</w:t>
            </w:r>
            <w:proofErr w:type="spellEnd"/>
            <w:r w:rsidRPr="000211C0">
              <w:rPr>
                <w:rFonts w:ascii="Arial" w:hAnsi="Arial" w:cs="Arial"/>
                <w:sz w:val="20"/>
                <w:szCs w:val="20"/>
              </w:rPr>
              <w:t xml:space="preserve">, </w:t>
            </w:r>
            <w:proofErr w:type="spellStart"/>
            <w:r w:rsidRPr="000211C0">
              <w:rPr>
                <w:rFonts w:ascii="Arial" w:hAnsi="Arial" w:cs="Arial"/>
                <w:sz w:val="20"/>
                <w:szCs w:val="20"/>
              </w:rPr>
              <w:t>Bakalland</w:t>
            </w:r>
            <w:proofErr w:type="spellEnd"/>
            <w:r w:rsidRPr="000211C0">
              <w:rPr>
                <w:rFonts w:ascii="Arial" w:hAnsi="Arial" w:cs="Arial"/>
                <w:sz w:val="20"/>
                <w:szCs w:val="20"/>
              </w:rPr>
              <w:t xml:space="preserve">              </w:t>
            </w:r>
          </w:p>
          <w:p w14:paraId="2214443B"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Krzanowski Nowy Styl                    </w:t>
            </w:r>
          </w:p>
          <w:p w14:paraId="7E8A5DA0"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Rozwadowski </w:t>
            </w:r>
            <w:proofErr w:type="spellStart"/>
            <w:r w:rsidRPr="000211C0">
              <w:rPr>
                <w:rFonts w:ascii="Arial" w:hAnsi="Arial" w:cs="Arial"/>
                <w:sz w:val="20"/>
                <w:szCs w:val="20"/>
              </w:rPr>
              <w:t>Enel-Med</w:t>
            </w:r>
            <w:proofErr w:type="spellEnd"/>
            <w:r w:rsidRPr="000211C0">
              <w:rPr>
                <w:rFonts w:ascii="Arial" w:hAnsi="Arial" w:cs="Arial"/>
                <w:sz w:val="20"/>
                <w:szCs w:val="20"/>
              </w:rPr>
              <w:t xml:space="preserve">                      </w:t>
            </w:r>
          </w:p>
          <w:p w14:paraId="1D36CD4C"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Tadeusz Nowicki Ergis                               </w:t>
            </w:r>
          </w:p>
          <w:p w14:paraId="5A6E8DFC"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Michał Kwiatkiewicz </w:t>
            </w:r>
            <w:proofErr w:type="spellStart"/>
            <w:r w:rsidRPr="000211C0">
              <w:rPr>
                <w:rFonts w:ascii="Arial" w:hAnsi="Arial" w:cs="Arial"/>
                <w:sz w:val="20"/>
                <w:szCs w:val="20"/>
              </w:rPr>
              <w:t>Yes</w:t>
            </w:r>
            <w:proofErr w:type="spellEnd"/>
            <w:r w:rsidRPr="000211C0">
              <w:rPr>
                <w:rFonts w:ascii="Arial" w:hAnsi="Arial" w:cs="Arial"/>
                <w:sz w:val="20"/>
                <w:szCs w:val="20"/>
              </w:rPr>
              <w:t xml:space="preserve">                                                          </w:t>
            </w:r>
          </w:p>
          <w:p w14:paraId="5E49F149"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Krzysztof Domarecki </w:t>
            </w:r>
            <w:proofErr w:type="spellStart"/>
            <w:r w:rsidRPr="000211C0">
              <w:rPr>
                <w:rFonts w:ascii="Arial" w:hAnsi="Arial" w:cs="Arial"/>
                <w:sz w:val="20"/>
                <w:szCs w:val="20"/>
              </w:rPr>
              <w:t>Selena</w:t>
            </w:r>
            <w:proofErr w:type="spellEnd"/>
            <w:r w:rsidRPr="000211C0">
              <w:rPr>
                <w:rFonts w:ascii="Arial" w:hAnsi="Arial" w:cs="Arial"/>
                <w:sz w:val="20"/>
                <w:szCs w:val="20"/>
              </w:rPr>
              <w:t xml:space="preserve">                          </w:t>
            </w:r>
          </w:p>
          <w:p w14:paraId="55BA5735"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lastRenderedPageBreak/>
              <w:t xml:space="preserve">-    Adam Sowa Cukiernie Sowa        </w:t>
            </w:r>
          </w:p>
          <w:p w14:paraId="68B0765A"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Jan Kalisz  </w:t>
            </w:r>
            <w:proofErr w:type="spellStart"/>
            <w:r w:rsidRPr="000211C0">
              <w:rPr>
                <w:rFonts w:ascii="Arial" w:hAnsi="Arial" w:cs="Arial"/>
                <w:sz w:val="20"/>
                <w:szCs w:val="20"/>
              </w:rPr>
              <w:t>Fibrain</w:t>
            </w:r>
            <w:proofErr w:type="spellEnd"/>
            <w:r w:rsidRPr="000211C0">
              <w:rPr>
                <w:rFonts w:ascii="Arial" w:hAnsi="Arial" w:cs="Arial"/>
                <w:sz w:val="20"/>
                <w:szCs w:val="20"/>
              </w:rPr>
              <w:t xml:space="preserve">                         </w:t>
            </w:r>
          </w:p>
          <w:p w14:paraId="54B93C53" w14:textId="77777777" w:rsidR="00AB58EA" w:rsidRPr="000211C0" w:rsidRDefault="00AB58EA" w:rsidP="00AB58EA">
            <w:pPr>
              <w:jc w:val="both"/>
              <w:rPr>
                <w:rFonts w:ascii="Arial" w:hAnsi="Arial" w:cs="Arial"/>
                <w:sz w:val="20"/>
                <w:szCs w:val="20"/>
              </w:rPr>
            </w:pPr>
            <w:r w:rsidRPr="000211C0">
              <w:rPr>
                <w:rFonts w:ascii="Arial" w:hAnsi="Arial" w:cs="Arial"/>
                <w:sz w:val="20"/>
                <w:szCs w:val="20"/>
              </w:rPr>
              <w:t xml:space="preserve">-    Adam Góral Asseco                         </w:t>
            </w:r>
          </w:p>
          <w:p w14:paraId="51B94C35" w14:textId="614C2FFD" w:rsidR="00AB58EA" w:rsidRDefault="00AB58EA" w:rsidP="00AB58EA">
            <w:pPr>
              <w:jc w:val="both"/>
              <w:rPr>
                <w:rFonts w:ascii="Arial" w:hAnsi="Arial" w:cs="Arial"/>
                <w:sz w:val="20"/>
                <w:szCs w:val="20"/>
              </w:rPr>
            </w:pPr>
            <w:r w:rsidRPr="000211C0">
              <w:rPr>
                <w:rFonts w:ascii="Arial" w:hAnsi="Arial" w:cs="Arial"/>
                <w:sz w:val="20"/>
                <w:szCs w:val="20"/>
              </w:rPr>
              <w:t xml:space="preserve">-    Marek </w:t>
            </w:r>
            <w:proofErr w:type="spellStart"/>
            <w:r w:rsidRPr="000211C0">
              <w:rPr>
                <w:rFonts w:ascii="Arial" w:hAnsi="Arial" w:cs="Arial"/>
                <w:sz w:val="20"/>
                <w:szCs w:val="20"/>
              </w:rPr>
              <w:t>Roefler</w:t>
            </w:r>
            <w:proofErr w:type="spellEnd"/>
            <w:r w:rsidRPr="000211C0">
              <w:rPr>
                <w:rFonts w:ascii="Arial" w:hAnsi="Arial" w:cs="Arial"/>
                <w:sz w:val="20"/>
                <w:szCs w:val="20"/>
              </w:rPr>
              <w:t xml:space="preserve"> </w:t>
            </w:r>
            <w:proofErr w:type="spellStart"/>
            <w:r w:rsidRPr="000211C0">
              <w:rPr>
                <w:rFonts w:ascii="Arial" w:hAnsi="Arial" w:cs="Arial"/>
                <w:sz w:val="20"/>
                <w:szCs w:val="20"/>
              </w:rPr>
              <w:t>Dantex</w:t>
            </w:r>
            <w:proofErr w:type="spellEnd"/>
            <w:r w:rsidRPr="000211C0">
              <w:rPr>
                <w:rFonts w:ascii="Arial" w:hAnsi="Arial" w:cs="Arial"/>
                <w:sz w:val="20"/>
                <w:szCs w:val="20"/>
              </w:rPr>
              <w:t xml:space="preserve">                          </w:t>
            </w:r>
          </w:p>
        </w:tc>
        <w:tc>
          <w:tcPr>
            <w:tcW w:w="5670" w:type="dxa"/>
            <w:vAlign w:val="center"/>
          </w:tcPr>
          <w:p w14:paraId="42D9F612" w14:textId="77777777" w:rsidR="00AB58EA" w:rsidRDefault="00AB58EA" w:rsidP="00AB58EA">
            <w:pPr>
              <w:jc w:val="both"/>
              <w:rPr>
                <w:rFonts w:ascii="Arial" w:hAnsi="Arial" w:cs="Arial"/>
                <w:sz w:val="20"/>
                <w:szCs w:val="20"/>
              </w:rPr>
            </w:pPr>
            <w:r>
              <w:rPr>
                <w:rFonts w:ascii="Arial" w:hAnsi="Arial" w:cs="Arial"/>
                <w:sz w:val="20"/>
                <w:szCs w:val="20"/>
              </w:rPr>
              <w:lastRenderedPageBreak/>
              <w:t>Zwracamy uwagę na tworzącą się praktykę dostępu fundacji rodzinnej do kredytów bankowych. W tym roku wiele fundacji będzie miała zakończony drugi rok obrotowy, co z perspektywy weryfikacji ryzyka w instytucjach finansowych może przyczyniać się do wzrostu oferty kredytowej dla fundacji rodzinnej. Zagadnienie to ma znaczenie w kontekście prowadzonej działalności gospodarczej przez fundacje rodzinne i zabezpieczaniu kredytu na mieniu fundacji rodzinnej. Dostrzegamy mogące pojawiać się w tym kontekście zagrożenia dla sukcesji. Ograniczeniem dla tych zagrożeń jest jedynie w określonym zakresie wprowadzenie w statucie wytycznych i ograniczeń co do inwestowania majątkiem fundacji rodzinnej. Jednakże takie rozwiązanie może być niewystarczające z uwagi na istnienie wielu fundacji rodzinnych założonych nie w celu sukcesyjnym a korzystających z preferencji podatkowych przewidzianych dla fundacji rodzinnej. Dostrzegamy tu ryzyko nadużyć, wobec tego apelujemy o analizę tego zagadnienia w kontekście dbałości o właściwe wykorzystanie fundacji rodzinnej dla celów sukcesji.</w:t>
            </w:r>
          </w:p>
          <w:p w14:paraId="4CAD8164" w14:textId="77777777" w:rsidR="00AB58EA" w:rsidRDefault="00AB58EA" w:rsidP="00AB58EA">
            <w:pPr>
              <w:jc w:val="both"/>
              <w:rPr>
                <w:rFonts w:ascii="Arial" w:hAnsi="Arial" w:cs="Arial"/>
                <w:b/>
                <w:bCs/>
                <w:sz w:val="20"/>
                <w:szCs w:val="20"/>
              </w:rPr>
            </w:pPr>
          </w:p>
        </w:tc>
        <w:tc>
          <w:tcPr>
            <w:tcW w:w="4927" w:type="dxa"/>
          </w:tcPr>
          <w:p w14:paraId="23DF6FD8" w14:textId="77777777" w:rsidR="00AB58EA" w:rsidRPr="00227160" w:rsidRDefault="00AB58EA" w:rsidP="00AB58EA">
            <w:pPr>
              <w:jc w:val="both"/>
              <w:rPr>
                <w:rFonts w:ascii="Arial" w:hAnsi="Arial" w:cs="Arial"/>
                <w:sz w:val="20"/>
                <w:szCs w:val="20"/>
              </w:rPr>
            </w:pPr>
            <w:r w:rsidRPr="00227160">
              <w:rPr>
                <w:rFonts w:ascii="Arial" w:hAnsi="Arial" w:cs="Arial"/>
                <w:sz w:val="20"/>
                <w:szCs w:val="20"/>
              </w:rPr>
              <w:t xml:space="preserve">Postulat dotyczący kredytów. </w:t>
            </w:r>
          </w:p>
          <w:p w14:paraId="4DD265C5" w14:textId="77777777" w:rsidR="00AB58EA" w:rsidRPr="00227160" w:rsidRDefault="00AB58EA" w:rsidP="00AB58EA">
            <w:pPr>
              <w:jc w:val="both"/>
              <w:rPr>
                <w:rFonts w:ascii="Arial" w:hAnsi="Arial" w:cs="Arial"/>
                <w:sz w:val="20"/>
                <w:szCs w:val="20"/>
              </w:rPr>
            </w:pPr>
          </w:p>
          <w:p w14:paraId="3749C800" w14:textId="1B97082A" w:rsidR="00AB58EA" w:rsidRDefault="00AB58EA" w:rsidP="00AB58EA">
            <w:pPr>
              <w:jc w:val="both"/>
              <w:rPr>
                <w:rFonts w:ascii="Arial" w:hAnsi="Arial" w:cs="Arial"/>
                <w:b/>
                <w:bCs/>
                <w:sz w:val="20"/>
                <w:szCs w:val="20"/>
              </w:rPr>
            </w:pPr>
            <w:r w:rsidRPr="00227160">
              <w:rPr>
                <w:rFonts w:ascii="Arial" w:hAnsi="Arial" w:cs="Arial"/>
                <w:sz w:val="20"/>
                <w:szCs w:val="20"/>
              </w:rPr>
              <w:t>Do dyskusji.</w:t>
            </w:r>
          </w:p>
        </w:tc>
      </w:tr>
      <w:tr w:rsidR="00AB58EA" w:rsidRPr="00C43539" w14:paraId="2F056C98" w14:textId="77777777" w:rsidTr="00EE3CE3">
        <w:trPr>
          <w:jc w:val="center"/>
        </w:trPr>
        <w:tc>
          <w:tcPr>
            <w:tcW w:w="704" w:type="dxa"/>
          </w:tcPr>
          <w:p w14:paraId="052F146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2ED051" w14:textId="414A3E84" w:rsidR="00AB58EA" w:rsidRDefault="00AB58EA" w:rsidP="00AB58EA">
            <w:pPr>
              <w:jc w:val="both"/>
              <w:rPr>
                <w:rFonts w:ascii="Arial" w:hAnsi="Arial" w:cs="Arial"/>
                <w:sz w:val="20"/>
                <w:szCs w:val="20"/>
              </w:rPr>
            </w:pPr>
            <w:r>
              <w:rPr>
                <w:rFonts w:ascii="Arial" w:hAnsi="Arial" w:cs="Arial"/>
                <w:sz w:val="20"/>
                <w:szCs w:val="20"/>
              </w:rPr>
              <w:t>Zagadnienie dot. pozyskiwania kredytów przez fundacje rodzinne</w:t>
            </w:r>
          </w:p>
        </w:tc>
        <w:tc>
          <w:tcPr>
            <w:tcW w:w="1417" w:type="dxa"/>
            <w:tcBorders>
              <w:top w:val="single" w:sz="4" w:space="0" w:color="auto"/>
              <w:left w:val="single" w:sz="4" w:space="0" w:color="auto"/>
              <w:bottom w:val="single" w:sz="4" w:space="0" w:color="auto"/>
              <w:right w:val="single" w:sz="4" w:space="0" w:color="auto"/>
            </w:tcBorders>
            <w:vAlign w:val="center"/>
          </w:tcPr>
          <w:p w14:paraId="70FA9AE6" w14:textId="584D1DFA" w:rsidR="00AB58EA" w:rsidRPr="000211C0" w:rsidRDefault="00AB58EA" w:rsidP="00AB58EA">
            <w:pPr>
              <w:jc w:val="both"/>
              <w:rPr>
                <w:rFonts w:ascii="Arial" w:hAnsi="Arial" w:cs="Arial"/>
                <w:sz w:val="20"/>
                <w:szCs w:val="20"/>
              </w:rPr>
            </w:pPr>
            <w:r>
              <w:rPr>
                <w:rFonts w:ascii="Arial" w:hAnsi="Arial" w:cs="Arial"/>
                <w:sz w:val="20"/>
                <w:szCs w:val="20"/>
              </w:rPr>
              <w:t>KRYSIKLAW</w:t>
            </w:r>
          </w:p>
        </w:tc>
        <w:tc>
          <w:tcPr>
            <w:tcW w:w="5670" w:type="dxa"/>
            <w:tcBorders>
              <w:top w:val="single" w:sz="4" w:space="0" w:color="auto"/>
              <w:left w:val="single" w:sz="4" w:space="0" w:color="auto"/>
              <w:bottom w:val="single" w:sz="4" w:space="0" w:color="auto"/>
              <w:right w:val="single" w:sz="4" w:space="0" w:color="auto"/>
            </w:tcBorders>
            <w:vAlign w:val="center"/>
          </w:tcPr>
          <w:p w14:paraId="591563E9" w14:textId="33D79415" w:rsidR="00AB58EA" w:rsidRDefault="00AB58EA" w:rsidP="00AB58EA">
            <w:pPr>
              <w:jc w:val="both"/>
              <w:rPr>
                <w:rFonts w:ascii="Arial" w:hAnsi="Arial" w:cs="Arial"/>
                <w:sz w:val="20"/>
                <w:szCs w:val="20"/>
              </w:rPr>
            </w:pPr>
            <w:r>
              <w:rPr>
                <w:rFonts w:ascii="Arial" w:hAnsi="Arial" w:cs="Arial"/>
                <w:sz w:val="20"/>
                <w:szCs w:val="20"/>
              </w:rPr>
              <w:t>Zasadne jest przyjrzenie się dostępowi fundacji rodzinnej do kredytów bankowych. W 2026 roku wiele fundacji będzie miała zakończony drugi rok obrotowy, co z perspektywy weryfikacji ryzyka w instytucjach finansowych może przyczyniać się do wzrostu oferty kredytowej dla fundacji rodzinnej. Zagadnienie to ma znaczenie w kontekście prowadzonej działalności gospodarczej przez fundacje rodzinne i zabezpieczaniu kredytu na mieniu fundacji rodzinnej. Zasadne jest by przy okazji oceny skutków regulacyjnych zwrócić uwagę na potencjalne ryzyka dla sukcesji mienia.</w:t>
            </w:r>
          </w:p>
        </w:tc>
        <w:tc>
          <w:tcPr>
            <w:tcW w:w="4927" w:type="dxa"/>
          </w:tcPr>
          <w:p w14:paraId="3BE7A882" w14:textId="77777777" w:rsidR="00AB58EA" w:rsidRPr="00227160" w:rsidRDefault="00AB58EA" w:rsidP="00AB58EA">
            <w:pPr>
              <w:jc w:val="both"/>
              <w:rPr>
                <w:rFonts w:ascii="Arial" w:hAnsi="Arial" w:cs="Arial"/>
                <w:sz w:val="20"/>
                <w:szCs w:val="20"/>
              </w:rPr>
            </w:pPr>
            <w:r w:rsidRPr="00227160">
              <w:rPr>
                <w:rFonts w:ascii="Arial" w:hAnsi="Arial" w:cs="Arial"/>
                <w:sz w:val="20"/>
                <w:szCs w:val="20"/>
              </w:rPr>
              <w:t xml:space="preserve">Postulat dotyczący kredytów. </w:t>
            </w:r>
          </w:p>
          <w:p w14:paraId="29AAAE9C" w14:textId="77777777" w:rsidR="00AB58EA" w:rsidRPr="00227160" w:rsidRDefault="00AB58EA" w:rsidP="00AB58EA">
            <w:pPr>
              <w:jc w:val="both"/>
              <w:rPr>
                <w:rFonts w:ascii="Arial" w:hAnsi="Arial" w:cs="Arial"/>
                <w:sz w:val="20"/>
                <w:szCs w:val="20"/>
              </w:rPr>
            </w:pPr>
          </w:p>
          <w:p w14:paraId="24A6D350" w14:textId="1FDF19C9" w:rsidR="00AB58EA" w:rsidRDefault="00AB58EA" w:rsidP="00AB58EA">
            <w:pPr>
              <w:jc w:val="both"/>
              <w:rPr>
                <w:rFonts w:ascii="Arial" w:hAnsi="Arial" w:cs="Arial"/>
                <w:b/>
                <w:bCs/>
                <w:sz w:val="20"/>
                <w:szCs w:val="20"/>
              </w:rPr>
            </w:pPr>
            <w:r w:rsidRPr="00227160">
              <w:rPr>
                <w:rFonts w:ascii="Arial" w:hAnsi="Arial" w:cs="Arial"/>
                <w:sz w:val="20"/>
                <w:szCs w:val="20"/>
              </w:rPr>
              <w:t>Do dyskusji.</w:t>
            </w:r>
          </w:p>
        </w:tc>
      </w:tr>
      <w:tr w:rsidR="00AB58EA" w:rsidRPr="00C43539" w14:paraId="44D9E6A8" w14:textId="77777777" w:rsidTr="00EE3CE3">
        <w:trPr>
          <w:jc w:val="center"/>
        </w:trPr>
        <w:tc>
          <w:tcPr>
            <w:tcW w:w="704" w:type="dxa"/>
            <w:shd w:val="clear" w:color="auto" w:fill="DBE5F1" w:themeFill="accent1" w:themeFillTint="33"/>
          </w:tcPr>
          <w:p w14:paraId="70C14C76"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429F3CC2" w14:textId="7CF74C2A" w:rsidR="00AB58EA" w:rsidRDefault="00AB58EA" w:rsidP="00AB58EA">
            <w:pPr>
              <w:jc w:val="both"/>
              <w:rPr>
                <w:rFonts w:ascii="Arial" w:hAnsi="Arial" w:cs="Arial"/>
                <w:sz w:val="20"/>
                <w:szCs w:val="20"/>
              </w:rPr>
            </w:pPr>
            <w:r>
              <w:rPr>
                <w:rFonts w:ascii="Arial" w:hAnsi="Arial" w:cs="Arial"/>
                <w:sz w:val="20"/>
                <w:szCs w:val="20"/>
              </w:rPr>
              <w:t xml:space="preserve">Uwagi do projektu MF </w:t>
            </w:r>
          </w:p>
        </w:tc>
        <w:tc>
          <w:tcPr>
            <w:tcW w:w="1417" w:type="dxa"/>
            <w:shd w:val="clear" w:color="auto" w:fill="DBE5F1" w:themeFill="accent1" w:themeFillTint="33"/>
            <w:vAlign w:val="center"/>
          </w:tcPr>
          <w:p w14:paraId="71EABBE9" w14:textId="710455E8" w:rsidR="00AB58EA" w:rsidRDefault="00AB58EA" w:rsidP="00AB58EA">
            <w:pPr>
              <w:jc w:val="both"/>
              <w:rPr>
                <w:rFonts w:ascii="Arial" w:hAnsi="Arial" w:cs="Arial"/>
                <w:sz w:val="20"/>
                <w:szCs w:val="20"/>
              </w:rPr>
            </w:pPr>
            <w:r>
              <w:rPr>
                <w:rFonts w:ascii="Arial" w:hAnsi="Arial" w:cs="Arial"/>
                <w:sz w:val="20"/>
                <w:szCs w:val="20"/>
              </w:rPr>
              <w:t>Rzecznik MŚP</w:t>
            </w:r>
          </w:p>
        </w:tc>
        <w:tc>
          <w:tcPr>
            <w:tcW w:w="5670" w:type="dxa"/>
            <w:shd w:val="clear" w:color="auto" w:fill="DBE5F1" w:themeFill="accent1" w:themeFillTint="33"/>
            <w:vAlign w:val="center"/>
          </w:tcPr>
          <w:p w14:paraId="137A5C2C" w14:textId="77777777" w:rsidR="00AB58EA" w:rsidRDefault="00AB58EA" w:rsidP="00AB58EA">
            <w:pPr>
              <w:jc w:val="both"/>
              <w:rPr>
                <w:rFonts w:ascii="Arial" w:hAnsi="Arial" w:cs="Arial"/>
                <w:sz w:val="20"/>
                <w:szCs w:val="20"/>
              </w:rPr>
            </w:pPr>
            <w:r w:rsidRPr="00524A14">
              <w:rPr>
                <w:rFonts w:ascii="Arial" w:hAnsi="Arial" w:cs="Arial"/>
                <w:sz w:val="20"/>
                <w:szCs w:val="20"/>
              </w:rPr>
              <w:t xml:space="preserve">Przepisy projektu ustawy mogą wymagać weryfikacji lub zmian w odniesieniu do następujących zagadnień: 1. W artykule 1 pkt 2 litery a oraz b projektu ustawy odnoszących się do art. 6 ust. 6 i ust. 8 ustawy o CIT7 rozszerzono katalog </w:t>
            </w:r>
            <w:proofErr w:type="spellStart"/>
            <w:r w:rsidRPr="00524A14">
              <w:rPr>
                <w:rFonts w:ascii="Arial" w:hAnsi="Arial" w:cs="Arial"/>
                <w:sz w:val="20"/>
                <w:szCs w:val="20"/>
              </w:rPr>
              <w:t>wyłączeń</w:t>
            </w:r>
            <w:proofErr w:type="spellEnd"/>
            <w:r w:rsidRPr="00524A14">
              <w:rPr>
                <w:rFonts w:ascii="Arial" w:hAnsi="Arial" w:cs="Arial"/>
                <w:sz w:val="20"/>
                <w:szCs w:val="20"/>
              </w:rPr>
              <w:t xml:space="preserve"> ze zwolnienia CIT dla fundacji rodzinnych poprzez: 1.1. Objęcie fundacji rodzinnych przepisami o zagranicznych jednostkach kontrolowalnych („CFC” - zgodnie z art. 24a ustawy o CIT) i podatkiem od dochodów z niezrealizowanych zysków (tzw. „</w:t>
            </w:r>
            <w:proofErr w:type="spellStart"/>
            <w:r w:rsidRPr="00524A14">
              <w:rPr>
                <w:rFonts w:ascii="Arial" w:hAnsi="Arial" w:cs="Arial"/>
                <w:sz w:val="20"/>
                <w:szCs w:val="20"/>
              </w:rPr>
              <w:t>exit</w:t>
            </w:r>
            <w:proofErr w:type="spellEnd"/>
            <w:r w:rsidRPr="00524A14">
              <w:rPr>
                <w:rFonts w:ascii="Arial" w:hAnsi="Arial" w:cs="Arial"/>
                <w:sz w:val="20"/>
                <w:szCs w:val="20"/>
              </w:rPr>
              <w:t xml:space="preserve"> </w:t>
            </w:r>
            <w:proofErr w:type="spellStart"/>
            <w:r w:rsidRPr="00524A14">
              <w:rPr>
                <w:rFonts w:ascii="Arial" w:hAnsi="Arial" w:cs="Arial"/>
                <w:sz w:val="20"/>
                <w:szCs w:val="20"/>
              </w:rPr>
              <w:t>tax</w:t>
            </w:r>
            <w:proofErr w:type="spellEnd"/>
            <w:r w:rsidRPr="00524A14">
              <w:rPr>
                <w:rFonts w:ascii="Arial" w:hAnsi="Arial" w:cs="Arial"/>
                <w:sz w:val="20"/>
                <w:szCs w:val="20"/>
              </w:rPr>
              <w:t>” - zgodnie z art. 24f ustawy o CIT), bez odpowiedniego uwzględnienia i dostosowania do specyfiki sektora MŚP,</w:t>
            </w:r>
            <w:r w:rsidRPr="00524A14">
              <w:t xml:space="preserve"> </w:t>
            </w:r>
            <w:r w:rsidRPr="00524A14">
              <w:rPr>
                <w:rFonts w:ascii="Arial" w:hAnsi="Arial" w:cs="Arial"/>
                <w:sz w:val="20"/>
                <w:szCs w:val="20"/>
              </w:rPr>
              <w:t xml:space="preserve">co może stanowić nieproporcjonalnie obciążenie i utrudnienie dla tych przedsiębiorców. Należy zwrócić uwagę, że omawiane regulacje odnoszą się głównie do dużych podmiotów, podczas gdy fundacje rodzinne – jako przedsiębiorcy sektora MŚP – dysponują zazwyczaj ograniczonymi zasobami i mniej skomplikowanymi strukturami niż duże, zwłaszcza międzynarodowe firmy. Mimo to zostaną one obciążone takim samym wysiłkiem organizacyjnym oraz </w:t>
            </w:r>
            <w:r w:rsidRPr="00524A14">
              <w:rPr>
                <w:rFonts w:ascii="Arial" w:hAnsi="Arial" w:cs="Arial"/>
                <w:sz w:val="20"/>
                <w:szCs w:val="20"/>
              </w:rPr>
              <w:lastRenderedPageBreak/>
              <w:t xml:space="preserve">skutkami finansowymi wynikającymi z konieczności prowadzenia analiz, przygotowywania dokumentacji i potencjalnego opodatkowania zysków, które nie zostały jeszcze zrealizowane. Sytuacja taka może zniechęcać ich do gromadzenia środków, a także do podejmowania prób ekspansji międzynarodowej i dywersyfikacji działalności. W celu zapewnienia, że projektowane zmiany nie zahamują rozwoju fundacji rodzinnych jako przedsiębiorców sektora MŚP oraz nie będą stanowić nadmiernego obciążenia, Rzecznik wnosi o rozważenie wprowadzenia progów wielkościowych dla stosowania reżimów CFC i </w:t>
            </w:r>
            <w:proofErr w:type="spellStart"/>
            <w:r w:rsidRPr="00524A14">
              <w:rPr>
                <w:rFonts w:ascii="Arial" w:hAnsi="Arial" w:cs="Arial"/>
                <w:sz w:val="20"/>
                <w:szCs w:val="20"/>
              </w:rPr>
              <w:t>exit</w:t>
            </w:r>
            <w:proofErr w:type="spellEnd"/>
            <w:r w:rsidRPr="00524A14">
              <w:rPr>
                <w:rFonts w:ascii="Arial" w:hAnsi="Arial" w:cs="Arial"/>
                <w:sz w:val="20"/>
                <w:szCs w:val="20"/>
              </w:rPr>
              <w:t xml:space="preserve"> </w:t>
            </w:r>
            <w:proofErr w:type="spellStart"/>
            <w:r w:rsidRPr="00524A14">
              <w:rPr>
                <w:rFonts w:ascii="Arial" w:hAnsi="Arial" w:cs="Arial"/>
                <w:sz w:val="20"/>
                <w:szCs w:val="20"/>
              </w:rPr>
              <w:t>tax</w:t>
            </w:r>
            <w:proofErr w:type="spellEnd"/>
            <w:r w:rsidRPr="00524A14">
              <w:rPr>
                <w:rFonts w:ascii="Arial" w:hAnsi="Arial" w:cs="Arial"/>
                <w:sz w:val="20"/>
                <w:szCs w:val="20"/>
              </w:rPr>
              <w:t xml:space="preserve">. Obowiązki związane z CFC i </w:t>
            </w:r>
            <w:proofErr w:type="spellStart"/>
            <w:r w:rsidRPr="00524A14">
              <w:rPr>
                <w:rFonts w:ascii="Arial" w:hAnsi="Arial" w:cs="Arial"/>
                <w:sz w:val="20"/>
                <w:szCs w:val="20"/>
              </w:rPr>
              <w:t>exit</w:t>
            </w:r>
            <w:proofErr w:type="spellEnd"/>
            <w:r w:rsidRPr="00524A14">
              <w:rPr>
                <w:rFonts w:ascii="Arial" w:hAnsi="Arial" w:cs="Arial"/>
                <w:sz w:val="20"/>
                <w:szCs w:val="20"/>
              </w:rPr>
              <w:t xml:space="preserve"> </w:t>
            </w:r>
            <w:proofErr w:type="spellStart"/>
            <w:r w:rsidRPr="00524A14">
              <w:rPr>
                <w:rFonts w:ascii="Arial" w:hAnsi="Arial" w:cs="Arial"/>
                <w:sz w:val="20"/>
                <w:szCs w:val="20"/>
              </w:rPr>
              <w:t>tax</w:t>
            </w:r>
            <w:proofErr w:type="spellEnd"/>
            <w:r w:rsidRPr="00524A14">
              <w:rPr>
                <w:rFonts w:ascii="Arial" w:hAnsi="Arial" w:cs="Arial"/>
                <w:sz w:val="20"/>
                <w:szCs w:val="20"/>
              </w:rPr>
              <w:t xml:space="preserve"> powinny być proporcjonalne do wielkości podmiotu, którego dotyczą. Zwłaszcza dla podmiotów spełniających kryteria mikro- i małych przedsiębiorców, o na ogół ograniczonych powiązaniach międzynarodowych, należy wprowadzić progi przychodowe, majątkowe lub inne kryteria, poniżej których obowiązki te będą złagodzone lub całkowicie zniesione. Z powyższą zmianą wiążą się również nowe obowiązki ewidencyjne i raportowe, które będą ciążyły na przedsiębiorcach sektora MŚP. Określony w art. 24a ust. 14 ustawy o CIT wymóg udostępnienia na żądanie organu podatkowego rejestrów w terminie 7 dni, w połączeniu z innymi nowymi obowiązkami dokumentacyjnymi, stanowić będzie znaczące obciążenie administracyjne i organizacyjne, a w konsekwencji barierę dla podejmowania prób rozwoju działalności gospodarczej. Przedsiębiorcy sektora MŚP często nie dysponują wyspecjalizowanymi i rozbudowanymi działami prawnymi czy podatkowymi dokonującymi na bieżąco stosownych czynności, zatem jest to dla nich obowiązek, który wygeneruje dodatkowe koszty (konieczność zatrudnienia zewnętrznych doradców), a brak jego realizacji zwiększy ryzyko sankcji za niedopełnienie obowiązków.</w:t>
            </w:r>
            <w:r w:rsidRPr="00524A14">
              <w:t xml:space="preserve"> </w:t>
            </w:r>
            <w:r w:rsidRPr="00524A14">
              <w:rPr>
                <w:rFonts w:ascii="Arial" w:hAnsi="Arial" w:cs="Arial"/>
                <w:sz w:val="20"/>
                <w:szCs w:val="20"/>
              </w:rPr>
              <w:t xml:space="preserve">Mając na uwadze powyższe, Rzecznik postuluje wydłużenie dla przedsiębiorców sektora MŚP terminów ewidencyjnych i raportowych, do co najmniej 30 dni, a także uproszczenie wymogów ewidencyjnych. Wskazany termin 7 dni na udostępnienie rejestrów może być nierealny dla wielu przedsiębiorców MŚP. 1.2. Ograniczenie zwolnienia CIT dla </w:t>
            </w:r>
            <w:r w:rsidRPr="00524A14">
              <w:rPr>
                <w:rFonts w:ascii="Arial" w:hAnsi="Arial" w:cs="Arial"/>
                <w:sz w:val="20"/>
                <w:szCs w:val="20"/>
              </w:rPr>
              <w:lastRenderedPageBreak/>
              <w:t>fundacji rodzinnych (zmiana brzmienia ustępu 8 w artykule 6 ustawy o CIT), polegające na wyłączeniu ze zwolnienia przychodów z najmu lub dzierżawy przedsiębiorstwa, zorganizowanej części przedsiębiorstwa lub składników majątku służących prowadzeniu działalności przez beneficjenta/fundatora albo podmiot powiązany (przy progu powiązań wynoszącym 5 %), stanowi istotne ograniczenie dla licznych podmiotów z sektora MŚP. W myśl projektu ustawy, dotychczasowe korzystanie ze zwolnień w określonych okolicznościach zostanie znacząco utrudnione, zwiększając ryzyko opodatkowania transakcji wewnątrz grup rodzinnych, co dla dużej liczby podmiotów sektora MŚP jest naturalnym elementem prowadzenia działalności gospodarczej. Proponowana zmiana może utrudnić lub ograniczyć swobodę wykonywania działalności gospodarczej. W zakresie zmian art. 6 ust. 8 ustawy o CIT zaproponowano również wprowadzenie czasowego 36-miesięcznego wyłączenia ze zwolnienia podatkowego (tj. odroczenia opodatkowania do czasu wypłaty świadczenia na rzecz beneficjenta) dla przychodów z tytułu zbycia składników majątku wniesionych lub przekazanych fundacji rodzinnej (tzw. lock-</w:t>
            </w:r>
            <w:proofErr w:type="spellStart"/>
            <w:r w:rsidRPr="00524A14">
              <w:rPr>
                <w:rFonts w:ascii="Arial" w:hAnsi="Arial" w:cs="Arial"/>
                <w:sz w:val="20"/>
                <w:szCs w:val="20"/>
              </w:rPr>
              <w:t>up</w:t>
            </w:r>
            <w:proofErr w:type="spellEnd"/>
            <w:r w:rsidRPr="00524A14">
              <w:rPr>
                <w:rFonts w:ascii="Arial" w:hAnsi="Arial" w:cs="Arial"/>
                <w:sz w:val="20"/>
                <w:szCs w:val="20"/>
              </w:rPr>
              <w:t xml:space="preserve"> na aktywach). Warto zauważyć, iż fundacje rodzinne, poza elementem związanym bezpośrednio z wykonywaniem działalności gospodarczej, mogą pełnić również funkcję bezpiecznego, czasowego rezerwuaru zgromadzonego kapitału lub innych środków. Omawiane ograniczenie może stanowić narzędzie nieproporcjonalnie dotkliwe. Rzecznik wnosi o złagodzenie ww. rygoru czasowego dla zbycia majątku, gdyż okres 36 miesięcy (a w praktyce - przy uwzględnieniu terminów księgowych i procedur liczenia - potencjalnie nawet do około 47 miesięcy) może być nadmiernie długi i w sposób uciążliwy utrudniać zarządzanie majątkiem, zwłaszcza w przypadku aktywów o zmiennej wartości</w:t>
            </w:r>
            <w:r>
              <w:rPr>
                <w:rFonts w:ascii="Arial" w:hAnsi="Arial" w:cs="Arial"/>
                <w:sz w:val="20"/>
                <w:szCs w:val="20"/>
              </w:rPr>
              <w:t xml:space="preserve"> </w:t>
            </w:r>
            <w:r w:rsidRPr="00524A14">
              <w:rPr>
                <w:rFonts w:ascii="Arial" w:hAnsi="Arial" w:cs="Arial"/>
                <w:sz w:val="20"/>
                <w:szCs w:val="20"/>
              </w:rPr>
              <w:t xml:space="preserve">rynkowej. Konieczne są również jasne wytyczne, lub regulacje, dotyczące sposobu liczenia tego okresu, aby w praktyce stosowania nowych przepisów prawa uniknąć niepewności i w skrajnych przypadkach nie wydłużać go do prawie czterech lat. Dodatkowo należy zauważyć, że w uzasadnieniu do projektu ustawy (strona 3) projektodawca </w:t>
            </w:r>
            <w:r w:rsidRPr="00524A14">
              <w:rPr>
                <w:rFonts w:ascii="Arial" w:hAnsi="Arial" w:cs="Arial"/>
                <w:sz w:val="20"/>
                <w:szCs w:val="20"/>
              </w:rPr>
              <w:lastRenderedPageBreak/>
              <w:t>jako porównawcze przykłady podaje mechanizmy z dwurocznym (24-miesięcznym) okresem nieprzerwanego posiadania udziałów/akcji (np. w reżimach polskiej spółki holdingowej czy alternatywnej spółki inwestycyjnej). Nie jest zrozumiałe, dlaczego w oparciu o te analogie projekt ustawy wprowadza okres dłuższy o 50% (36 miesięcy). Brak merytorycznego wyjaśnienia tej rozbieżności osłabia trafność argumentu porównawczego i rodzi pytanie, o uzasadnienie ekonomiczne lub fiskalne przyjętego rozwiązania. Nawet jednak jeśli celem jest zabezpieczenie wpływów podatkowych i zapobieżenie nadużyciom, środki ustawowe powinny być proporcjonalne, a 36 miesięcy jako domyślny wymóg wydaje się wykraczać poza to, co konieczne do osiągnięcia zamierzonego celu. Rzecznik wnosi o uszczegółowienie w uzasadnieniu projektu ustawy, dlaczego przyjęto okres 36 miesięcy mimo odniesień do rozwiązań 24-miesięcznych. W świetle powyższego jako zasadny jawi się postulat o skrócenie okresu tzw. „lock-</w:t>
            </w:r>
            <w:proofErr w:type="spellStart"/>
            <w:r w:rsidRPr="00524A14">
              <w:rPr>
                <w:rFonts w:ascii="Arial" w:hAnsi="Arial" w:cs="Arial"/>
                <w:sz w:val="20"/>
                <w:szCs w:val="20"/>
              </w:rPr>
              <w:t>up’u</w:t>
            </w:r>
            <w:proofErr w:type="spellEnd"/>
            <w:r w:rsidRPr="00524A14">
              <w:rPr>
                <w:rFonts w:ascii="Arial" w:hAnsi="Arial" w:cs="Arial"/>
                <w:sz w:val="20"/>
                <w:szCs w:val="20"/>
              </w:rPr>
              <w:t>” do nie dłuższego niż 24 miesiące, który lepiej odpowiada praktykom porównawczym i minimalizuje ryzyko paraliżu zarządzania aktywami. Ponadto niezbędne dla prawidłowego stosowania proponowanych regulacji jest precyzyjne określenie reguł liczenia tego okresu (data początku i końca, traktowanie przerw, sposób liczenia przy transakcjach między spółkami powiązanymi), aby uniknąć arbitralnych interpretacji.</w:t>
            </w:r>
            <w:r>
              <w:rPr>
                <w:rFonts w:ascii="Arial" w:hAnsi="Arial" w:cs="Arial"/>
                <w:sz w:val="20"/>
                <w:szCs w:val="20"/>
              </w:rPr>
              <w:t xml:space="preserve"> </w:t>
            </w:r>
          </w:p>
          <w:p w14:paraId="1AAC68C0" w14:textId="77777777" w:rsidR="00AB58EA" w:rsidRDefault="00AB58EA" w:rsidP="00AB58EA">
            <w:pPr>
              <w:jc w:val="both"/>
              <w:rPr>
                <w:rFonts w:ascii="Arial" w:hAnsi="Arial" w:cs="Arial"/>
                <w:sz w:val="20"/>
                <w:szCs w:val="20"/>
              </w:rPr>
            </w:pPr>
            <w:r w:rsidRPr="00524A14">
              <w:rPr>
                <w:rFonts w:ascii="Arial" w:hAnsi="Arial" w:cs="Arial"/>
                <w:sz w:val="20"/>
                <w:szCs w:val="20"/>
              </w:rPr>
              <w:t>1.3. Wprowadzenie nowego opodatkowania świadczeń lub mienia przekazywanego przez fundację (tzw. „ukryte zyski” z art. 24q ustawy CIT) w wysokości 15% m.in. dla pożyczek niezwróconych w terminie, czy też usług na rzecz beneficjenta (art. 1 pkt 1 lit. a projektu ustawy w zw. z art. 1 pkt 4 lit. a projektu ustawy). Ze względu na obecne, szerokie brzmienie definicji „ukrytych zysków” świadczenia (art. 24q ust. 1a ustawy CIT), wprowadzenie ww. opodatkowania może objąć także zwykłe,</w:t>
            </w:r>
            <w:r w:rsidRPr="00524A14">
              <w:t xml:space="preserve"> </w:t>
            </w:r>
            <w:r w:rsidRPr="00524A14">
              <w:rPr>
                <w:rFonts w:ascii="Arial" w:hAnsi="Arial" w:cs="Arial"/>
                <w:sz w:val="20"/>
                <w:szCs w:val="20"/>
              </w:rPr>
              <w:t xml:space="preserve">standardowe, rynkowe transakcje przeprowadzane w ramach grup rodzinnych i spółek usługowych. Taki brak precyzji rodzi niepewność prawną i zwiększa ryzyko sporów interpretacyjnych z organami podatkowymi, lub ich nadmierną uznaniowość w ocenie charakteru transakcji będących przedmiotem badań. Z </w:t>
            </w:r>
            <w:r w:rsidRPr="00524A14">
              <w:rPr>
                <w:rFonts w:ascii="Arial" w:hAnsi="Arial" w:cs="Arial"/>
                <w:sz w:val="20"/>
                <w:szCs w:val="20"/>
              </w:rPr>
              <w:lastRenderedPageBreak/>
              <w:t>przytoczonych powodów należałoby rozważyć doprecyzowanie i zawężenie definicji „ukrytych zysków”, poprzez wskazanie kategorii transakcji objętych przepisem oraz wyraźne wyłączenie transakcji o charakterze rynkowym, udokumentowanych na zasadach ceny rynkowej zgodnie z przyjętymi metodami ustalania cen transferowych (w tym wymogami dokumentacyjnymi). 2. Wśród zmian budzących dodatkowe wątpliwości w środowisku przedsiębiorców szczególną uwagę należy poświęcić zaproponowanemu w projekcie ustawy sposobowi uregulowania kwestii i przepisów przejściowych. Zgodnie z art. 2 projektu ustawy nowe zasady opodatkowania zbycia mienia należącego do fundacji rodzinnej w sytuacjach określonych w zmienianym art. 8 ust. 2 pkt 2 ustawy CIT znajdą zastosowanie również do mienia wniesionego, przekazanego lub nabytego przez fundacje po dniu 31 sierpnia 2025 r., a zatem długo przed wejściem projektowanej ustawy w życie, co ma nastąpić z dniem 1 stycznia 2026 r. Wymaga przy tym przypomnienia, że dokumentacja projektu ustawy została opublikowana w Biuletynie Informacji Publicznej na stronie podmiotowej Rządowego Centrum Legislacji w dniu 29 sierpnia 2025 r.</w:t>
            </w:r>
          </w:p>
          <w:p w14:paraId="1F2BB02D" w14:textId="77777777" w:rsidR="00AB58EA" w:rsidRDefault="00AB58EA" w:rsidP="00AB58EA">
            <w:pPr>
              <w:jc w:val="both"/>
              <w:rPr>
                <w:rFonts w:ascii="Arial" w:hAnsi="Arial" w:cs="Arial"/>
                <w:sz w:val="20"/>
                <w:szCs w:val="20"/>
              </w:rPr>
            </w:pPr>
            <w:r w:rsidRPr="00524A14">
              <w:rPr>
                <w:rFonts w:ascii="Arial" w:hAnsi="Arial" w:cs="Arial"/>
                <w:sz w:val="20"/>
                <w:szCs w:val="20"/>
              </w:rPr>
              <w:t>Obwiązujące już obecnie przepisy prawa przewidują narzędzia służące przeciwdziałaniu próbom obejścia obowiązujących regulacji w celu osiągnięcia korzyści podatkowej. W razie stwierdzenia nadużyć organy państwa powinny korzystać właśnie z tych instrumentów, natomiast przedsiębiorca postępujący zgodnie z wiążącymi go regułami nie powinien ponosić negatywnych konsekwencji zmiany podejścia prawodawcy do określonych kwestii podatkowych, zwłaszcza jeśli do takich sytuacji dochodzi bez dokładnego uprzedzenia co do treści ewentualnych zmian. Uzasadnienie projektu powinno w związku z tym zawierać szczegółowe przedstawienie argumentów wskazujących, że wprowadzenie tego typu rozwiązania działającego wstecz jest konieczne, a osiągnięcie zamierzonego celu za pomocą innych środków nie jest możliwe.</w:t>
            </w:r>
          </w:p>
          <w:p w14:paraId="5537C6E4" w14:textId="774D05E5" w:rsidR="00AB58EA" w:rsidRPr="00524A14" w:rsidRDefault="00AB58EA" w:rsidP="00AB58EA">
            <w:pPr>
              <w:jc w:val="both"/>
              <w:rPr>
                <w:rFonts w:ascii="Arial" w:hAnsi="Arial" w:cs="Arial"/>
                <w:sz w:val="20"/>
                <w:szCs w:val="20"/>
              </w:rPr>
            </w:pPr>
            <w:r w:rsidRPr="00524A14">
              <w:rPr>
                <w:rFonts w:ascii="Arial" w:hAnsi="Arial" w:cs="Arial"/>
                <w:sz w:val="20"/>
                <w:szCs w:val="20"/>
              </w:rPr>
              <w:t xml:space="preserve">Rzecznik wnosi także o rozważenie wydłużenia okresu konsultacji publicznych oraz przesunięcie terminu wejścia w życie ustawy. Proces legislacyjny w tak istotnej kwestii </w:t>
            </w:r>
            <w:r w:rsidRPr="00524A14">
              <w:rPr>
                <w:rFonts w:ascii="Arial" w:hAnsi="Arial" w:cs="Arial"/>
                <w:sz w:val="20"/>
                <w:szCs w:val="20"/>
              </w:rPr>
              <w:lastRenderedPageBreak/>
              <w:t>powinien być prowadzony z poszanowaniem zasady dialogu społecznego. Krótki okres konsultacji (14 dni) oraz szybkie wejście w życie ustawy (z dniem 1 stycznia 2026 r.) nie daje przedsiębiorcom sektora MŚP wystarczającego czasu na dostosowanie się do nowych przepisów, weryfikację swoich struktur i wdrożenie niezbędnych zmian w systemach księgowych i organizacyjnych, a przede wszystkim dokonanie odpowiednich zmian lub korekt zgodnie z prawem i bez uszczerbku dla majątku. Poza wskazanymi powyżej wątpliwościami, należy dostrzec, że w Ocenie Skutków Regulacji8 projektu ustawy Ministerstwo Finansów wskazało jedynie ograniczoną, częściową ocenę finansowych skutków projektu ustawy dla przedsiębiorców sektora MŚP, co jest niewystarczające. Jednocześnie trzeba podkreślić, że OSR nie odzwierciedla w wystarczającym stopniu niepieniężnych konsekwencji proponowanych zmian dla mikro-, małych i średnich przedsiębiorców. Prezentowane w OSR wyliczenia dotyczą przede wszystkim prognozowanych wpływów budżetowych, natomiast brakuje w nich analizy kosztów administracyjnych i operacyjnych, jakie poniosą mikro-, małe i średnie firmy w związku z koniecznością dostosowania się do nowych regulacji, a także w konsekwencji ich potencjalnie negatywnego wpływu na ich płynność finansową i możliwości inwestycyjne. Brak kompleksowej oceny wpływu na sektor MŚP w OSR jest nieuzasadniony zważywszy na wielkość udziału i znaczenie mikro-, małych i średnich przedsiębiorstw dla krajowej gospodarki. Ocena Skutków Regulacji powinna zawierać rzetelną ocenę obciążeń, zarówno finansowych, jak i administracyjnych, z jakimi będą musieli się zmierzyć przedsiębiorcy sektora MŚP. Brak takiej analizy podważa zasadę proporcjonalności oraz osłabia transparentność procesu legislacyjnego.</w:t>
            </w:r>
            <w:r w:rsidRPr="00524A14">
              <w:t xml:space="preserve"> </w:t>
            </w:r>
            <w:r w:rsidRPr="00524A14">
              <w:rPr>
                <w:rFonts w:ascii="Arial" w:hAnsi="Arial" w:cs="Arial"/>
                <w:sz w:val="20"/>
                <w:szCs w:val="20"/>
              </w:rPr>
              <w:t>Dostrzegając wskazane przez projektodawcę okoliczności uzasadniające podjęcie prac nad omawianym projektem ustawy należy zauważyć, iż część z zaproponowanych rozwiązań</w:t>
            </w:r>
            <w:r>
              <w:rPr>
                <w:rFonts w:ascii="Arial" w:hAnsi="Arial" w:cs="Arial"/>
                <w:sz w:val="20"/>
                <w:szCs w:val="20"/>
              </w:rPr>
              <w:t xml:space="preserve"> </w:t>
            </w:r>
            <w:r w:rsidRPr="00524A14">
              <w:rPr>
                <w:rFonts w:ascii="Arial" w:hAnsi="Arial" w:cs="Arial"/>
                <w:sz w:val="20"/>
                <w:szCs w:val="20"/>
              </w:rPr>
              <w:t>może wymagać doprecyzowania lub zmiany ze względu na potrzebę ochrony praw i słusznych interesów podmiotów należących do sektora MŚP.</w:t>
            </w:r>
          </w:p>
        </w:tc>
        <w:tc>
          <w:tcPr>
            <w:tcW w:w="4927" w:type="dxa"/>
            <w:shd w:val="clear" w:color="auto" w:fill="DBE5F1" w:themeFill="accent1" w:themeFillTint="33"/>
          </w:tcPr>
          <w:p w14:paraId="57D5EC5F" w14:textId="2EFD3922" w:rsidR="00AB58EA" w:rsidRPr="00825B0D" w:rsidRDefault="00AB58EA" w:rsidP="00AB58EA">
            <w:pPr>
              <w:jc w:val="both"/>
              <w:rPr>
                <w:rFonts w:ascii="Arial" w:hAnsi="Arial" w:cs="Arial"/>
                <w:sz w:val="20"/>
                <w:szCs w:val="20"/>
              </w:rPr>
            </w:pPr>
            <w:r w:rsidRPr="00825B0D">
              <w:rPr>
                <w:rFonts w:ascii="Arial" w:hAnsi="Arial" w:cs="Arial"/>
                <w:sz w:val="20"/>
                <w:szCs w:val="20"/>
              </w:rPr>
              <w:lastRenderedPageBreak/>
              <w:t>Uwagi zostanę przekazane do MF.</w:t>
            </w:r>
          </w:p>
        </w:tc>
      </w:tr>
      <w:tr w:rsidR="00AB58EA" w:rsidRPr="00C43539" w14:paraId="71B8393E" w14:textId="77777777" w:rsidTr="00EE3CE3">
        <w:trPr>
          <w:jc w:val="center"/>
        </w:trPr>
        <w:tc>
          <w:tcPr>
            <w:tcW w:w="704" w:type="dxa"/>
            <w:shd w:val="clear" w:color="auto" w:fill="DBE5F1" w:themeFill="accent1" w:themeFillTint="33"/>
          </w:tcPr>
          <w:p w14:paraId="523AC64A" w14:textId="77777777" w:rsidR="00AB58EA" w:rsidRPr="00C43539" w:rsidRDefault="00AB58EA" w:rsidP="00AB58EA">
            <w:pPr>
              <w:pStyle w:val="Akapitzlist"/>
              <w:numPr>
                <w:ilvl w:val="0"/>
                <w:numId w:val="9"/>
              </w:numPr>
              <w:spacing w:before="120"/>
              <w:ind w:left="36" w:right="-534" w:firstLine="0"/>
              <w:jc w:val="center"/>
              <w:rPr>
                <w:rFonts w:ascii="Arial" w:hAnsi="Arial" w:cs="Arial"/>
                <w:b/>
                <w:sz w:val="20"/>
                <w:szCs w:val="20"/>
              </w:rPr>
            </w:pPr>
          </w:p>
        </w:tc>
        <w:tc>
          <w:tcPr>
            <w:tcW w:w="1276" w:type="dxa"/>
            <w:shd w:val="clear" w:color="auto" w:fill="DBE5F1" w:themeFill="accent1" w:themeFillTint="33"/>
            <w:vAlign w:val="center"/>
          </w:tcPr>
          <w:p w14:paraId="33D5DD00" w14:textId="3400EB4B" w:rsidR="00AB58EA" w:rsidRDefault="00AB58EA" w:rsidP="00AB58EA">
            <w:pPr>
              <w:jc w:val="both"/>
              <w:rPr>
                <w:rFonts w:ascii="Arial" w:hAnsi="Arial" w:cs="Arial"/>
                <w:sz w:val="20"/>
                <w:szCs w:val="20"/>
              </w:rPr>
            </w:pPr>
            <w:r>
              <w:rPr>
                <w:rFonts w:ascii="Arial" w:hAnsi="Arial" w:cs="Arial"/>
                <w:sz w:val="20"/>
                <w:szCs w:val="20"/>
              </w:rPr>
              <w:t xml:space="preserve">Uwagi do projektu MS (rozporządzenie </w:t>
            </w:r>
            <w:r w:rsidRPr="00524A14">
              <w:rPr>
                <w:rFonts w:ascii="Arial" w:hAnsi="Arial" w:cs="Arial"/>
                <w:sz w:val="20"/>
                <w:szCs w:val="20"/>
              </w:rPr>
              <w:t>Ministra Sprawiedliwości zmieniające</w:t>
            </w:r>
            <w:r>
              <w:rPr>
                <w:rFonts w:ascii="Arial" w:hAnsi="Arial" w:cs="Arial"/>
                <w:sz w:val="20"/>
                <w:szCs w:val="20"/>
              </w:rPr>
              <w:t xml:space="preserve"> </w:t>
            </w:r>
            <w:r w:rsidRPr="00524A14">
              <w:rPr>
                <w:rFonts w:ascii="Arial" w:hAnsi="Arial" w:cs="Arial"/>
                <w:sz w:val="20"/>
                <w:szCs w:val="20"/>
              </w:rPr>
              <w:t>rozporządzenie w sprawie rejestru fundacji rodzinnych</w:t>
            </w:r>
          </w:p>
        </w:tc>
        <w:tc>
          <w:tcPr>
            <w:tcW w:w="1417" w:type="dxa"/>
            <w:shd w:val="clear" w:color="auto" w:fill="DBE5F1" w:themeFill="accent1" w:themeFillTint="33"/>
            <w:vAlign w:val="center"/>
          </w:tcPr>
          <w:p w14:paraId="2E8C13DB" w14:textId="338806CA" w:rsidR="00AB58EA" w:rsidRDefault="00AB58EA" w:rsidP="00AB58EA">
            <w:pPr>
              <w:jc w:val="both"/>
              <w:rPr>
                <w:rFonts w:ascii="Arial" w:hAnsi="Arial" w:cs="Arial"/>
                <w:sz w:val="20"/>
                <w:szCs w:val="20"/>
              </w:rPr>
            </w:pPr>
            <w:r>
              <w:rPr>
                <w:rFonts w:ascii="Arial" w:hAnsi="Arial" w:cs="Arial"/>
                <w:sz w:val="20"/>
                <w:szCs w:val="20"/>
              </w:rPr>
              <w:t>Rzecznik MŚP</w:t>
            </w:r>
          </w:p>
        </w:tc>
        <w:tc>
          <w:tcPr>
            <w:tcW w:w="5670" w:type="dxa"/>
            <w:shd w:val="clear" w:color="auto" w:fill="DBE5F1" w:themeFill="accent1" w:themeFillTint="33"/>
            <w:vAlign w:val="center"/>
          </w:tcPr>
          <w:p w14:paraId="47A74E7E" w14:textId="77777777" w:rsidR="00AB58EA" w:rsidRDefault="00AB58EA" w:rsidP="00AB58EA">
            <w:pPr>
              <w:jc w:val="both"/>
              <w:rPr>
                <w:rFonts w:ascii="Arial" w:hAnsi="Arial" w:cs="Arial"/>
                <w:sz w:val="20"/>
                <w:szCs w:val="20"/>
              </w:rPr>
            </w:pPr>
            <w:r w:rsidRPr="00524A14">
              <w:rPr>
                <w:rFonts w:ascii="Arial" w:hAnsi="Arial" w:cs="Arial"/>
                <w:sz w:val="20"/>
                <w:szCs w:val="20"/>
              </w:rPr>
              <w:t xml:space="preserve">Celem projektowanego rozporządzenia jest umożliwienie udostępniania w formie elektronicznej za pośrednictwem systemu informatycznego informacji i zaświadczeń do samodzielnego pobrania w formie wydruku komputerowego, których treść będzie odpowiadała aktualnemu i pełnemu odpisowi z rejestru fundacji rodzinnych. Rozwiązanie takie uznać należy za bardzo przydatne i potrzebne. Na poparcie zasługuje również propozycja udostępnienia na stronie internetowej Sądu Okręgowego w Piotrkowie Trybunalskim funkcjonalności w postaci wyszukiwarki fundacji rodzinnych figurujących we wspomnianym rejestrze. Rozwiązania te powinny przyczynić się do usprawnienia funkcjonowania rejestru fundacji rodzinnych i aktywnie korzystających z tego rejestru podmiotów, w tym także firm należących do sektora </w:t>
            </w:r>
            <w:proofErr w:type="spellStart"/>
            <w:r w:rsidRPr="00524A14">
              <w:rPr>
                <w:rFonts w:ascii="Arial" w:hAnsi="Arial" w:cs="Arial"/>
                <w:sz w:val="20"/>
                <w:szCs w:val="20"/>
              </w:rPr>
              <w:t>mikroprzedsiębiorców</w:t>
            </w:r>
            <w:proofErr w:type="spellEnd"/>
            <w:r w:rsidRPr="00524A14">
              <w:rPr>
                <w:rFonts w:ascii="Arial" w:hAnsi="Arial" w:cs="Arial"/>
                <w:sz w:val="20"/>
                <w:szCs w:val="20"/>
              </w:rPr>
              <w:t xml:space="preserve"> oraz małych i średnich przedsiębiorców.</w:t>
            </w:r>
          </w:p>
          <w:p w14:paraId="4EE27DA4" w14:textId="46503C83" w:rsidR="00AB58EA" w:rsidRPr="00524A14" w:rsidRDefault="00AB58EA" w:rsidP="00AB58EA">
            <w:pPr>
              <w:jc w:val="both"/>
              <w:rPr>
                <w:rFonts w:ascii="Arial" w:hAnsi="Arial" w:cs="Arial"/>
                <w:sz w:val="20"/>
                <w:szCs w:val="20"/>
              </w:rPr>
            </w:pPr>
            <w:r w:rsidRPr="00524A14">
              <w:rPr>
                <w:rFonts w:ascii="Arial" w:hAnsi="Arial" w:cs="Arial"/>
                <w:sz w:val="20"/>
                <w:szCs w:val="20"/>
              </w:rPr>
              <w:t xml:space="preserve">Niezależnie od generalnej aprobaty dla kierunku zmian wprowadzanych w projektowanym rozporządzeniu konieczne jest jednak zaznaczenie, że pełna realizacja uzasadnionych postulatów zgłaszanych przez uczestników obrotu gospodarczego może wymagać dalej idących działań o charakterze legislacyjnym. Istotny w tym zakresie pozostaje zwłaszcza postulat włączenia rejestru fundacji rodzinnych do Krajowego Rejestru Sądowego oraz umożliwienia przy tym samodzielnego pozyskiwania odpisów z rejestru fundacji rodzinnych w postaci elektronicznej. Projektowane rozporządzenie pozwoli jedynie na pozyskiwanie informacji odpowiadających treści odpisu z tego rejestru, natomiast same odpisy będą w dalszym ciągu wydawane na wniosek. Nie można wykluczyć wobec tego powstania w praktyce niektórych instytucji wątpliwości co do statusu prawnego (mocy prawnej) dokumentów pozyskiwanych w sposób samodzielny. Konieczność składania odrębnego wniosku w celu uzyskania odpisu z rejestru, nawet przy uwzględnieniu możliwości złożenia takiego wniosku w postaci elektronicznej, pozostaje pewnym ograniczeniem mogącym wpływać negatywnie na sprawność obrotu gospodarczego. Oceniając pozytywnie zaproponowane w projektowanym rozporządzeniu zmiany należy wyrazić jednocześnie postulat przygotowania i </w:t>
            </w:r>
            <w:r w:rsidRPr="00524A14">
              <w:rPr>
                <w:rFonts w:ascii="Arial" w:hAnsi="Arial" w:cs="Arial"/>
                <w:sz w:val="20"/>
                <w:szCs w:val="20"/>
              </w:rPr>
              <w:lastRenderedPageBreak/>
              <w:t>wprowadzenia w życie dalszych, oczekiwanych przez uczestników obrotu gospodarczego, rozwiązań systemowych, które przyczynią się do znoszenia barier w wykonywaniu działalności gospodarczej na terytorium Rzeczypospolitej Polskiej.</w:t>
            </w:r>
          </w:p>
        </w:tc>
        <w:tc>
          <w:tcPr>
            <w:tcW w:w="4927" w:type="dxa"/>
            <w:shd w:val="clear" w:color="auto" w:fill="DBE5F1" w:themeFill="accent1" w:themeFillTint="33"/>
          </w:tcPr>
          <w:p w14:paraId="61FAE88C" w14:textId="54E27BD1" w:rsidR="00AB58EA" w:rsidRPr="00825B0D" w:rsidRDefault="00AB58EA" w:rsidP="00AB58EA">
            <w:pPr>
              <w:jc w:val="both"/>
              <w:rPr>
                <w:rFonts w:ascii="Arial" w:hAnsi="Arial" w:cs="Arial"/>
                <w:sz w:val="20"/>
                <w:szCs w:val="20"/>
              </w:rPr>
            </w:pPr>
            <w:r w:rsidRPr="00825B0D">
              <w:rPr>
                <w:rFonts w:ascii="Arial" w:hAnsi="Arial" w:cs="Arial"/>
                <w:sz w:val="20"/>
                <w:szCs w:val="20"/>
              </w:rPr>
              <w:lastRenderedPageBreak/>
              <w:t>Uwagi zostaną przekazane do MS.</w:t>
            </w:r>
          </w:p>
        </w:tc>
      </w:tr>
    </w:tbl>
    <w:p w14:paraId="1C602428" w14:textId="77777777" w:rsidR="009A3389" w:rsidRPr="00C43539" w:rsidRDefault="009A3389" w:rsidP="00443077">
      <w:pPr>
        <w:spacing w:line="240" w:lineRule="auto"/>
        <w:rPr>
          <w:rFonts w:ascii="Arial" w:hAnsi="Arial" w:cs="Arial"/>
          <w:sz w:val="20"/>
          <w:szCs w:val="20"/>
        </w:rPr>
      </w:pPr>
    </w:p>
    <w:sectPr w:rsidR="009A3389" w:rsidRPr="00C43539" w:rsidSect="001F3A0F">
      <w:footerReference w:type="default" r:id="rId3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E4FC" w14:textId="77777777" w:rsidR="00883156" w:rsidRDefault="00883156" w:rsidP="00735AA5">
      <w:pPr>
        <w:spacing w:after="0" w:line="240" w:lineRule="auto"/>
      </w:pPr>
      <w:r>
        <w:separator/>
      </w:r>
    </w:p>
  </w:endnote>
  <w:endnote w:type="continuationSeparator" w:id="0">
    <w:p w14:paraId="2694799C" w14:textId="77777777" w:rsidR="00883156" w:rsidRDefault="00883156" w:rsidP="0073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Noto Sans">
    <w:charset w:val="00"/>
    <w:family w:val="swiss"/>
    <w:pitch w:val="variable"/>
    <w:sig w:usb0="E00082FF" w:usb1="400078FF" w:usb2="0000002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451909213"/>
      <w:docPartObj>
        <w:docPartGallery w:val="Page Numbers (Bottom of Page)"/>
        <w:docPartUnique/>
      </w:docPartObj>
    </w:sdtPr>
    <w:sdtEndPr/>
    <w:sdtContent>
      <w:p w14:paraId="74F2B5E1" w14:textId="77777777" w:rsidR="000B346A" w:rsidRPr="000B346A" w:rsidRDefault="000B346A">
        <w:pPr>
          <w:pStyle w:val="Stopka"/>
          <w:jc w:val="right"/>
          <w:rPr>
            <w:rFonts w:ascii="Arial" w:hAnsi="Arial" w:cs="Arial"/>
            <w:sz w:val="18"/>
          </w:rPr>
        </w:pPr>
        <w:r w:rsidRPr="000B346A">
          <w:rPr>
            <w:rFonts w:ascii="Arial" w:hAnsi="Arial" w:cs="Arial"/>
            <w:sz w:val="18"/>
          </w:rPr>
          <w:t xml:space="preserve">Strona | </w:t>
        </w:r>
        <w:r w:rsidRPr="000B346A">
          <w:rPr>
            <w:rFonts w:ascii="Arial" w:hAnsi="Arial" w:cs="Arial"/>
            <w:sz w:val="18"/>
          </w:rPr>
          <w:fldChar w:fldCharType="begin"/>
        </w:r>
        <w:r w:rsidRPr="000B346A">
          <w:rPr>
            <w:rFonts w:ascii="Arial" w:hAnsi="Arial" w:cs="Arial"/>
            <w:sz w:val="18"/>
          </w:rPr>
          <w:instrText>PAGE   \* MERGEFORMAT</w:instrText>
        </w:r>
        <w:r w:rsidRPr="000B346A">
          <w:rPr>
            <w:rFonts w:ascii="Arial" w:hAnsi="Arial" w:cs="Arial"/>
            <w:sz w:val="18"/>
          </w:rPr>
          <w:fldChar w:fldCharType="separate"/>
        </w:r>
        <w:r w:rsidR="00B65591">
          <w:rPr>
            <w:rFonts w:ascii="Arial" w:hAnsi="Arial" w:cs="Arial"/>
            <w:noProof/>
            <w:sz w:val="18"/>
          </w:rPr>
          <w:t>1</w:t>
        </w:r>
        <w:r w:rsidRPr="000B346A">
          <w:rPr>
            <w:rFonts w:ascii="Arial" w:hAnsi="Arial" w:cs="Arial"/>
            <w:sz w:val="18"/>
          </w:rPr>
          <w:fldChar w:fldCharType="end"/>
        </w:r>
        <w:r w:rsidRPr="000B346A">
          <w:rPr>
            <w:rFonts w:ascii="Arial" w:hAnsi="Arial" w:cs="Arial"/>
            <w:sz w:val="18"/>
          </w:rPr>
          <w:t xml:space="preserve"> </w:t>
        </w:r>
      </w:p>
    </w:sdtContent>
  </w:sdt>
  <w:p w14:paraId="1E38701A" w14:textId="77777777" w:rsidR="00735AA5" w:rsidRDefault="00735A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7984" w14:textId="77777777" w:rsidR="00883156" w:rsidRDefault="00883156" w:rsidP="00735AA5">
      <w:pPr>
        <w:spacing w:after="0" w:line="240" w:lineRule="auto"/>
      </w:pPr>
      <w:r>
        <w:separator/>
      </w:r>
    </w:p>
  </w:footnote>
  <w:footnote w:type="continuationSeparator" w:id="0">
    <w:p w14:paraId="5F7C9959" w14:textId="77777777" w:rsidR="00883156" w:rsidRDefault="00883156" w:rsidP="0073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16"/>
        <w:szCs w:val="16"/>
        <w:u w:val="none"/>
        <w:effect w:val="none"/>
      </w:rPr>
    </w:lvl>
  </w:abstractNum>
  <w:abstractNum w:abstractNumId="1" w15:restartNumberingAfterBreak="0">
    <w:nsid w:val="00000003"/>
    <w:multiLevelType w:val="multilevel"/>
    <w:tmpl w:val="FFFFFFFF"/>
    <w:lvl w:ilvl="0">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1">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2">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3">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4">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5">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6">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7">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8">
      <w:start w:val="1"/>
      <w:numFmt w:val="bullet"/>
      <w:lvlText w:val="•"/>
      <w:lvlJc w:val="left"/>
      <w:rPr>
        <w:rFonts w:ascii="Arial" w:hAnsi="Arial" w:cs="Arial"/>
        <w:b/>
        <w:bCs/>
        <w:i w:val="0"/>
        <w:iCs w:val="0"/>
        <w:smallCaps w:val="0"/>
        <w:strike w:val="0"/>
        <w:color w:val="000000"/>
        <w:spacing w:val="0"/>
        <w:w w:val="100"/>
        <w:position w:val="0"/>
        <w:sz w:val="16"/>
        <w:szCs w:val="16"/>
        <w:u w:val="none"/>
      </w:rPr>
    </w:lvl>
  </w:abstractNum>
  <w:abstractNum w:abstractNumId="2" w15:restartNumberingAfterBreak="0">
    <w:nsid w:val="00000005"/>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3" w15:restartNumberingAfterBreak="0">
    <w:nsid w:val="00000007"/>
    <w:multiLevelType w:val="multilevel"/>
    <w:tmpl w:val="FFFFFFFF"/>
    <w:lvl w:ilvl="0">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1">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2">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3">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4">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5">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6">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7">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8">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abstractNum>
  <w:abstractNum w:abstractNumId="4" w15:restartNumberingAfterBreak="0">
    <w:nsid w:val="00000009"/>
    <w:multiLevelType w:val="multilevel"/>
    <w:tmpl w:val="FFFFFFFF"/>
    <w:lvl w:ilvl="0">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1">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2">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3">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4">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5">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6">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7">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lvl w:ilvl="8">
      <w:start w:val="1"/>
      <w:numFmt w:val="lowerLetter"/>
      <w:lvlText w:val="%1)"/>
      <w:lvlJc w:val="left"/>
      <w:rPr>
        <w:rFonts w:ascii="Arial" w:hAnsi="Arial" w:cs="Arial"/>
        <w:b w:val="0"/>
        <w:bCs w:val="0"/>
        <w:i w:val="0"/>
        <w:iCs w:val="0"/>
        <w:smallCaps w:val="0"/>
        <w:strike w:val="0"/>
        <w:color w:val="000000"/>
        <w:spacing w:val="6"/>
        <w:w w:val="100"/>
        <w:position w:val="0"/>
        <w:sz w:val="15"/>
        <w:szCs w:val="15"/>
        <w:u w:val="none"/>
      </w:rPr>
    </w:lvl>
  </w:abstractNum>
  <w:abstractNum w:abstractNumId="5" w15:restartNumberingAfterBreak="0">
    <w:nsid w:val="0000000B"/>
    <w:multiLevelType w:val="multilevel"/>
    <w:tmpl w:val="FFFFFFFF"/>
    <w:lvl w:ilvl="0">
      <w:start w:val="100"/>
      <w:numFmt w:val="lowerRoman"/>
      <w:lvlText w:val="%1)"/>
      <w:lvlJc w:val="left"/>
      <w:rPr>
        <w:rFonts w:ascii="Arial" w:hAnsi="Arial" w:cs="Arial"/>
        <w:b/>
        <w:bCs/>
        <w:i w:val="0"/>
        <w:iCs w:val="0"/>
        <w:smallCaps w:val="0"/>
        <w:strike w:val="0"/>
        <w:color w:val="000000"/>
        <w:spacing w:val="8"/>
        <w:w w:val="100"/>
        <w:position w:val="0"/>
        <w:sz w:val="15"/>
        <w:szCs w:val="15"/>
        <w:u w:val="none"/>
      </w:rPr>
    </w:lvl>
    <w:lvl w:ilvl="1">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2">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3">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4">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5">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6">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7">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lvl w:ilvl="8">
      <w:start w:val="4"/>
      <w:numFmt w:val="lowerLetter"/>
      <w:lvlText w:val="%2)"/>
      <w:lvlJc w:val="left"/>
      <w:rPr>
        <w:rFonts w:ascii="Arial" w:hAnsi="Arial" w:cs="Arial"/>
        <w:b/>
        <w:bCs/>
        <w:i w:val="0"/>
        <w:iCs w:val="0"/>
        <w:smallCaps w:val="0"/>
        <w:strike w:val="0"/>
        <w:color w:val="000000"/>
        <w:spacing w:val="8"/>
        <w:w w:val="100"/>
        <w:position w:val="0"/>
        <w:sz w:val="15"/>
        <w:szCs w:val="15"/>
        <w:u w:val="none"/>
      </w:rPr>
    </w:lvl>
  </w:abstractNum>
  <w:abstractNum w:abstractNumId="6" w15:restartNumberingAfterBreak="0">
    <w:nsid w:val="02EF4422"/>
    <w:multiLevelType w:val="hybridMultilevel"/>
    <w:tmpl w:val="1EA4D2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478B5"/>
    <w:multiLevelType w:val="hybridMultilevel"/>
    <w:tmpl w:val="027CB808"/>
    <w:lvl w:ilvl="0" w:tplc="12CA315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0ADB3421"/>
    <w:multiLevelType w:val="hybridMultilevel"/>
    <w:tmpl w:val="3F3C3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45564B"/>
    <w:multiLevelType w:val="hybridMultilevel"/>
    <w:tmpl w:val="607C0FD2"/>
    <w:lvl w:ilvl="0" w:tplc="5DC85418">
      <w:numFmt w:val="bullet"/>
      <w:lvlText w:val="-"/>
      <w:lvlJc w:val="left"/>
      <w:pPr>
        <w:ind w:left="109" w:hanging="120"/>
      </w:pPr>
      <w:rPr>
        <w:rFonts w:ascii="Arial" w:eastAsia="Arial" w:hAnsi="Arial" w:cs="Arial" w:hint="default"/>
        <w:b w:val="0"/>
        <w:bCs w:val="0"/>
        <w:i w:val="0"/>
        <w:iCs w:val="0"/>
        <w:spacing w:val="0"/>
        <w:w w:val="99"/>
        <w:sz w:val="20"/>
        <w:szCs w:val="20"/>
        <w:lang w:val="pl-PL" w:eastAsia="en-US" w:bidi="ar-SA"/>
      </w:rPr>
    </w:lvl>
    <w:lvl w:ilvl="1" w:tplc="936658F4">
      <w:numFmt w:val="bullet"/>
      <w:lvlText w:val="•"/>
      <w:lvlJc w:val="left"/>
      <w:pPr>
        <w:ind w:left="935" w:hanging="120"/>
      </w:pPr>
      <w:rPr>
        <w:rFonts w:hint="default"/>
        <w:lang w:val="pl-PL" w:eastAsia="en-US" w:bidi="ar-SA"/>
      </w:rPr>
    </w:lvl>
    <w:lvl w:ilvl="2" w:tplc="07DCF7C2">
      <w:numFmt w:val="bullet"/>
      <w:lvlText w:val="•"/>
      <w:lvlJc w:val="left"/>
      <w:pPr>
        <w:ind w:left="1771" w:hanging="120"/>
      </w:pPr>
      <w:rPr>
        <w:rFonts w:hint="default"/>
        <w:lang w:val="pl-PL" w:eastAsia="en-US" w:bidi="ar-SA"/>
      </w:rPr>
    </w:lvl>
    <w:lvl w:ilvl="3" w:tplc="6C04504C">
      <w:numFmt w:val="bullet"/>
      <w:lvlText w:val="•"/>
      <w:lvlJc w:val="left"/>
      <w:pPr>
        <w:ind w:left="2607" w:hanging="120"/>
      </w:pPr>
      <w:rPr>
        <w:rFonts w:hint="default"/>
        <w:lang w:val="pl-PL" w:eastAsia="en-US" w:bidi="ar-SA"/>
      </w:rPr>
    </w:lvl>
    <w:lvl w:ilvl="4" w:tplc="CD18D0AE">
      <w:numFmt w:val="bullet"/>
      <w:lvlText w:val="•"/>
      <w:lvlJc w:val="left"/>
      <w:pPr>
        <w:ind w:left="3443" w:hanging="120"/>
      </w:pPr>
      <w:rPr>
        <w:rFonts w:hint="default"/>
        <w:lang w:val="pl-PL" w:eastAsia="en-US" w:bidi="ar-SA"/>
      </w:rPr>
    </w:lvl>
    <w:lvl w:ilvl="5" w:tplc="2FB8FD2A">
      <w:numFmt w:val="bullet"/>
      <w:lvlText w:val="•"/>
      <w:lvlJc w:val="left"/>
      <w:pPr>
        <w:ind w:left="4279" w:hanging="120"/>
      </w:pPr>
      <w:rPr>
        <w:rFonts w:hint="default"/>
        <w:lang w:val="pl-PL" w:eastAsia="en-US" w:bidi="ar-SA"/>
      </w:rPr>
    </w:lvl>
    <w:lvl w:ilvl="6" w:tplc="EF40FBBC">
      <w:numFmt w:val="bullet"/>
      <w:lvlText w:val="•"/>
      <w:lvlJc w:val="left"/>
      <w:pPr>
        <w:ind w:left="5115" w:hanging="120"/>
      </w:pPr>
      <w:rPr>
        <w:rFonts w:hint="default"/>
        <w:lang w:val="pl-PL" w:eastAsia="en-US" w:bidi="ar-SA"/>
      </w:rPr>
    </w:lvl>
    <w:lvl w:ilvl="7" w:tplc="04A8DB34">
      <w:numFmt w:val="bullet"/>
      <w:lvlText w:val="•"/>
      <w:lvlJc w:val="left"/>
      <w:pPr>
        <w:ind w:left="5951" w:hanging="120"/>
      </w:pPr>
      <w:rPr>
        <w:rFonts w:hint="default"/>
        <w:lang w:val="pl-PL" w:eastAsia="en-US" w:bidi="ar-SA"/>
      </w:rPr>
    </w:lvl>
    <w:lvl w:ilvl="8" w:tplc="FC5AD2FA">
      <w:numFmt w:val="bullet"/>
      <w:lvlText w:val="•"/>
      <w:lvlJc w:val="left"/>
      <w:pPr>
        <w:ind w:left="6787" w:hanging="120"/>
      </w:pPr>
      <w:rPr>
        <w:rFonts w:hint="default"/>
        <w:lang w:val="pl-PL" w:eastAsia="en-US" w:bidi="ar-SA"/>
      </w:rPr>
    </w:lvl>
  </w:abstractNum>
  <w:abstractNum w:abstractNumId="10" w15:restartNumberingAfterBreak="0">
    <w:nsid w:val="0E1F69C8"/>
    <w:multiLevelType w:val="hybridMultilevel"/>
    <w:tmpl w:val="401489DE"/>
    <w:lvl w:ilvl="0" w:tplc="2408B1AA">
      <w:start w:val="2"/>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1" w15:restartNumberingAfterBreak="0">
    <w:nsid w:val="0E311C0E"/>
    <w:multiLevelType w:val="multilevel"/>
    <w:tmpl w:val="4CE685B0"/>
    <w:lvl w:ilvl="0">
      <w:start w:val="1"/>
      <w:numFmt w:val="decimal"/>
      <w:lvlText w:val="%1)"/>
      <w:lvlJc w:val="left"/>
      <w:pPr>
        <w:ind w:left="360" w:hanging="360"/>
      </w:pPr>
    </w:lvl>
    <w:lvl w:ilvl="1">
      <w:start w:val="1"/>
      <w:numFmt w:val="decimal"/>
      <w:lvlText w:val="%2."/>
      <w:lvlJc w:val="left"/>
      <w:pPr>
        <w:ind w:left="720" w:hanging="360"/>
      </w:pPr>
      <w:rPr>
        <w:rFonts w:ascii="Book Antiqua" w:eastAsiaTheme="minorHAnsi" w:hAnsi="Book Antiqua"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664414"/>
    <w:multiLevelType w:val="hybridMultilevel"/>
    <w:tmpl w:val="477CE8F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676FBE"/>
    <w:multiLevelType w:val="hybridMultilevel"/>
    <w:tmpl w:val="0636A06E"/>
    <w:lvl w:ilvl="0" w:tplc="45E82C5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533E73"/>
    <w:multiLevelType w:val="multilevel"/>
    <w:tmpl w:val="EB06D26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28E0882"/>
    <w:multiLevelType w:val="multilevel"/>
    <w:tmpl w:val="18E092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6AD2301"/>
    <w:multiLevelType w:val="hybridMultilevel"/>
    <w:tmpl w:val="8020AFD6"/>
    <w:lvl w:ilvl="0" w:tplc="23245E9E">
      <w:start w:val="1"/>
      <w:numFmt w:val="lowerLetter"/>
      <w:lvlText w:val="%1."/>
      <w:lvlJc w:val="left"/>
      <w:pPr>
        <w:ind w:left="1068" w:hanging="360"/>
      </w:pPr>
      <w:rPr>
        <w:rFonts w:ascii="Book Antiqua" w:hAnsi="Book Antiqua" w:hint="default"/>
        <w:b w:val="0"/>
        <w:bCs w:val="0"/>
        <w:i w:val="0"/>
        <w:iCs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1784680D"/>
    <w:multiLevelType w:val="hybridMultilevel"/>
    <w:tmpl w:val="2BB4171C"/>
    <w:lvl w:ilvl="0" w:tplc="BAE6A3BE">
      <w:start w:val="1"/>
      <w:numFmt w:val="decimal"/>
      <w:lvlText w:val="%1)"/>
      <w:lvlJc w:val="left"/>
      <w:pPr>
        <w:ind w:left="336" w:hanging="360"/>
      </w:pPr>
      <w:rPr>
        <w:rFonts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18" w15:restartNumberingAfterBreak="0">
    <w:nsid w:val="187024A1"/>
    <w:multiLevelType w:val="hybridMultilevel"/>
    <w:tmpl w:val="E856E86C"/>
    <w:lvl w:ilvl="0" w:tplc="3AAA1642">
      <w:start w:val="1"/>
      <w:numFmt w:val="lowerLetter"/>
      <w:lvlText w:val="%1."/>
      <w:lvlJc w:val="left"/>
      <w:pPr>
        <w:ind w:left="360" w:hanging="360"/>
      </w:pPr>
      <w:rPr>
        <w:rFonts w:ascii="Arial" w:eastAsiaTheme="minorHAnsi" w:hAnsi="Arial"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18F10A45"/>
    <w:multiLevelType w:val="multilevel"/>
    <w:tmpl w:val="6B80A9F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9A80A9D"/>
    <w:multiLevelType w:val="hybridMultilevel"/>
    <w:tmpl w:val="4BE4B820"/>
    <w:lvl w:ilvl="0" w:tplc="FFFFFFFF">
      <w:start w:val="1"/>
      <w:numFmt w:val="decimal"/>
      <w:lvlText w:val="%1."/>
      <w:lvlJc w:val="left"/>
      <w:pPr>
        <w:ind w:left="360" w:hanging="360"/>
      </w:pPr>
      <w:rPr>
        <w:rFonts w:hint="default"/>
      </w:rPr>
    </w:lvl>
    <w:lvl w:ilvl="1" w:tplc="FFFFFFFF">
      <w:start w:val="1"/>
      <w:numFmt w:val="decimal"/>
      <w:lvlText w:val="%2)"/>
      <w:lvlJc w:val="left"/>
      <w:pPr>
        <w:ind w:left="101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EEA317C"/>
    <w:multiLevelType w:val="hybridMultilevel"/>
    <w:tmpl w:val="1F7A03F2"/>
    <w:lvl w:ilvl="0" w:tplc="D2DE13DE">
      <w:start w:val="1"/>
      <w:numFmt w:val="decimal"/>
      <w:lvlText w:val="%1."/>
      <w:lvlJc w:val="left"/>
      <w:pPr>
        <w:ind w:left="325" w:hanging="216"/>
        <w:jc w:val="left"/>
      </w:pPr>
      <w:rPr>
        <w:rFonts w:ascii="Arial" w:eastAsiaTheme="minorHAnsi" w:hAnsi="Arial" w:cs="Arial"/>
        <w:b w:val="0"/>
        <w:bCs w:val="0"/>
        <w:i/>
        <w:iCs/>
        <w:spacing w:val="0"/>
        <w:w w:val="99"/>
        <w:sz w:val="20"/>
        <w:szCs w:val="20"/>
        <w:lang w:val="pl-PL" w:eastAsia="en-US" w:bidi="ar-SA"/>
      </w:rPr>
    </w:lvl>
    <w:lvl w:ilvl="1" w:tplc="B0B6BD66">
      <w:start w:val="1"/>
      <w:numFmt w:val="decimal"/>
      <w:lvlText w:val="%2)"/>
      <w:lvlJc w:val="left"/>
      <w:pPr>
        <w:ind w:left="330" w:hanging="221"/>
        <w:jc w:val="left"/>
      </w:pPr>
      <w:rPr>
        <w:rFonts w:ascii="Arial" w:eastAsia="Arial" w:hAnsi="Arial" w:cs="Arial" w:hint="default"/>
        <w:b/>
        <w:bCs/>
        <w:i/>
        <w:iCs/>
        <w:spacing w:val="0"/>
        <w:w w:val="99"/>
        <w:sz w:val="20"/>
        <w:szCs w:val="20"/>
        <w:lang w:val="pl-PL" w:eastAsia="en-US" w:bidi="ar-SA"/>
      </w:rPr>
    </w:lvl>
    <w:lvl w:ilvl="2" w:tplc="79E61268">
      <w:numFmt w:val="bullet"/>
      <w:lvlText w:val="•"/>
      <w:lvlJc w:val="left"/>
      <w:pPr>
        <w:ind w:left="1242" w:hanging="221"/>
      </w:pPr>
      <w:rPr>
        <w:rFonts w:hint="default"/>
        <w:lang w:val="pl-PL" w:eastAsia="en-US" w:bidi="ar-SA"/>
      </w:rPr>
    </w:lvl>
    <w:lvl w:ilvl="3" w:tplc="603C6012">
      <w:numFmt w:val="bullet"/>
      <w:lvlText w:val="•"/>
      <w:lvlJc w:val="left"/>
      <w:pPr>
        <w:ind w:left="2144" w:hanging="221"/>
      </w:pPr>
      <w:rPr>
        <w:rFonts w:hint="default"/>
        <w:lang w:val="pl-PL" w:eastAsia="en-US" w:bidi="ar-SA"/>
      </w:rPr>
    </w:lvl>
    <w:lvl w:ilvl="4" w:tplc="085AD26E">
      <w:numFmt w:val="bullet"/>
      <w:lvlText w:val="•"/>
      <w:lvlJc w:val="left"/>
      <w:pPr>
        <w:ind w:left="3046" w:hanging="221"/>
      </w:pPr>
      <w:rPr>
        <w:rFonts w:hint="default"/>
        <w:lang w:val="pl-PL" w:eastAsia="en-US" w:bidi="ar-SA"/>
      </w:rPr>
    </w:lvl>
    <w:lvl w:ilvl="5" w:tplc="6EB6BCB6">
      <w:numFmt w:val="bullet"/>
      <w:lvlText w:val="•"/>
      <w:lvlJc w:val="left"/>
      <w:pPr>
        <w:ind w:left="3948" w:hanging="221"/>
      </w:pPr>
      <w:rPr>
        <w:rFonts w:hint="default"/>
        <w:lang w:val="pl-PL" w:eastAsia="en-US" w:bidi="ar-SA"/>
      </w:rPr>
    </w:lvl>
    <w:lvl w:ilvl="6" w:tplc="2E500BC0">
      <w:numFmt w:val="bullet"/>
      <w:lvlText w:val="•"/>
      <w:lvlJc w:val="left"/>
      <w:pPr>
        <w:ind w:left="4850" w:hanging="221"/>
      </w:pPr>
      <w:rPr>
        <w:rFonts w:hint="default"/>
        <w:lang w:val="pl-PL" w:eastAsia="en-US" w:bidi="ar-SA"/>
      </w:rPr>
    </w:lvl>
    <w:lvl w:ilvl="7" w:tplc="2CF2AFE8">
      <w:numFmt w:val="bullet"/>
      <w:lvlText w:val="•"/>
      <w:lvlJc w:val="left"/>
      <w:pPr>
        <w:ind w:left="5752" w:hanging="221"/>
      </w:pPr>
      <w:rPr>
        <w:rFonts w:hint="default"/>
        <w:lang w:val="pl-PL" w:eastAsia="en-US" w:bidi="ar-SA"/>
      </w:rPr>
    </w:lvl>
    <w:lvl w:ilvl="8" w:tplc="E20A22D4">
      <w:numFmt w:val="bullet"/>
      <w:lvlText w:val="•"/>
      <w:lvlJc w:val="left"/>
      <w:pPr>
        <w:ind w:left="6654" w:hanging="221"/>
      </w:pPr>
      <w:rPr>
        <w:rFonts w:hint="default"/>
        <w:lang w:val="pl-PL" w:eastAsia="en-US" w:bidi="ar-SA"/>
      </w:rPr>
    </w:lvl>
  </w:abstractNum>
  <w:abstractNum w:abstractNumId="22" w15:restartNumberingAfterBreak="0">
    <w:nsid w:val="1F484FB4"/>
    <w:multiLevelType w:val="hybridMultilevel"/>
    <w:tmpl w:val="49FA505E"/>
    <w:lvl w:ilvl="0" w:tplc="8B141934">
      <w:start w:val="20"/>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3" w15:restartNumberingAfterBreak="0">
    <w:nsid w:val="20EE00C2"/>
    <w:multiLevelType w:val="hybridMultilevel"/>
    <w:tmpl w:val="9CACF108"/>
    <w:lvl w:ilvl="0" w:tplc="4A46E0E4">
      <w:start w:val="1"/>
      <w:numFmt w:val="lowerLetter"/>
      <w:lvlText w:val="%1)"/>
      <w:lvlJc w:val="left"/>
      <w:pPr>
        <w:ind w:left="829" w:hanging="360"/>
        <w:jc w:val="left"/>
      </w:pPr>
      <w:rPr>
        <w:rFonts w:ascii="Arial" w:eastAsia="Arial" w:hAnsi="Arial" w:cs="Arial" w:hint="default"/>
        <w:b w:val="0"/>
        <w:bCs w:val="0"/>
        <w:i w:val="0"/>
        <w:iCs w:val="0"/>
        <w:spacing w:val="-1"/>
        <w:w w:val="99"/>
        <w:sz w:val="20"/>
        <w:szCs w:val="20"/>
        <w:lang w:val="pl-PL" w:eastAsia="en-US" w:bidi="ar-SA"/>
      </w:rPr>
    </w:lvl>
    <w:lvl w:ilvl="1" w:tplc="43E2C87E">
      <w:numFmt w:val="bullet"/>
      <w:lvlText w:val="•"/>
      <w:lvlJc w:val="left"/>
      <w:pPr>
        <w:ind w:left="1583" w:hanging="360"/>
      </w:pPr>
      <w:rPr>
        <w:rFonts w:hint="default"/>
        <w:lang w:val="pl-PL" w:eastAsia="en-US" w:bidi="ar-SA"/>
      </w:rPr>
    </w:lvl>
    <w:lvl w:ilvl="2" w:tplc="336E7E5A">
      <w:numFmt w:val="bullet"/>
      <w:lvlText w:val="•"/>
      <w:lvlJc w:val="left"/>
      <w:pPr>
        <w:ind w:left="2347" w:hanging="360"/>
      </w:pPr>
      <w:rPr>
        <w:rFonts w:hint="default"/>
        <w:lang w:val="pl-PL" w:eastAsia="en-US" w:bidi="ar-SA"/>
      </w:rPr>
    </w:lvl>
    <w:lvl w:ilvl="3" w:tplc="EA84491A">
      <w:numFmt w:val="bullet"/>
      <w:lvlText w:val="•"/>
      <w:lvlJc w:val="left"/>
      <w:pPr>
        <w:ind w:left="3111" w:hanging="360"/>
      </w:pPr>
      <w:rPr>
        <w:rFonts w:hint="default"/>
        <w:lang w:val="pl-PL" w:eastAsia="en-US" w:bidi="ar-SA"/>
      </w:rPr>
    </w:lvl>
    <w:lvl w:ilvl="4" w:tplc="DA98B5A6">
      <w:numFmt w:val="bullet"/>
      <w:lvlText w:val="•"/>
      <w:lvlJc w:val="left"/>
      <w:pPr>
        <w:ind w:left="3875" w:hanging="360"/>
      </w:pPr>
      <w:rPr>
        <w:rFonts w:hint="default"/>
        <w:lang w:val="pl-PL" w:eastAsia="en-US" w:bidi="ar-SA"/>
      </w:rPr>
    </w:lvl>
    <w:lvl w:ilvl="5" w:tplc="46523910">
      <w:numFmt w:val="bullet"/>
      <w:lvlText w:val="•"/>
      <w:lvlJc w:val="left"/>
      <w:pPr>
        <w:ind w:left="4639" w:hanging="360"/>
      </w:pPr>
      <w:rPr>
        <w:rFonts w:hint="default"/>
        <w:lang w:val="pl-PL" w:eastAsia="en-US" w:bidi="ar-SA"/>
      </w:rPr>
    </w:lvl>
    <w:lvl w:ilvl="6" w:tplc="74AED930">
      <w:numFmt w:val="bullet"/>
      <w:lvlText w:val="•"/>
      <w:lvlJc w:val="left"/>
      <w:pPr>
        <w:ind w:left="5403" w:hanging="360"/>
      </w:pPr>
      <w:rPr>
        <w:rFonts w:hint="default"/>
        <w:lang w:val="pl-PL" w:eastAsia="en-US" w:bidi="ar-SA"/>
      </w:rPr>
    </w:lvl>
    <w:lvl w:ilvl="7" w:tplc="C8E44552">
      <w:numFmt w:val="bullet"/>
      <w:lvlText w:val="•"/>
      <w:lvlJc w:val="left"/>
      <w:pPr>
        <w:ind w:left="6167" w:hanging="360"/>
      </w:pPr>
      <w:rPr>
        <w:rFonts w:hint="default"/>
        <w:lang w:val="pl-PL" w:eastAsia="en-US" w:bidi="ar-SA"/>
      </w:rPr>
    </w:lvl>
    <w:lvl w:ilvl="8" w:tplc="CA5471E4">
      <w:numFmt w:val="bullet"/>
      <w:lvlText w:val="•"/>
      <w:lvlJc w:val="left"/>
      <w:pPr>
        <w:ind w:left="6931" w:hanging="360"/>
      </w:pPr>
      <w:rPr>
        <w:rFonts w:hint="default"/>
        <w:lang w:val="pl-PL" w:eastAsia="en-US" w:bidi="ar-SA"/>
      </w:rPr>
    </w:lvl>
  </w:abstractNum>
  <w:abstractNum w:abstractNumId="24" w15:restartNumberingAfterBreak="0">
    <w:nsid w:val="22AB41A4"/>
    <w:multiLevelType w:val="hybridMultilevel"/>
    <w:tmpl w:val="216201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2B23503"/>
    <w:multiLevelType w:val="hybridMultilevel"/>
    <w:tmpl w:val="BA9A19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4BD1819"/>
    <w:multiLevelType w:val="hybridMultilevel"/>
    <w:tmpl w:val="D07A9470"/>
    <w:lvl w:ilvl="0" w:tplc="C36A6194">
      <w:start w:val="1"/>
      <w:numFmt w:val="upperRoman"/>
      <w:lvlText w:val="%1."/>
      <w:lvlJc w:val="left"/>
      <w:pPr>
        <w:ind w:left="1080" w:hanging="720"/>
      </w:pPr>
    </w:lvl>
    <w:lvl w:ilvl="1" w:tplc="82BE1D42">
      <w:start w:val="1"/>
      <w:numFmt w:val="decimal"/>
      <w:lvlText w:val="%2."/>
      <w:lvlJc w:val="left"/>
      <w:pPr>
        <w:ind w:left="1440" w:hanging="360"/>
      </w:pPr>
    </w:lvl>
    <w:lvl w:ilvl="2" w:tplc="0A801230">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52A767B"/>
    <w:multiLevelType w:val="hybridMultilevel"/>
    <w:tmpl w:val="B3D6B0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795847"/>
    <w:multiLevelType w:val="multilevel"/>
    <w:tmpl w:val="BF165416"/>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9887E78"/>
    <w:multiLevelType w:val="hybridMultilevel"/>
    <w:tmpl w:val="1122AED0"/>
    <w:lvl w:ilvl="0" w:tplc="E3BC5C74">
      <w:numFmt w:val="bullet"/>
      <w:lvlText w:val="-"/>
      <w:lvlJc w:val="left"/>
      <w:pPr>
        <w:ind w:left="109" w:hanging="118"/>
      </w:pPr>
      <w:rPr>
        <w:rFonts w:ascii="Arial" w:eastAsia="Arial" w:hAnsi="Arial" w:cs="Arial" w:hint="default"/>
        <w:b w:val="0"/>
        <w:bCs w:val="0"/>
        <w:i w:val="0"/>
        <w:iCs w:val="0"/>
        <w:spacing w:val="0"/>
        <w:w w:val="99"/>
        <w:sz w:val="20"/>
        <w:szCs w:val="20"/>
        <w:lang w:val="pl-PL" w:eastAsia="en-US" w:bidi="ar-SA"/>
      </w:rPr>
    </w:lvl>
    <w:lvl w:ilvl="1" w:tplc="3F90F6D8">
      <w:numFmt w:val="bullet"/>
      <w:lvlText w:val="•"/>
      <w:lvlJc w:val="left"/>
      <w:pPr>
        <w:ind w:left="935" w:hanging="118"/>
      </w:pPr>
      <w:rPr>
        <w:rFonts w:hint="default"/>
        <w:lang w:val="pl-PL" w:eastAsia="en-US" w:bidi="ar-SA"/>
      </w:rPr>
    </w:lvl>
    <w:lvl w:ilvl="2" w:tplc="50D0D09E">
      <w:numFmt w:val="bullet"/>
      <w:lvlText w:val="•"/>
      <w:lvlJc w:val="left"/>
      <w:pPr>
        <w:ind w:left="1771" w:hanging="118"/>
      </w:pPr>
      <w:rPr>
        <w:rFonts w:hint="default"/>
        <w:lang w:val="pl-PL" w:eastAsia="en-US" w:bidi="ar-SA"/>
      </w:rPr>
    </w:lvl>
    <w:lvl w:ilvl="3" w:tplc="D6E24F40">
      <w:numFmt w:val="bullet"/>
      <w:lvlText w:val="•"/>
      <w:lvlJc w:val="left"/>
      <w:pPr>
        <w:ind w:left="2607" w:hanging="118"/>
      </w:pPr>
      <w:rPr>
        <w:rFonts w:hint="default"/>
        <w:lang w:val="pl-PL" w:eastAsia="en-US" w:bidi="ar-SA"/>
      </w:rPr>
    </w:lvl>
    <w:lvl w:ilvl="4" w:tplc="D00275CC">
      <w:numFmt w:val="bullet"/>
      <w:lvlText w:val="•"/>
      <w:lvlJc w:val="left"/>
      <w:pPr>
        <w:ind w:left="3443" w:hanging="118"/>
      </w:pPr>
      <w:rPr>
        <w:rFonts w:hint="default"/>
        <w:lang w:val="pl-PL" w:eastAsia="en-US" w:bidi="ar-SA"/>
      </w:rPr>
    </w:lvl>
    <w:lvl w:ilvl="5" w:tplc="B3B49148">
      <w:numFmt w:val="bullet"/>
      <w:lvlText w:val="•"/>
      <w:lvlJc w:val="left"/>
      <w:pPr>
        <w:ind w:left="4279" w:hanging="118"/>
      </w:pPr>
      <w:rPr>
        <w:rFonts w:hint="default"/>
        <w:lang w:val="pl-PL" w:eastAsia="en-US" w:bidi="ar-SA"/>
      </w:rPr>
    </w:lvl>
    <w:lvl w:ilvl="6" w:tplc="2280FCA4">
      <w:numFmt w:val="bullet"/>
      <w:lvlText w:val="•"/>
      <w:lvlJc w:val="left"/>
      <w:pPr>
        <w:ind w:left="5115" w:hanging="118"/>
      </w:pPr>
      <w:rPr>
        <w:rFonts w:hint="default"/>
        <w:lang w:val="pl-PL" w:eastAsia="en-US" w:bidi="ar-SA"/>
      </w:rPr>
    </w:lvl>
    <w:lvl w:ilvl="7" w:tplc="EBB066EC">
      <w:numFmt w:val="bullet"/>
      <w:lvlText w:val="•"/>
      <w:lvlJc w:val="left"/>
      <w:pPr>
        <w:ind w:left="5951" w:hanging="118"/>
      </w:pPr>
      <w:rPr>
        <w:rFonts w:hint="default"/>
        <w:lang w:val="pl-PL" w:eastAsia="en-US" w:bidi="ar-SA"/>
      </w:rPr>
    </w:lvl>
    <w:lvl w:ilvl="8" w:tplc="D8B2D14E">
      <w:numFmt w:val="bullet"/>
      <w:lvlText w:val="•"/>
      <w:lvlJc w:val="left"/>
      <w:pPr>
        <w:ind w:left="6787" w:hanging="118"/>
      </w:pPr>
      <w:rPr>
        <w:rFonts w:hint="default"/>
        <w:lang w:val="pl-PL" w:eastAsia="en-US" w:bidi="ar-SA"/>
      </w:rPr>
    </w:lvl>
  </w:abstractNum>
  <w:abstractNum w:abstractNumId="30" w15:restartNumberingAfterBreak="0">
    <w:nsid w:val="29BC3D5A"/>
    <w:multiLevelType w:val="hybridMultilevel"/>
    <w:tmpl w:val="997481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BF20D8A"/>
    <w:multiLevelType w:val="hybridMultilevel"/>
    <w:tmpl w:val="10724F20"/>
    <w:lvl w:ilvl="0" w:tplc="064852F0">
      <w:numFmt w:val="bullet"/>
      <w:lvlText w:val=""/>
      <w:lvlJc w:val="left"/>
      <w:pPr>
        <w:ind w:left="829" w:hanging="360"/>
      </w:pPr>
      <w:rPr>
        <w:rFonts w:ascii="Symbol" w:eastAsia="Symbol" w:hAnsi="Symbol" w:cs="Symbol" w:hint="default"/>
        <w:b w:val="0"/>
        <w:bCs w:val="0"/>
        <w:i w:val="0"/>
        <w:iCs w:val="0"/>
        <w:spacing w:val="0"/>
        <w:w w:val="99"/>
        <w:sz w:val="20"/>
        <w:szCs w:val="20"/>
        <w:lang w:val="pl-PL" w:eastAsia="en-US" w:bidi="ar-SA"/>
      </w:rPr>
    </w:lvl>
    <w:lvl w:ilvl="1" w:tplc="3A3A40D4">
      <w:numFmt w:val="bullet"/>
      <w:lvlText w:val="•"/>
      <w:lvlJc w:val="left"/>
      <w:pPr>
        <w:ind w:left="1583" w:hanging="360"/>
      </w:pPr>
      <w:rPr>
        <w:rFonts w:hint="default"/>
        <w:lang w:val="pl-PL" w:eastAsia="en-US" w:bidi="ar-SA"/>
      </w:rPr>
    </w:lvl>
    <w:lvl w:ilvl="2" w:tplc="4F480620">
      <w:numFmt w:val="bullet"/>
      <w:lvlText w:val="•"/>
      <w:lvlJc w:val="left"/>
      <w:pPr>
        <w:ind w:left="2347" w:hanging="360"/>
      </w:pPr>
      <w:rPr>
        <w:rFonts w:hint="default"/>
        <w:lang w:val="pl-PL" w:eastAsia="en-US" w:bidi="ar-SA"/>
      </w:rPr>
    </w:lvl>
    <w:lvl w:ilvl="3" w:tplc="4906E732">
      <w:numFmt w:val="bullet"/>
      <w:lvlText w:val="•"/>
      <w:lvlJc w:val="left"/>
      <w:pPr>
        <w:ind w:left="3111" w:hanging="360"/>
      </w:pPr>
      <w:rPr>
        <w:rFonts w:hint="default"/>
        <w:lang w:val="pl-PL" w:eastAsia="en-US" w:bidi="ar-SA"/>
      </w:rPr>
    </w:lvl>
    <w:lvl w:ilvl="4" w:tplc="0A12BA0C">
      <w:numFmt w:val="bullet"/>
      <w:lvlText w:val="•"/>
      <w:lvlJc w:val="left"/>
      <w:pPr>
        <w:ind w:left="3875" w:hanging="360"/>
      </w:pPr>
      <w:rPr>
        <w:rFonts w:hint="default"/>
        <w:lang w:val="pl-PL" w:eastAsia="en-US" w:bidi="ar-SA"/>
      </w:rPr>
    </w:lvl>
    <w:lvl w:ilvl="5" w:tplc="DE76065E">
      <w:numFmt w:val="bullet"/>
      <w:lvlText w:val="•"/>
      <w:lvlJc w:val="left"/>
      <w:pPr>
        <w:ind w:left="4639" w:hanging="360"/>
      </w:pPr>
      <w:rPr>
        <w:rFonts w:hint="default"/>
        <w:lang w:val="pl-PL" w:eastAsia="en-US" w:bidi="ar-SA"/>
      </w:rPr>
    </w:lvl>
    <w:lvl w:ilvl="6" w:tplc="BA409ED2">
      <w:numFmt w:val="bullet"/>
      <w:lvlText w:val="•"/>
      <w:lvlJc w:val="left"/>
      <w:pPr>
        <w:ind w:left="5403" w:hanging="360"/>
      </w:pPr>
      <w:rPr>
        <w:rFonts w:hint="default"/>
        <w:lang w:val="pl-PL" w:eastAsia="en-US" w:bidi="ar-SA"/>
      </w:rPr>
    </w:lvl>
    <w:lvl w:ilvl="7" w:tplc="675A5574">
      <w:numFmt w:val="bullet"/>
      <w:lvlText w:val="•"/>
      <w:lvlJc w:val="left"/>
      <w:pPr>
        <w:ind w:left="6167" w:hanging="360"/>
      </w:pPr>
      <w:rPr>
        <w:rFonts w:hint="default"/>
        <w:lang w:val="pl-PL" w:eastAsia="en-US" w:bidi="ar-SA"/>
      </w:rPr>
    </w:lvl>
    <w:lvl w:ilvl="8" w:tplc="AA74BB4C">
      <w:numFmt w:val="bullet"/>
      <w:lvlText w:val="•"/>
      <w:lvlJc w:val="left"/>
      <w:pPr>
        <w:ind w:left="6931" w:hanging="360"/>
      </w:pPr>
      <w:rPr>
        <w:rFonts w:hint="default"/>
        <w:lang w:val="pl-PL" w:eastAsia="en-US" w:bidi="ar-SA"/>
      </w:rPr>
    </w:lvl>
  </w:abstractNum>
  <w:abstractNum w:abstractNumId="32" w15:restartNumberingAfterBreak="0">
    <w:nsid w:val="2C61418C"/>
    <w:multiLevelType w:val="hybridMultilevel"/>
    <w:tmpl w:val="AD284628"/>
    <w:lvl w:ilvl="0" w:tplc="BCBAB558">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2C8947CD"/>
    <w:multiLevelType w:val="hybridMultilevel"/>
    <w:tmpl w:val="05F2568E"/>
    <w:lvl w:ilvl="0" w:tplc="1DB284B2">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38794A8A"/>
    <w:multiLevelType w:val="hybridMultilevel"/>
    <w:tmpl w:val="0590C77C"/>
    <w:lvl w:ilvl="0" w:tplc="04150011">
      <w:start w:val="1"/>
      <w:numFmt w:val="decimal"/>
      <w:lvlText w:val="%1)"/>
      <w:lvlJc w:val="left"/>
      <w:pPr>
        <w:ind w:left="720" w:hanging="360"/>
      </w:pPr>
    </w:lvl>
    <w:lvl w:ilvl="1" w:tplc="815E99C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93857BE"/>
    <w:multiLevelType w:val="multilevel"/>
    <w:tmpl w:val="94CE1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43CD43FF"/>
    <w:multiLevelType w:val="hybridMultilevel"/>
    <w:tmpl w:val="B3D6B0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2A5455"/>
    <w:multiLevelType w:val="hybridMultilevel"/>
    <w:tmpl w:val="1496FB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DCC5277"/>
    <w:multiLevelType w:val="hybridMultilevel"/>
    <w:tmpl w:val="5722473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E4C02FA"/>
    <w:multiLevelType w:val="hybridMultilevel"/>
    <w:tmpl w:val="A3C2C018"/>
    <w:lvl w:ilvl="0" w:tplc="F4E6C5A6">
      <w:numFmt w:val="bullet"/>
      <w:lvlText w:val=""/>
      <w:lvlJc w:val="left"/>
      <w:pPr>
        <w:ind w:left="829" w:hanging="360"/>
      </w:pPr>
      <w:rPr>
        <w:rFonts w:ascii="Symbol" w:eastAsia="Symbol" w:hAnsi="Symbol" w:cs="Symbol" w:hint="default"/>
        <w:b w:val="0"/>
        <w:bCs w:val="0"/>
        <w:i w:val="0"/>
        <w:iCs w:val="0"/>
        <w:spacing w:val="0"/>
        <w:w w:val="99"/>
        <w:sz w:val="20"/>
        <w:szCs w:val="20"/>
        <w:lang w:val="pl-PL" w:eastAsia="en-US" w:bidi="ar-SA"/>
      </w:rPr>
    </w:lvl>
    <w:lvl w:ilvl="1" w:tplc="091E3856">
      <w:numFmt w:val="bullet"/>
      <w:lvlText w:val="•"/>
      <w:lvlJc w:val="left"/>
      <w:pPr>
        <w:ind w:left="1583" w:hanging="360"/>
      </w:pPr>
      <w:rPr>
        <w:rFonts w:hint="default"/>
        <w:lang w:val="pl-PL" w:eastAsia="en-US" w:bidi="ar-SA"/>
      </w:rPr>
    </w:lvl>
    <w:lvl w:ilvl="2" w:tplc="B93A9B10">
      <w:numFmt w:val="bullet"/>
      <w:lvlText w:val="•"/>
      <w:lvlJc w:val="left"/>
      <w:pPr>
        <w:ind w:left="2347" w:hanging="360"/>
      </w:pPr>
      <w:rPr>
        <w:rFonts w:hint="default"/>
        <w:lang w:val="pl-PL" w:eastAsia="en-US" w:bidi="ar-SA"/>
      </w:rPr>
    </w:lvl>
    <w:lvl w:ilvl="3" w:tplc="546E6F76">
      <w:numFmt w:val="bullet"/>
      <w:lvlText w:val="•"/>
      <w:lvlJc w:val="left"/>
      <w:pPr>
        <w:ind w:left="3111" w:hanging="360"/>
      </w:pPr>
      <w:rPr>
        <w:rFonts w:hint="default"/>
        <w:lang w:val="pl-PL" w:eastAsia="en-US" w:bidi="ar-SA"/>
      </w:rPr>
    </w:lvl>
    <w:lvl w:ilvl="4" w:tplc="9A124588">
      <w:numFmt w:val="bullet"/>
      <w:lvlText w:val="•"/>
      <w:lvlJc w:val="left"/>
      <w:pPr>
        <w:ind w:left="3875" w:hanging="360"/>
      </w:pPr>
      <w:rPr>
        <w:rFonts w:hint="default"/>
        <w:lang w:val="pl-PL" w:eastAsia="en-US" w:bidi="ar-SA"/>
      </w:rPr>
    </w:lvl>
    <w:lvl w:ilvl="5" w:tplc="EC66B92A">
      <w:numFmt w:val="bullet"/>
      <w:lvlText w:val="•"/>
      <w:lvlJc w:val="left"/>
      <w:pPr>
        <w:ind w:left="4639" w:hanging="360"/>
      </w:pPr>
      <w:rPr>
        <w:rFonts w:hint="default"/>
        <w:lang w:val="pl-PL" w:eastAsia="en-US" w:bidi="ar-SA"/>
      </w:rPr>
    </w:lvl>
    <w:lvl w:ilvl="6" w:tplc="335234CA">
      <w:numFmt w:val="bullet"/>
      <w:lvlText w:val="•"/>
      <w:lvlJc w:val="left"/>
      <w:pPr>
        <w:ind w:left="5403" w:hanging="360"/>
      </w:pPr>
      <w:rPr>
        <w:rFonts w:hint="default"/>
        <w:lang w:val="pl-PL" w:eastAsia="en-US" w:bidi="ar-SA"/>
      </w:rPr>
    </w:lvl>
    <w:lvl w:ilvl="7" w:tplc="9BB870F4">
      <w:numFmt w:val="bullet"/>
      <w:lvlText w:val="•"/>
      <w:lvlJc w:val="left"/>
      <w:pPr>
        <w:ind w:left="6167" w:hanging="360"/>
      </w:pPr>
      <w:rPr>
        <w:rFonts w:hint="default"/>
        <w:lang w:val="pl-PL" w:eastAsia="en-US" w:bidi="ar-SA"/>
      </w:rPr>
    </w:lvl>
    <w:lvl w:ilvl="8" w:tplc="E4F2D3CE">
      <w:numFmt w:val="bullet"/>
      <w:lvlText w:val="•"/>
      <w:lvlJc w:val="left"/>
      <w:pPr>
        <w:ind w:left="6931" w:hanging="360"/>
      </w:pPr>
      <w:rPr>
        <w:rFonts w:hint="default"/>
        <w:lang w:val="pl-PL" w:eastAsia="en-US" w:bidi="ar-SA"/>
      </w:rPr>
    </w:lvl>
  </w:abstractNum>
  <w:abstractNum w:abstractNumId="40" w15:restartNumberingAfterBreak="0">
    <w:nsid w:val="53DD0B2E"/>
    <w:multiLevelType w:val="hybridMultilevel"/>
    <w:tmpl w:val="222087AA"/>
    <w:lvl w:ilvl="0" w:tplc="0415000F">
      <w:start w:val="1"/>
      <w:numFmt w:val="decimal"/>
      <w:lvlText w:val="%1."/>
      <w:lvlJc w:val="left"/>
      <w:pPr>
        <w:ind w:left="430"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41" w15:restartNumberingAfterBreak="0">
    <w:nsid w:val="543A0E15"/>
    <w:multiLevelType w:val="multilevel"/>
    <w:tmpl w:val="891ED9C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15:restartNumberingAfterBreak="0">
    <w:nsid w:val="560C5E5C"/>
    <w:multiLevelType w:val="multilevel"/>
    <w:tmpl w:val="6848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814A3E"/>
    <w:multiLevelType w:val="hybridMultilevel"/>
    <w:tmpl w:val="67EA0538"/>
    <w:lvl w:ilvl="0" w:tplc="8CDA10F2">
      <w:start w:val="1"/>
      <w:numFmt w:val="decimal"/>
      <w:lvlText w:val="%1)"/>
      <w:lvlJc w:val="left"/>
      <w:pPr>
        <w:ind w:left="2344" w:hanging="360"/>
      </w:pPr>
    </w:lvl>
    <w:lvl w:ilvl="1" w:tplc="04150019">
      <w:start w:val="1"/>
      <w:numFmt w:val="lowerLetter"/>
      <w:lvlText w:val="%2."/>
      <w:lvlJc w:val="left"/>
      <w:pPr>
        <w:ind w:left="3064" w:hanging="360"/>
      </w:pPr>
    </w:lvl>
    <w:lvl w:ilvl="2" w:tplc="0415001B">
      <w:start w:val="1"/>
      <w:numFmt w:val="lowerRoman"/>
      <w:lvlText w:val="%3."/>
      <w:lvlJc w:val="right"/>
      <w:pPr>
        <w:ind w:left="3784" w:hanging="180"/>
      </w:pPr>
    </w:lvl>
    <w:lvl w:ilvl="3" w:tplc="0415000F">
      <w:start w:val="1"/>
      <w:numFmt w:val="decimal"/>
      <w:lvlText w:val="%4."/>
      <w:lvlJc w:val="left"/>
      <w:pPr>
        <w:ind w:left="4504" w:hanging="360"/>
      </w:pPr>
    </w:lvl>
    <w:lvl w:ilvl="4" w:tplc="04150019">
      <w:start w:val="1"/>
      <w:numFmt w:val="lowerLetter"/>
      <w:lvlText w:val="%5."/>
      <w:lvlJc w:val="left"/>
      <w:pPr>
        <w:ind w:left="5224" w:hanging="360"/>
      </w:pPr>
    </w:lvl>
    <w:lvl w:ilvl="5" w:tplc="0415001B">
      <w:start w:val="1"/>
      <w:numFmt w:val="lowerRoman"/>
      <w:lvlText w:val="%6."/>
      <w:lvlJc w:val="right"/>
      <w:pPr>
        <w:ind w:left="5944" w:hanging="180"/>
      </w:pPr>
    </w:lvl>
    <w:lvl w:ilvl="6" w:tplc="0415000F">
      <w:start w:val="1"/>
      <w:numFmt w:val="decimal"/>
      <w:lvlText w:val="%7."/>
      <w:lvlJc w:val="left"/>
      <w:pPr>
        <w:ind w:left="6664" w:hanging="360"/>
      </w:pPr>
    </w:lvl>
    <w:lvl w:ilvl="7" w:tplc="04150019">
      <w:start w:val="1"/>
      <w:numFmt w:val="lowerLetter"/>
      <w:lvlText w:val="%8."/>
      <w:lvlJc w:val="left"/>
      <w:pPr>
        <w:ind w:left="7384" w:hanging="360"/>
      </w:pPr>
    </w:lvl>
    <w:lvl w:ilvl="8" w:tplc="0415001B">
      <w:start w:val="1"/>
      <w:numFmt w:val="lowerRoman"/>
      <w:lvlText w:val="%9."/>
      <w:lvlJc w:val="right"/>
      <w:pPr>
        <w:ind w:left="8104" w:hanging="180"/>
      </w:pPr>
    </w:lvl>
  </w:abstractNum>
  <w:abstractNum w:abstractNumId="44" w15:restartNumberingAfterBreak="0">
    <w:nsid w:val="57966990"/>
    <w:multiLevelType w:val="hybridMultilevel"/>
    <w:tmpl w:val="BFB4DD2E"/>
    <w:lvl w:ilvl="0" w:tplc="78304EE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7D54B86"/>
    <w:multiLevelType w:val="hybridMultilevel"/>
    <w:tmpl w:val="4BE4B820"/>
    <w:lvl w:ilvl="0" w:tplc="0415000F">
      <w:start w:val="1"/>
      <w:numFmt w:val="decimal"/>
      <w:lvlText w:val="%1."/>
      <w:lvlJc w:val="left"/>
      <w:pPr>
        <w:ind w:left="360" w:hanging="360"/>
      </w:pPr>
      <w:rPr>
        <w:rFonts w:hint="default"/>
      </w:rPr>
    </w:lvl>
    <w:lvl w:ilvl="1" w:tplc="47863B04">
      <w:start w:val="1"/>
      <w:numFmt w:val="decimal"/>
      <w:lvlText w:val="%2)"/>
      <w:lvlJc w:val="left"/>
      <w:pPr>
        <w:ind w:left="1018"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7D727AF"/>
    <w:multiLevelType w:val="hybridMultilevel"/>
    <w:tmpl w:val="47BAFD8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807048"/>
    <w:multiLevelType w:val="hybridMultilevel"/>
    <w:tmpl w:val="9A4E1308"/>
    <w:lvl w:ilvl="0" w:tplc="9A043354">
      <w:numFmt w:val="bullet"/>
      <w:lvlText w:val=""/>
      <w:lvlJc w:val="left"/>
      <w:pPr>
        <w:ind w:left="829" w:hanging="360"/>
      </w:pPr>
      <w:rPr>
        <w:rFonts w:ascii="Symbol" w:eastAsia="Symbol" w:hAnsi="Symbol" w:cs="Symbol" w:hint="default"/>
        <w:b w:val="0"/>
        <w:bCs w:val="0"/>
        <w:i w:val="0"/>
        <w:iCs w:val="0"/>
        <w:spacing w:val="0"/>
        <w:w w:val="99"/>
        <w:sz w:val="20"/>
        <w:szCs w:val="20"/>
        <w:lang w:val="pl-PL" w:eastAsia="en-US" w:bidi="ar-SA"/>
      </w:rPr>
    </w:lvl>
    <w:lvl w:ilvl="1" w:tplc="92E4A5F8">
      <w:numFmt w:val="bullet"/>
      <w:lvlText w:val="•"/>
      <w:lvlJc w:val="left"/>
      <w:pPr>
        <w:ind w:left="1583" w:hanging="360"/>
      </w:pPr>
      <w:rPr>
        <w:rFonts w:hint="default"/>
        <w:lang w:val="pl-PL" w:eastAsia="en-US" w:bidi="ar-SA"/>
      </w:rPr>
    </w:lvl>
    <w:lvl w:ilvl="2" w:tplc="B6BCCBBA">
      <w:numFmt w:val="bullet"/>
      <w:lvlText w:val="•"/>
      <w:lvlJc w:val="left"/>
      <w:pPr>
        <w:ind w:left="2347" w:hanging="360"/>
      </w:pPr>
      <w:rPr>
        <w:rFonts w:hint="default"/>
        <w:lang w:val="pl-PL" w:eastAsia="en-US" w:bidi="ar-SA"/>
      </w:rPr>
    </w:lvl>
    <w:lvl w:ilvl="3" w:tplc="5D620DE0">
      <w:numFmt w:val="bullet"/>
      <w:lvlText w:val="•"/>
      <w:lvlJc w:val="left"/>
      <w:pPr>
        <w:ind w:left="3111" w:hanging="360"/>
      </w:pPr>
      <w:rPr>
        <w:rFonts w:hint="default"/>
        <w:lang w:val="pl-PL" w:eastAsia="en-US" w:bidi="ar-SA"/>
      </w:rPr>
    </w:lvl>
    <w:lvl w:ilvl="4" w:tplc="B2B66BDC">
      <w:numFmt w:val="bullet"/>
      <w:lvlText w:val="•"/>
      <w:lvlJc w:val="left"/>
      <w:pPr>
        <w:ind w:left="3875" w:hanging="360"/>
      </w:pPr>
      <w:rPr>
        <w:rFonts w:hint="default"/>
        <w:lang w:val="pl-PL" w:eastAsia="en-US" w:bidi="ar-SA"/>
      </w:rPr>
    </w:lvl>
    <w:lvl w:ilvl="5" w:tplc="5B60D450">
      <w:numFmt w:val="bullet"/>
      <w:lvlText w:val="•"/>
      <w:lvlJc w:val="left"/>
      <w:pPr>
        <w:ind w:left="4639" w:hanging="360"/>
      </w:pPr>
      <w:rPr>
        <w:rFonts w:hint="default"/>
        <w:lang w:val="pl-PL" w:eastAsia="en-US" w:bidi="ar-SA"/>
      </w:rPr>
    </w:lvl>
    <w:lvl w:ilvl="6" w:tplc="A8F66A72">
      <w:numFmt w:val="bullet"/>
      <w:lvlText w:val="•"/>
      <w:lvlJc w:val="left"/>
      <w:pPr>
        <w:ind w:left="5403" w:hanging="360"/>
      </w:pPr>
      <w:rPr>
        <w:rFonts w:hint="default"/>
        <w:lang w:val="pl-PL" w:eastAsia="en-US" w:bidi="ar-SA"/>
      </w:rPr>
    </w:lvl>
    <w:lvl w:ilvl="7" w:tplc="FC92008E">
      <w:numFmt w:val="bullet"/>
      <w:lvlText w:val="•"/>
      <w:lvlJc w:val="left"/>
      <w:pPr>
        <w:ind w:left="6167" w:hanging="360"/>
      </w:pPr>
      <w:rPr>
        <w:rFonts w:hint="default"/>
        <w:lang w:val="pl-PL" w:eastAsia="en-US" w:bidi="ar-SA"/>
      </w:rPr>
    </w:lvl>
    <w:lvl w:ilvl="8" w:tplc="8E4ECA2A">
      <w:numFmt w:val="bullet"/>
      <w:lvlText w:val="•"/>
      <w:lvlJc w:val="left"/>
      <w:pPr>
        <w:ind w:left="6931" w:hanging="360"/>
      </w:pPr>
      <w:rPr>
        <w:rFonts w:hint="default"/>
        <w:lang w:val="pl-PL" w:eastAsia="en-US" w:bidi="ar-SA"/>
      </w:rPr>
    </w:lvl>
  </w:abstractNum>
  <w:abstractNum w:abstractNumId="48" w15:restartNumberingAfterBreak="0">
    <w:nsid w:val="5A2E4F34"/>
    <w:multiLevelType w:val="multilevel"/>
    <w:tmpl w:val="9F4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056348"/>
    <w:multiLevelType w:val="hybridMultilevel"/>
    <w:tmpl w:val="01E28676"/>
    <w:lvl w:ilvl="0" w:tplc="01F6BD92">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5A64AEB"/>
    <w:multiLevelType w:val="hybridMultilevel"/>
    <w:tmpl w:val="4BE4B820"/>
    <w:lvl w:ilvl="0" w:tplc="FFFFFFFF">
      <w:start w:val="1"/>
      <w:numFmt w:val="decimal"/>
      <w:lvlText w:val="%1."/>
      <w:lvlJc w:val="left"/>
      <w:pPr>
        <w:ind w:left="6" w:hanging="360"/>
      </w:pPr>
      <w:rPr>
        <w:rFonts w:hint="default"/>
      </w:rPr>
    </w:lvl>
    <w:lvl w:ilvl="1" w:tplc="FFFFFFFF">
      <w:start w:val="1"/>
      <w:numFmt w:val="decimal"/>
      <w:lvlText w:val="%2)"/>
      <w:lvlJc w:val="left"/>
      <w:pPr>
        <w:ind w:left="664" w:hanging="360"/>
      </w:pPr>
      <w:rPr>
        <w:rFonts w:hint="default"/>
      </w:r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51" w15:restartNumberingAfterBreak="0">
    <w:nsid w:val="6863631F"/>
    <w:multiLevelType w:val="hybridMultilevel"/>
    <w:tmpl w:val="3206A0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8B6E28"/>
    <w:multiLevelType w:val="multilevel"/>
    <w:tmpl w:val="8CDA25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2E2DFF"/>
    <w:multiLevelType w:val="hybridMultilevel"/>
    <w:tmpl w:val="93A0E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A6B55C4"/>
    <w:multiLevelType w:val="multilevel"/>
    <w:tmpl w:val="FF5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664816"/>
    <w:multiLevelType w:val="hybridMultilevel"/>
    <w:tmpl w:val="9370D20A"/>
    <w:lvl w:ilvl="0" w:tplc="72F6B75C">
      <w:numFmt w:val="bullet"/>
      <w:lvlText w:val=""/>
      <w:lvlJc w:val="left"/>
      <w:pPr>
        <w:ind w:left="829" w:hanging="360"/>
      </w:pPr>
      <w:rPr>
        <w:rFonts w:ascii="Symbol" w:eastAsia="Symbol" w:hAnsi="Symbol" w:cs="Symbol" w:hint="default"/>
        <w:b w:val="0"/>
        <w:bCs w:val="0"/>
        <w:i w:val="0"/>
        <w:iCs w:val="0"/>
        <w:spacing w:val="0"/>
        <w:w w:val="99"/>
        <w:sz w:val="20"/>
        <w:szCs w:val="20"/>
        <w:lang w:val="pl-PL" w:eastAsia="en-US" w:bidi="ar-SA"/>
      </w:rPr>
    </w:lvl>
    <w:lvl w:ilvl="1" w:tplc="BC28EAF6">
      <w:numFmt w:val="bullet"/>
      <w:lvlText w:val="•"/>
      <w:lvlJc w:val="left"/>
      <w:pPr>
        <w:ind w:left="1583" w:hanging="360"/>
      </w:pPr>
      <w:rPr>
        <w:rFonts w:hint="default"/>
        <w:lang w:val="pl-PL" w:eastAsia="en-US" w:bidi="ar-SA"/>
      </w:rPr>
    </w:lvl>
    <w:lvl w:ilvl="2" w:tplc="6C7C2C4A">
      <w:numFmt w:val="bullet"/>
      <w:lvlText w:val="•"/>
      <w:lvlJc w:val="left"/>
      <w:pPr>
        <w:ind w:left="2347" w:hanging="360"/>
      </w:pPr>
      <w:rPr>
        <w:rFonts w:hint="default"/>
        <w:lang w:val="pl-PL" w:eastAsia="en-US" w:bidi="ar-SA"/>
      </w:rPr>
    </w:lvl>
    <w:lvl w:ilvl="3" w:tplc="670A5E7C">
      <w:numFmt w:val="bullet"/>
      <w:lvlText w:val="•"/>
      <w:lvlJc w:val="left"/>
      <w:pPr>
        <w:ind w:left="3111" w:hanging="360"/>
      </w:pPr>
      <w:rPr>
        <w:rFonts w:hint="default"/>
        <w:lang w:val="pl-PL" w:eastAsia="en-US" w:bidi="ar-SA"/>
      </w:rPr>
    </w:lvl>
    <w:lvl w:ilvl="4" w:tplc="4CCCC6B8">
      <w:numFmt w:val="bullet"/>
      <w:lvlText w:val="•"/>
      <w:lvlJc w:val="left"/>
      <w:pPr>
        <w:ind w:left="3875" w:hanging="360"/>
      </w:pPr>
      <w:rPr>
        <w:rFonts w:hint="default"/>
        <w:lang w:val="pl-PL" w:eastAsia="en-US" w:bidi="ar-SA"/>
      </w:rPr>
    </w:lvl>
    <w:lvl w:ilvl="5" w:tplc="201A024E">
      <w:numFmt w:val="bullet"/>
      <w:lvlText w:val="•"/>
      <w:lvlJc w:val="left"/>
      <w:pPr>
        <w:ind w:left="4639" w:hanging="360"/>
      </w:pPr>
      <w:rPr>
        <w:rFonts w:hint="default"/>
        <w:lang w:val="pl-PL" w:eastAsia="en-US" w:bidi="ar-SA"/>
      </w:rPr>
    </w:lvl>
    <w:lvl w:ilvl="6" w:tplc="C6BA49A0">
      <w:numFmt w:val="bullet"/>
      <w:lvlText w:val="•"/>
      <w:lvlJc w:val="left"/>
      <w:pPr>
        <w:ind w:left="5403" w:hanging="360"/>
      </w:pPr>
      <w:rPr>
        <w:rFonts w:hint="default"/>
        <w:lang w:val="pl-PL" w:eastAsia="en-US" w:bidi="ar-SA"/>
      </w:rPr>
    </w:lvl>
    <w:lvl w:ilvl="7" w:tplc="06A2D266">
      <w:numFmt w:val="bullet"/>
      <w:lvlText w:val="•"/>
      <w:lvlJc w:val="left"/>
      <w:pPr>
        <w:ind w:left="6167" w:hanging="360"/>
      </w:pPr>
      <w:rPr>
        <w:rFonts w:hint="default"/>
        <w:lang w:val="pl-PL" w:eastAsia="en-US" w:bidi="ar-SA"/>
      </w:rPr>
    </w:lvl>
    <w:lvl w:ilvl="8" w:tplc="443ACE7C">
      <w:numFmt w:val="bullet"/>
      <w:lvlText w:val="•"/>
      <w:lvlJc w:val="left"/>
      <w:pPr>
        <w:ind w:left="6931" w:hanging="360"/>
      </w:pPr>
      <w:rPr>
        <w:rFonts w:hint="default"/>
        <w:lang w:val="pl-PL" w:eastAsia="en-US" w:bidi="ar-SA"/>
      </w:rPr>
    </w:lvl>
  </w:abstractNum>
  <w:abstractNum w:abstractNumId="56" w15:restartNumberingAfterBreak="0">
    <w:nsid w:val="6C7109D4"/>
    <w:multiLevelType w:val="hybridMultilevel"/>
    <w:tmpl w:val="F4C82F44"/>
    <w:lvl w:ilvl="0" w:tplc="BBC653A2">
      <w:start w:val="1"/>
      <w:numFmt w:val="decimal"/>
      <w:lvlText w:val="%1)"/>
      <w:lvlJc w:val="left"/>
      <w:pPr>
        <w:ind w:left="321" w:hanging="360"/>
      </w:pPr>
      <w:rPr>
        <w:rFonts w:hint="default"/>
        <w:color w:val="000000" w:themeColor="text1"/>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57" w15:restartNumberingAfterBreak="0">
    <w:nsid w:val="70BA51FB"/>
    <w:multiLevelType w:val="hybridMultilevel"/>
    <w:tmpl w:val="8DCEAE16"/>
    <w:lvl w:ilvl="0" w:tplc="89F88A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1D24B1A"/>
    <w:multiLevelType w:val="hybridMultilevel"/>
    <w:tmpl w:val="7DC68936"/>
    <w:lvl w:ilvl="0" w:tplc="51C8E846">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253848"/>
    <w:multiLevelType w:val="hybridMultilevel"/>
    <w:tmpl w:val="8F10F6AE"/>
    <w:lvl w:ilvl="0" w:tplc="C7B04F10">
      <w:start w:val="2"/>
      <w:numFmt w:val="decimal"/>
      <w:lvlText w:val="%1)"/>
      <w:lvlJc w:val="left"/>
      <w:pPr>
        <w:ind w:left="336" w:hanging="360"/>
      </w:pPr>
      <w:rPr>
        <w:rFonts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60" w15:restartNumberingAfterBreak="0">
    <w:nsid w:val="72335A4A"/>
    <w:multiLevelType w:val="hybridMultilevel"/>
    <w:tmpl w:val="378A1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1038B9"/>
    <w:multiLevelType w:val="hybridMultilevel"/>
    <w:tmpl w:val="A7B0AF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764744B3"/>
    <w:multiLevelType w:val="hybridMultilevel"/>
    <w:tmpl w:val="363600DC"/>
    <w:lvl w:ilvl="0" w:tplc="FF98001A">
      <w:start w:val="1"/>
      <w:numFmt w:val="decimal"/>
      <w:lvlText w:val="%1)"/>
      <w:lvlJc w:val="left"/>
      <w:pPr>
        <w:ind w:left="405" w:hanging="360"/>
      </w:pPr>
      <w:rPr>
        <w:rFonts w:hint="default"/>
        <w:u w:val="none"/>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15:restartNumberingAfterBreak="0">
    <w:nsid w:val="7BA30111"/>
    <w:multiLevelType w:val="hybridMultilevel"/>
    <w:tmpl w:val="8B50F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CD54058"/>
    <w:multiLevelType w:val="hybridMultilevel"/>
    <w:tmpl w:val="0636A06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7F886B8E"/>
    <w:multiLevelType w:val="hybridMultilevel"/>
    <w:tmpl w:val="DF98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9565979">
    <w:abstractNumId w:val="17"/>
  </w:num>
  <w:num w:numId="2" w16cid:durableId="1819178117">
    <w:abstractNumId w:val="22"/>
  </w:num>
  <w:num w:numId="3" w16cid:durableId="717050223">
    <w:abstractNumId w:val="59"/>
  </w:num>
  <w:num w:numId="4" w16cid:durableId="1492721076">
    <w:abstractNumId w:val="10"/>
  </w:num>
  <w:num w:numId="5" w16cid:durableId="156962448">
    <w:abstractNumId w:val="62"/>
  </w:num>
  <w:num w:numId="6" w16cid:durableId="2112622631">
    <w:abstractNumId w:val="56"/>
  </w:num>
  <w:num w:numId="7" w16cid:durableId="383411024">
    <w:abstractNumId w:val="6"/>
  </w:num>
  <w:num w:numId="8" w16cid:durableId="1265846575">
    <w:abstractNumId w:val="8"/>
  </w:num>
  <w:num w:numId="9" w16cid:durableId="1500846894">
    <w:abstractNumId w:val="40"/>
  </w:num>
  <w:num w:numId="10" w16cid:durableId="1938555975">
    <w:abstractNumId w:val="36"/>
  </w:num>
  <w:num w:numId="11" w16cid:durableId="729302562">
    <w:abstractNumId w:val="63"/>
  </w:num>
  <w:num w:numId="12" w16cid:durableId="599948454">
    <w:abstractNumId w:val="30"/>
  </w:num>
  <w:num w:numId="13" w16cid:durableId="1706828256">
    <w:abstractNumId w:val="24"/>
  </w:num>
  <w:num w:numId="14" w16cid:durableId="790781122">
    <w:abstractNumId w:val="27"/>
  </w:num>
  <w:num w:numId="15" w16cid:durableId="438910137">
    <w:abstractNumId w:val="57"/>
  </w:num>
  <w:num w:numId="16" w16cid:durableId="761148606">
    <w:abstractNumId w:val="60"/>
  </w:num>
  <w:num w:numId="17" w16cid:durableId="93133726">
    <w:abstractNumId w:val="12"/>
  </w:num>
  <w:num w:numId="18" w16cid:durableId="1485002102">
    <w:abstractNumId w:val="54"/>
  </w:num>
  <w:num w:numId="19" w16cid:durableId="161161493">
    <w:abstractNumId w:val="42"/>
  </w:num>
  <w:num w:numId="20" w16cid:durableId="740257652">
    <w:abstractNumId w:val="48"/>
  </w:num>
  <w:num w:numId="21" w16cid:durableId="6799666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2518126">
    <w:abstractNumId w:val="51"/>
  </w:num>
  <w:num w:numId="23" w16cid:durableId="1655983759">
    <w:abstractNumId w:val="58"/>
  </w:num>
  <w:num w:numId="24" w16cid:durableId="536771269">
    <w:abstractNumId w:val="46"/>
  </w:num>
  <w:num w:numId="25" w16cid:durableId="768427357">
    <w:abstractNumId w:val="35"/>
  </w:num>
  <w:num w:numId="26" w16cid:durableId="506480916">
    <w:abstractNumId w:val="45"/>
  </w:num>
  <w:num w:numId="27" w16cid:durableId="1662078035">
    <w:abstractNumId w:val="50"/>
  </w:num>
  <w:num w:numId="28" w16cid:durableId="1331562206">
    <w:abstractNumId w:val="20"/>
  </w:num>
  <w:num w:numId="29" w16cid:durableId="1408647435">
    <w:abstractNumId w:val="52"/>
  </w:num>
  <w:num w:numId="30" w16cid:durableId="1030301712">
    <w:abstractNumId w:val="19"/>
  </w:num>
  <w:num w:numId="31" w16cid:durableId="2096900589">
    <w:abstractNumId w:val="28"/>
  </w:num>
  <w:num w:numId="32" w16cid:durableId="1993945426">
    <w:abstractNumId w:val="15"/>
  </w:num>
  <w:num w:numId="33" w16cid:durableId="97407610">
    <w:abstractNumId w:val="14"/>
  </w:num>
  <w:num w:numId="34" w16cid:durableId="1136072269">
    <w:abstractNumId w:val="41"/>
  </w:num>
  <w:num w:numId="35" w16cid:durableId="545680584">
    <w:abstractNumId w:val="65"/>
  </w:num>
  <w:num w:numId="36" w16cid:durableId="1642493748">
    <w:abstractNumId w:val="53"/>
  </w:num>
  <w:num w:numId="37" w16cid:durableId="1455127304">
    <w:abstractNumId w:val="37"/>
  </w:num>
  <w:num w:numId="38" w16cid:durableId="900867353">
    <w:abstractNumId w:val="44"/>
  </w:num>
  <w:num w:numId="39" w16cid:durableId="630937567">
    <w:abstractNumId w:val="49"/>
  </w:num>
  <w:num w:numId="40" w16cid:durableId="1758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5843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8619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485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1451284">
    <w:abstractNumId w:val="1"/>
  </w:num>
  <w:num w:numId="45" w16cid:durableId="1016419756">
    <w:abstractNumId w:val="2"/>
  </w:num>
  <w:num w:numId="46" w16cid:durableId="1700009534">
    <w:abstractNumId w:val="3"/>
  </w:num>
  <w:num w:numId="47" w16cid:durableId="1974674192">
    <w:abstractNumId w:val="4"/>
  </w:num>
  <w:num w:numId="48" w16cid:durableId="1600521564">
    <w:abstractNumId w:val="5"/>
  </w:num>
  <w:num w:numId="49" w16cid:durableId="707145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2190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7148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317183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27491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00814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9795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3597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6246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5234760">
    <w:abstractNumId w:val="13"/>
  </w:num>
  <w:num w:numId="59" w16cid:durableId="916746286">
    <w:abstractNumId w:val="64"/>
  </w:num>
  <w:num w:numId="60" w16cid:durableId="82342414">
    <w:abstractNumId w:val="47"/>
  </w:num>
  <w:num w:numId="61" w16cid:durableId="565721563">
    <w:abstractNumId w:val="23"/>
  </w:num>
  <w:num w:numId="62" w16cid:durableId="890504259">
    <w:abstractNumId w:val="21"/>
  </w:num>
  <w:num w:numId="63" w16cid:durableId="402794556">
    <w:abstractNumId w:val="55"/>
  </w:num>
  <w:num w:numId="64" w16cid:durableId="1954939283">
    <w:abstractNumId w:val="31"/>
  </w:num>
  <w:num w:numId="65" w16cid:durableId="204024048">
    <w:abstractNumId w:val="39"/>
  </w:num>
  <w:num w:numId="66" w16cid:durableId="869997294">
    <w:abstractNumId w:val="9"/>
  </w:num>
  <w:num w:numId="67" w16cid:durableId="9749866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7"/>
    <w:rsid w:val="00013076"/>
    <w:rsid w:val="000153D6"/>
    <w:rsid w:val="000268D1"/>
    <w:rsid w:val="0003545A"/>
    <w:rsid w:val="00043191"/>
    <w:rsid w:val="0005192D"/>
    <w:rsid w:val="00083E26"/>
    <w:rsid w:val="00084817"/>
    <w:rsid w:val="00085E2E"/>
    <w:rsid w:val="00091F2A"/>
    <w:rsid w:val="00094457"/>
    <w:rsid w:val="000B1157"/>
    <w:rsid w:val="000B346A"/>
    <w:rsid w:val="000E68CB"/>
    <w:rsid w:val="00103925"/>
    <w:rsid w:val="00112383"/>
    <w:rsid w:val="00116A09"/>
    <w:rsid w:val="00141978"/>
    <w:rsid w:val="00150D50"/>
    <w:rsid w:val="001609F2"/>
    <w:rsid w:val="00177EC3"/>
    <w:rsid w:val="001831B4"/>
    <w:rsid w:val="001B488B"/>
    <w:rsid w:val="001E01AE"/>
    <w:rsid w:val="001E358B"/>
    <w:rsid w:val="001E63C5"/>
    <w:rsid w:val="001F0431"/>
    <w:rsid w:val="001F3A0F"/>
    <w:rsid w:val="00200736"/>
    <w:rsid w:val="00205248"/>
    <w:rsid w:val="00227160"/>
    <w:rsid w:val="00236EAC"/>
    <w:rsid w:val="00242233"/>
    <w:rsid w:val="00260ED3"/>
    <w:rsid w:val="002662EA"/>
    <w:rsid w:val="00287FC1"/>
    <w:rsid w:val="00291B77"/>
    <w:rsid w:val="002B3BE7"/>
    <w:rsid w:val="002B76C9"/>
    <w:rsid w:val="002C45E3"/>
    <w:rsid w:val="002D015B"/>
    <w:rsid w:val="002D0A51"/>
    <w:rsid w:val="002E0918"/>
    <w:rsid w:val="002F0839"/>
    <w:rsid w:val="00314BCD"/>
    <w:rsid w:val="00320747"/>
    <w:rsid w:val="00322344"/>
    <w:rsid w:val="003273F1"/>
    <w:rsid w:val="0033504A"/>
    <w:rsid w:val="00341D8E"/>
    <w:rsid w:val="003430E5"/>
    <w:rsid w:val="0035793A"/>
    <w:rsid w:val="00361EFF"/>
    <w:rsid w:val="003673AD"/>
    <w:rsid w:val="003706A6"/>
    <w:rsid w:val="003A26B6"/>
    <w:rsid w:val="003A430E"/>
    <w:rsid w:val="003D7D21"/>
    <w:rsid w:val="003F2ED2"/>
    <w:rsid w:val="00414EA2"/>
    <w:rsid w:val="004151B7"/>
    <w:rsid w:val="00431BA8"/>
    <w:rsid w:val="00434680"/>
    <w:rsid w:val="00443077"/>
    <w:rsid w:val="00444420"/>
    <w:rsid w:val="004446FD"/>
    <w:rsid w:val="00445E29"/>
    <w:rsid w:val="00452E52"/>
    <w:rsid w:val="0045597F"/>
    <w:rsid w:val="00455FED"/>
    <w:rsid w:val="004725D7"/>
    <w:rsid w:val="004977F7"/>
    <w:rsid w:val="004A28E0"/>
    <w:rsid w:val="004C5A58"/>
    <w:rsid w:val="004E0816"/>
    <w:rsid w:val="004E18E6"/>
    <w:rsid w:val="00524A14"/>
    <w:rsid w:val="00537F4C"/>
    <w:rsid w:val="00545CD3"/>
    <w:rsid w:val="00586978"/>
    <w:rsid w:val="005C4C70"/>
    <w:rsid w:val="005D442D"/>
    <w:rsid w:val="005D5202"/>
    <w:rsid w:val="005E5020"/>
    <w:rsid w:val="00603F98"/>
    <w:rsid w:val="00652419"/>
    <w:rsid w:val="006669AD"/>
    <w:rsid w:val="00673BE7"/>
    <w:rsid w:val="00674BCF"/>
    <w:rsid w:val="00684F5D"/>
    <w:rsid w:val="0069266E"/>
    <w:rsid w:val="006A6E0A"/>
    <w:rsid w:val="006B41A0"/>
    <w:rsid w:val="006C2BC9"/>
    <w:rsid w:val="006C42B2"/>
    <w:rsid w:val="006D21FB"/>
    <w:rsid w:val="006D2BEE"/>
    <w:rsid w:val="006E7246"/>
    <w:rsid w:val="006F0D7B"/>
    <w:rsid w:val="006F1155"/>
    <w:rsid w:val="006F6137"/>
    <w:rsid w:val="007018E8"/>
    <w:rsid w:val="00730C35"/>
    <w:rsid w:val="00735AA5"/>
    <w:rsid w:val="00751B0F"/>
    <w:rsid w:val="0076035F"/>
    <w:rsid w:val="0076077D"/>
    <w:rsid w:val="00770D94"/>
    <w:rsid w:val="00777758"/>
    <w:rsid w:val="007B3333"/>
    <w:rsid w:val="007F39C0"/>
    <w:rsid w:val="007F6E20"/>
    <w:rsid w:val="008203CF"/>
    <w:rsid w:val="00825B0D"/>
    <w:rsid w:val="00830132"/>
    <w:rsid w:val="00883156"/>
    <w:rsid w:val="0088792D"/>
    <w:rsid w:val="0089701C"/>
    <w:rsid w:val="008F4442"/>
    <w:rsid w:val="008F73B4"/>
    <w:rsid w:val="00911958"/>
    <w:rsid w:val="00935165"/>
    <w:rsid w:val="009532CB"/>
    <w:rsid w:val="0096119F"/>
    <w:rsid w:val="009672B1"/>
    <w:rsid w:val="00983A14"/>
    <w:rsid w:val="009923E7"/>
    <w:rsid w:val="0099612C"/>
    <w:rsid w:val="009A3389"/>
    <w:rsid w:val="009B4EB4"/>
    <w:rsid w:val="009C5F68"/>
    <w:rsid w:val="009D4953"/>
    <w:rsid w:val="009F5BDB"/>
    <w:rsid w:val="00A02909"/>
    <w:rsid w:val="00A033FA"/>
    <w:rsid w:val="00A11E28"/>
    <w:rsid w:val="00A1326C"/>
    <w:rsid w:val="00A1624E"/>
    <w:rsid w:val="00A30327"/>
    <w:rsid w:val="00A407A4"/>
    <w:rsid w:val="00A45AD0"/>
    <w:rsid w:val="00A57C5C"/>
    <w:rsid w:val="00A64143"/>
    <w:rsid w:val="00A65542"/>
    <w:rsid w:val="00A919CE"/>
    <w:rsid w:val="00A92454"/>
    <w:rsid w:val="00A958C9"/>
    <w:rsid w:val="00AA02A4"/>
    <w:rsid w:val="00AB58EA"/>
    <w:rsid w:val="00AF2DCB"/>
    <w:rsid w:val="00AF5CDF"/>
    <w:rsid w:val="00AF6E2F"/>
    <w:rsid w:val="00B0068C"/>
    <w:rsid w:val="00B07A16"/>
    <w:rsid w:val="00B147F5"/>
    <w:rsid w:val="00B15F59"/>
    <w:rsid w:val="00B320FE"/>
    <w:rsid w:val="00B45F39"/>
    <w:rsid w:val="00B65591"/>
    <w:rsid w:val="00B84ABC"/>
    <w:rsid w:val="00BA16FE"/>
    <w:rsid w:val="00BB20C7"/>
    <w:rsid w:val="00BC1BA8"/>
    <w:rsid w:val="00BD1AB7"/>
    <w:rsid w:val="00BF0F90"/>
    <w:rsid w:val="00C001D9"/>
    <w:rsid w:val="00C076FF"/>
    <w:rsid w:val="00C22A1F"/>
    <w:rsid w:val="00C2685B"/>
    <w:rsid w:val="00C31A51"/>
    <w:rsid w:val="00C36851"/>
    <w:rsid w:val="00C43539"/>
    <w:rsid w:val="00C61413"/>
    <w:rsid w:val="00C63F1E"/>
    <w:rsid w:val="00C771FA"/>
    <w:rsid w:val="00C815C5"/>
    <w:rsid w:val="00C90694"/>
    <w:rsid w:val="00C92521"/>
    <w:rsid w:val="00CB5636"/>
    <w:rsid w:val="00CC4E86"/>
    <w:rsid w:val="00CD31E6"/>
    <w:rsid w:val="00CD7FD5"/>
    <w:rsid w:val="00CE5ADD"/>
    <w:rsid w:val="00CF3339"/>
    <w:rsid w:val="00CF3959"/>
    <w:rsid w:val="00CF5DA8"/>
    <w:rsid w:val="00D23483"/>
    <w:rsid w:val="00D31793"/>
    <w:rsid w:val="00D34082"/>
    <w:rsid w:val="00D51ADD"/>
    <w:rsid w:val="00D55F35"/>
    <w:rsid w:val="00D732B2"/>
    <w:rsid w:val="00D927C2"/>
    <w:rsid w:val="00DA6E72"/>
    <w:rsid w:val="00DB3EEE"/>
    <w:rsid w:val="00DB42E9"/>
    <w:rsid w:val="00DC2CC5"/>
    <w:rsid w:val="00DC318A"/>
    <w:rsid w:val="00DE21BE"/>
    <w:rsid w:val="00E05DCF"/>
    <w:rsid w:val="00E135E4"/>
    <w:rsid w:val="00E16908"/>
    <w:rsid w:val="00E2744F"/>
    <w:rsid w:val="00E45E5C"/>
    <w:rsid w:val="00E61204"/>
    <w:rsid w:val="00E67BF3"/>
    <w:rsid w:val="00E74506"/>
    <w:rsid w:val="00E7699F"/>
    <w:rsid w:val="00E914F3"/>
    <w:rsid w:val="00E92DC4"/>
    <w:rsid w:val="00E96277"/>
    <w:rsid w:val="00EB01BD"/>
    <w:rsid w:val="00EB5B1E"/>
    <w:rsid w:val="00EC04C3"/>
    <w:rsid w:val="00EC64A4"/>
    <w:rsid w:val="00EC7543"/>
    <w:rsid w:val="00ED450C"/>
    <w:rsid w:val="00ED5D73"/>
    <w:rsid w:val="00EE3803"/>
    <w:rsid w:val="00EE3CE3"/>
    <w:rsid w:val="00F11CBF"/>
    <w:rsid w:val="00F3471A"/>
    <w:rsid w:val="00F36DE8"/>
    <w:rsid w:val="00F47AB2"/>
    <w:rsid w:val="00F500AE"/>
    <w:rsid w:val="00F80086"/>
    <w:rsid w:val="00F82026"/>
    <w:rsid w:val="00F8623F"/>
    <w:rsid w:val="00F931F6"/>
    <w:rsid w:val="00F95432"/>
    <w:rsid w:val="00FA47E1"/>
    <w:rsid w:val="00FD481C"/>
    <w:rsid w:val="00FD7CD5"/>
    <w:rsid w:val="00FF4480"/>
    <w:rsid w:val="00FF5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0D1D"/>
  <w15:docId w15:val="{BD0C9D07-D02E-49A0-8959-DF40B87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60E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A28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77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06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06A6"/>
    <w:rPr>
      <w:rFonts w:ascii="Tahoma" w:hAnsi="Tahoma" w:cs="Tahoma"/>
      <w:sz w:val="16"/>
      <w:szCs w:val="16"/>
    </w:rPr>
  </w:style>
  <w:style w:type="paragraph" w:customStyle="1" w:styleId="TYTUAKTUprzedmiotregulacjiustawylubrozporzdzenia">
    <w:name w:val="TYTUŁ_AKTU – przedmiot regulacji ustawy lub rozporządzenia"/>
    <w:next w:val="Normalny"/>
    <w:uiPriority w:val="6"/>
    <w:qFormat/>
    <w:rsid w:val="003706A6"/>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ARTartustawynprozporzdzenia">
    <w:name w:val="ART(§) – art. ustawy (§ np. rozporządzenia)"/>
    <w:uiPriority w:val="11"/>
    <w:qFormat/>
    <w:rsid w:val="00983A1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983A14"/>
    <w:pPr>
      <w:spacing w:after="0" w:line="360" w:lineRule="auto"/>
      <w:ind w:left="510" w:hanging="510"/>
      <w:jc w:val="both"/>
    </w:pPr>
    <w:rPr>
      <w:rFonts w:ascii="Times" w:eastAsia="Times New Roman" w:hAnsi="Times" w:cs="Arial"/>
      <w:bCs/>
      <w:sz w:val="24"/>
      <w:szCs w:val="20"/>
      <w:lang w:eastAsia="pl-PL"/>
    </w:rPr>
  </w:style>
  <w:style w:type="character" w:styleId="Odwoaniedokomentarza">
    <w:name w:val="annotation reference"/>
    <w:uiPriority w:val="99"/>
    <w:semiHidden/>
    <w:rsid w:val="00983A14"/>
    <w:rPr>
      <w:sz w:val="16"/>
      <w:szCs w:val="16"/>
    </w:rPr>
  </w:style>
  <w:style w:type="paragraph" w:styleId="Tekstkomentarza">
    <w:name w:val="annotation text"/>
    <w:basedOn w:val="Normalny"/>
    <w:link w:val="TekstkomentarzaZnak"/>
    <w:uiPriority w:val="99"/>
    <w:semiHidden/>
    <w:rsid w:val="00983A14"/>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983A14"/>
    <w:rPr>
      <w:rFonts w:ascii="Times" w:eastAsia="Times New Roman" w:hAnsi="Times" w:cs="Times New Roman"/>
      <w:sz w:val="24"/>
      <w:szCs w:val="24"/>
      <w:lang w:eastAsia="pl-PL"/>
    </w:rPr>
  </w:style>
  <w:style w:type="character" w:customStyle="1" w:styleId="Ppogrubienie">
    <w:name w:val="_P_ – pogrubienie"/>
    <w:uiPriority w:val="1"/>
    <w:qFormat/>
    <w:rsid w:val="00983A14"/>
    <w:rPr>
      <w:b/>
    </w:rPr>
  </w:style>
  <w:style w:type="paragraph" w:styleId="Akapitzlist">
    <w:name w:val="List Paragraph"/>
    <w:basedOn w:val="Normalny"/>
    <w:uiPriority w:val="72"/>
    <w:qFormat/>
    <w:rsid w:val="00983A14"/>
    <w:pPr>
      <w:ind w:left="720"/>
      <w:contextualSpacing/>
    </w:pPr>
  </w:style>
  <w:style w:type="paragraph" w:customStyle="1" w:styleId="USTustnpkodeksu">
    <w:name w:val="UST(§) – ust. (§ np. kodeksu)"/>
    <w:basedOn w:val="ARTartustawynprozporzdzenia"/>
    <w:uiPriority w:val="12"/>
    <w:qFormat/>
    <w:rsid w:val="009A3389"/>
    <w:pPr>
      <w:spacing w:before="0"/>
    </w:pPr>
    <w:rPr>
      <w:bCs/>
    </w:rPr>
  </w:style>
  <w:style w:type="paragraph" w:styleId="Nagwek">
    <w:name w:val="header"/>
    <w:basedOn w:val="Normalny"/>
    <w:link w:val="NagwekZnak"/>
    <w:uiPriority w:val="99"/>
    <w:unhideWhenUsed/>
    <w:rsid w:val="00735A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5AA5"/>
  </w:style>
  <w:style w:type="paragraph" w:styleId="Stopka">
    <w:name w:val="footer"/>
    <w:basedOn w:val="Normalny"/>
    <w:link w:val="StopkaZnak"/>
    <w:uiPriority w:val="99"/>
    <w:unhideWhenUsed/>
    <w:rsid w:val="00735A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5AA5"/>
  </w:style>
  <w:style w:type="character" w:customStyle="1" w:styleId="Nagwek2Znak">
    <w:name w:val="Nagłówek 2 Znak"/>
    <w:basedOn w:val="Domylnaczcionkaakapitu"/>
    <w:link w:val="Nagwek2"/>
    <w:uiPriority w:val="9"/>
    <w:rsid w:val="004A28E0"/>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B84ABC"/>
    <w:rPr>
      <w:color w:val="0000FF" w:themeColor="hyperlink"/>
      <w:u w:val="single"/>
    </w:rPr>
  </w:style>
  <w:style w:type="character" w:customStyle="1" w:styleId="normaltextrun">
    <w:name w:val="normaltextrun"/>
    <w:basedOn w:val="Domylnaczcionkaakapitu"/>
    <w:rsid w:val="00013076"/>
  </w:style>
  <w:style w:type="character" w:customStyle="1" w:styleId="eop">
    <w:name w:val="eop"/>
    <w:basedOn w:val="Domylnaczcionkaakapitu"/>
    <w:rsid w:val="00013076"/>
  </w:style>
  <w:style w:type="paragraph" w:customStyle="1" w:styleId="paragraph">
    <w:name w:val="paragraph"/>
    <w:basedOn w:val="Normalny"/>
    <w:rsid w:val="000130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05D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260ED3"/>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omylnaczcionkaakapitu"/>
    <w:rsid w:val="00E135E4"/>
  </w:style>
  <w:style w:type="paragraph" w:customStyle="1" w:styleId="Default">
    <w:name w:val="Default"/>
    <w:rsid w:val="008F73B4"/>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652419"/>
    <w:rPr>
      <w:color w:val="605E5C"/>
      <w:shd w:val="clear" w:color="auto" w:fill="E1DFDD"/>
    </w:rPr>
  </w:style>
  <w:style w:type="paragraph" w:styleId="Tekstprzypisukocowego">
    <w:name w:val="endnote text"/>
    <w:basedOn w:val="Normalny"/>
    <w:link w:val="TekstprzypisukocowegoZnak"/>
    <w:uiPriority w:val="99"/>
    <w:semiHidden/>
    <w:unhideWhenUsed/>
    <w:rsid w:val="004444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420"/>
    <w:rPr>
      <w:sz w:val="20"/>
      <w:szCs w:val="20"/>
    </w:rPr>
  </w:style>
  <w:style w:type="character" w:styleId="Odwoanieprzypisukocowego">
    <w:name w:val="endnote reference"/>
    <w:basedOn w:val="Domylnaczcionkaakapitu"/>
    <w:uiPriority w:val="99"/>
    <w:semiHidden/>
    <w:unhideWhenUsed/>
    <w:rsid w:val="00444420"/>
    <w:rPr>
      <w:vertAlign w:val="superscript"/>
    </w:rPr>
  </w:style>
  <w:style w:type="character" w:customStyle="1" w:styleId="Teksttreci4">
    <w:name w:val="Tekst treści (4)_"/>
    <w:basedOn w:val="Domylnaczcionkaakapitu"/>
    <w:link w:val="Teksttreci41"/>
    <w:uiPriority w:val="99"/>
    <w:rsid w:val="00320747"/>
    <w:rPr>
      <w:rFonts w:ascii="Arial" w:hAnsi="Arial" w:cs="Arial"/>
      <w:sz w:val="17"/>
      <w:szCs w:val="17"/>
      <w:shd w:val="clear" w:color="auto" w:fill="FFFFFF"/>
    </w:rPr>
  </w:style>
  <w:style w:type="paragraph" w:customStyle="1" w:styleId="Teksttreci41">
    <w:name w:val="Tekst treści (4)1"/>
    <w:basedOn w:val="Normalny"/>
    <w:link w:val="Teksttreci4"/>
    <w:uiPriority w:val="99"/>
    <w:rsid w:val="00320747"/>
    <w:pPr>
      <w:widowControl w:val="0"/>
      <w:shd w:val="clear" w:color="auto" w:fill="FFFFFF"/>
      <w:spacing w:after="0" w:line="298" w:lineRule="exact"/>
      <w:ind w:hanging="360"/>
      <w:jc w:val="right"/>
    </w:pPr>
    <w:rPr>
      <w:rFonts w:ascii="Arial" w:hAnsi="Arial" w:cs="Arial"/>
      <w:sz w:val="17"/>
      <w:szCs w:val="17"/>
    </w:rPr>
  </w:style>
  <w:style w:type="character" w:customStyle="1" w:styleId="Teksttreci4Pogrubienie2">
    <w:name w:val="Tekst treści (4) + Pogrubienie2"/>
    <w:aliases w:val="Odstępy 0 pt2"/>
    <w:basedOn w:val="Teksttreci4"/>
    <w:uiPriority w:val="99"/>
    <w:rsid w:val="00320747"/>
    <w:rPr>
      <w:rFonts w:ascii="Arial" w:hAnsi="Arial" w:cs="Arial"/>
      <w:b/>
      <w:bCs/>
      <w:spacing w:val="8"/>
      <w:sz w:val="15"/>
      <w:szCs w:val="15"/>
      <w:u w:val="none"/>
      <w:shd w:val="clear" w:color="auto" w:fill="FFFFFF"/>
    </w:rPr>
  </w:style>
  <w:style w:type="character" w:customStyle="1" w:styleId="Teksttreci4Pogrubienie1">
    <w:name w:val="Tekst treści (4) + Pogrubienie1"/>
    <w:basedOn w:val="Teksttreci4"/>
    <w:uiPriority w:val="99"/>
    <w:rsid w:val="00320747"/>
    <w:rPr>
      <w:rFonts w:ascii="Arial" w:hAnsi="Arial" w:cs="Arial"/>
      <w:b/>
      <w:bCs/>
      <w:spacing w:val="6"/>
      <w:sz w:val="15"/>
      <w:szCs w:val="15"/>
      <w:u w:val="none"/>
      <w:shd w:val="clear" w:color="auto" w:fill="FFFFFF"/>
    </w:rPr>
  </w:style>
  <w:style w:type="character" w:customStyle="1" w:styleId="Teksttreci4Odstpy0pt1">
    <w:name w:val="Tekst treści (4) + Odstępy 0 pt1"/>
    <w:basedOn w:val="Teksttreci4"/>
    <w:uiPriority w:val="99"/>
    <w:rsid w:val="00320747"/>
    <w:rPr>
      <w:rFonts w:ascii="Arial" w:hAnsi="Arial" w:cs="Arial"/>
      <w:spacing w:val="8"/>
      <w:sz w:val="15"/>
      <w:szCs w:val="15"/>
      <w:u w:val="none"/>
      <w:shd w:val="clear" w:color="auto" w:fill="FFFFFF"/>
    </w:rPr>
  </w:style>
  <w:style w:type="character" w:styleId="Pogrubienie">
    <w:name w:val="Strong"/>
    <w:aliases w:val="Tekst treści (4) + 8 pt"/>
    <w:basedOn w:val="Teksttreci4"/>
    <w:uiPriority w:val="99"/>
    <w:qFormat/>
    <w:rsid w:val="00673BE7"/>
    <w:rPr>
      <w:rFonts w:ascii="Arial" w:hAnsi="Arial" w:cs="Arial"/>
      <w:b/>
      <w:bCs/>
      <w:sz w:val="16"/>
      <w:szCs w:val="16"/>
      <w:u w:val="none"/>
      <w:shd w:val="clear" w:color="auto" w:fill="FFFFFF"/>
    </w:rPr>
  </w:style>
  <w:style w:type="character" w:customStyle="1" w:styleId="Teksttreci">
    <w:name w:val="Tekst treści_"/>
    <w:basedOn w:val="Domylnaczcionkaakapitu"/>
    <w:link w:val="Teksttreci1"/>
    <w:uiPriority w:val="99"/>
    <w:rsid w:val="00673BE7"/>
    <w:rPr>
      <w:rFonts w:ascii="Arial" w:hAnsi="Arial" w:cs="Arial"/>
      <w:sz w:val="19"/>
      <w:szCs w:val="19"/>
      <w:shd w:val="clear" w:color="auto" w:fill="FFFFFF"/>
    </w:rPr>
  </w:style>
  <w:style w:type="character" w:customStyle="1" w:styleId="Teksttreci5">
    <w:name w:val="Tekst treści5"/>
    <w:basedOn w:val="Teksttreci"/>
    <w:uiPriority w:val="99"/>
    <w:rsid w:val="00673BE7"/>
    <w:rPr>
      <w:rFonts w:ascii="Arial" w:hAnsi="Arial" w:cs="Arial"/>
      <w:sz w:val="19"/>
      <w:szCs w:val="19"/>
      <w:shd w:val="clear" w:color="auto" w:fill="FFFFFF"/>
    </w:rPr>
  </w:style>
  <w:style w:type="character" w:customStyle="1" w:styleId="Teksttreci9pt">
    <w:name w:val="Tekst treści + 9 pt"/>
    <w:basedOn w:val="Teksttreci"/>
    <w:uiPriority w:val="99"/>
    <w:rsid w:val="00673BE7"/>
    <w:rPr>
      <w:rFonts w:ascii="Arial" w:hAnsi="Arial" w:cs="Arial"/>
      <w:sz w:val="18"/>
      <w:szCs w:val="18"/>
      <w:shd w:val="clear" w:color="auto" w:fill="FFFFFF"/>
    </w:rPr>
  </w:style>
  <w:style w:type="paragraph" w:customStyle="1" w:styleId="Teksttreci1">
    <w:name w:val="Tekst treści1"/>
    <w:basedOn w:val="Normalny"/>
    <w:link w:val="Teksttreci"/>
    <w:uiPriority w:val="99"/>
    <w:rsid w:val="00673BE7"/>
    <w:pPr>
      <w:widowControl w:val="0"/>
      <w:shd w:val="clear" w:color="auto" w:fill="FFFFFF"/>
      <w:spacing w:after="0" w:line="240" w:lineRule="atLeast"/>
    </w:pPr>
    <w:rPr>
      <w:rFonts w:ascii="Arial" w:hAnsi="Arial" w:cs="Arial"/>
      <w:sz w:val="19"/>
      <w:szCs w:val="19"/>
    </w:rPr>
  </w:style>
  <w:style w:type="character" w:customStyle="1" w:styleId="Teksttreci40">
    <w:name w:val="Tekst treści4"/>
    <w:basedOn w:val="Teksttreci"/>
    <w:uiPriority w:val="99"/>
    <w:rsid w:val="00673BE7"/>
    <w:rPr>
      <w:rFonts w:ascii="Arial" w:hAnsi="Arial" w:cs="Arial"/>
      <w:sz w:val="19"/>
      <w:szCs w:val="19"/>
      <w:u w:val="none"/>
      <w:shd w:val="clear" w:color="auto" w:fill="FFFFFF"/>
    </w:rPr>
  </w:style>
  <w:style w:type="paragraph" w:customStyle="1" w:styleId="TableParagraph">
    <w:name w:val="Table Paragraph"/>
    <w:basedOn w:val="Normalny"/>
    <w:uiPriority w:val="1"/>
    <w:qFormat/>
    <w:rsid w:val="00B45F3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4763">
      <w:bodyDiv w:val="1"/>
      <w:marLeft w:val="0"/>
      <w:marRight w:val="0"/>
      <w:marTop w:val="0"/>
      <w:marBottom w:val="0"/>
      <w:divBdr>
        <w:top w:val="none" w:sz="0" w:space="0" w:color="auto"/>
        <w:left w:val="none" w:sz="0" w:space="0" w:color="auto"/>
        <w:bottom w:val="none" w:sz="0" w:space="0" w:color="auto"/>
        <w:right w:val="none" w:sz="0" w:space="0" w:color="auto"/>
      </w:divBdr>
    </w:div>
    <w:div w:id="1251231102">
      <w:bodyDiv w:val="1"/>
      <w:marLeft w:val="0"/>
      <w:marRight w:val="0"/>
      <w:marTop w:val="0"/>
      <w:marBottom w:val="0"/>
      <w:divBdr>
        <w:top w:val="none" w:sz="0" w:space="0" w:color="auto"/>
        <w:left w:val="none" w:sz="0" w:space="0" w:color="auto"/>
        <w:bottom w:val="none" w:sz="0" w:space="0" w:color="auto"/>
        <w:right w:val="none" w:sz="0" w:space="0" w:color="auto"/>
      </w:divBdr>
    </w:div>
    <w:div w:id="14547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23/document/16785996?unitId=art(44)&amp;cm=DOCUMENT" TargetMode="External"/><Relationship Id="rId18" Type="http://schemas.openxmlformats.org/officeDocument/2006/relationships/hyperlink" Target="https://sip.legalis.pl/document-view.seam?documentId=mfrxilrtg4ytqnrtga2tgltqmfyc4nrxgezdkojvgu&amp;refSource=hyp" TargetMode="External"/><Relationship Id="rId26" Type="http://schemas.openxmlformats.org/officeDocument/2006/relationships/hyperlink" Target="https://lexlege.pl/przeciwdz-praniu-pien/art-2/" TargetMode="External"/><Relationship Id="rId39" Type="http://schemas.openxmlformats.org/officeDocument/2006/relationships/fontTable" Target="fontTable.xml"/><Relationship Id="rId21" Type="http://schemas.openxmlformats.org/officeDocument/2006/relationships/hyperlink" Target="https://sip.lex.pl/" TargetMode="External"/><Relationship Id="rId34" Type="http://schemas.openxmlformats.org/officeDocument/2006/relationships/hyperlink" Target="https://lexlege.pl/krio/art-61-8/"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qnrtga2tgltqmfyc4nrxgezdkobuhe&amp;refSource=hyp" TargetMode="External"/><Relationship Id="rId17" Type="http://schemas.openxmlformats.org/officeDocument/2006/relationships/hyperlink" Target="https://sip.legalis.pl/document-view.seam?documentId=mfrxilrtg4ytqnrtga2tgltqmfyc4nrxgezdmmjrge&amp;refSource=hyplink" TargetMode="External"/><Relationship Id="rId25" Type="http://schemas.openxmlformats.org/officeDocument/2006/relationships/hyperlink" Target="https://lexlege.pl/fund-rodz/art-54/" TargetMode="External"/><Relationship Id="rId33" Type="http://schemas.openxmlformats.org/officeDocument/2006/relationships/hyperlink" Target="https://lexlege.pl/krio/art-61-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galis.pl/document-view.seam?documentId=mfrxilrsgm4tanjoobqxalrrga3doojvge2a&amp;refSource=hyp" TargetMode="External"/><Relationship Id="rId20" Type="http://schemas.openxmlformats.org/officeDocument/2006/relationships/hyperlink" Target="https://sip.lex.pl/" TargetMode="External"/><Relationship Id="rId29" Type="http://schemas.openxmlformats.org/officeDocument/2006/relationships/hyperlink" Target="https://lexlege.pl/przeciwdz-praniu-pien/art-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ja.rcl.gov.pl/projekt/12404550" TargetMode="External"/><Relationship Id="rId24" Type="http://schemas.openxmlformats.org/officeDocument/2006/relationships/hyperlink" Target="https://www.gov.pl/web/finanse/ib-zgloszenie-informacji-do-centralnego-rejestru-beneficjentow-rzeczywistych-zwanego-dalej-crbr--fundacje-rodzinne" TargetMode="External"/><Relationship Id="rId32" Type="http://schemas.openxmlformats.org/officeDocument/2006/relationships/hyperlink" Target="https://lexlege.pl/krio/art-55/" TargetMode="External"/><Relationship Id="rId37" Type="http://schemas.openxmlformats.org/officeDocument/2006/relationships/hyperlink" Target="https://lexlege.pl/ustawa-o-podatku-od-spadkow-i-darowizn/art-4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slacja.rcl.gov.pl/projekt/12404550" TargetMode="External"/><Relationship Id="rId23" Type="http://schemas.openxmlformats.org/officeDocument/2006/relationships/hyperlink" Target="https://sip.lex.pl/" TargetMode="External"/><Relationship Id="rId28" Type="http://schemas.openxmlformats.org/officeDocument/2006/relationships/hyperlink" Target="https://lexlege.pl/przeciwdz-praniu-pien/art-59/" TargetMode="External"/><Relationship Id="rId36" Type="http://schemas.openxmlformats.org/officeDocument/2006/relationships/hyperlink" Target="https://lexlege.pl/kc/art-691/" TargetMode="External"/><Relationship Id="rId10" Type="http://schemas.openxmlformats.org/officeDocument/2006/relationships/hyperlink" Target="https://legislacja.rcl.gov.pl/projekt/12404550" TargetMode="External"/><Relationship Id="rId19" Type="http://schemas.openxmlformats.org/officeDocument/2006/relationships/hyperlink" Target="https://sip.lex.pl/" TargetMode="External"/><Relationship Id="rId31" Type="http://schemas.openxmlformats.org/officeDocument/2006/relationships/hyperlink" Target="https://lexlege.pl/ustawa-o-emeryturach-i-rentach-z-funduszu-ubezpieczen-spolecznych/art-67/" TargetMode="External"/><Relationship Id="rId4" Type="http://schemas.openxmlformats.org/officeDocument/2006/relationships/settings" Target="settings.xml"/><Relationship Id="rId9" Type="http://schemas.openxmlformats.org/officeDocument/2006/relationships/hyperlink" Target="https://legislacja.rcl.gov.pl/projekt/12404550" TargetMode="External"/><Relationship Id="rId14" Type="http://schemas.openxmlformats.org/officeDocument/2006/relationships/hyperlink" Target="https://sip.lex.pl/%23/document/16785996?unitId=art(44)&amp;cm=DOCUMENT" TargetMode="External"/><Relationship Id="rId22" Type="http://schemas.openxmlformats.org/officeDocument/2006/relationships/hyperlink" Target="https://sip.lex.pl/" TargetMode="External"/><Relationship Id="rId27" Type="http://schemas.openxmlformats.org/officeDocument/2006/relationships/hyperlink" Target="https://lexlege.pl/przeciwdz-praniu-pien/art-58/" TargetMode="External"/><Relationship Id="rId30" Type="http://schemas.openxmlformats.org/officeDocument/2006/relationships/hyperlink" Target="https://lexlege.pl/ustawa-o-podatku-od-spadkow-i-darowizn/art-4a/" TargetMode="External"/><Relationship Id="rId35" Type="http://schemas.openxmlformats.org/officeDocument/2006/relationships/hyperlink" Target="https://lexlege.pl/krio/art-61-7/" TargetMode="External"/><Relationship Id="rId8" Type="http://schemas.openxmlformats.org/officeDocument/2006/relationships/hyperlink" Target="https://legislacja.rcl.gov.pl/projekt/12404550"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74D3-2941-4B00-8F8B-CCD69F2C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351</Pages>
  <Words>105438</Words>
  <Characters>632629</Characters>
  <Application>Microsoft Office Word</Application>
  <DocSecurity>0</DocSecurity>
  <Lines>5271</Lines>
  <Paragraphs>1473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Lukasz Kaniuka</dc:creator>
  <cp:lastModifiedBy>Skrzek Katarzyna</cp:lastModifiedBy>
  <cp:revision>18</cp:revision>
  <dcterms:created xsi:type="dcterms:W3CDTF">2026-03-02T08:37:00Z</dcterms:created>
  <dcterms:modified xsi:type="dcterms:W3CDTF">2026-03-03T07:34:00Z</dcterms:modified>
</cp:coreProperties>
</file>