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B3A3" w14:textId="77777777" w:rsidR="00A3709E" w:rsidRDefault="00000000">
      <w:pPr>
        <w:pBdr>
          <w:top w:val="nil"/>
          <w:left w:val="nil"/>
          <w:bottom w:val="nil"/>
          <w:right w:val="nil"/>
          <w:between w:val="nil"/>
        </w:pBdr>
        <w:ind w:left="832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B42757D" wp14:editId="1FA22BD5">
            <wp:extent cx="1388877" cy="357282"/>
            <wp:effectExtent l="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877" cy="3572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2C6AF9" w14:textId="77777777" w:rsidR="00A3709E" w:rsidRDefault="00A3709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A10CEEB" w14:textId="77777777" w:rsidR="00A3709E" w:rsidRDefault="00A3709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1DEB59C" w14:textId="77777777" w:rsidR="00A3709E" w:rsidRDefault="00A3709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7E9E9E8" w14:textId="77777777" w:rsidR="00A3709E" w:rsidRDefault="00A3709E">
      <w:pPr>
        <w:pBdr>
          <w:top w:val="nil"/>
          <w:left w:val="nil"/>
          <w:bottom w:val="nil"/>
          <w:right w:val="nil"/>
          <w:between w:val="nil"/>
        </w:pBdr>
        <w:spacing w:before="5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BF20A8" w14:textId="73EAFCDC" w:rsidR="00A3709E" w:rsidRDefault="00000000">
      <w:pPr>
        <w:ind w:right="85"/>
        <w:jc w:val="right"/>
        <w:rPr>
          <w:sz w:val="18"/>
          <w:szCs w:val="18"/>
        </w:rPr>
      </w:pPr>
      <w:r>
        <w:rPr>
          <w:sz w:val="18"/>
          <w:szCs w:val="18"/>
        </w:rPr>
        <w:t>Zestawienie tematyczne– Zmian</w:t>
      </w:r>
      <w:r w:rsidR="00622DDF">
        <w:rPr>
          <w:sz w:val="18"/>
          <w:szCs w:val="18"/>
        </w:rPr>
        <w:t>y</w:t>
      </w:r>
      <w:r>
        <w:rPr>
          <w:sz w:val="18"/>
          <w:szCs w:val="18"/>
        </w:rPr>
        <w:t xml:space="preserve"> klimat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B7841AD" wp14:editId="3F7C65A3">
            <wp:simplePos x="0" y="0"/>
            <wp:positionH relativeFrom="column">
              <wp:posOffset>82549</wp:posOffset>
            </wp:positionH>
            <wp:positionV relativeFrom="paragraph">
              <wp:posOffset>-811737</wp:posOffset>
            </wp:positionV>
            <wp:extent cx="2391410" cy="888365"/>
            <wp:effectExtent l="0" t="0" r="0" b="0"/>
            <wp:wrapNone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888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22DDF">
        <w:rPr>
          <w:sz w:val="18"/>
          <w:szCs w:val="18"/>
        </w:rPr>
        <w:t>yczne</w:t>
      </w:r>
    </w:p>
    <w:p w14:paraId="5654896C" w14:textId="77777777" w:rsidR="00A3709E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2253E540" wp14:editId="078E8339">
                <wp:simplePos x="0" y="0"/>
                <wp:positionH relativeFrom="column">
                  <wp:posOffset>101600</wp:posOffset>
                </wp:positionH>
                <wp:positionV relativeFrom="paragraph">
                  <wp:posOffset>101600</wp:posOffset>
                </wp:positionV>
                <wp:extent cx="6629400" cy="12700"/>
                <wp:effectExtent l="0" t="0" r="0" b="0"/>
                <wp:wrapTopAndBottom distT="0" distB="0"/>
                <wp:docPr id="5" name="Dowolny kształt: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31300" y="3779365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120000" extrusionOk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101600</wp:posOffset>
                </wp:positionV>
                <wp:extent cx="6629400" cy="12700"/>
                <wp:effectExtent b="0" l="0" r="0" t="0"/>
                <wp:wrapTopAndBottom distB="0" distT="0"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9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428DD83" w14:textId="77777777" w:rsidR="00A3709E" w:rsidRDefault="00000000">
      <w:pPr>
        <w:spacing w:before="179"/>
        <w:ind w:left="4428" w:right="404"/>
        <w:jc w:val="right"/>
        <w:rPr>
          <w:color w:val="EB7E12"/>
          <w:sz w:val="18"/>
          <w:szCs w:val="18"/>
        </w:rPr>
      </w:pPr>
      <w:r>
        <w:rPr>
          <w:color w:val="EB7E12"/>
          <w:sz w:val="18"/>
          <w:szCs w:val="18"/>
        </w:rPr>
        <w:t xml:space="preserve">Kwiecień 2024 r. </w:t>
      </w:r>
    </w:p>
    <w:p w14:paraId="2EC6A5EF" w14:textId="77777777" w:rsidR="00A3709E" w:rsidRDefault="00000000">
      <w:pPr>
        <w:spacing w:before="179"/>
        <w:ind w:left="4428" w:right="404"/>
        <w:jc w:val="right"/>
        <w:rPr>
          <w:color w:val="EC7F12"/>
          <w:sz w:val="18"/>
          <w:szCs w:val="18"/>
        </w:rPr>
      </w:pPr>
      <w:r>
        <w:rPr>
          <w:color w:val="EC7F12"/>
          <w:sz w:val="18"/>
          <w:szCs w:val="18"/>
        </w:rPr>
        <w:t>Niniejsze zestawienie nie jest wiążące dla Trybunału</w:t>
      </w:r>
      <w:r>
        <w:rPr>
          <w:color w:val="EC7F12"/>
          <w:sz w:val="18"/>
          <w:szCs w:val="18"/>
        </w:rPr>
        <w:br/>
        <w:t xml:space="preserve"> i nie ma charakteru wyczerpującego</w:t>
      </w:r>
    </w:p>
    <w:p w14:paraId="15D89645" w14:textId="77777777" w:rsidR="00A3709E" w:rsidRDefault="00A3709E">
      <w:pPr>
        <w:spacing w:before="179"/>
        <w:ind w:left="4428" w:right="404" w:firstLine="4539"/>
        <w:rPr>
          <w:color w:val="EB7E12"/>
          <w:sz w:val="18"/>
          <w:szCs w:val="18"/>
        </w:rPr>
      </w:pPr>
    </w:p>
    <w:p w14:paraId="3109A3BE" w14:textId="77777777" w:rsidR="00A3709E" w:rsidRDefault="00A3709E">
      <w:pPr>
        <w:pBdr>
          <w:top w:val="nil"/>
          <w:left w:val="nil"/>
          <w:bottom w:val="nil"/>
          <w:right w:val="nil"/>
          <w:between w:val="nil"/>
        </w:pBdr>
        <w:spacing w:before="26"/>
        <w:rPr>
          <w:color w:val="000000"/>
          <w:sz w:val="18"/>
          <w:szCs w:val="18"/>
        </w:rPr>
      </w:pPr>
    </w:p>
    <w:p w14:paraId="59DB7F39" w14:textId="5E9927C5" w:rsidR="00A3709E" w:rsidRDefault="00000000">
      <w:pPr>
        <w:pStyle w:val="Tytu"/>
        <w:ind w:firstLine="874"/>
      </w:pPr>
      <w:r>
        <w:rPr>
          <w:color w:val="0071BB"/>
        </w:rPr>
        <w:t>Zmian</w:t>
      </w:r>
      <w:r w:rsidR="00622DDF">
        <w:rPr>
          <w:color w:val="0071BB"/>
        </w:rPr>
        <w:t>y</w:t>
      </w:r>
      <w:r>
        <w:rPr>
          <w:color w:val="0071BB"/>
        </w:rPr>
        <w:t xml:space="preserve"> klimat</w: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014CD350" wp14:editId="7B5360FA">
                <wp:simplePos x="0" y="0"/>
                <wp:positionH relativeFrom="column">
                  <wp:posOffset>520700</wp:posOffset>
                </wp:positionH>
                <wp:positionV relativeFrom="paragraph">
                  <wp:posOffset>330200</wp:posOffset>
                </wp:positionV>
                <wp:extent cx="5777865" cy="47625"/>
                <wp:effectExtent l="0" t="0" r="0" b="0"/>
                <wp:wrapTopAndBottom distT="0" distB="0"/>
                <wp:docPr id="9" name="Dowolny kształt: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1830" y="3760950"/>
                          <a:ext cx="576834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38100" extrusionOk="0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68340" y="38100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AEA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330200</wp:posOffset>
                </wp:positionV>
                <wp:extent cx="5777865" cy="47625"/>
                <wp:effectExtent b="0" l="0" r="0" t="0"/>
                <wp:wrapTopAndBottom distB="0" distT="0"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786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48BC4A83" wp14:editId="7A8353FC">
                <wp:simplePos x="0" y="0"/>
                <wp:positionH relativeFrom="column">
                  <wp:posOffset>469900</wp:posOffset>
                </wp:positionH>
                <wp:positionV relativeFrom="paragraph">
                  <wp:posOffset>520700</wp:posOffset>
                </wp:positionV>
                <wp:extent cx="5884545" cy="817562"/>
                <wp:effectExtent l="0" t="0" r="0" b="0"/>
                <wp:wrapTopAndBottom distT="0" distB="0"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8490" y="3379950"/>
                          <a:ext cx="5875020" cy="8001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40404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DFF072" w14:textId="2EA5F61E" w:rsidR="00A3709E" w:rsidRDefault="00000000">
                            <w:pPr>
                              <w:spacing w:before="17"/>
                              <w:ind w:left="106" w:right="103"/>
                              <w:jc w:val="both"/>
                              <w:textDirection w:val="btLr"/>
                            </w:pPr>
                            <w:r>
                              <w:rPr>
                                <w:color w:val="111111"/>
                                <w:sz w:val="20"/>
                                <w:shd w:val="clear" w:color="auto" w:fill="F7F7F7"/>
                              </w:rPr>
                              <w:t xml:space="preserve">Mimo że </w:t>
                            </w:r>
                            <w:hyperlink r:id="rId11" w:history="1">
                              <w:r w:rsidR="00A3709E" w:rsidRPr="00DD094C">
                                <w:rPr>
                                  <w:rStyle w:val="Hipercze"/>
                                  <w:sz w:val="20"/>
                                  <w:shd w:val="clear" w:color="auto" w:fill="F7F7F7"/>
                                </w:rPr>
                                <w:t>Europejska Konwencja Praw Człowieka</w:t>
                              </w:r>
                            </w:hyperlink>
                            <w:r>
                              <w:rPr>
                                <w:color w:val="111111"/>
                                <w:sz w:val="20"/>
                                <w:shd w:val="clear" w:color="auto" w:fill="F7F7F7"/>
                              </w:rPr>
                              <w:t xml:space="preserve"> nie gwarantuje prawa do zdrowego środowiska jako takiego, Europejski Trybunał Praw Człowieka został wezwany do rozwinięcia swojego orzecznictwa w sprawach dotyczących środowiska ze względu na fakt, że korzystanie z niektórych praw wynikających z Konwencji może być zagrożone przez istnienie szkód w środowisku i narażenie na zagrożenia dla środowiska.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C4A83" id="Prostokąt 14" o:spid="_x0000_s1026" style="position:absolute;left:0;text-align:left;margin-left:37pt;margin-top:41pt;width:463.35pt;height:64.3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" fillcolor="#f3f3f3" strokecolor="#404040">
                <v:stroke dashstyle="dot" startarrowwidth="narrow" startarrowlength="short" endarrowwidth="narrow" endarrowlength="short" joinstyle="round"/>
                <v:textbox inset="0,0,0,0">
                  <w:txbxContent>
                    <w:p w14:paraId="20DFF072" w14:textId="2EA5F61E" w:rsidR="00A3709E" w:rsidRDefault="00000000">
                      <w:pPr>
                        <w:spacing w:before="17"/>
                        <w:ind w:left="106" w:right="103"/>
                        <w:jc w:val="both"/>
                        <w:textDirection w:val="btLr"/>
                      </w:pPr>
                      <w:r>
                        <w:rPr>
                          <w:color w:val="111111"/>
                          <w:sz w:val="20"/>
                          <w:shd w:val="clear" w:color="auto" w:fill="F7F7F7"/>
                        </w:rPr>
                        <w:t xml:space="preserve">Mimo że </w:t>
                      </w:r>
                      <w:hyperlink r:id="rId12" w:history="1">
                        <w:r w:rsidRPr="00DD094C">
                          <w:rPr>
                            <w:rStyle w:val="Hipercze"/>
                            <w:sz w:val="20"/>
                            <w:shd w:val="clear" w:color="auto" w:fill="F7F7F7"/>
                          </w:rPr>
                          <w:t>Europejska Konwencja Praw Człowieka</w:t>
                        </w:r>
                      </w:hyperlink>
                      <w:r>
                        <w:rPr>
                          <w:color w:val="111111"/>
                          <w:sz w:val="20"/>
                          <w:shd w:val="clear" w:color="auto" w:fill="F7F7F7"/>
                        </w:rPr>
                        <w:t xml:space="preserve"> nie gwarantuje prawa do zdrowego środowiska jako takiego, Europejski Trybunał Praw Człowieka został wezwany do rozwinięcia swojego orzecznictwa w sprawach dotyczących środowiska ze względu na fakt, że korzystanie z niektórych praw wynikających z Konwencji może być zagrożone przez istnienie szkód w środowisku i narażenie na zagrożenia dla środowiska.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622DDF">
        <w:rPr>
          <w:color w:val="0071BB"/>
        </w:rPr>
        <w:t>yczne</w:t>
      </w:r>
    </w:p>
    <w:p w14:paraId="54AC8752" w14:textId="77777777" w:rsidR="00A3709E" w:rsidRDefault="00A3709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7"/>
          <w:szCs w:val="17"/>
        </w:rPr>
      </w:pPr>
    </w:p>
    <w:p w14:paraId="79D037EA" w14:textId="59D47B53" w:rsidR="00A3709E" w:rsidRDefault="00000000">
      <w:pPr>
        <w:pStyle w:val="Nagwek1"/>
        <w:spacing w:before="189"/>
        <w:ind w:firstLine="874"/>
        <w:jc w:val="left"/>
      </w:pPr>
      <w:r>
        <w:rPr>
          <w:color w:val="585858"/>
        </w:rPr>
        <w:t>Sprawy Wielkiej Izby</w:t>
      </w:r>
    </w:p>
    <w:p w14:paraId="43FE1820" w14:textId="7388E93B" w:rsidR="00A3709E" w:rsidRDefault="0085014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1B39E6EE" wp14:editId="0DC62DF6">
                <wp:simplePos x="0" y="0"/>
                <wp:positionH relativeFrom="page">
                  <wp:align>center</wp:align>
                </wp:positionH>
                <wp:positionV relativeFrom="paragraph">
                  <wp:posOffset>112395</wp:posOffset>
                </wp:positionV>
                <wp:extent cx="5884545" cy="1238250"/>
                <wp:effectExtent l="0" t="0" r="20955" b="19050"/>
                <wp:wrapTopAndBottom distT="0" distB="0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4545" cy="12382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EC7C3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76B990" w14:textId="1E9F3E48" w:rsidR="00850144" w:rsidRPr="00850144" w:rsidRDefault="00850144" w:rsidP="00850144">
                            <w:pPr>
                              <w:spacing w:before="60"/>
                              <w:ind w:right="106"/>
                              <w:jc w:val="both"/>
                              <w:textDirection w:val="btLr"/>
                              <w:rPr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</w:pPr>
                            <w:r w:rsidRPr="00850144">
                              <w:rPr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  <w:t xml:space="preserve">Izby, którym najpierw przydzielono sprawy, zrzekły się jurysdykcji na rzecz Wielkiej Izby. </w:t>
                            </w:r>
                          </w:p>
                          <w:p w14:paraId="21B9A75A" w14:textId="77777777" w:rsidR="00850144" w:rsidRPr="00850144" w:rsidRDefault="00850144" w:rsidP="00850144">
                            <w:pPr>
                              <w:spacing w:before="60"/>
                              <w:ind w:right="106"/>
                              <w:jc w:val="both"/>
                              <w:textDirection w:val="btLr"/>
                              <w:rPr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</w:pPr>
                            <w:r w:rsidRPr="00850144">
                              <w:rPr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  <w:t>Następujące trzy sprawy otrzymały pierwszeństwo (zgodnie z art. 41 Regulaminu Trybunału) i chociaż nie zostały połączone, wszystkie zostały rozstrzygnięte przez ten sam skład Wielkiej Izby.</w:t>
                            </w:r>
                          </w:p>
                          <w:p w14:paraId="2D63953C" w14:textId="6A55D9AC" w:rsidR="00A3709E" w:rsidRDefault="00850144" w:rsidP="00850144">
                            <w:pPr>
                              <w:spacing w:before="60"/>
                              <w:ind w:right="106"/>
                              <w:jc w:val="both"/>
                              <w:textDirection w:val="btLr"/>
                              <w:rPr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</w:pPr>
                            <w:r w:rsidRPr="00850144">
                              <w:rPr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  <w:t xml:space="preserve">Rozprawa w sprawach </w:t>
                            </w:r>
                            <w:proofErr w:type="spellStart"/>
                            <w:r w:rsidRPr="00DD094C">
                              <w:rPr>
                                <w:i/>
                                <w:iCs/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  <w:t>Verein</w:t>
                            </w:r>
                            <w:proofErr w:type="spellEnd"/>
                            <w:r w:rsidRPr="00DD094C">
                              <w:rPr>
                                <w:i/>
                                <w:iCs/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DD094C">
                              <w:rPr>
                                <w:i/>
                                <w:iCs/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  <w:t>Klimaseniorinnen</w:t>
                            </w:r>
                            <w:proofErr w:type="spellEnd"/>
                            <w:r w:rsidRPr="00DD094C">
                              <w:rPr>
                                <w:i/>
                                <w:iCs/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DD094C">
                              <w:rPr>
                                <w:i/>
                                <w:iCs/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  <w:t>Schweiz</w:t>
                            </w:r>
                            <w:proofErr w:type="spellEnd"/>
                            <w:r w:rsidRPr="00DD094C">
                              <w:rPr>
                                <w:i/>
                                <w:iCs/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  <w:t xml:space="preserve"> i In</w:t>
                            </w:r>
                            <w:r w:rsidRPr="00850144">
                              <w:rPr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  <w:t xml:space="preserve">. oraz </w:t>
                            </w:r>
                            <w:proofErr w:type="spellStart"/>
                            <w:r w:rsidRPr="00DD094C">
                              <w:rPr>
                                <w:i/>
                                <w:iCs/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  <w:t>Carême</w:t>
                            </w:r>
                            <w:proofErr w:type="spellEnd"/>
                            <w:r w:rsidRPr="00DD094C">
                              <w:rPr>
                                <w:i/>
                                <w:iCs/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  <w:t xml:space="preserve"> </w:t>
                            </w:r>
                            <w:r w:rsidRPr="00850144">
                              <w:rPr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  <w:t xml:space="preserve">odbyła się w dniu 29 marca 2023 r., a rozprawa w sprawie </w:t>
                            </w:r>
                            <w:proofErr w:type="spellStart"/>
                            <w:r w:rsidRPr="00850144">
                              <w:rPr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  <w:t>Duarte</w:t>
                            </w:r>
                            <w:proofErr w:type="spellEnd"/>
                            <w:r w:rsidRPr="00850144">
                              <w:rPr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850144">
                              <w:rPr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  <w:t>Agostinho</w:t>
                            </w:r>
                            <w:proofErr w:type="spellEnd"/>
                            <w:r w:rsidRPr="00850144">
                              <w:rPr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  <w:t xml:space="preserve"> i In. odbyła się przed tym samym składem Wielkiej Izby w dniu 27 września 2023 r.</w:t>
                            </w:r>
                          </w:p>
                          <w:p w14:paraId="35AC6AFC" w14:textId="77777777" w:rsidR="00905560" w:rsidRDefault="00905560" w:rsidP="00BD71D6">
                            <w:pPr>
                              <w:spacing w:before="60"/>
                              <w:ind w:right="106"/>
                              <w:jc w:val="both"/>
                              <w:textDirection w:val="btLr"/>
                              <w:rPr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</w:pPr>
                          </w:p>
                          <w:p w14:paraId="00718404" w14:textId="77777777" w:rsidR="00905560" w:rsidRDefault="00905560" w:rsidP="00BD71D6">
                            <w:pPr>
                              <w:spacing w:before="60"/>
                              <w:ind w:right="106"/>
                              <w:jc w:val="both"/>
                              <w:textDirection w:val="btLr"/>
                              <w:rPr>
                                <w:color w:val="F79646" w:themeColor="accent6"/>
                                <w:sz w:val="20"/>
                                <w:shd w:val="clear" w:color="auto" w:fill="F7F7F7"/>
                              </w:rPr>
                            </w:pPr>
                          </w:p>
                          <w:p w14:paraId="0B6341D4" w14:textId="77777777" w:rsidR="00905560" w:rsidRPr="006E0C5D" w:rsidRDefault="00905560" w:rsidP="00BD71D6">
                            <w:pPr>
                              <w:spacing w:before="60"/>
                              <w:ind w:right="106"/>
                              <w:jc w:val="both"/>
                              <w:textDirection w:val="btLr"/>
                              <w:rPr>
                                <w:color w:val="F79646" w:themeColor="accent6"/>
                              </w:rPr>
                            </w:pPr>
                          </w:p>
                          <w:p w14:paraId="67AC7536" w14:textId="77777777" w:rsidR="00BD71D6" w:rsidRDefault="00BD71D6"/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9E6EE" id="Prostokąt 3" o:spid="_x0000_s1027" style="position:absolute;margin-left:0;margin-top:8.85pt;width:463.35pt;height:97.5pt;z-index:25166233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" filled="f" strokecolor="#ec7c30">
                <v:stroke dashstyle="dot" startarrowwidth="narrow" startarrowlength="short" endarrowwidth="narrow" endarrowlength="short" joinstyle="round"/>
                <v:textbox inset="0,0,0,0">
                  <w:txbxContent>
                    <w:p w14:paraId="6C76B990" w14:textId="1E9F3E48" w:rsidR="00850144" w:rsidRPr="00850144" w:rsidRDefault="00850144" w:rsidP="00850144">
                      <w:pPr>
                        <w:spacing w:before="60"/>
                        <w:ind w:right="106"/>
                        <w:jc w:val="both"/>
                        <w:textDirection w:val="btLr"/>
                        <w:rPr>
                          <w:color w:val="F79646" w:themeColor="accent6"/>
                          <w:sz w:val="20"/>
                          <w:shd w:val="clear" w:color="auto" w:fill="F7F7F7"/>
                        </w:rPr>
                      </w:pPr>
                      <w:r w:rsidRPr="00850144">
                        <w:rPr>
                          <w:color w:val="F79646" w:themeColor="accent6"/>
                          <w:sz w:val="20"/>
                          <w:shd w:val="clear" w:color="auto" w:fill="F7F7F7"/>
                        </w:rPr>
                        <w:t xml:space="preserve">Izby, którym najpierw przydzielono sprawy, zrzekły się jurysdykcji na rzecz Wielkiej Izby. </w:t>
                      </w:r>
                    </w:p>
                    <w:p w14:paraId="21B9A75A" w14:textId="77777777" w:rsidR="00850144" w:rsidRPr="00850144" w:rsidRDefault="00850144" w:rsidP="00850144">
                      <w:pPr>
                        <w:spacing w:before="60"/>
                        <w:ind w:right="106"/>
                        <w:jc w:val="both"/>
                        <w:textDirection w:val="btLr"/>
                        <w:rPr>
                          <w:color w:val="F79646" w:themeColor="accent6"/>
                          <w:sz w:val="20"/>
                          <w:shd w:val="clear" w:color="auto" w:fill="F7F7F7"/>
                        </w:rPr>
                      </w:pPr>
                      <w:r w:rsidRPr="00850144">
                        <w:rPr>
                          <w:color w:val="F79646" w:themeColor="accent6"/>
                          <w:sz w:val="20"/>
                          <w:shd w:val="clear" w:color="auto" w:fill="F7F7F7"/>
                        </w:rPr>
                        <w:t>Następujące trzy sprawy otrzymały pierwszeństwo (zgodnie z art. 41 Regulaminu Trybunału) i chociaż nie zostały połączone, wszystkie zostały rozstrzygnięte przez ten sam skład Wielkiej Izby.</w:t>
                      </w:r>
                    </w:p>
                    <w:p w14:paraId="2D63953C" w14:textId="6A55D9AC" w:rsidR="00A3709E" w:rsidRDefault="00850144" w:rsidP="00850144">
                      <w:pPr>
                        <w:spacing w:before="60"/>
                        <w:ind w:right="106"/>
                        <w:jc w:val="both"/>
                        <w:textDirection w:val="btLr"/>
                        <w:rPr>
                          <w:color w:val="F79646" w:themeColor="accent6"/>
                          <w:sz w:val="20"/>
                          <w:shd w:val="clear" w:color="auto" w:fill="F7F7F7"/>
                        </w:rPr>
                      </w:pPr>
                      <w:r w:rsidRPr="00850144">
                        <w:rPr>
                          <w:color w:val="F79646" w:themeColor="accent6"/>
                          <w:sz w:val="20"/>
                          <w:shd w:val="clear" w:color="auto" w:fill="F7F7F7"/>
                        </w:rPr>
                        <w:t xml:space="preserve">Rozprawa w sprawach </w:t>
                      </w:r>
                      <w:r w:rsidRPr="00DD094C">
                        <w:rPr>
                          <w:i/>
                          <w:iCs/>
                          <w:color w:val="F79646" w:themeColor="accent6"/>
                          <w:sz w:val="20"/>
                          <w:shd w:val="clear" w:color="auto" w:fill="F7F7F7"/>
                        </w:rPr>
                        <w:t>Verein Klimaseniorinnen Schweiz i In</w:t>
                      </w:r>
                      <w:r w:rsidRPr="00850144">
                        <w:rPr>
                          <w:color w:val="F79646" w:themeColor="accent6"/>
                          <w:sz w:val="20"/>
                          <w:shd w:val="clear" w:color="auto" w:fill="F7F7F7"/>
                        </w:rPr>
                        <w:t xml:space="preserve">. oraz </w:t>
                      </w:r>
                      <w:r w:rsidRPr="00DD094C">
                        <w:rPr>
                          <w:i/>
                          <w:iCs/>
                          <w:color w:val="F79646" w:themeColor="accent6"/>
                          <w:sz w:val="20"/>
                          <w:shd w:val="clear" w:color="auto" w:fill="F7F7F7"/>
                        </w:rPr>
                        <w:t xml:space="preserve">Carême </w:t>
                      </w:r>
                      <w:r w:rsidRPr="00850144">
                        <w:rPr>
                          <w:color w:val="F79646" w:themeColor="accent6"/>
                          <w:sz w:val="20"/>
                          <w:shd w:val="clear" w:color="auto" w:fill="F7F7F7"/>
                        </w:rPr>
                        <w:t>odbyła się w dniu 29 marca 2023 r., a rozprawa w sprawie Duarte Agostinho i In. odbyła się przed tym samym składem Wielkiej Izby w dniu 27 września 2023 r.</w:t>
                      </w:r>
                    </w:p>
                    <w:p w14:paraId="35AC6AFC" w14:textId="77777777" w:rsidR="00905560" w:rsidRDefault="00905560" w:rsidP="00BD71D6">
                      <w:pPr>
                        <w:spacing w:before="60"/>
                        <w:ind w:right="106"/>
                        <w:jc w:val="both"/>
                        <w:textDirection w:val="btLr"/>
                        <w:rPr>
                          <w:color w:val="F79646" w:themeColor="accent6"/>
                          <w:sz w:val="20"/>
                          <w:shd w:val="clear" w:color="auto" w:fill="F7F7F7"/>
                        </w:rPr>
                      </w:pPr>
                    </w:p>
                    <w:p w14:paraId="00718404" w14:textId="77777777" w:rsidR="00905560" w:rsidRDefault="00905560" w:rsidP="00BD71D6">
                      <w:pPr>
                        <w:spacing w:before="60"/>
                        <w:ind w:right="106"/>
                        <w:jc w:val="both"/>
                        <w:textDirection w:val="btLr"/>
                        <w:rPr>
                          <w:color w:val="F79646" w:themeColor="accent6"/>
                          <w:sz w:val="20"/>
                          <w:shd w:val="clear" w:color="auto" w:fill="F7F7F7"/>
                        </w:rPr>
                      </w:pPr>
                    </w:p>
                    <w:p w14:paraId="0B6341D4" w14:textId="77777777" w:rsidR="00905560" w:rsidRPr="006E0C5D" w:rsidRDefault="00905560" w:rsidP="00BD71D6">
                      <w:pPr>
                        <w:spacing w:before="60"/>
                        <w:ind w:right="106"/>
                        <w:jc w:val="both"/>
                        <w:textDirection w:val="btLr"/>
                        <w:rPr>
                          <w:color w:val="F79646" w:themeColor="accent6"/>
                        </w:rPr>
                      </w:pPr>
                    </w:p>
                    <w:p w14:paraId="67AC7536" w14:textId="77777777" w:rsidR="00BD71D6" w:rsidRDefault="00BD71D6"/>
                  </w:txbxContent>
                </v:textbox>
                <w10:wrap type="topAndBottom" anchorx="page"/>
              </v:rect>
            </w:pict>
          </mc:Fallback>
        </mc:AlternateContent>
      </w:r>
      <w:r w:rsidR="000A2D09">
        <w:rPr>
          <w:color w:val="000000"/>
          <w:sz w:val="7"/>
          <w:szCs w:val="7"/>
        </w:rPr>
        <w:t xml:space="preserve"> </w:t>
      </w:r>
    </w:p>
    <w:p w14:paraId="05F050E1" w14:textId="49466789" w:rsidR="00A3709E" w:rsidRDefault="006E0C5D">
      <w:pPr>
        <w:pStyle w:val="Nagwek3"/>
        <w:spacing w:before="123"/>
        <w:ind w:firstLine="874"/>
        <w:rPr>
          <w:u w:val="none"/>
        </w:rPr>
      </w:pPr>
      <w:hyperlink r:id="rId13">
        <w:r>
          <w:rPr>
            <w:color w:val="0071BB"/>
          </w:rPr>
          <w:t xml:space="preserve"> </w:t>
        </w:r>
        <w:proofErr w:type="spellStart"/>
        <w:r w:rsidRPr="006E0C5D">
          <w:rPr>
            <w:color w:val="0071BB"/>
          </w:rPr>
          <w:t>Verein</w:t>
        </w:r>
        <w:proofErr w:type="spellEnd"/>
        <w:r w:rsidRPr="006E0C5D">
          <w:rPr>
            <w:color w:val="0071BB"/>
          </w:rPr>
          <w:t xml:space="preserve"> </w:t>
        </w:r>
        <w:proofErr w:type="spellStart"/>
        <w:r w:rsidRPr="006E0C5D">
          <w:rPr>
            <w:color w:val="0071BB"/>
          </w:rPr>
          <w:t>Klimaseniorinnen</w:t>
        </w:r>
        <w:proofErr w:type="spellEnd"/>
        <w:r w:rsidRPr="006E0C5D">
          <w:rPr>
            <w:color w:val="0071BB"/>
          </w:rPr>
          <w:t xml:space="preserve"> </w:t>
        </w:r>
        <w:proofErr w:type="spellStart"/>
        <w:r w:rsidRPr="006E0C5D">
          <w:rPr>
            <w:color w:val="0071BB"/>
          </w:rPr>
          <w:t>Schweiz</w:t>
        </w:r>
        <w:proofErr w:type="spellEnd"/>
        <w:r>
          <w:rPr>
            <w:color w:val="0071BB"/>
          </w:rPr>
          <w:t xml:space="preserve">  i Inni przeciwko Szwajcarii</w:t>
        </w:r>
      </w:hyperlink>
    </w:p>
    <w:p w14:paraId="6F5B85A0" w14:textId="0D8CAFBF" w:rsidR="00A3709E" w:rsidRDefault="00000000">
      <w:pPr>
        <w:spacing w:before="57"/>
        <w:ind w:left="874"/>
        <w:jc w:val="both"/>
        <w:rPr>
          <w:sz w:val="18"/>
          <w:szCs w:val="18"/>
        </w:rPr>
      </w:pPr>
      <w:r>
        <w:rPr>
          <w:color w:val="808080"/>
          <w:sz w:val="18"/>
          <w:szCs w:val="18"/>
        </w:rPr>
        <w:t>9 kwietnia 2024 r. (wyrok Wielkiej Izby)</w:t>
      </w:r>
    </w:p>
    <w:p w14:paraId="25224CAE" w14:textId="77777777" w:rsidR="00A3709E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ind w:left="873" w:right="73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Sprawa dotyczyła skargi złożonej przez cztery kobiety i szwajcarskie stowarzyszenie </w:t>
      </w:r>
      <w:proofErr w:type="spellStart"/>
      <w:r w:rsidRPr="00187FED">
        <w:rPr>
          <w:i/>
          <w:iCs/>
          <w:color w:val="000000"/>
          <w:sz w:val="20"/>
          <w:szCs w:val="20"/>
        </w:rPr>
        <w:t>Verein</w:t>
      </w:r>
      <w:proofErr w:type="spellEnd"/>
      <w:r w:rsidRPr="00187FED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187FED">
        <w:rPr>
          <w:i/>
          <w:iCs/>
          <w:color w:val="000000"/>
          <w:sz w:val="20"/>
          <w:szCs w:val="20"/>
        </w:rPr>
        <w:t>KlimaSeniorinnen</w:t>
      </w:r>
      <w:proofErr w:type="spellEnd"/>
      <w:r w:rsidRPr="00187FED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187FED">
        <w:rPr>
          <w:i/>
          <w:iCs/>
          <w:color w:val="000000"/>
          <w:sz w:val="20"/>
          <w:szCs w:val="20"/>
        </w:rPr>
        <w:t>Schweiz</w:t>
      </w:r>
      <w:proofErr w:type="spellEnd"/>
      <w:r>
        <w:rPr>
          <w:color w:val="000000"/>
          <w:sz w:val="20"/>
          <w:szCs w:val="20"/>
        </w:rPr>
        <w:t>, którego członkami są starsze kobiety zaniepokojone konsekwencjami globalnego ocieplenia dla ich warunków życia i zdrowia. Uważają, że władze szwajcarskie, pomimo swoich obowiązków wynikających z Konwencji, nie podejmują wystarczających działań w celu łagodzenia skutków zmian klimatycznych.</w:t>
      </w:r>
    </w:p>
    <w:p w14:paraId="2FE464F0" w14:textId="77777777" w:rsidR="00A3709E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873" w:right="7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Skarżący podnieśli w szczególności, że pozwane Państwo nie wypełniło swoich pozytywnych obowiązków w zakresie skutecznej ochrony życia i zapewnienia poszanowania ich życia prywatnego i rodzinnego, w tym domu. Skarżyli się ponadto, że nie mieli dostępu do sądu i podnosili, że nie udostępniono im żadnego skutecznego krajowego środka odwoławczego umożliwiającego złożenie skargi dotyczącej prawa do życia oraz prawa do poszanowania życia prywatnego i rodzinnego.</w:t>
      </w:r>
    </w:p>
    <w:p w14:paraId="680107BA" w14:textId="68242DC8" w:rsidR="00A3709E" w:rsidRDefault="00000000">
      <w:pPr>
        <w:pBdr>
          <w:top w:val="nil"/>
          <w:left w:val="nil"/>
          <w:bottom w:val="nil"/>
          <w:right w:val="nil"/>
          <w:between w:val="nil"/>
        </w:pBdr>
        <w:ind w:left="874" w:right="7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Izba Trybunału, której przydzielono sprawę, w dniu 26 kwietnia 2022 r. zrzekła się jurysdykcji na rzecz Wielkiej Izby. W pisemnym etapie postępowania wzięła udział duża liczba interwenientów zewnętrznych, w tym państw członkowskich. W dniu 29 marca 2023 r. Wielka Izba odbyła</w:t>
      </w:r>
      <w:r w:rsidR="00DD094C">
        <w:rPr>
          <w:color w:val="000000"/>
          <w:sz w:val="20"/>
          <w:szCs w:val="20"/>
        </w:rPr>
        <w:t xml:space="preserve"> </w:t>
      </w:r>
      <w:r w:rsidR="00DD094C">
        <w:rPr>
          <w:color w:val="000000"/>
          <w:sz w:val="20"/>
          <w:szCs w:val="20"/>
          <w:u w:val="single"/>
        </w:rPr>
        <w:t>rozprawę</w:t>
      </w:r>
      <w:r>
        <w:rPr>
          <w:color w:val="000000"/>
          <w:sz w:val="20"/>
          <w:szCs w:val="20"/>
        </w:rPr>
        <w:t xml:space="preserve"> w tej sprawie.</w:t>
      </w:r>
    </w:p>
    <w:p w14:paraId="0A9261C9" w14:textId="00C2E9FB" w:rsidR="00A3709E" w:rsidRDefault="00000000" w:rsidP="0096009D">
      <w:pPr>
        <w:pBdr>
          <w:top w:val="nil"/>
          <w:left w:val="nil"/>
          <w:bottom w:val="nil"/>
          <w:right w:val="nil"/>
          <w:between w:val="nil"/>
        </w:pBdr>
        <w:spacing w:before="1"/>
        <w:ind w:left="873" w:right="729"/>
        <w:jc w:val="both"/>
        <w:rPr>
          <w:color w:val="000000"/>
          <w:sz w:val="20"/>
          <w:szCs w:val="20"/>
        </w:rPr>
      </w:pPr>
      <w:r>
        <w:rPr>
          <w:color w:val="0071BB"/>
          <w:sz w:val="20"/>
          <w:szCs w:val="20"/>
        </w:rPr>
        <w:t xml:space="preserve">Wielka Izba większością głosów stwierdziła, że ​​doszło do art </w:t>
      </w:r>
      <w:r>
        <w:rPr>
          <w:b/>
          <w:color w:val="0071BB"/>
          <w:sz w:val="20"/>
          <w:szCs w:val="20"/>
        </w:rPr>
        <w:t xml:space="preserve">naruszenie artykułu 8 </w:t>
      </w:r>
      <w:r>
        <w:rPr>
          <w:color w:val="0071BB"/>
          <w:sz w:val="20"/>
          <w:szCs w:val="20"/>
        </w:rPr>
        <w:t xml:space="preserve">(prawo do poszanowania życia prywatnego i rodzinnego) Konwencji oraz jednomyślnie, że doszło do: </w:t>
      </w:r>
      <w:r>
        <w:rPr>
          <w:b/>
          <w:color w:val="0071BB"/>
          <w:sz w:val="20"/>
          <w:szCs w:val="20"/>
        </w:rPr>
        <w:t xml:space="preserve">naruszenie artykułu 6 § 1 </w:t>
      </w:r>
      <w:r>
        <w:rPr>
          <w:color w:val="0071BB"/>
          <w:sz w:val="20"/>
          <w:szCs w:val="20"/>
        </w:rPr>
        <w:t xml:space="preserve">(prawo do </w:t>
      </w:r>
      <w:r w:rsidR="00DD094C">
        <w:rPr>
          <w:color w:val="0071BB"/>
          <w:sz w:val="20"/>
          <w:szCs w:val="20"/>
        </w:rPr>
        <w:t>rzetelnego</w:t>
      </w:r>
      <w:r>
        <w:rPr>
          <w:color w:val="0071BB"/>
          <w:sz w:val="20"/>
          <w:szCs w:val="20"/>
        </w:rPr>
        <w:t xml:space="preserve"> procesu / dostępu do sądu) Konwencji. Trybunał stwierdził w szczególności, że art. 8 Konwencji obejmuje prawo do skutecznej ochrony ze strony władz państwowych przed poważnymi niekorzystnymi skutkami zmian klimatycznych dla życia, zdrowia, dobrostanu i jakości życia. Jednakże Trybunał stwierdził, że czterech indywidualnych skarżących nie spełniło kryteriów statusu ofiary określonych w art. 34 (wnioski indywidualne) Konwencji i </w:t>
      </w:r>
      <w:r w:rsidR="00020759">
        <w:rPr>
          <w:color w:val="0071BB"/>
          <w:sz w:val="20"/>
          <w:szCs w:val="20"/>
        </w:rPr>
        <w:t xml:space="preserve">uznało </w:t>
      </w:r>
      <w:r>
        <w:rPr>
          <w:color w:val="0071BB"/>
          <w:sz w:val="20"/>
          <w:szCs w:val="20"/>
        </w:rPr>
        <w:t>skargi</w:t>
      </w:r>
      <w:r w:rsidR="00020759">
        <w:rPr>
          <w:color w:val="0071BB"/>
          <w:sz w:val="20"/>
          <w:szCs w:val="20"/>
        </w:rPr>
        <w:t xml:space="preserve"> za</w:t>
      </w:r>
      <w:r>
        <w:rPr>
          <w:color w:val="0071BB"/>
          <w:sz w:val="20"/>
          <w:szCs w:val="20"/>
        </w:rPr>
        <w:t xml:space="preserve"> </w:t>
      </w:r>
      <w:r>
        <w:rPr>
          <w:b/>
          <w:color w:val="0071BB"/>
          <w:sz w:val="20"/>
          <w:szCs w:val="20"/>
        </w:rPr>
        <w:t>niedopuszczaln</w:t>
      </w:r>
      <w:r w:rsidR="00020759">
        <w:rPr>
          <w:b/>
          <w:color w:val="0071BB"/>
          <w:sz w:val="20"/>
          <w:szCs w:val="20"/>
        </w:rPr>
        <w:t>e</w:t>
      </w:r>
      <w:r>
        <w:rPr>
          <w:color w:val="0071BB"/>
          <w:sz w:val="20"/>
          <w:szCs w:val="20"/>
        </w:rPr>
        <w:t>. Natomiast skarżące stowarzyszenie miało prawo (</w:t>
      </w:r>
      <w:proofErr w:type="spellStart"/>
      <w:r w:rsidR="00275E1C">
        <w:rPr>
          <w:i/>
          <w:color w:val="0071BB"/>
          <w:sz w:val="20"/>
          <w:szCs w:val="20"/>
        </w:rPr>
        <w:t>lucus</w:t>
      </w:r>
      <w:proofErr w:type="spellEnd"/>
      <w:r w:rsidR="00275E1C">
        <w:rPr>
          <w:i/>
          <w:color w:val="0071BB"/>
          <w:sz w:val="20"/>
          <w:szCs w:val="20"/>
        </w:rPr>
        <w:t xml:space="preserve"> </w:t>
      </w:r>
      <w:proofErr w:type="spellStart"/>
      <w:r w:rsidR="00275E1C">
        <w:rPr>
          <w:i/>
          <w:color w:val="0071BB"/>
          <w:sz w:val="20"/>
          <w:szCs w:val="20"/>
        </w:rPr>
        <w:t>standi</w:t>
      </w:r>
      <w:proofErr w:type="spellEnd"/>
      <w:r>
        <w:rPr>
          <w:color w:val="0071BB"/>
          <w:sz w:val="20"/>
          <w:szCs w:val="20"/>
        </w:rPr>
        <w:t>) wniesienia skargi dotyczącej za</w:t>
      </w:r>
      <w:r w:rsidR="0096009D">
        <w:rPr>
          <w:color w:val="0071BB"/>
          <w:sz w:val="20"/>
          <w:szCs w:val="20"/>
        </w:rPr>
        <w:t>g</w:t>
      </w:r>
      <w:r>
        <w:rPr>
          <w:color w:val="0071BB"/>
          <w:sz w:val="20"/>
          <w:szCs w:val="20"/>
        </w:rPr>
        <w:t xml:space="preserve">rożeń wynikających ze zmian klimatycznych w pozwanym Państwie w imieniu tych osób, które mogłyby bez wątpienia twierdzić, że podlegają </w:t>
      </w:r>
    </w:p>
    <w:p w14:paraId="2CBE0F1F" w14:textId="51D60010" w:rsidR="00A3709E" w:rsidRDefault="00A3709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0"/>
          <w:szCs w:val="10"/>
        </w:rPr>
        <w:sectPr w:rsidR="00A3709E">
          <w:pgSz w:w="11910" w:h="16840"/>
          <w:pgMar w:top="720" w:right="708" w:bottom="280" w:left="566" w:header="360" w:footer="360" w:gutter="0"/>
          <w:pgNumType w:start="1"/>
          <w:cols w:space="708"/>
        </w:sectPr>
      </w:pPr>
    </w:p>
    <w:p w14:paraId="1256ED75" w14:textId="6B7F7EF0" w:rsidR="00A3709E" w:rsidRDefault="0096009D">
      <w:pPr>
        <w:pBdr>
          <w:top w:val="nil"/>
          <w:left w:val="nil"/>
          <w:bottom w:val="nil"/>
          <w:right w:val="nil"/>
          <w:between w:val="nil"/>
        </w:pBdr>
        <w:spacing w:before="230"/>
        <w:ind w:left="873" w:right="728"/>
        <w:jc w:val="both"/>
        <w:rPr>
          <w:color w:val="000000"/>
          <w:sz w:val="20"/>
          <w:szCs w:val="20"/>
        </w:rPr>
      </w:pPr>
      <w:r>
        <w:rPr>
          <w:color w:val="0071BB"/>
          <w:sz w:val="20"/>
          <w:szCs w:val="20"/>
        </w:rPr>
        <w:lastRenderedPageBreak/>
        <w:t xml:space="preserve">szczególnym </w:t>
      </w:r>
      <w:r w:rsidR="00000000">
        <w:rPr>
          <w:color w:val="0071BB"/>
          <w:sz w:val="20"/>
          <w:szCs w:val="20"/>
        </w:rPr>
        <w:t>zagrożeni</w:t>
      </w:r>
      <w:r w:rsidR="0052486E">
        <w:rPr>
          <w:color w:val="0071BB"/>
          <w:sz w:val="20"/>
          <w:szCs w:val="20"/>
        </w:rPr>
        <w:t>om</w:t>
      </w:r>
      <w:r w:rsidR="00000000">
        <w:rPr>
          <w:color w:val="0071BB"/>
          <w:sz w:val="20"/>
          <w:szCs w:val="20"/>
        </w:rPr>
        <w:t xml:space="preserve"> lub niekorzystn</w:t>
      </w:r>
      <w:r w:rsidR="0052486E">
        <w:rPr>
          <w:color w:val="0071BB"/>
          <w:sz w:val="20"/>
          <w:szCs w:val="20"/>
        </w:rPr>
        <w:t>ym</w:t>
      </w:r>
      <w:r w:rsidR="00000000">
        <w:rPr>
          <w:color w:val="0071BB"/>
          <w:sz w:val="20"/>
          <w:szCs w:val="20"/>
        </w:rPr>
        <w:t xml:space="preserve"> skutk</w:t>
      </w:r>
      <w:r w:rsidR="0052486E">
        <w:rPr>
          <w:color w:val="0071BB"/>
          <w:sz w:val="20"/>
          <w:szCs w:val="20"/>
        </w:rPr>
        <w:t>om</w:t>
      </w:r>
      <w:r w:rsidR="00000000">
        <w:rPr>
          <w:color w:val="0071BB"/>
          <w:sz w:val="20"/>
          <w:szCs w:val="20"/>
        </w:rPr>
        <w:t xml:space="preserve"> zmian klimatycznych dla ich życia, zdrowia, dobrostanu i jakości życia chronionych na mocy Konwencji. Trybunał stwierdził, że Konfederacja Szwajcarska nie wypełniła swoich obowiązków („</w:t>
      </w:r>
      <w:r w:rsidR="00DD094C">
        <w:rPr>
          <w:color w:val="0071BB"/>
          <w:sz w:val="20"/>
          <w:szCs w:val="20"/>
        </w:rPr>
        <w:t>zobowiązań</w:t>
      </w:r>
      <w:r w:rsidR="00000000">
        <w:rPr>
          <w:color w:val="0071BB"/>
          <w:sz w:val="20"/>
          <w:szCs w:val="20"/>
        </w:rPr>
        <w:t xml:space="preserve"> pozytywnych”) wynikających z Konwencji dotyczącej zmian klimatycznych. Władze szwajcarskie nie podjęły działań na czas i we właściwy sposób, aby opracować</w:t>
      </w:r>
      <w:r>
        <w:rPr>
          <w:color w:val="0071BB"/>
          <w:sz w:val="20"/>
          <w:szCs w:val="20"/>
        </w:rPr>
        <w:t xml:space="preserve"> </w:t>
      </w:r>
      <w:r w:rsidR="00000000">
        <w:rPr>
          <w:color w:val="0071BB"/>
          <w:sz w:val="20"/>
          <w:szCs w:val="20"/>
        </w:rPr>
        <w:t>i wdrożyć odpowiednie przepisy i środki w tej sprawie. Ponadto sądy szwajcarskie nie przedstawiły przekonujących powodów, dla których uznały za niepotrzebne badanie zasadności skarg skarżącego stowarzyszenia.</w:t>
      </w:r>
    </w:p>
    <w:p w14:paraId="2BE06923" w14:textId="328EC09C" w:rsidR="00A3709E" w:rsidRDefault="00EA0310">
      <w:pPr>
        <w:pStyle w:val="Nagwek3"/>
        <w:ind w:firstLine="874"/>
        <w:rPr>
          <w:u w:val="none"/>
        </w:rPr>
      </w:pPr>
      <w:proofErr w:type="spellStart"/>
      <w:r w:rsidRPr="00EA0310">
        <w:rPr>
          <w:color w:val="0070C0"/>
        </w:rPr>
        <w:t>Carême</w:t>
      </w:r>
      <w:proofErr w:type="spellEnd"/>
      <w:r w:rsidRPr="00EA0310">
        <w:t xml:space="preserve"> </w:t>
      </w:r>
      <w:hyperlink r:id="rId14">
        <w:r w:rsidR="00A3709E">
          <w:rPr>
            <w:color w:val="0071BB"/>
          </w:rPr>
          <w:t xml:space="preserve"> przeciwko Francji</w:t>
        </w:r>
      </w:hyperlink>
    </w:p>
    <w:p w14:paraId="5B2E3011" w14:textId="77777777" w:rsidR="00A3709E" w:rsidRDefault="00000000">
      <w:pPr>
        <w:spacing w:before="58"/>
        <w:ind w:left="874"/>
        <w:jc w:val="both"/>
        <w:rPr>
          <w:sz w:val="18"/>
          <w:szCs w:val="18"/>
        </w:rPr>
      </w:pPr>
      <w:r>
        <w:rPr>
          <w:color w:val="808080"/>
          <w:sz w:val="18"/>
          <w:szCs w:val="18"/>
        </w:rPr>
        <w:t>9 kwietnia 2024 r. (decyzja o dopuszczalności – Wielka Izba)</w:t>
      </w:r>
    </w:p>
    <w:p w14:paraId="15F6D98A" w14:textId="77777777" w:rsidR="00A3709E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873" w:right="7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Sprawa dotyczyła skargi złożonej przez mieszkańca i byłego burmistrza gminy Grande-</w:t>
      </w:r>
      <w:proofErr w:type="spellStart"/>
      <w:r>
        <w:rPr>
          <w:color w:val="000000"/>
          <w:sz w:val="20"/>
          <w:szCs w:val="20"/>
        </w:rPr>
        <w:t>Synthe</w:t>
      </w:r>
      <w:proofErr w:type="spellEnd"/>
      <w:r>
        <w:rPr>
          <w:color w:val="000000"/>
          <w:sz w:val="20"/>
          <w:szCs w:val="20"/>
        </w:rPr>
        <w:t>, który podniósł, że Francja nie podjęła wystarczających kroków, aby zapobiec zmianom klimatycznym i że zaniechanie to pociąga za sobą naruszenie prawa do życia oraz prawa do poszanowania życia prywatnego i rodzinnego.</w:t>
      </w:r>
    </w:p>
    <w:p w14:paraId="3A04430C" w14:textId="28B4ABC7" w:rsidR="00A3709E" w:rsidRDefault="00000000">
      <w:pPr>
        <w:pBdr>
          <w:top w:val="nil"/>
          <w:left w:val="nil"/>
          <w:bottom w:val="nil"/>
          <w:right w:val="nil"/>
          <w:between w:val="nil"/>
        </w:pBdr>
        <w:ind w:left="874" w:right="7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Izba Trybunału, której została przydzielona sprawa, zrzekła się jurysdykcji na rzecz Wielkiej Izby w dniu 31 maja 2022 r. W dniu 29 marca 2023 r. Wielka Izba odbyła </w:t>
      </w:r>
      <w:hyperlink r:id="rId15">
        <w:r w:rsidR="00EF734F">
          <w:rPr>
            <w:color w:val="000000"/>
            <w:sz w:val="20"/>
            <w:szCs w:val="20"/>
            <w:u w:val="single"/>
          </w:rPr>
          <w:t>rozprawę</w:t>
        </w:r>
      </w:hyperlink>
      <w:r>
        <w:rPr>
          <w:color w:val="000000"/>
          <w:sz w:val="20"/>
          <w:szCs w:val="20"/>
        </w:rPr>
        <w:t xml:space="preserve"> w tej sprawie.</w:t>
      </w:r>
    </w:p>
    <w:p w14:paraId="508CFAE0" w14:textId="706EA2D8" w:rsidR="00A3709E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874" w:right="724"/>
        <w:jc w:val="both"/>
        <w:rPr>
          <w:color w:val="000000"/>
          <w:sz w:val="20"/>
          <w:szCs w:val="20"/>
        </w:rPr>
      </w:pPr>
      <w:r>
        <w:rPr>
          <w:color w:val="0071BB"/>
          <w:sz w:val="20"/>
          <w:szCs w:val="20"/>
        </w:rPr>
        <w:t xml:space="preserve">Wielka Izba jednomyślnie </w:t>
      </w:r>
      <w:r w:rsidR="00EF734F">
        <w:rPr>
          <w:color w:val="0071BB"/>
          <w:sz w:val="20"/>
          <w:szCs w:val="20"/>
        </w:rPr>
        <w:t xml:space="preserve">uznała </w:t>
      </w:r>
      <w:r w:rsidR="00F364AD">
        <w:rPr>
          <w:color w:val="0071BB"/>
          <w:sz w:val="20"/>
          <w:szCs w:val="20"/>
        </w:rPr>
        <w:t>skargę</w:t>
      </w:r>
      <w:r w:rsidR="00EF734F">
        <w:rPr>
          <w:color w:val="0071BB"/>
          <w:sz w:val="20"/>
          <w:szCs w:val="20"/>
        </w:rPr>
        <w:t xml:space="preserve"> za</w:t>
      </w:r>
      <w:r>
        <w:rPr>
          <w:color w:val="0071BB"/>
          <w:sz w:val="20"/>
          <w:szCs w:val="20"/>
        </w:rPr>
        <w:t xml:space="preserve"> </w:t>
      </w:r>
      <w:r>
        <w:rPr>
          <w:b/>
          <w:color w:val="0071BB"/>
          <w:sz w:val="20"/>
          <w:szCs w:val="20"/>
        </w:rPr>
        <w:t>niedopuszczaln</w:t>
      </w:r>
      <w:r w:rsidR="00F364AD">
        <w:rPr>
          <w:b/>
          <w:color w:val="0071BB"/>
          <w:sz w:val="20"/>
          <w:szCs w:val="20"/>
        </w:rPr>
        <w:t>ą</w:t>
      </w:r>
      <w:r>
        <w:rPr>
          <w:color w:val="0071BB"/>
          <w:sz w:val="20"/>
          <w:szCs w:val="20"/>
        </w:rPr>
        <w:t xml:space="preserve">. </w:t>
      </w:r>
      <w:r w:rsidR="00EF734F">
        <w:rPr>
          <w:color w:val="0071BB"/>
          <w:sz w:val="20"/>
          <w:szCs w:val="20"/>
        </w:rPr>
        <w:t>Biorąc pod uwagę</w:t>
      </w:r>
      <w:r>
        <w:rPr>
          <w:color w:val="0071BB"/>
          <w:sz w:val="20"/>
          <w:szCs w:val="20"/>
        </w:rPr>
        <w:t xml:space="preserve"> fakt, że skarżący nie miał istotnych powiązań z Grande </w:t>
      </w:r>
      <w:proofErr w:type="spellStart"/>
      <w:r>
        <w:rPr>
          <w:color w:val="0071BB"/>
          <w:sz w:val="20"/>
          <w:szCs w:val="20"/>
        </w:rPr>
        <w:t>Synthe</w:t>
      </w:r>
      <w:proofErr w:type="spellEnd"/>
      <w:r>
        <w:rPr>
          <w:color w:val="0071BB"/>
          <w:sz w:val="20"/>
          <w:szCs w:val="20"/>
        </w:rPr>
        <w:t xml:space="preserve">, a ponadto nie mieszkał obecnie we Francji, Trybunał uznał, że dla celów jakiegokolwiek potencjalnie istotnego aspektu Artykułu 2 (prawo do życia) lub Artykułu 8 (prawo do poszanowania życia prywatnego, rodzinnego lub domu) Konwencji nie mógł on powoływać się na status ofiary w rozumieniu Artykułu 34 (wnioski indywidualne) Konwencji, i było to prawdą niezależnie od statusu, na jaki się powołał, a mianowicie statusu obywatela lub byłego mieszkaniec Grande </w:t>
      </w:r>
      <w:proofErr w:type="spellStart"/>
      <w:r>
        <w:rPr>
          <w:color w:val="0071BB"/>
          <w:sz w:val="20"/>
          <w:szCs w:val="20"/>
        </w:rPr>
        <w:t>Synthe</w:t>
      </w:r>
      <w:proofErr w:type="spellEnd"/>
      <w:r>
        <w:rPr>
          <w:color w:val="0071BB"/>
          <w:sz w:val="20"/>
          <w:szCs w:val="20"/>
        </w:rPr>
        <w:t>.</w:t>
      </w:r>
    </w:p>
    <w:p w14:paraId="4B814335" w14:textId="77777777" w:rsidR="00A3709E" w:rsidRDefault="00A3709E">
      <w:pPr>
        <w:pStyle w:val="Nagwek3"/>
        <w:spacing w:before="119"/>
        <w:ind w:firstLine="874"/>
        <w:rPr>
          <w:sz w:val="21"/>
          <w:szCs w:val="21"/>
          <w:u w:val="none"/>
          <w:vertAlign w:val="superscript"/>
        </w:rPr>
      </w:pPr>
      <w:hyperlink r:id="rId16">
        <w:proofErr w:type="spellStart"/>
        <w:r>
          <w:rPr>
            <w:color w:val="0071BB"/>
          </w:rPr>
          <w:t>Duarte</w:t>
        </w:r>
        <w:proofErr w:type="spellEnd"/>
        <w:r>
          <w:rPr>
            <w:color w:val="0071BB"/>
          </w:rPr>
          <w:t xml:space="preserve"> </w:t>
        </w:r>
        <w:proofErr w:type="spellStart"/>
        <w:r>
          <w:rPr>
            <w:color w:val="0071BB"/>
          </w:rPr>
          <w:t>Agostinho</w:t>
        </w:r>
        <w:proofErr w:type="spellEnd"/>
        <w:r>
          <w:rPr>
            <w:color w:val="0071BB"/>
          </w:rPr>
          <w:t xml:space="preserve"> i inni przeciwko Portugalii i 32 innym państwom</w:t>
        </w:r>
      </w:hyperlink>
      <w:hyperlink w:anchor="_d47xb91o0zz2">
        <w:r>
          <w:rPr>
            <w:color w:val="808080"/>
            <w:sz w:val="21"/>
            <w:szCs w:val="21"/>
            <w:u w:val="none"/>
            <w:vertAlign w:val="superscript"/>
          </w:rPr>
          <w:t>1</w:t>
        </w:r>
      </w:hyperlink>
    </w:p>
    <w:p w14:paraId="38FC2E4F" w14:textId="079FC178" w:rsidR="00A3709E" w:rsidRDefault="00000000">
      <w:pPr>
        <w:spacing w:before="60"/>
        <w:ind w:left="874"/>
        <w:jc w:val="both"/>
        <w:rPr>
          <w:sz w:val="18"/>
          <w:szCs w:val="18"/>
        </w:rPr>
      </w:pPr>
      <w:r>
        <w:rPr>
          <w:color w:val="808080"/>
          <w:sz w:val="18"/>
          <w:szCs w:val="18"/>
        </w:rPr>
        <w:t xml:space="preserve">9 kwietnia 2024 r. (decyzja </w:t>
      </w:r>
      <w:r w:rsidR="00EF734F">
        <w:rPr>
          <w:color w:val="808080"/>
          <w:sz w:val="18"/>
          <w:szCs w:val="18"/>
        </w:rPr>
        <w:t>w sprawie</w:t>
      </w:r>
      <w:r>
        <w:rPr>
          <w:color w:val="808080"/>
          <w:sz w:val="18"/>
          <w:szCs w:val="18"/>
        </w:rPr>
        <w:t xml:space="preserve"> dopuszczalności – Wielka Izba)</w:t>
      </w:r>
    </w:p>
    <w:p w14:paraId="3D894F50" w14:textId="3E72CFB1" w:rsidR="00A3709E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873" w:right="7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Sprawa dotyczyła emisji gazów cieplarnianych z 33 państw członkowskich, które zdaniem skarżących – obywateli Portugalii w wieku od 10 do 23 lat – przyczyniają się do zjawiska globalnego ocieplenia, skutkującego między innymi falami upałów wpływającymi na warunki życia i zdrowie skarżących. Skarżący zarzucili w szczególności, że 33 zainteresowane państwa nie wywiązały się ze swoich pozytywnych obowiązków wynikających z art. 2 (prawo do życia) i 8 (prawo do poszanowania życia prywatnego i rodzinnego) Konwencji, odczytywanych w świetle ich zobowiązań wynikających </w:t>
      </w:r>
      <w:r w:rsidR="0039374E">
        <w:rPr>
          <w:color w:val="000000"/>
          <w:sz w:val="20"/>
          <w:szCs w:val="20"/>
        </w:rPr>
        <w:t xml:space="preserve">z </w:t>
      </w:r>
      <w:r w:rsidR="00A3709E">
        <w:rPr>
          <w:color w:val="000000"/>
          <w:sz w:val="20"/>
          <w:szCs w:val="20"/>
          <w:u w:val="single"/>
        </w:rPr>
        <w:t>Porozumieni</w:t>
      </w:r>
      <w:r w:rsidR="00952A3C">
        <w:rPr>
          <w:color w:val="000000"/>
          <w:sz w:val="20"/>
          <w:szCs w:val="20"/>
          <w:u w:val="single"/>
        </w:rPr>
        <w:t>a</w:t>
      </w:r>
      <w:r w:rsidR="00952A3C">
        <w:t xml:space="preserve"> </w:t>
      </w:r>
      <w:hyperlink r:id="rId17">
        <w:r w:rsidR="00952A3C">
          <w:rPr>
            <w:color w:val="000000"/>
            <w:sz w:val="20"/>
            <w:szCs w:val="20"/>
            <w:u w:val="single"/>
          </w:rPr>
          <w:t>paryskiego</w:t>
        </w:r>
      </w:hyperlink>
      <w:r>
        <w:rPr>
          <w:color w:val="000000"/>
          <w:sz w:val="20"/>
          <w:szCs w:val="20"/>
        </w:rPr>
        <w:t xml:space="preserve"> w sprawie zmian klimatycznych (COP 21). Zarzucili także naruszenie Artykułu 14 (zakaz dyskryminacji) w związku z Artykułem 2 i/lub Artykułem 8 Konwencji, argumentując, że globalne ocieplenie szczególnie dotyka ich pokolenie i że ze względu na ich wiek ingerencja w ich prawa jest większa niż w przypadku starszych pokoleń.</w:t>
      </w:r>
    </w:p>
    <w:p w14:paraId="57B475E5" w14:textId="5DA5A0E1" w:rsidR="00A3709E" w:rsidRDefault="00000000">
      <w:pPr>
        <w:pBdr>
          <w:top w:val="nil"/>
          <w:left w:val="nil"/>
          <w:bottom w:val="nil"/>
          <w:right w:val="nil"/>
          <w:between w:val="nil"/>
        </w:pBdr>
        <w:ind w:left="874" w:right="7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Izba Trybunału, której sprawa została przydzielona, ​​zrzekła się swojej jurysdykcji na rzecz Wielkiej Izby w dniu 28 czerwca 2022 r. W pisemnym etapie postępowania wzięła także udział duża liczba interwenientów zewnętrznych. W dniu 27 września 2023 r. Wielka Izba </w:t>
      </w:r>
      <w:r w:rsidR="003A44AC">
        <w:rPr>
          <w:color w:val="000000"/>
          <w:sz w:val="20"/>
          <w:szCs w:val="20"/>
        </w:rPr>
        <w:t>przeprowadziła</w:t>
      </w:r>
      <w:r>
        <w:rPr>
          <w:color w:val="000000"/>
          <w:sz w:val="20"/>
          <w:szCs w:val="20"/>
        </w:rPr>
        <w:t xml:space="preserve"> </w:t>
      </w:r>
      <w:hyperlink r:id="rId18">
        <w:r w:rsidR="00EF734F">
          <w:rPr>
            <w:color w:val="000000"/>
            <w:sz w:val="20"/>
            <w:szCs w:val="20"/>
            <w:u w:val="single"/>
          </w:rPr>
          <w:t>rozprawę</w:t>
        </w:r>
      </w:hyperlink>
      <w:r>
        <w:rPr>
          <w:color w:val="000000"/>
          <w:sz w:val="20"/>
          <w:szCs w:val="20"/>
        </w:rPr>
        <w:t xml:space="preserve"> w tej sprawie.</w:t>
      </w:r>
    </w:p>
    <w:p w14:paraId="411BB71F" w14:textId="2D8D7907" w:rsidR="00A3709E" w:rsidRDefault="00000000">
      <w:pPr>
        <w:pBdr>
          <w:top w:val="nil"/>
          <w:left w:val="nil"/>
          <w:bottom w:val="nil"/>
          <w:right w:val="nil"/>
          <w:between w:val="nil"/>
        </w:pBdr>
        <w:ind w:left="873" w:right="728"/>
        <w:jc w:val="both"/>
        <w:rPr>
          <w:color w:val="000000"/>
          <w:sz w:val="20"/>
          <w:szCs w:val="20"/>
        </w:rPr>
      </w:pPr>
      <w:r>
        <w:rPr>
          <w:color w:val="0071BB"/>
          <w:sz w:val="20"/>
          <w:szCs w:val="20"/>
        </w:rPr>
        <w:t>Wielka Izba jedno</w:t>
      </w:r>
      <w:r w:rsidR="00EF734F">
        <w:rPr>
          <w:color w:val="0071BB"/>
          <w:sz w:val="20"/>
          <w:szCs w:val="20"/>
        </w:rPr>
        <w:t>głośnie</w:t>
      </w:r>
      <w:r>
        <w:rPr>
          <w:color w:val="0071BB"/>
          <w:sz w:val="20"/>
          <w:szCs w:val="20"/>
        </w:rPr>
        <w:t xml:space="preserve"> </w:t>
      </w:r>
      <w:r w:rsidR="000905E7">
        <w:rPr>
          <w:color w:val="0071BB"/>
          <w:sz w:val="20"/>
          <w:szCs w:val="20"/>
        </w:rPr>
        <w:t xml:space="preserve">uznała skargę za </w:t>
      </w:r>
      <w:r w:rsidR="00EF734F" w:rsidRPr="00EF734F">
        <w:rPr>
          <w:b/>
          <w:bCs/>
          <w:color w:val="0071BB"/>
          <w:sz w:val="20"/>
          <w:szCs w:val="20"/>
        </w:rPr>
        <w:t>nie</w:t>
      </w:r>
      <w:r>
        <w:rPr>
          <w:b/>
          <w:color w:val="0071BB"/>
          <w:sz w:val="20"/>
          <w:szCs w:val="20"/>
        </w:rPr>
        <w:t>dopuszczaln</w:t>
      </w:r>
      <w:r w:rsidR="000905E7">
        <w:rPr>
          <w:b/>
          <w:color w:val="0071BB"/>
          <w:sz w:val="20"/>
          <w:szCs w:val="20"/>
        </w:rPr>
        <w:t>ą</w:t>
      </w:r>
      <w:r>
        <w:rPr>
          <w:color w:val="0071BB"/>
          <w:sz w:val="20"/>
          <w:szCs w:val="20"/>
        </w:rPr>
        <w:t xml:space="preserve">. Jeśli chodzi o eksterytorialną jurysdykcję pozwanych Państw innych niż Portugalia, Trybunał stwierdził, że w Konwencji nie było podstaw do rozszerzenia, w drodze wykładni sądowej, ich eksterytorialnej jurysdykcji w sposób, o który wnioskowali skarżący. Wynika z tego, że jurysdykcja terytorialna została ustanowiona w odniesieniu do Portugalii, podczas gdy nie można było ustalić jurysdykcji w odniesieniu do pozostałych pozwanych Państw. Dlatego też skarga skarżących przeciwko innym pozwanym państwom musiała być </w:t>
      </w:r>
      <w:r w:rsidR="003A44AC">
        <w:rPr>
          <w:color w:val="0071BB"/>
          <w:sz w:val="20"/>
          <w:szCs w:val="20"/>
        </w:rPr>
        <w:t>uznana za</w:t>
      </w:r>
    </w:p>
    <w:p w14:paraId="5F4CED70" w14:textId="77777777" w:rsidR="00A3709E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0E054DA2" wp14:editId="7C7FF486">
                <wp:simplePos x="0" y="0"/>
                <wp:positionH relativeFrom="column">
                  <wp:posOffset>546100</wp:posOffset>
                </wp:positionH>
                <wp:positionV relativeFrom="paragraph">
                  <wp:posOffset>76200</wp:posOffset>
                </wp:positionV>
                <wp:extent cx="1828800" cy="12700"/>
                <wp:effectExtent l="0" t="0" r="0" b="0"/>
                <wp:wrapTopAndBottom distT="0" distB="0"/>
                <wp:docPr id="13" name="Dowolny kształt: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77619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 extrusionOk="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76200</wp:posOffset>
                </wp:positionV>
                <wp:extent cx="1828800" cy="12700"/>
                <wp:effectExtent b="0" l="0" r="0" t="0"/>
                <wp:wrapTopAndBottom distB="0" distT="0"/>
                <wp:docPr id="1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53DBEFA" w14:textId="7ACE46A8" w:rsidR="00A3709E" w:rsidRDefault="00000000">
      <w:pPr>
        <w:spacing w:before="98"/>
        <w:ind w:left="873" w:right="726"/>
        <w:jc w:val="both"/>
        <w:rPr>
          <w:sz w:val="16"/>
          <w:szCs w:val="16"/>
        </w:rPr>
        <w:sectPr w:rsidR="00A3709E">
          <w:headerReference w:type="default" r:id="rId19"/>
          <w:footerReference w:type="default" r:id="rId20"/>
          <w:pgSz w:w="11910" w:h="16840"/>
          <w:pgMar w:top="1460" w:right="708" w:bottom="680" w:left="566" w:header="730" w:footer="497" w:gutter="0"/>
          <w:pgNumType w:start="2"/>
          <w:cols w:space="708"/>
        </w:sectPr>
      </w:pPr>
      <w:bookmarkStart w:id="0" w:name="_d47xb91o0zz2" w:colFirst="0" w:colLast="0"/>
      <w:bookmarkEnd w:id="0"/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. Austria, Belgia, Bułgaria, Szwajcaria, Cypr, Czechy, Niemcy, Dania, Hiszpania, Estonia, Finlandia, Francja, Wielka Brytania, Grecja, Chorwacja, Węgry, Irlandia, Włochy, Litwa, Luksemburg, Łotwa, Malta, Holandia, Norwegia, Polska, Rumunia, Rosja (</w:t>
      </w:r>
      <w:r>
        <w:rPr>
          <w:i/>
          <w:sz w:val="16"/>
          <w:szCs w:val="16"/>
        </w:rPr>
        <w:t>Uwaga:</w:t>
      </w:r>
      <w:r>
        <w:rPr>
          <w:sz w:val="16"/>
          <w:szCs w:val="16"/>
        </w:rPr>
        <w:t xml:space="preserve"> 16 września 2022 r. Federacja Rosyjska przestała być Stroną Europejskiej Konwencji Praw Człowieka), Słowacja, Słowenia, Szwecja, T</w:t>
      </w:r>
      <w:r w:rsidR="00A97B7D">
        <w:rPr>
          <w:sz w:val="16"/>
          <w:szCs w:val="16"/>
        </w:rPr>
        <w:t>urcja</w:t>
      </w:r>
      <w:r>
        <w:rPr>
          <w:sz w:val="16"/>
          <w:szCs w:val="16"/>
        </w:rPr>
        <w:t xml:space="preserve"> i Ukraina.</w:t>
      </w:r>
    </w:p>
    <w:p w14:paraId="4CD435C4" w14:textId="3F16ED7B" w:rsidR="00A3709E" w:rsidRDefault="003A44AC">
      <w:pPr>
        <w:pBdr>
          <w:top w:val="nil"/>
          <w:left w:val="nil"/>
          <w:bottom w:val="nil"/>
          <w:right w:val="nil"/>
          <w:between w:val="nil"/>
        </w:pBdr>
        <w:spacing w:before="230"/>
        <w:ind w:left="873" w:right="727"/>
        <w:jc w:val="both"/>
        <w:rPr>
          <w:color w:val="000000"/>
          <w:sz w:val="20"/>
          <w:szCs w:val="20"/>
        </w:rPr>
      </w:pPr>
      <w:r>
        <w:rPr>
          <w:color w:val="0071BB"/>
          <w:sz w:val="20"/>
          <w:szCs w:val="20"/>
        </w:rPr>
        <w:lastRenderedPageBreak/>
        <w:t>niedopuszczalną</w:t>
      </w:r>
      <w:r w:rsidR="00000000">
        <w:rPr>
          <w:color w:val="0071BB"/>
          <w:sz w:val="20"/>
          <w:szCs w:val="20"/>
        </w:rPr>
        <w:t xml:space="preserve"> zgodnie z art. 35 §</w:t>
      </w:r>
      <w:r w:rsidR="00EF734F" w:rsidRPr="00EF734F">
        <w:rPr>
          <w:color w:val="0071BB"/>
          <w:sz w:val="20"/>
          <w:szCs w:val="20"/>
        </w:rPr>
        <w:t>§</w:t>
      </w:r>
      <w:r w:rsidR="00000000">
        <w:rPr>
          <w:color w:val="0071BB"/>
          <w:sz w:val="20"/>
          <w:szCs w:val="20"/>
        </w:rPr>
        <w:t xml:space="preserve"> 3 i 4 (kryteria dopuszczalności) Konwencji. </w:t>
      </w:r>
      <w:r w:rsidR="00EF734F">
        <w:rPr>
          <w:color w:val="0071BB"/>
          <w:sz w:val="20"/>
          <w:szCs w:val="20"/>
        </w:rPr>
        <w:t xml:space="preserve">Biorąc pod uwagę </w:t>
      </w:r>
      <w:r w:rsidR="00000000">
        <w:rPr>
          <w:color w:val="0071BB"/>
          <w:sz w:val="20"/>
          <w:szCs w:val="20"/>
        </w:rPr>
        <w:t>fakt, że skarżący nie skorzystali w Portugalii z żadnej drogi prawnej w związku ze swoimi skargami, skarga skarżących przeciwko Portugalii była również niedopuszczalna ze względu na niewyczerpanie krajowych środków odwoławczych.</w:t>
      </w:r>
    </w:p>
    <w:p w14:paraId="041F7BD8" w14:textId="77777777" w:rsidR="00A3709E" w:rsidRDefault="00000000">
      <w:pPr>
        <w:pStyle w:val="Nagwek1"/>
        <w:ind w:firstLine="874"/>
      </w:pPr>
      <w:r>
        <w:rPr>
          <w:color w:val="585858"/>
        </w:rPr>
        <w:t>Inne przypadki</w:t>
      </w:r>
    </w:p>
    <w:p w14:paraId="46DEC690" w14:textId="77777777" w:rsidR="00A3709E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53D4AD1E" wp14:editId="21023C3B">
                <wp:simplePos x="0" y="0"/>
                <wp:positionH relativeFrom="column">
                  <wp:posOffset>469900</wp:posOffset>
                </wp:positionH>
                <wp:positionV relativeFrom="paragraph">
                  <wp:posOffset>63500</wp:posOffset>
                </wp:positionV>
                <wp:extent cx="5882005" cy="1041400"/>
                <wp:effectExtent l="0" t="0" r="0" b="0"/>
                <wp:wrapTopAndBottom distT="0" distB="0"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9760" y="3264063"/>
                          <a:ext cx="5872480" cy="1031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5500A5" w14:textId="0A2C16FA" w:rsidR="00BD71D6" w:rsidRPr="00BD71D6" w:rsidRDefault="00BD71D6" w:rsidP="00BD71D6">
                            <w:pPr>
                              <w:spacing w:before="60"/>
                              <w:ind w:left="108"/>
                              <w:jc w:val="both"/>
                              <w:textDirection w:val="btLr"/>
                              <w:rPr>
                                <w:color w:val="EC7C30"/>
                                <w:sz w:val="20"/>
                              </w:rPr>
                            </w:pPr>
                            <w:r w:rsidRPr="00BD71D6">
                              <w:rPr>
                                <w:color w:val="EC7C30"/>
                                <w:sz w:val="20"/>
                              </w:rPr>
                              <w:t xml:space="preserve">W okresie od września 2022 r. do lutego 2023 r. Trybunał odbył szereg posiedzeń proceduralnych w odniesieniu do wniosków dotyczących zmiany klimatu innych niż te trzy sprawy, które zostały </w:t>
                            </w:r>
                            <w:r w:rsidR="00EF734F">
                              <w:rPr>
                                <w:color w:val="EC7C30"/>
                                <w:sz w:val="20"/>
                              </w:rPr>
                              <w:t>rozpatrzone</w:t>
                            </w:r>
                            <w:r w:rsidRPr="00BD71D6">
                              <w:rPr>
                                <w:color w:val="EC7C30"/>
                                <w:sz w:val="20"/>
                              </w:rPr>
                              <w:t xml:space="preserve">, a następnie rozstrzygnięte przez </w:t>
                            </w:r>
                            <w:r w:rsidR="008613DE">
                              <w:rPr>
                                <w:color w:val="EC7C30"/>
                                <w:sz w:val="20"/>
                              </w:rPr>
                              <w:t>W</w:t>
                            </w:r>
                            <w:r w:rsidRPr="00BD71D6">
                              <w:rPr>
                                <w:color w:val="EC7C30"/>
                                <w:sz w:val="20"/>
                              </w:rPr>
                              <w:t xml:space="preserve">ielką </w:t>
                            </w:r>
                            <w:r w:rsidR="008613DE">
                              <w:rPr>
                                <w:color w:val="EC7C30"/>
                                <w:sz w:val="20"/>
                              </w:rPr>
                              <w:t>I</w:t>
                            </w:r>
                            <w:r w:rsidRPr="00BD71D6">
                              <w:rPr>
                                <w:color w:val="EC7C30"/>
                                <w:sz w:val="20"/>
                              </w:rPr>
                              <w:t>zbę.</w:t>
                            </w:r>
                          </w:p>
                          <w:p w14:paraId="3A069056" w14:textId="6D8BD009" w:rsidR="00BD71D6" w:rsidRPr="00BD71D6" w:rsidRDefault="00BD71D6" w:rsidP="00BD71D6">
                            <w:pPr>
                              <w:spacing w:before="60"/>
                              <w:ind w:left="108"/>
                              <w:jc w:val="both"/>
                              <w:textDirection w:val="btLr"/>
                              <w:rPr>
                                <w:color w:val="EC7C30"/>
                                <w:sz w:val="20"/>
                              </w:rPr>
                            </w:pPr>
                            <w:r w:rsidRPr="00BD71D6">
                              <w:rPr>
                                <w:color w:val="EC7C30"/>
                                <w:sz w:val="20"/>
                              </w:rPr>
                              <w:t>Trybunał postanowił odroczyć rozpatrywanie sześciu spraw do czasu</w:t>
                            </w:r>
                            <w:r w:rsidR="00EF734F">
                              <w:rPr>
                                <w:color w:val="EC7C30"/>
                                <w:sz w:val="20"/>
                              </w:rPr>
                              <w:t xml:space="preserve"> wydanie przez</w:t>
                            </w:r>
                            <w:r w:rsidRPr="00BD71D6">
                              <w:rPr>
                                <w:color w:val="EC7C30"/>
                                <w:sz w:val="20"/>
                              </w:rPr>
                              <w:t xml:space="preserve"> Wielk</w:t>
                            </w:r>
                            <w:r w:rsidR="00EF734F">
                              <w:rPr>
                                <w:color w:val="EC7C30"/>
                                <w:sz w:val="20"/>
                              </w:rPr>
                              <w:t>ą I</w:t>
                            </w:r>
                            <w:r w:rsidRPr="00BD71D6">
                              <w:rPr>
                                <w:color w:val="EC7C30"/>
                                <w:sz w:val="20"/>
                              </w:rPr>
                              <w:t>zb</w:t>
                            </w:r>
                            <w:r w:rsidR="00EF734F">
                              <w:rPr>
                                <w:color w:val="EC7C30"/>
                                <w:sz w:val="20"/>
                              </w:rPr>
                              <w:t>ę</w:t>
                            </w:r>
                            <w:r w:rsidRPr="00BD71D6">
                              <w:rPr>
                                <w:color w:val="EC7C30"/>
                                <w:sz w:val="20"/>
                              </w:rPr>
                              <w:t xml:space="preserve"> orzeczeni</w:t>
                            </w:r>
                            <w:r w:rsidR="00A203D5">
                              <w:rPr>
                                <w:color w:val="EC7C30"/>
                                <w:sz w:val="20"/>
                              </w:rPr>
                              <w:t>a</w:t>
                            </w:r>
                            <w:r w:rsidRPr="00BD71D6">
                              <w:rPr>
                                <w:color w:val="EC7C30"/>
                                <w:sz w:val="20"/>
                              </w:rPr>
                              <w:t xml:space="preserve"> w </w:t>
                            </w:r>
                            <w:r w:rsidR="00A203D5">
                              <w:rPr>
                                <w:color w:val="EC7C30"/>
                                <w:sz w:val="20"/>
                              </w:rPr>
                              <w:t xml:space="preserve">toczących się </w:t>
                            </w:r>
                            <w:r w:rsidRPr="00BD71D6">
                              <w:rPr>
                                <w:color w:val="EC7C30"/>
                                <w:sz w:val="20"/>
                              </w:rPr>
                              <w:t>sprawach dotyczących zmian klimatu.</w:t>
                            </w:r>
                          </w:p>
                          <w:p w14:paraId="58B0DC1C" w14:textId="41D27449" w:rsidR="00A3709E" w:rsidRDefault="00EA1028" w:rsidP="00BD71D6">
                            <w:pPr>
                              <w:spacing w:before="60"/>
                              <w:ind w:left="108"/>
                              <w:jc w:val="both"/>
                              <w:textDirection w:val="btLr"/>
                            </w:pPr>
                            <w:r>
                              <w:rPr>
                                <w:color w:val="EC7C30"/>
                                <w:sz w:val="20"/>
                              </w:rPr>
                              <w:t xml:space="preserve">Trybunał </w:t>
                            </w:r>
                            <w:r w:rsidR="00BD71D6" w:rsidRPr="00BD71D6">
                              <w:rPr>
                                <w:color w:val="EC7C30"/>
                                <w:sz w:val="20"/>
                              </w:rPr>
                              <w:t>uznał również trzy inne sprawy za niedopuszczalne.</w:t>
                            </w:r>
                            <w:r w:rsidR="008613DE">
                              <w:rPr>
                                <w:color w:val="EC7C3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D4AD1E" id="Prostokąt 8" o:spid="_x0000_s1028" style="position:absolute;margin-left:37pt;margin-top:5pt;width:463.15pt;height:82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" filled="f">
                <v:stroke dashstyle="dot" startarrowwidth="narrow" startarrowlength="short" endarrowwidth="narrow" endarrowlength="short" joinstyle="round"/>
                <v:textbox inset="0,0,0,0">
                  <w:txbxContent>
                    <w:p w14:paraId="4A5500A5" w14:textId="0A2C16FA" w:rsidR="00BD71D6" w:rsidRPr="00BD71D6" w:rsidRDefault="00BD71D6" w:rsidP="00BD71D6">
                      <w:pPr>
                        <w:spacing w:before="60"/>
                        <w:ind w:left="108"/>
                        <w:jc w:val="both"/>
                        <w:textDirection w:val="btLr"/>
                        <w:rPr>
                          <w:color w:val="EC7C30"/>
                          <w:sz w:val="20"/>
                        </w:rPr>
                      </w:pPr>
                      <w:r w:rsidRPr="00BD71D6">
                        <w:rPr>
                          <w:color w:val="EC7C30"/>
                          <w:sz w:val="20"/>
                        </w:rPr>
                        <w:t xml:space="preserve">W okresie od września 2022 r. do lutego 2023 r. Trybunał odbył szereg posiedzeń proceduralnych w odniesieniu do wniosków dotyczących zmiany klimatu innych niż te trzy sprawy, które zostały </w:t>
                      </w:r>
                      <w:r w:rsidR="00EF734F">
                        <w:rPr>
                          <w:color w:val="EC7C30"/>
                          <w:sz w:val="20"/>
                        </w:rPr>
                        <w:t>rozpatrzone</w:t>
                      </w:r>
                      <w:r w:rsidRPr="00BD71D6">
                        <w:rPr>
                          <w:color w:val="EC7C30"/>
                          <w:sz w:val="20"/>
                        </w:rPr>
                        <w:t xml:space="preserve">, a następnie rozstrzygnięte przez </w:t>
                      </w:r>
                      <w:r w:rsidR="008613DE">
                        <w:rPr>
                          <w:color w:val="EC7C30"/>
                          <w:sz w:val="20"/>
                        </w:rPr>
                        <w:t>W</w:t>
                      </w:r>
                      <w:r w:rsidRPr="00BD71D6">
                        <w:rPr>
                          <w:color w:val="EC7C30"/>
                          <w:sz w:val="20"/>
                        </w:rPr>
                        <w:t xml:space="preserve">ielką </w:t>
                      </w:r>
                      <w:r w:rsidR="008613DE">
                        <w:rPr>
                          <w:color w:val="EC7C30"/>
                          <w:sz w:val="20"/>
                        </w:rPr>
                        <w:t>I</w:t>
                      </w:r>
                      <w:r w:rsidRPr="00BD71D6">
                        <w:rPr>
                          <w:color w:val="EC7C30"/>
                          <w:sz w:val="20"/>
                        </w:rPr>
                        <w:t>zbę.</w:t>
                      </w:r>
                    </w:p>
                    <w:p w14:paraId="3A069056" w14:textId="6D8BD009" w:rsidR="00BD71D6" w:rsidRPr="00BD71D6" w:rsidRDefault="00BD71D6" w:rsidP="00BD71D6">
                      <w:pPr>
                        <w:spacing w:before="60"/>
                        <w:ind w:left="108"/>
                        <w:jc w:val="both"/>
                        <w:textDirection w:val="btLr"/>
                        <w:rPr>
                          <w:color w:val="EC7C30"/>
                          <w:sz w:val="20"/>
                        </w:rPr>
                      </w:pPr>
                      <w:r w:rsidRPr="00BD71D6">
                        <w:rPr>
                          <w:color w:val="EC7C30"/>
                          <w:sz w:val="20"/>
                        </w:rPr>
                        <w:t>Trybunał postanowił odroczyć rozpatrywanie sześciu spraw do czasu</w:t>
                      </w:r>
                      <w:r w:rsidR="00EF734F">
                        <w:rPr>
                          <w:color w:val="EC7C30"/>
                          <w:sz w:val="20"/>
                        </w:rPr>
                        <w:t xml:space="preserve"> wydanie przez</w:t>
                      </w:r>
                      <w:r w:rsidRPr="00BD71D6">
                        <w:rPr>
                          <w:color w:val="EC7C30"/>
                          <w:sz w:val="20"/>
                        </w:rPr>
                        <w:t xml:space="preserve"> Wielk</w:t>
                      </w:r>
                      <w:r w:rsidR="00EF734F">
                        <w:rPr>
                          <w:color w:val="EC7C30"/>
                          <w:sz w:val="20"/>
                        </w:rPr>
                        <w:t>ą I</w:t>
                      </w:r>
                      <w:r w:rsidRPr="00BD71D6">
                        <w:rPr>
                          <w:color w:val="EC7C30"/>
                          <w:sz w:val="20"/>
                        </w:rPr>
                        <w:t>zb</w:t>
                      </w:r>
                      <w:r w:rsidR="00EF734F">
                        <w:rPr>
                          <w:color w:val="EC7C30"/>
                          <w:sz w:val="20"/>
                        </w:rPr>
                        <w:t>ę</w:t>
                      </w:r>
                      <w:r w:rsidRPr="00BD71D6">
                        <w:rPr>
                          <w:color w:val="EC7C30"/>
                          <w:sz w:val="20"/>
                        </w:rPr>
                        <w:t xml:space="preserve"> orzeczeni</w:t>
                      </w:r>
                      <w:r w:rsidR="00A203D5">
                        <w:rPr>
                          <w:color w:val="EC7C30"/>
                          <w:sz w:val="20"/>
                        </w:rPr>
                        <w:t>a</w:t>
                      </w:r>
                      <w:r w:rsidRPr="00BD71D6">
                        <w:rPr>
                          <w:color w:val="EC7C30"/>
                          <w:sz w:val="20"/>
                        </w:rPr>
                        <w:t xml:space="preserve"> w </w:t>
                      </w:r>
                      <w:r w:rsidR="00A203D5">
                        <w:rPr>
                          <w:color w:val="EC7C30"/>
                          <w:sz w:val="20"/>
                        </w:rPr>
                        <w:t xml:space="preserve">toczących się </w:t>
                      </w:r>
                      <w:r w:rsidRPr="00BD71D6">
                        <w:rPr>
                          <w:color w:val="EC7C30"/>
                          <w:sz w:val="20"/>
                        </w:rPr>
                        <w:t>sprawach dotyczących zmian klimatu.</w:t>
                      </w:r>
                    </w:p>
                    <w:p w14:paraId="58B0DC1C" w14:textId="41D27449" w:rsidR="00A3709E" w:rsidRDefault="00EA1028" w:rsidP="00BD71D6">
                      <w:pPr>
                        <w:spacing w:before="60"/>
                        <w:ind w:left="108"/>
                        <w:jc w:val="both"/>
                        <w:textDirection w:val="btLr"/>
                      </w:pPr>
                      <w:r>
                        <w:rPr>
                          <w:color w:val="EC7C30"/>
                          <w:sz w:val="20"/>
                        </w:rPr>
                        <w:t xml:space="preserve">Trybunał </w:t>
                      </w:r>
                      <w:r w:rsidR="00BD71D6" w:rsidRPr="00BD71D6">
                        <w:rPr>
                          <w:color w:val="EC7C30"/>
                          <w:sz w:val="20"/>
                        </w:rPr>
                        <w:t>uznał również trzy inne sprawy za niedopuszczalne.</w:t>
                      </w:r>
                      <w:r w:rsidR="008613DE">
                        <w:rPr>
                          <w:color w:val="EC7C30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B746BE2" w14:textId="77777777" w:rsidR="00A3709E" w:rsidRDefault="00000000">
      <w:pPr>
        <w:pStyle w:val="Nagwek2"/>
        <w:spacing w:before="184"/>
        <w:ind w:firstLine="874"/>
      </w:pPr>
      <w:r>
        <w:rPr>
          <w:color w:val="585858"/>
        </w:rPr>
        <w:t>Sprawy odroczone</w:t>
      </w:r>
    </w:p>
    <w:p w14:paraId="6C5BBAAE" w14:textId="77777777" w:rsidR="00A3709E" w:rsidRDefault="00000000">
      <w:pPr>
        <w:pStyle w:val="Nagwek3"/>
        <w:spacing w:before="119"/>
        <w:ind w:right="729" w:firstLine="874"/>
        <w:rPr>
          <w:u w:val="none"/>
        </w:rPr>
      </w:pPr>
      <w:proofErr w:type="spellStart"/>
      <w:r w:rsidRPr="003A44AC">
        <w:rPr>
          <w:b w:val="0"/>
          <w:bCs/>
          <w:color w:val="0071BB"/>
          <w:u w:val="none"/>
        </w:rPr>
        <w:t>Uricchiov</w:t>
      </w:r>
      <w:proofErr w:type="spellEnd"/>
      <w:r w:rsidRPr="003A44AC">
        <w:rPr>
          <w:b w:val="0"/>
          <w:bCs/>
          <w:color w:val="0071BB"/>
          <w:u w:val="none"/>
        </w:rPr>
        <w:t xml:space="preserve"> przeciwko Włochom i 31 innym państwom</w:t>
      </w:r>
      <w:hyperlink w:anchor="_lysqendtmpvv">
        <w:r w:rsidR="00A3709E" w:rsidRPr="003A44AC">
          <w:rPr>
            <w:b w:val="0"/>
            <w:bCs/>
            <w:i/>
            <w:color w:val="0071BB"/>
            <w:sz w:val="21"/>
            <w:szCs w:val="21"/>
            <w:u w:val="none"/>
            <w:vertAlign w:val="superscript"/>
          </w:rPr>
          <w:t>2</w:t>
        </w:r>
      </w:hyperlink>
      <w:r w:rsidRPr="003A44AC">
        <w:rPr>
          <w:b w:val="0"/>
          <w:bCs/>
          <w:i/>
          <w:color w:val="0071BB"/>
          <w:sz w:val="21"/>
          <w:szCs w:val="21"/>
          <w:u w:val="none"/>
          <w:vertAlign w:val="superscript"/>
        </w:rPr>
        <w:t xml:space="preserve"> </w:t>
      </w:r>
      <w:r w:rsidRPr="003A44AC">
        <w:rPr>
          <w:b w:val="0"/>
          <w:bCs/>
          <w:color w:val="0071BB"/>
          <w:u w:val="none"/>
        </w:rPr>
        <w:t xml:space="preserve">(skarga nr 14615/21) i De </w:t>
      </w:r>
      <w:proofErr w:type="spellStart"/>
      <w:r w:rsidRPr="003A44AC">
        <w:rPr>
          <w:b w:val="0"/>
          <w:bCs/>
          <w:color w:val="0071BB"/>
          <w:u w:val="none"/>
        </w:rPr>
        <w:t>Conto</w:t>
      </w:r>
      <w:proofErr w:type="spellEnd"/>
      <w:r w:rsidRPr="003A44AC">
        <w:rPr>
          <w:b w:val="0"/>
          <w:bCs/>
          <w:color w:val="0071BB"/>
          <w:u w:val="none"/>
        </w:rPr>
        <w:t xml:space="preserve"> przeciwko Włochom i 32 innym </w:t>
      </w:r>
      <w:r>
        <w:rPr>
          <w:color w:val="0071BB"/>
          <w:u w:val="none"/>
        </w:rPr>
        <w:t>państwom</w:t>
      </w:r>
      <w:hyperlink w:anchor="_q0m259v2ktah">
        <w:r w:rsidR="00A3709E">
          <w:rPr>
            <w:i/>
            <w:color w:val="0071BB"/>
            <w:sz w:val="21"/>
            <w:szCs w:val="21"/>
            <w:u w:val="none"/>
            <w:vertAlign w:val="superscript"/>
          </w:rPr>
          <w:t>3</w:t>
        </w:r>
      </w:hyperlink>
      <w:r>
        <w:rPr>
          <w:i/>
          <w:color w:val="0071BB"/>
          <w:sz w:val="21"/>
          <w:szCs w:val="21"/>
          <w:u w:val="none"/>
          <w:vertAlign w:val="superscript"/>
        </w:rPr>
        <w:t xml:space="preserve"> </w:t>
      </w:r>
      <w:r>
        <w:rPr>
          <w:color w:val="0071BB"/>
          <w:u w:val="none"/>
        </w:rPr>
        <w:t>(nr 14620/21)</w: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hidden="0" allowOverlap="1" wp14:anchorId="6DCD5F39" wp14:editId="7ACB0BF5">
                <wp:simplePos x="0" y="0"/>
                <wp:positionH relativeFrom="column">
                  <wp:posOffset>546100</wp:posOffset>
                </wp:positionH>
                <wp:positionV relativeFrom="paragraph">
                  <wp:posOffset>203200</wp:posOffset>
                </wp:positionV>
                <wp:extent cx="5741670" cy="23495"/>
                <wp:effectExtent l="0" t="0" r="0" b="0"/>
                <wp:wrapNone/>
                <wp:docPr id="12" name="Dowolny kształt: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9928" y="3773015"/>
                          <a:ext cx="573214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145" h="13970" extrusionOk="0">
                              <a:moveTo>
                                <a:pt x="2926080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2926080" y="13716"/>
                              </a:lnTo>
                              <a:lnTo>
                                <a:pt x="2926080" y="0"/>
                              </a:lnTo>
                              <a:close/>
                            </a:path>
                            <a:path w="5732145" h="13970" extrusionOk="0">
                              <a:moveTo>
                                <a:pt x="5731751" y="0"/>
                              </a:moveTo>
                              <a:lnTo>
                                <a:pt x="2933700" y="0"/>
                              </a:lnTo>
                              <a:lnTo>
                                <a:pt x="2933700" y="13716"/>
                              </a:lnTo>
                              <a:lnTo>
                                <a:pt x="5731751" y="13716"/>
                              </a:lnTo>
                              <a:lnTo>
                                <a:pt x="5731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B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203200</wp:posOffset>
                </wp:positionV>
                <wp:extent cx="5741670" cy="23495"/>
                <wp:effectExtent b="0" l="0" r="0" t="0"/>
                <wp:wrapNone/>
                <wp:docPr id="1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1670" cy="23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5A96B8C1" wp14:editId="633A9C9A">
                <wp:simplePos x="0" y="0"/>
                <wp:positionH relativeFrom="column">
                  <wp:posOffset>546100</wp:posOffset>
                </wp:positionH>
                <wp:positionV relativeFrom="paragraph">
                  <wp:posOffset>355600</wp:posOffset>
                </wp:positionV>
                <wp:extent cx="3624579" cy="23495"/>
                <wp:effectExtent l="0" t="0" r="0" b="0"/>
                <wp:wrapNone/>
                <wp:docPr id="11" name="Dowolny kształt: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8473" y="3773015"/>
                          <a:ext cx="3615054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5054" h="13970" extrusionOk="0">
                              <a:moveTo>
                                <a:pt x="2438400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2438400" y="13716"/>
                              </a:lnTo>
                              <a:lnTo>
                                <a:pt x="2438400" y="0"/>
                              </a:lnTo>
                              <a:close/>
                            </a:path>
                            <a:path w="3615054" h="13970" extrusionOk="0">
                              <a:moveTo>
                                <a:pt x="3614928" y="0"/>
                              </a:moveTo>
                              <a:lnTo>
                                <a:pt x="2446020" y="0"/>
                              </a:lnTo>
                              <a:lnTo>
                                <a:pt x="2446020" y="13716"/>
                              </a:lnTo>
                              <a:lnTo>
                                <a:pt x="3614928" y="13716"/>
                              </a:lnTo>
                              <a:lnTo>
                                <a:pt x="3614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B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355600</wp:posOffset>
                </wp:positionV>
                <wp:extent cx="3624579" cy="23495"/>
                <wp:effectExtent b="0" l="0" r="0" t="0"/>
                <wp:wrapNone/>
                <wp:docPr id="1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4579" cy="23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6158F89" w14:textId="0638FD3C" w:rsidR="00A3709E" w:rsidRDefault="003A44AC">
      <w:pPr>
        <w:spacing w:before="57"/>
        <w:ind w:left="874"/>
        <w:jc w:val="both"/>
        <w:rPr>
          <w:sz w:val="18"/>
          <w:szCs w:val="18"/>
        </w:rPr>
      </w:pPr>
      <w:r>
        <w:rPr>
          <w:color w:val="808080"/>
          <w:sz w:val="18"/>
          <w:szCs w:val="18"/>
        </w:rPr>
        <w:t>Skargi</w:t>
      </w:r>
      <w:r w:rsidR="00000000">
        <w:rPr>
          <w:color w:val="808080"/>
          <w:sz w:val="18"/>
          <w:szCs w:val="18"/>
        </w:rPr>
        <w:t xml:space="preserve"> złożone do Trybunału w marcu 2021 r</w:t>
      </w:r>
    </w:p>
    <w:p w14:paraId="54304B04" w14:textId="77777777" w:rsidR="00A3709E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874" w:right="7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Sprawy te zostały wniesione przez dwie młode osoby dorosłe, które powołały się na Artykuły 2 (prawo do życia), 8 (prawo do poszanowania życia prywatnego i rodzinnego), 13 (prawo do skutecznego środka prawnego) i 14 (zakaz dyskryminacji) Konwencji, że emisje gazów cieplarnianych z 33 Państw członkowskich spowodowały globalne ocieplenie, skutkujące między innymi ekstremalnymi zjawiskami pogodowymi, takimi jak fale upałów i burze, wpływające na warunki życia i zdrowie psychiczne skarżących.</w:t>
      </w:r>
    </w:p>
    <w:p w14:paraId="5BBAC6E5" w14:textId="77777777" w:rsidR="00A3709E" w:rsidRDefault="00000000">
      <w:pPr>
        <w:pStyle w:val="Nagwek3"/>
        <w:ind w:firstLine="874"/>
        <w:rPr>
          <w:u w:val="none"/>
        </w:rPr>
      </w:pPr>
      <w:proofErr w:type="spellStart"/>
      <w:r>
        <w:rPr>
          <w:color w:val="0071BB"/>
        </w:rPr>
        <w:t>Müllner</w:t>
      </w:r>
      <w:proofErr w:type="spellEnd"/>
      <w:r>
        <w:rPr>
          <w:color w:val="0071BB"/>
        </w:rPr>
        <w:t xml:space="preserve"> przeciwko Austrii (nr 18859/21)</w:t>
      </w:r>
    </w:p>
    <w:p w14:paraId="276D355B" w14:textId="25EE00F4" w:rsidR="00A3709E" w:rsidRDefault="003A44AC">
      <w:pPr>
        <w:spacing w:before="58"/>
        <w:ind w:left="874"/>
        <w:jc w:val="both"/>
        <w:rPr>
          <w:sz w:val="18"/>
          <w:szCs w:val="18"/>
        </w:rPr>
      </w:pPr>
      <w:r>
        <w:rPr>
          <w:color w:val="808080"/>
          <w:sz w:val="18"/>
          <w:szCs w:val="18"/>
        </w:rPr>
        <w:t>Skarga złożona</w:t>
      </w:r>
      <w:r w:rsidR="00000000">
        <w:rPr>
          <w:color w:val="808080"/>
          <w:sz w:val="18"/>
          <w:szCs w:val="18"/>
        </w:rPr>
        <w:t xml:space="preserve"> do Trybunału w marcu 2021 r</w:t>
      </w:r>
    </w:p>
    <w:p w14:paraId="23A4A8B2" w14:textId="17B42733" w:rsidR="00A3709E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873" w:right="7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Sprawę wniosła osoba cierpiąca na schorzenie, które uniemożliwia poruszanie się na wózku inwalidzkim pod wpływem temperatur przekraczających 30 stopni Celsjusza. Skarżący zarzuca, powołując się na Artykuły 2 (prawo do życia), 6 (prawo do rzetelnego procesu sądowego), 8 (prawo do poszanowania życia prywatnego i rodzinnego) i 13 (prawo do skutecznego środka</w:t>
      </w:r>
      <w:r w:rsidR="00A203D5">
        <w:rPr>
          <w:color w:val="000000"/>
          <w:sz w:val="20"/>
          <w:szCs w:val="20"/>
        </w:rPr>
        <w:t xml:space="preserve"> odwoławczego</w:t>
      </w:r>
      <w:r>
        <w:rPr>
          <w:color w:val="000000"/>
          <w:sz w:val="20"/>
          <w:szCs w:val="20"/>
        </w:rPr>
        <w:t xml:space="preserve">) Konwencji, że Austria nie wprowadziła odpowiednich ram </w:t>
      </w:r>
      <w:r w:rsidR="00A203D5">
        <w:rPr>
          <w:color w:val="000000"/>
          <w:sz w:val="20"/>
          <w:szCs w:val="20"/>
        </w:rPr>
        <w:t>legislacyjnych</w:t>
      </w:r>
      <w:r>
        <w:rPr>
          <w:color w:val="000000"/>
          <w:sz w:val="20"/>
          <w:szCs w:val="20"/>
        </w:rPr>
        <w:t xml:space="preserve"> i administracyjnych</w:t>
      </w:r>
      <w:r w:rsidR="00A203D5">
        <w:rPr>
          <w:color w:val="000000"/>
          <w:sz w:val="20"/>
          <w:szCs w:val="20"/>
        </w:rPr>
        <w:t xml:space="preserve">, aby osiągnąć </w:t>
      </w:r>
      <w:r>
        <w:rPr>
          <w:color w:val="000000"/>
          <w:sz w:val="20"/>
          <w:szCs w:val="20"/>
        </w:rPr>
        <w:t xml:space="preserve">cel </w:t>
      </w:r>
      <w:hyperlink r:id="rId21">
        <w:r w:rsidR="00A3709E">
          <w:rPr>
            <w:color w:val="000000"/>
            <w:sz w:val="20"/>
            <w:szCs w:val="20"/>
            <w:u w:val="single"/>
          </w:rPr>
          <w:t>Porozumieni</w:t>
        </w:r>
        <w:r w:rsidR="00A203D5">
          <w:rPr>
            <w:color w:val="000000"/>
            <w:sz w:val="20"/>
            <w:szCs w:val="20"/>
            <w:u w:val="single"/>
          </w:rPr>
          <w:t>a</w:t>
        </w:r>
        <w:r w:rsidR="00A3709E">
          <w:rPr>
            <w:color w:val="000000"/>
            <w:sz w:val="20"/>
            <w:szCs w:val="20"/>
            <w:u w:val="single"/>
          </w:rPr>
          <w:t xml:space="preserve"> </w:t>
        </w:r>
        <w:r w:rsidR="00A203D5">
          <w:rPr>
            <w:color w:val="000000"/>
            <w:sz w:val="20"/>
            <w:szCs w:val="20"/>
            <w:u w:val="single"/>
          </w:rPr>
          <w:t>P</w:t>
        </w:r>
        <w:r w:rsidR="00A3709E">
          <w:rPr>
            <w:color w:val="000000"/>
            <w:sz w:val="20"/>
            <w:szCs w:val="20"/>
            <w:u w:val="single"/>
          </w:rPr>
          <w:t>aryski</w:t>
        </w:r>
        <w:r w:rsidR="00A203D5">
          <w:rPr>
            <w:color w:val="000000"/>
            <w:sz w:val="20"/>
            <w:szCs w:val="20"/>
            <w:u w:val="single"/>
          </w:rPr>
          <w:t>ego</w:t>
        </w:r>
      </w:hyperlink>
      <w:r>
        <w:rPr>
          <w:color w:val="000000"/>
          <w:sz w:val="20"/>
          <w:szCs w:val="20"/>
        </w:rPr>
        <w:t xml:space="preserve"> polegający na ograniczeniu wzrostu średniej temperatury na świecie do 1,5 stopnia Celsjusza powyżej poziomu </w:t>
      </w:r>
      <w:r w:rsidR="00A203D5">
        <w:rPr>
          <w:color w:val="000000"/>
          <w:sz w:val="20"/>
          <w:szCs w:val="20"/>
        </w:rPr>
        <w:t xml:space="preserve">sprzed epoki przemysłowej </w:t>
      </w:r>
      <w:r>
        <w:rPr>
          <w:color w:val="000000"/>
          <w:sz w:val="20"/>
          <w:szCs w:val="20"/>
        </w:rPr>
        <w:t>oraz że konsekwentnie nie osiąga</w:t>
      </w:r>
      <w:r w:rsidR="00A203D5">
        <w:rPr>
          <w:color w:val="000000"/>
          <w:sz w:val="20"/>
          <w:szCs w:val="20"/>
        </w:rPr>
        <w:t>ła</w:t>
      </w:r>
      <w:r>
        <w:rPr>
          <w:color w:val="000000"/>
          <w:sz w:val="20"/>
          <w:szCs w:val="20"/>
        </w:rPr>
        <w:t xml:space="preserve"> celów krajowych w zakresie skutecznej redukcji </w:t>
      </w:r>
      <w:r w:rsidR="00A203D5">
        <w:rPr>
          <w:color w:val="000000"/>
          <w:sz w:val="20"/>
          <w:szCs w:val="20"/>
        </w:rPr>
        <w:t xml:space="preserve">emisji </w:t>
      </w:r>
      <w:r>
        <w:rPr>
          <w:color w:val="000000"/>
          <w:sz w:val="20"/>
          <w:szCs w:val="20"/>
        </w:rPr>
        <w:t>gazów cieplarnianych.</w:t>
      </w:r>
    </w:p>
    <w:p w14:paraId="7EE876D2" w14:textId="77777777" w:rsidR="00A3709E" w:rsidRDefault="00A3709E">
      <w:pPr>
        <w:pStyle w:val="Nagwek3"/>
        <w:ind w:firstLine="874"/>
        <w:rPr>
          <w:u w:val="none"/>
        </w:rPr>
      </w:pPr>
      <w:hyperlink r:id="rId22">
        <w:proofErr w:type="spellStart"/>
        <w:r>
          <w:rPr>
            <w:color w:val="0071BB"/>
          </w:rPr>
          <w:t>Greenpeace</w:t>
        </w:r>
        <w:proofErr w:type="spellEnd"/>
        <w:r>
          <w:rPr>
            <w:color w:val="0071BB"/>
          </w:rPr>
          <w:t xml:space="preserve"> </w:t>
        </w:r>
        <w:proofErr w:type="spellStart"/>
        <w:r>
          <w:rPr>
            <w:color w:val="0071BB"/>
          </w:rPr>
          <w:t>Nordic</w:t>
        </w:r>
        <w:proofErr w:type="spellEnd"/>
        <w:r>
          <w:rPr>
            <w:color w:val="0071BB"/>
          </w:rPr>
          <w:t xml:space="preserve"> i inni przeciwko Norwegii (skarga nr 34068/21)</w:t>
        </w:r>
      </w:hyperlink>
    </w:p>
    <w:p w14:paraId="37236567" w14:textId="0C369119" w:rsidR="00A3709E" w:rsidRDefault="003A44AC">
      <w:pPr>
        <w:spacing w:before="58"/>
        <w:ind w:left="874"/>
        <w:jc w:val="both"/>
        <w:rPr>
          <w:sz w:val="18"/>
          <w:szCs w:val="18"/>
        </w:rPr>
      </w:pPr>
      <w:r>
        <w:rPr>
          <w:color w:val="808080"/>
          <w:sz w:val="18"/>
          <w:szCs w:val="18"/>
        </w:rPr>
        <w:t>Skarga zakomunikowana</w:t>
      </w:r>
      <w:r w:rsidR="00000000">
        <w:rPr>
          <w:color w:val="808080"/>
          <w:sz w:val="18"/>
          <w:szCs w:val="18"/>
        </w:rPr>
        <w:t xml:space="preserve"> Rządowi Norwegii w grudniu 2021 r</w:t>
      </w:r>
    </w:p>
    <w:p w14:paraId="63F5F7DB" w14:textId="77777777" w:rsidR="00A3709E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874" w:right="72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Sprawę wniosły dwie organizacje pozarządowe (NGO) i sześć powiązanych z nią osób fizycznych. Skarżący zarzucają, powołując się na Artykuły 2 (prawo do życia), 8 (prawo do poszanowania życia prywatnego i rodzinnego), 13 (prawo do skutecznego środka prawnego) i 14 (zakaz dyskryminacji) Konwencji, dotyczące sądowego postępowania kontrolnego, w którym skarżącym organizacjom pozarządowym nie udało się uzyskać wyroku stwierdzającego nieważność decyzji rządu norweskiego o udzieleniu koncesji na poszukiwania ropy naftowej na norweskim szelfie kontynentalnym.</w:t>
      </w:r>
    </w:p>
    <w:p w14:paraId="6E328BC9" w14:textId="77777777" w:rsidR="00A3709E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hidden="0" allowOverlap="1" wp14:anchorId="5A96ADA4" wp14:editId="6190436B">
                <wp:simplePos x="0" y="0"/>
                <wp:positionH relativeFrom="column">
                  <wp:posOffset>546100</wp:posOffset>
                </wp:positionH>
                <wp:positionV relativeFrom="paragraph">
                  <wp:posOffset>152400</wp:posOffset>
                </wp:positionV>
                <wp:extent cx="1828800" cy="12700"/>
                <wp:effectExtent l="0" t="0" r="0" b="0"/>
                <wp:wrapTopAndBottom distT="0" distB="0"/>
                <wp:docPr id="2" name="Dowolny kształt: 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77619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 extrusionOk="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152400</wp:posOffset>
                </wp:positionV>
                <wp:extent cx="1828800" cy="12700"/>
                <wp:effectExtent b="0" l="0" r="0" t="0"/>
                <wp:wrapTopAndBottom distB="0" distT="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4298832" w14:textId="320E5B8D" w:rsidR="00A3709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  <w:tab w:val="left" w:pos="1165"/>
        </w:tabs>
        <w:spacing w:before="96"/>
        <w:ind w:right="725" w:firstLine="0"/>
        <w:jc w:val="both"/>
        <w:rPr>
          <w:color w:val="000000"/>
        </w:rPr>
      </w:pPr>
      <w:bookmarkStart w:id="1" w:name="_lysqendtmpvv" w:colFirst="0" w:colLast="0"/>
      <w:bookmarkEnd w:id="1"/>
      <w:r>
        <w:rPr>
          <w:color w:val="000000"/>
          <w:sz w:val="16"/>
          <w:szCs w:val="16"/>
        </w:rPr>
        <w:t>Austria, Belgia, Bułgaria, Chorwacja, Cypr, Czechy, Dania, Estonia, Finlandia, Francja, Niemcy, Grecja, Węgry, Łotwa, Litwa, Luksemburg, Malta, Holandia, Norwegia, Polska, Portugalia, Rumunia, Rosja (</w:t>
      </w:r>
      <w:r>
        <w:rPr>
          <w:i/>
          <w:color w:val="000000"/>
          <w:sz w:val="16"/>
          <w:szCs w:val="16"/>
        </w:rPr>
        <w:t>Uwaga:</w:t>
      </w:r>
      <w:r>
        <w:rPr>
          <w:color w:val="000000"/>
          <w:sz w:val="16"/>
          <w:szCs w:val="16"/>
        </w:rPr>
        <w:t xml:space="preserve"> 16 września 2022 r. Federacja Rosyjska przestała być Stroną Europejskiej Konwencji Praw Człowieka), Słowacja, Słowenia, Hiszpania, Szwecja, Szwajcaria, T</w:t>
      </w:r>
      <w:r w:rsidR="000B292A">
        <w:rPr>
          <w:color w:val="000000"/>
          <w:sz w:val="16"/>
          <w:szCs w:val="16"/>
        </w:rPr>
        <w:t>urcja</w:t>
      </w:r>
      <w:r>
        <w:rPr>
          <w:color w:val="000000"/>
          <w:sz w:val="16"/>
          <w:szCs w:val="16"/>
        </w:rPr>
        <w:t>, Ukraina i Wielka Brytania.</w:t>
      </w:r>
    </w:p>
    <w:p w14:paraId="685AA879" w14:textId="6BDB0BA2" w:rsidR="00A3709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6"/>
        </w:tabs>
        <w:spacing w:line="242" w:lineRule="auto"/>
        <w:ind w:left="873" w:right="726" w:firstLine="0"/>
        <w:jc w:val="both"/>
        <w:rPr>
          <w:color w:val="000000"/>
        </w:rPr>
        <w:sectPr w:rsidR="00A3709E">
          <w:pgSz w:w="11910" w:h="16840"/>
          <w:pgMar w:top="1460" w:right="708" w:bottom="680" w:left="566" w:header="730" w:footer="497" w:gutter="0"/>
          <w:cols w:space="708"/>
        </w:sectPr>
      </w:pPr>
      <w:bookmarkStart w:id="2" w:name="_q0m259v2ktah" w:colFirst="0" w:colLast="0"/>
      <w:bookmarkEnd w:id="2"/>
      <w:r>
        <w:rPr>
          <w:color w:val="000000"/>
          <w:sz w:val="16"/>
          <w:szCs w:val="16"/>
        </w:rPr>
        <w:t>Austria, Belgia, Bułgaria, Chorwacja, Cypr, Czechy, Dania, Estonia, Finlandia, Francja, Niemcy, Grecja, Węgry, Irlandia, Łotwa, Litwa, Luksemburg, Malta, Holandia, Norwegia, Polska, Portugalia, Rumunia, Rosja (</w:t>
      </w:r>
      <w:r>
        <w:rPr>
          <w:i/>
          <w:color w:val="000000"/>
          <w:sz w:val="16"/>
          <w:szCs w:val="16"/>
        </w:rPr>
        <w:t>Uwaga:</w:t>
      </w:r>
      <w:r>
        <w:rPr>
          <w:color w:val="000000"/>
          <w:sz w:val="16"/>
          <w:szCs w:val="16"/>
        </w:rPr>
        <w:t xml:space="preserve"> 16 września 2022 r. Federacja Rosyjska przestała być Stroną Europejskiej Konwencji Praw Człowieka), Słowacja, Słowenia, Hiszpania, Szwecja, Szwajcaria, </w:t>
      </w:r>
      <w:r w:rsidR="004D1F94">
        <w:rPr>
          <w:color w:val="000000"/>
          <w:sz w:val="16"/>
          <w:szCs w:val="16"/>
        </w:rPr>
        <w:t>Turcja</w:t>
      </w:r>
      <w:r>
        <w:rPr>
          <w:color w:val="000000"/>
          <w:sz w:val="16"/>
          <w:szCs w:val="16"/>
        </w:rPr>
        <w:t>, Ukraina i Wielka Brytania.</w:t>
      </w:r>
    </w:p>
    <w:p w14:paraId="78FE20A4" w14:textId="147FA863" w:rsidR="00A3709E" w:rsidRDefault="00786C2E">
      <w:pPr>
        <w:pBdr>
          <w:top w:val="nil"/>
          <w:left w:val="nil"/>
          <w:bottom w:val="nil"/>
          <w:right w:val="nil"/>
          <w:between w:val="nil"/>
        </w:pBdr>
        <w:spacing w:before="230"/>
        <w:ind w:left="874" w:right="732"/>
        <w:jc w:val="both"/>
        <w:rPr>
          <w:color w:val="000000"/>
          <w:sz w:val="20"/>
          <w:szCs w:val="20"/>
        </w:rPr>
      </w:pPr>
      <w:r>
        <w:rPr>
          <w:color w:val="0071BB"/>
          <w:sz w:val="20"/>
          <w:szCs w:val="20"/>
        </w:rPr>
        <w:lastRenderedPageBreak/>
        <w:t xml:space="preserve">Niniejsza sprawa została  </w:t>
      </w:r>
      <w:hyperlink r:id="rId23">
        <w:r w:rsidR="00835A3B">
          <w:rPr>
            <w:color w:val="0071BB"/>
            <w:sz w:val="20"/>
            <w:szCs w:val="20"/>
            <w:u w:val="single"/>
          </w:rPr>
          <w:t>zakomunikowana</w:t>
        </w:r>
      </w:hyperlink>
      <w:r>
        <w:rPr>
          <w:color w:val="0071BB"/>
          <w:sz w:val="20"/>
          <w:szCs w:val="20"/>
        </w:rPr>
        <w:t xml:space="preserve">  stronom przez </w:t>
      </w:r>
      <w:r w:rsidR="00835A3B">
        <w:rPr>
          <w:color w:val="0071BB"/>
          <w:sz w:val="20"/>
          <w:szCs w:val="20"/>
        </w:rPr>
        <w:t>Trybunał</w:t>
      </w:r>
      <w:r>
        <w:rPr>
          <w:color w:val="0071BB"/>
          <w:sz w:val="20"/>
          <w:szCs w:val="20"/>
        </w:rPr>
        <w:t xml:space="preserve"> w dniu 16 grudnia 2021 r.</w:t>
      </w:r>
    </w:p>
    <w:p w14:paraId="483728FE" w14:textId="33E4DB0C" w:rsidR="00A3709E" w:rsidRDefault="002C77BC">
      <w:pPr>
        <w:pStyle w:val="Nagwek3"/>
        <w:ind w:right="732" w:firstLine="874"/>
        <w:rPr>
          <w:u w:val="none"/>
        </w:rPr>
      </w:pPr>
      <w:r w:rsidRPr="002C77BC">
        <w:rPr>
          <w:color w:val="0071BB"/>
        </w:rPr>
        <w:t xml:space="preserve">The </w:t>
      </w:r>
      <w:proofErr w:type="spellStart"/>
      <w:r w:rsidRPr="002C77BC">
        <w:rPr>
          <w:color w:val="0071BB"/>
        </w:rPr>
        <w:t>Norwegian</w:t>
      </w:r>
      <w:proofErr w:type="spellEnd"/>
      <w:r w:rsidRPr="002C77BC">
        <w:rPr>
          <w:color w:val="0071BB"/>
        </w:rPr>
        <w:t xml:space="preserve"> </w:t>
      </w:r>
      <w:proofErr w:type="spellStart"/>
      <w:r w:rsidRPr="002C77BC">
        <w:rPr>
          <w:color w:val="0071BB"/>
        </w:rPr>
        <w:t>Grandparents</w:t>
      </w:r>
      <w:proofErr w:type="spellEnd"/>
      <w:r w:rsidRPr="002C77BC">
        <w:rPr>
          <w:color w:val="0071BB"/>
        </w:rPr>
        <w:t xml:space="preserve">’ </w:t>
      </w:r>
      <w:proofErr w:type="spellStart"/>
      <w:r w:rsidRPr="002C77BC">
        <w:rPr>
          <w:color w:val="0071BB"/>
        </w:rPr>
        <w:t>Climate</w:t>
      </w:r>
      <w:proofErr w:type="spellEnd"/>
      <w:r w:rsidRPr="002C77BC">
        <w:rPr>
          <w:color w:val="0071BB"/>
        </w:rPr>
        <w:t xml:space="preserve"> </w:t>
      </w:r>
      <w:proofErr w:type="spellStart"/>
      <w:r w:rsidRPr="002C77BC">
        <w:rPr>
          <w:color w:val="0071BB"/>
        </w:rPr>
        <w:t>Campaign</w:t>
      </w:r>
      <w:proofErr w:type="spellEnd"/>
      <w:r>
        <w:rPr>
          <w:color w:val="0071BB"/>
        </w:rPr>
        <w:t xml:space="preserve"> i Inni przeciwko Norwegii (</w:t>
      </w:r>
      <w:r w:rsidR="006B1662">
        <w:rPr>
          <w:color w:val="0071BB"/>
        </w:rPr>
        <w:t xml:space="preserve">skarga </w:t>
      </w:r>
      <w:r>
        <w:rPr>
          <w:color w:val="0071BB"/>
        </w:rPr>
        <w:t>nr</w:t>
      </w:r>
      <w:r>
        <w:rPr>
          <w:color w:val="0071BB"/>
          <w:u w:val="none"/>
        </w:rPr>
        <w:t xml:space="preserve"> </w:t>
      </w:r>
      <w:r>
        <w:rPr>
          <w:color w:val="0071BB"/>
        </w:rPr>
        <w:t>19026/21)</w:t>
      </w:r>
    </w:p>
    <w:p w14:paraId="072C6408" w14:textId="2D58DB42" w:rsidR="00A3709E" w:rsidRDefault="00835A3B">
      <w:pPr>
        <w:spacing w:before="59"/>
        <w:ind w:left="874"/>
        <w:jc w:val="both"/>
        <w:rPr>
          <w:sz w:val="18"/>
          <w:szCs w:val="18"/>
        </w:rPr>
      </w:pPr>
      <w:r>
        <w:rPr>
          <w:color w:val="808080"/>
          <w:sz w:val="18"/>
          <w:szCs w:val="18"/>
        </w:rPr>
        <w:t>Skargi</w:t>
      </w:r>
      <w:r w:rsidR="00000000">
        <w:rPr>
          <w:color w:val="808080"/>
          <w:sz w:val="18"/>
          <w:szCs w:val="18"/>
        </w:rPr>
        <w:t xml:space="preserve"> złożone do Trybunału w marcu 2021 r</w:t>
      </w:r>
    </w:p>
    <w:p w14:paraId="4D062C85" w14:textId="5132F5B2" w:rsidR="00A3709E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874" w:right="73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Niniejsza sprawa dotyczy tego samego postępowania krajowego co przedmiot </w:t>
      </w:r>
      <w:proofErr w:type="spellStart"/>
      <w:r>
        <w:rPr>
          <w:i/>
          <w:color w:val="000000"/>
          <w:sz w:val="20"/>
          <w:szCs w:val="20"/>
        </w:rPr>
        <w:t>Greenpeace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Nordic</w:t>
      </w:r>
      <w:proofErr w:type="spellEnd"/>
      <w:r>
        <w:rPr>
          <w:i/>
          <w:color w:val="000000"/>
          <w:sz w:val="20"/>
          <w:szCs w:val="20"/>
        </w:rPr>
        <w:t xml:space="preserve"> i inni </w:t>
      </w:r>
      <w:r>
        <w:rPr>
          <w:color w:val="000000"/>
          <w:sz w:val="20"/>
          <w:szCs w:val="20"/>
        </w:rPr>
        <w:t xml:space="preserve">(patrz wyżej). </w:t>
      </w:r>
      <w:r w:rsidR="00786C2E">
        <w:rPr>
          <w:color w:val="000000"/>
          <w:sz w:val="20"/>
          <w:szCs w:val="20"/>
        </w:rPr>
        <w:t>Skarżącymi</w:t>
      </w:r>
      <w:r>
        <w:rPr>
          <w:color w:val="000000"/>
          <w:sz w:val="20"/>
          <w:szCs w:val="20"/>
        </w:rPr>
        <w:t xml:space="preserve"> są organizacje pozarządowe.</w:t>
      </w:r>
    </w:p>
    <w:p w14:paraId="00E6CB34" w14:textId="081C064A" w:rsidR="00A3709E" w:rsidRPr="00835A3B" w:rsidRDefault="00000000" w:rsidP="00835A3B">
      <w:pPr>
        <w:pStyle w:val="Nagwek3"/>
        <w:ind w:right="732" w:firstLine="874"/>
        <w:rPr>
          <w:color w:val="0071BB"/>
        </w:rPr>
      </w:pPr>
      <w:proofErr w:type="spellStart"/>
      <w:r w:rsidRPr="00835A3B">
        <w:rPr>
          <w:color w:val="0071BB"/>
        </w:rPr>
        <w:t>Soubeste</w:t>
      </w:r>
      <w:proofErr w:type="spellEnd"/>
      <w:r w:rsidRPr="00835A3B">
        <w:rPr>
          <w:color w:val="0071BB"/>
        </w:rPr>
        <w:t xml:space="preserve"> i cztery inne skargi przeciwko Austrii i 11 innym państwom</w:t>
      </w:r>
      <w:hyperlink w:anchor="_fm1q51x1dblr">
        <w:r w:rsidR="00A3709E" w:rsidRPr="00835A3B">
          <w:rPr>
            <w:color w:val="0071BB"/>
          </w:rPr>
          <w:t>4</w:t>
        </w:r>
      </w:hyperlink>
      <w:r w:rsidRPr="00835A3B">
        <w:rPr>
          <w:color w:val="0071BB"/>
        </w:rPr>
        <w:t xml:space="preserve"> (</w:t>
      </w:r>
      <w:r w:rsidR="002C77BC" w:rsidRPr="00835A3B">
        <w:rPr>
          <w:color w:val="0071BB"/>
        </w:rPr>
        <w:t>skarga nr</w:t>
      </w:r>
      <w:r w:rsidRPr="00835A3B">
        <w:rPr>
          <w:color w:val="0071BB"/>
        </w:rPr>
        <w:t xml:space="preserve"> </w:t>
      </w:r>
      <w:r>
        <w:rPr>
          <w:color w:val="0071BB"/>
        </w:rPr>
        <w:t>31925/22, 31932/22, 31938/22, 31943/22 i 31947/22)</w:t>
      </w:r>
      <w:r w:rsidRPr="00835A3B">
        <w:rPr>
          <w:color w:val="0071BB"/>
        </w:rPr>
        <mc:AlternateContent>
          <mc:Choice Requires="wpg">
            <w:drawing>
              <wp:anchor distT="0" distB="0" distL="0" distR="0" simplePos="0" relativeHeight="251669504" behindDoc="1" locked="0" layoutInCell="1" hidden="0" allowOverlap="1" wp14:anchorId="76774DB7" wp14:editId="59ED4A42">
                <wp:simplePos x="0" y="0"/>
                <wp:positionH relativeFrom="column">
                  <wp:posOffset>546100</wp:posOffset>
                </wp:positionH>
                <wp:positionV relativeFrom="paragraph">
                  <wp:posOffset>203200</wp:posOffset>
                </wp:positionV>
                <wp:extent cx="5741670" cy="23495"/>
                <wp:effectExtent l="0" t="0" r="0" b="0"/>
                <wp:wrapNone/>
                <wp:docPr id="16" name="Dowolny kształt: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9928" y="3773015"/>
                          <a:ext cx="573214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145" h="13970" extrusionOk="0">
                              <a:moveTo>
                                <a:pt x="521512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5215128" y="13716"/>
                              </a:lnTo>
                              <a:lnTo>
                                <a:pt x="5215128" y="0"/>
                              </a:lnTo>
                              <a:close/>
                            </a:path>
                            <a:path w="5732145" h="13970" extrusionOk="0">
                              <a:moveTo>
                                <a:pt x="5731764" y="0"/>
                              </a:moveTo>
                              <a:lnTo>
                                <a:pt x="5224272" y="0"/>
                              </a:lnTo>
                              <a:lnTo>
                                <a:pt x="5224272" y="13716"/>
                              </a:lnTo>
                              <a:lnTo>
                                <a:pt x="5731764" y="13716"/>
                              </a:lnTo>
                              <a:lnTo>
                                <a:pt x="5731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B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203200</wp:posOffset>
                </wp:positionV>
                <wp:extent cx="5741670" cy="23495"/>
                <wp:effectExtent b="0" l="0" r="0" t="0"/>
                <wp:wrapNone/>
                <wp:docPr id="1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1670" cy="23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10E380C" w14:textId="1F9AD7A2" w:rsidR="00A3709E" w:rsidRDefault="00A85275">
      <w:pPr>
        <w:spacing w:before="60"/>
        <w:ind w:left="874"/>
        <w:jc w:val="both"/>
        <w:rPr>
          <w:sz w:val="18"/>
          <w:szCs w:val="18"/>
        </w:rPr>
      </w:pPr>
      <w:r>
        <w:rPr>
          <w:color w:val="808080"/>
          <w:sz w:val="18"/>
          <w:szCs w:val="18"/>
        </w:rPr>
        <w:t>Skargi</w:t>
      </w:r>
      <w:r w:rsidR="00000000">
        <w:rPr>
          <w:color w:val="808080"/>
          <w:sz w:val="18"/>
          <w:szCs w:val="18"/>
        </w:rPr>
        <w:t xml:space="preserve"> złożone do Trybunału w czerwcu 2022 r</w:t>
      </w:r>
    </w:p>
    <w:p w14:paraId="0988FA02" w14:textId="01A6CA06" w:rsidR="00A3709E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874" w:right="73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Sprawy te wniosł</w:t>
      </w:r>
      <w:r w:rsidR="00A85275">
        <w:rPr>
          <w:color w:val="000000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pięć osób z Francji, Cypru, Belgii, Niemiec i Szwajcarii. Skarżący zarzucają, powołując się na Artykuły 2 (prawo do życia), 3 (zakaz nieludzkiego lub poniżającego traktowania), 8 (prawo do poszanowania życia prywatnego i rodzinnego) oraz 14 (zakaz dyskryminacji) Konwencji, że </w:t>
      </w:r>
      <w:r w:rsidR="002C77BC">
        <w:rPr>
          <w:color w:val="000000"/>
          <w:sz w:val="20"/>
          <w:szCs w:val="20"/>
          <w:u w:val="single"/>
        </w:rPr>
        <w:t xml:space="preserve">Traktat Karty Energetycznej </w:t>
      </w:r>
      <w:r>
        <w:rPr>
          <w:color w:val="000000"/>
          <w:sz w:val="20"/>
          <w:szCs w:val="20"/>
        </w:rPr>
        <w:t xml:space="preserve"> powstrzymuje pozwane Państwa od podjęcia natychmiastowych środków przeciwdziałających zmianom klimatycznym, uniemożliwiając im osiągnięcie </w:t>
      </w:r>
      <w:r w:rsidR="00952A3C">
        <w:rPr>
          <w:color w:val="000000"/>
          <w:sz w:val="20"/>
          <w:szCs w:val="20"/>
        </w:rPr>
        <w:t>celów temperaturowych gwarantowanych przez</w:t>
      </w:r>
      <w:r w:rsidR="00952A3C">
        <w:t xml:space="preserve"> </w:t>
      </w:r>
      <w:hyperlink r:id="rId24">
        <w:r w:rsidR="00A3709E">
          <w:rPr>
            <w:color w:val="000000"/>
            <w:sz w:val="20"/>
            <w:szCs w:val="20"/>
            <w:u w:val="single"/>
          </w:rPr>
          <w:t xml:space="preserve">Porozumienie </w:t>
        </w:r>
        <w:r w:rsidR="002C77BC">
          <w:rPr>
            <w:color w:val="000000"/>
            <w:sz w:val="20"/>
            <w:szCs w:val="20"/>
            <w:u w:val="single"/>
          </w:rPr>
          <w:t>P</w:t>
        </w:r>
        <w:r w:rsidR="00A3709E">
          <w:rPr>
            <w:color w:val="000000"/>
            <w:sz w:val="20"/>
            <w:szCs w:val="20"/>
            <w:u w:val="single"/>
          </w:rPr>
          <w:t>aryskie</w:t>
        </w:r>
      </w:hyperlink>
      <w:r>
        <w:rPr>
          <w:color w:val="000000"/>
          <w:sz w:val="20"/>
          <w:szCs w:val="20"/>
        </w:rPr>
        <w:t>.</w:t>
      </w:r>
    </w:p>
    <w:p w14:paraId="66EBCEF1" w14:textId="057B8FC2" w:rsidR="00A3709E" w:rsidRDefault="00000000">
      <w:pPr>
        <w:pStyle w:val="Nagwek3"/>
        <w:spacing w:before="120"/>
        <w:ind w:left="873"/>
        <w:rPr>
          <w:u w:val="none"/>
        </w:rPr>
      </w:pPr>
      <w:r>
        <w:rPr>
          <w:color w:val="0071BB"/>
        </w:rPr>
        <w:t>Engels przeciwko Niemcom (</w:t>
      </w:r>
      <w:r w:rsidR="009704DA">
        <w:rPr>
          <w:color w:val="0071BB"/>
        </w:rPr>
        <w:t xml:space="preserve">skarga </w:t>
      </w:r>
      <w:r>
        <w:rPr>
          <w:color w:val="0071BB"/>
        </w:rPr>
        <w:t>nr 46906/22)</w:t>
      </w:r>
    </w:p>
    <w:p w14:paraId="7F6EDC2F" w14:textId="00D9ED79" w:rsidR="00A3709E" w:rsidRDefault="00A85275">
      <w:pPr>
        <w:spacing w:before="58"/>
        <w:ind w:left="874"/>
        <w:jc w:val="both"/>
        <w:rPr>
          <w:sz w:val="18"/>
          <w:szCs w:val="18"/>
        </w:rPr>
      </w:pPr>
      <w:r>
        <w:rPr>
          <w:color w:val="808080"/>
          <w:sz w:val="18"/>
          <w:szCs w:val="18"/>
        </w:rPr>
        <w:t>Skarga złożona</w:t>
      </w:r>
      <w:r w:rsidR="00000000">
        <w:rPr>
          <w:color w:val="808080"/>
          <w:sz w:val="18"/>
          <w:szCs w:val="18"/>
        </w:rPr>
        <w:t xml:space="preserve"> do Trybunału we wrześniu 2022 r</w:t>
      </w:r>
    </w:p>
    <w:p w14:paraId="5B01FD7F" w14:textId="30CA9482" w:rsidR="00A3709E" w:rsidRDefault="00A85275">
      <w:pPr>
        <w:pBdr>
          <w:top w:val="nil"/>
          <w:left w:val="nil"/>
          <w:bottom w:val="nil"/>
          <w:right w:val="nil"/>
          <w:between w:val="nil"/>
        </w:pBdr>
        <w:spacing w:before="1"/>
        <w:ind w:left="873" w:right="7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Skargi te wniosło</w:t>
      </w:r>
      <w:r w:rsidR="00000000">
        <w:rPr>
          <w:color w:val="000000"/>
          <w:sz w:val="20"/>
          <w:szCs w:val="20"/>
        </w:rPr>
        <w:t xml:space="preserve"> dziewięciu nastolatków i młodych dorosłych. Skarżący zarzucają, powołując się na Artykuły 2 (prawo do życia) i 8 (prawo do poszanowania życia prywatnego i rodzinnego) Konwencji, że nowe cele </w:t>
      </w:r>
      <w:hyperlink r:id="rId25">
        <w:r w:rsidR="0026769A">
          <w:rPr>
            <w:color w:val="000000"/>
            <w:sz w:val="20"/>
            <w:szCs w:val="20"/>
            <w:u w:val="single"/>
          </w:rPr>
          <w:t>n</w:t>
        </w:r>
        <w:r w:rsidR="00A3709E">
          <w:rPr>
            <w:color w:val="000000"/>
            <w:sz w:val="20"/>
            <w:szCs w:val="20"/>
            <w:u w:val="single"/>
          </w:rPr>
          <w:t>iemieck</w:t>
        </w:r>
        <w:r w:rsidR="0026769A">
          <w:rPr>
            <w:color w:val="000000"/>
            <w:sz w:val="20"/>
            <w:szCs w:val="20"/>
            <w:u w:val="single"/>
          </w:rPr>
          <w:t>iej</w:t>
        </w:r>
        <w:r w:rsidR="00A3709E">
          <w:rPr>
            <w:color w:val="000000"/>
            <w:sz w:val="20"/>
            <w:szCs w:val="20"/>
            <w:u w:val="single"/>
          </w:rPr>
          <w:t xml:space="preserve"> ustaw</w:t>
        </w:r>
        <w:r w:rsidR="0026769A">
          <w:rPr>
            <w:color w:val="000000"/>
            <w:sz w:val="20"/>
            <w:szCs w:val="20"/>
            <w:u w:val="single"/>
          </w:rPr>
          <w:t>y</w:t>
        </w:r>
        <w:r w:rsidR="00A3709E">
          <w:rPr>
            <w:color w:val="000000"/>
            <w:sz w:val="20"/>
            <w:szCs w:val="20"/>
            <w:u w:val="single"/>
          </w:rPr>
          <w:t xml:space="preserve"> o ochronie klimatu</w:t>
        </w:r>
      </w:hyperlink>
      <w:r w:rsidR="00000000">
        <w:rPr>
          <w:color w:val="000000"/>
          <w:sz w:val="20"/>
          <w:szCs w:val="20"/>
        </w:rPr>
        <w:t xml:space="preserve"> w zmienionej wersji, która weszła w życie 31 sierpnia 2021 r., są niewystarczające, aby ograniczyć emisję gazów cieplarnianych do poziomu niezbędnego do spełnienia </w:t>
      </w:r>
      <w:hyperlink r:id="rId26">
        <w:r w:rsidR="00A3709E">
          <w:rPr>
            <w:color w:val="000000"/>
            <w:sz w:val="20"/>
            <w:szCs w:val="20"/>
            <w:u w:val="single"/>
          </w:rPr>
          <w:t>Porozumieni</w:t>
        </w:r>
        <w:r w:rsidR="0026769A">
          <w:rPr>
            <w:color w:val="000000"/>
            <w:sz w:val="20"/>
            <w:szCs w:val="20"/>
            <w:u w:val="single"/>
          </w:rPr>
          <w:t>a</w:t>
        </w:r>
      </w:hyperlink>
      <w:r w:rsidR="00000000">
        <w:rPr>
          <w:color w:val="000000"/>
          <w:sz w:val="20"/>
          <w:szCs w:val="20"/>
        </w:rPr>
        <w:t>.</w:t>
      </w:r>
    </w:p>
    <w:p w14:paraId="7666C5E1" w14:textId="5E072048" w:rsidR="00A3709E" w:rsidRDefault="00000000">
      <w:pPr>
        <w:pStyle w:val="Nagwek2"/>
        <w:ind w:firstLine="874"/>
      </w:pPr>
      <w:r>
        <w:rPr>
          <w:color w:val="585858"/>
        </w:rPr>
        <w:t>Sprawy uznane za niedopuszczalne</w:t>
      </w:r>
    </w:p>
    <w:p w14:paraId="5FC23349" w14:textId="4DC6C883" w:rsidR="00A3709E" w:rsidRDefault="0000000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i/>
          <w:color w:val="000000"/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hidden="0" allowOverlap="1" wp14:anchorId="7F46ABA7" wp14:editId="4C9BE24E">
                <wp:simplePos x="0" y="0"/>
                <wp:positionH relativeFrom="column">
                  <wp:posOffset>469265</wp:posOffset>
                </wp:positionH>
                <wp:positionV relativeFrom="paragraph">
                  <wp:posOffset>63500</wp:posOffset>
                </wp:positionV>
                <wp:extent cx="5934075" cy="942975"/>
                <wp:effectExtent l="0" t="0" r="28575" b="28575"/>
                <wp:wrapTopAndBottom distT="0" distB="0"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EE6304" w14:textId="53672D2A" w:rsidR="00A3709E" w:rsidRDefault="00BD71D6">
                            <w:pPr>
                              <w:spacing w:before="22"/>
                              <w:ind w:left="108" w:right="105"/>
                              <w:jc w:val="both"/>
                              <w:textDirection w:val="btLr"/>
                            </w:pPr>
                            <w:r w:rsidRPr="00BD71D6">
                              <w:rPr>
                                <w:color w:val="EB7E12"/>
                                <w:sz w:val="20"/>
                              </w:rPr>
                              <w:t xml:space="preserve">Trybunał uznał trzy poniższe skargi za niedopuszczalne na tej podstawie, że skarżący nie byli wystarczająco dotknięci domniemanym naruszeniem Konwencji lub jej Protokołów, aby twierdzić, że są ofiarami naruszenia w rozumieniu art. 34 (prawo do indywidualnego składania </w:t>
                            </w:r>
                            <w:r w:rsidR="00A85275">
                              <w:rPr>
                                <w:color w:val="EB7E12"/>
                                <w:sz w:val="20"/>
                              </w:rPr>
                              <w:t>skargi</w:t>
                            </w:r>
                            <w:r w:rsidRPr="00BD71D6">
                              <w:rPr>
                                <w:color w:val="EB7E12"/>
                                <w:sz w:val="20"/>
                              </w:rPr>
                              <w:t xml:space="preserve">) Konwencji. Orzeczenia te były podejmowane, odpowiednio, w składzie jednego sędziego i w składzie jednego sędziego w </w:t>
                            </w:r>
                            <w:r w:rsidR="00A85275">
                              <w:rPr>
                                <w:color w:val="EB7E12"/>
                                <w:sz w:val="20"/>
                              </w:rPr>
                              <w:t>ramach niejawnej procedury</w:t>
                            </w:r>
                            <w:r w:rsidRPr="00BD71D6">
                              <w:rPr>
                                <w:color w:val="EB7E12"/>
                                <w:sz w:val="20"/>
                              </w:rPr>
                              <w:t xml:space="preserve"> pisemnej.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6ABA7" id="Prostokąt 15" o:spid="_x0000_s1029" style="position:absolute;margin-left:36.95pt;margin-top:5pt;width:467.25pt;height:74.25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" filled="f">
                <v:stroke dashstyle="dot" startarrowwidth="narrow" startarrowlength="short" endarrowwidth="narrow" endarrowlength="short" joinstyle="round"/>
                <v:textbox inset="0,0,0,0">
                  <w:txbxContent>
                    <w:p w14:paraId="54EE6304" w14:textId="53672D2A" w:rsidR="00A3709E" w:rsidRDefault="00BD71D6">
                      <w:pPr>
                        <w:spacing w:before="22"/>
                        <w:ind w:left="108" w:right="105"/>
                        <w:jc w:val="both"/>
                        <w:textDirection w:val="btLr"/>
                      </w:pPr>
                      <w:r w:rsidRPr="00BD71D6">
                        <w:rPr>
                          <w:color w:val="EB7E12"/>
                          <w:sz w:val="20"/>
                        </w:rPr>
                        <w:t xml:space="preserve">Trybunał uznał trzy poniższe skargi za niedopuszczalne na tej podstawie, że skarżący nie byli wystarczająco dotknięci domniemanym naruszeniem Konwencji lub jej Protokołów, aby twierdzić, że są ofiarami naruszenia w rozumieniu art. 34 (prawo do indywidualnego składania </w:t>
                      </w:r>
                      <w:r w:rsidR="00A85275">
                        <w:rPr>
                          <w:color w:val="EB7E12"/>
                          <w:sz w:val="20"/>
                        </w:rPr>
                        <w:t>skargi</w:t>
                      </w:r>
                      <w:r w:rsidRPr="00BD71D6">
                        <w:rPr>
                          <w:color w:val="EB7E12"/>
                          <w:sz w:val="20"/>
                        </w:rPr>
                        <w:t xml:space="preserve">) Konwencji. Orzeczenia te były podejmowane, odpowiednio, w składzie jednego sędziego i w składzie jednego sędziego w </w:t>
                      </w:r>
                      <w:r w:rsidR="00A85275">
                        <w:rPr>
                          <w:color w:val="EB7E12"/>
                          <w:sz w:val="20"/>
                        </w:rPr>
                        <w:t>ramach niejawnej procedury</w:t>
                      </w:r>
                      <w:r w:rsidRPr="00BD71D6">
                        <w:rPr>
                          <w:color w:val="EB7E12"/>
                          <w:sz w:val="20"/>
                        </w:rPr>
                        <w:t xml:space="preserve"> pisemnej.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8365CC0" w14:textId="77777777" w:rsidR="00A3709E" w:rsidRDefault="00000000">
      <w:pPr>
        <w:pStyle w:val="Nagwek3"/>
        <w:spacing w:before="123"/>
        <w:ind w:firstLine="874"/>
        <w:rPr>
          <w:u w:val="none"/>
        </w:rPr>
      </w:pPr>
      <w:proofErr w:type="spellStart"/>
      <w:r>
        <w:rPr>
          <w:color w:val="0071BB"/>
        </w:rPr>
        <w:t>Humane</w:t>
      </w:r>
      <w:proofErr w:type="spellEnd"/>
      <w:r>
        <w:rPr>
          <w:color w:val="0071BB"/>
        </w:rPr>
        <w:t xml:space="preserve"> </w:t>
      </w:r>
      <w:proofErr w:type="spellStart"/>
      <w:r>
        <w:rPr>
          <w:color w:val="0071BB"/>
        </w:rPr>
        <w:t>Being</w:t>
      </w:r>
      <w:proofErr w:type="spellEnd"/>
      <w:r>
        <w:rPr>
          <w:color w:val="0071BB"/>
        </w:rPr>
        <w:t xml:space="preserve"> i inni przeciwko Wielkiej Brytanii (skarga nr 36959/22)</w:t>
      </w:r>
    </w:p>
    <w:p w14:paraId="1890F470" w14:textId="77777777" w:rsidR="00A3709E" w:rsidRDefault="00000000">
      <w:pPr>
        <w:spacing w:before="57"/>
        <w:ind w:left="874"/>
        <w:jc w:val="both"/>
        <w:rPr>
          <w:sz w:val="18"/>
          <w:szCs w:val="18"/>
        </w:rPr>
      </w:pPr>
      <w:r>
        <w:rPr>
          <w:color w:val="808080"/>
          <w:sz w:val="18"/>
          <w:szCs w:val="18"/>
        </w:rPr>
        <w:t>1 grudnia 2022 r. (decyzja o niedopuszczalności)</w:t>
      </w:r>
    </w:p>
    <w:p w14:paraId="0BFE397E" w14:textId="69D3D93E" w:rsidR="00A3709E" w:rsidRDefault="00000000" w:rsidP="009704DA">
      <w:pPr>
        <w:pBdr>
          <w:top w:val="nil"/>
          <w:left w:val="nil"/>
          <w:bottom w:val="nil"/>
          <w:right w:val="nil"/>
          <w:between w:val="nil"/>
        </w:pBdr>
        <w:spacing w:before="2"/>
        <w:ind w:left="873" w:right="72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Sprawę wniosła organizacja non-profit prowadząca akcję „</w:t>
      </w:r>
      <w:proofErr w:type="spellStart"/>
      <w:r w:rsidR="009704DA" w:rsidRPr="009704DA">
        <w:rPr>
          <w:color w:val="000000"/>
          <w:sz w:val="20"/>
          <w:szCs w:val="20"/>
        </w:rPr>
        <w:t>Scrap</w:t>
      </w:r>
      <w:proofErr w:type="spellEnd"/>
      <w:r w:rsidR="009704DA" w:rsidRPr="009704DA">
        <w:rPr>
          <w:color w:val="000000"/>
          <w:sz w:val="20"/>
          <w:szCs w:val="20"/>
        </w:rPr>
        <w:t xml:space="preserve"> </w:t>
      </w:r>
      <w:proofErr w:type="spellStart"/>
      <w:r w:rsidR="009704DA" w:rsidRPr="009704DA">
        <w:rPr>
          <w:color w:val="000000"/>
          <w:sz w:val="20"/>
          <w:szCs w:val="20"/>
        </w:rPr>
        <w:t>Factory</w:t>
      </w:r>
      <w:proofErr w:type="spellEnd"/>
      <w:r w:rsidR="009704DA">
        <w:rPr>
          <w:color w:val="000000"/>
          <w:sz w:val="20"/>
          <w:szCs w:val="20"/>
        </w:rPr>
        <w:t xml:space="preserve"> </w:t>
      </w:r>
      <w:proofErr w:type="spellStart"/>
      <w:r w:rsidR="009704DA" w:rsidRPr="009704DA">
        <w:rPr>
          <w:color w:val="000000"/>
          <w:sz w:val="20"/>
          <w:szCs w:val="20"/>
        </w:rPr>
        <w:t>Farming</w:t>
      </w:r>
      <w:proofErr w:type="spellEnd"/>
      <w:r>
        <w:rPr>
          <w:color w:val="000000"/>
          <w:sz w:val="20"/>
          <w:szCs w:val="20"/>
        </w:rPr>
        <w:t>”. Skarżący zarzucili, powołując się na Artykuły 2 (prawo do życia), 3 (zakaz nieludzkiego lub poniżającego traktowania) i 8 (prawo do poszanowania życia prywatnego i rodzinnego) Konwencji, że Wielka Brytania nie uregulowała i nie podjęła wszelkich uzasadnionych kroków w celu zabezpieczenia przed ryzykiem wynikającym z hodowli przemysłowej.</w:t>
      </w:r>
    </w:p>
    <w:p w14:paraId="32F05138" w14:textId="77777777" w:rsidR="00A3709E" w:rsidRDefault="00000000">
      <w:pPr>
        <w:pStyle w:val="Nagwek3"/>
        <w:ind w:firstLine="874"/>
        <w:rPr>
          <w:u w:val="none"/>
        </w:rPr>
      </w:pPr>
      <w:r>
        <w:rPr>
          <w:color w:val="0071BB"/>
        </w:rPr>
        <w:t>Plan B. Earth i Inni przeciwko Wielkiej Brytanii (skarga nr 35057/22)</w:t>
      </w:r>
    </w:p>
    <w:p w14:paraId="48689EE5" w14:textId="77777777" w:rsidR="00A3709E" w:rsidRDefault="00000000">
      <w:pPr>
        <w:spacing w:before="58"/>
        <w:ind w:left="874"/>
        <w:jc w:val="both"/>
        <w:rPr>
          <w:sz w:val="18"/>
          <w:szCs w:val="18"/>
        </w:rPr>
      </w:pPr>
      <w:r>
        <w:rPr>
          <w:color w:val="808080"/>
          <w:sz w:val="18"/>
          <w:szCs w:val="18"/>
        </w:rPr>
        <w:t>1 grudnia 2022 r. (decyzja o niedopuszczalności)</w:t>
      </w:r>
    </w:p>
    <w:p w14:paraId="70A490F4" w14:textId="0C8839BA" w:rsidR="00A3709E" w:rsidRDefault="00A85275">
      <w:pPr>
        <w:pBdr>
          <w:top w:val="nil"/>
          <w:left w:val="nil"/>
          <w:bottom w:val="nil"/>
          <w:right w:val="nil"/>
          <w:between w:val="nil"/>
        </w:pBdr>
        <w:spacing w:before="1"/>
        <w:ind w:left="873" w:right="7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Skarżącymi</w:t>
      </w:r>
      <w:r w:rsidR="00000000">
        <w:rPr>
          <w:color w:val="000000"/>
          <w:sz w:val="20"/>
          <w:szCs w:val="20"/>
        </w:rPr>
        <w:t xml:space="preserve"> są organizacja pozarządowa i cztery osoby fizyczne. Zarzucili, powołując się na Artykuły 2 (prawo do życia), 3 (zakaz nieludzkiego lub poniżającego traktowania), 8 (prawo do poszanowania życia prywatnego i rodzinnego) i 14 (zakaz dyskryminacji) Konwencji, że Wielka Brytania nie podjęła praktycznych i skutecznych środków w celu stawienia czoła skrajnemu zagrożeniu wynikającym ze zmiany klimatu spowodowanej przez człowieka. Skarżący zarzucili także, powołując się na Artykuły 6 (prawo do rzetelnego procesu sądowego) i 13 (prawo do skutecznego środka prawnego) Konwencji, że odmówiono im pełnego rozpatrzenia ich sprawy przed sądami krajowymi.</w:t>
      </w:r>
    </w:p>
    <w:p w14:paraId="7459D1B4" w14:textId="77777777" w:rsidR="00A3709E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hidden="0" allowOverlap="1" wp14:anchorId="49A9AFB2" wp14:editId="0DC622B9">
                <wp:simplePos x="0" y="0"/>
                <wp:positionH relativeFrom="column">
                  <wp:posOffset>546100</wp:posOffset>
                </wp:positionH>
                <wp:positionV relativeFrom="paragraph">
                  <wp:posOffset>139700</wp:posOffset>
                </wp:positionV>
                <wp:extent cx="1828800" cy="12700"/>
                <wp:effectExtent l="0" t="0" r="0" b="0"/>
                <wp:wrapTopAndBottom distT="0" distB="0"/>
                <wp:docPr id="10" name="Dowolny kształt: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77619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 extrusionOk="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139700</wp:posOffset>
                </wp:positionV>
                <wp:extent cx="1828800" cy="12700"/>
                <wp:effectExtent b="0" l="0" r="0" t="0"/>
                <wp:wrapTopAndBottom distB="0" distT="0"/>
                <wp:docPr id="1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4CEEA57" w14:textId="77777777" w:rsidR="00A3709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5"/>
        </w:tabs>
        <w:spacing w:before="99"/>
        <w:ind w:left="873" w:right="729" w:firstLine="0"/>
        <w:rPr>
          <w:color w:val="000000"/>
        </w:rPr>
        <w:sectPr w:rsidR="00A3709E">
          <w:pgSz w:w="11910" w:h="16840"/>
          <w:pgMar w:top="1460" w:right="708" w:bottom="680" w:left="566" w:header="730" w:footer="497" w:gutter="0"/>
          <w:cols w:space="708"/>
        </w:sectPr>
      </w:pPr>
      <w:bookmarkStart w:id="3" w:name="_fm1q51x1dblr" w:colFirst="0" w:colLast="0"/>
      <w:bookmarkEnd w:id="3"/>
      <w:r>
        <w:rPr>
          <w:color w:val="000000"/>
          <w:sz w:val="16"/>
          <w:szCs w:val="16"/>
        </w:rPr>
        <w:t>Belgia, Cypr, Dania, Francja, Niemcy, Grecja, Luksemburg, Holandia, Szwecja, Szwajcaria i Wielka Brytania.</w:t>
      </w:r>
    </w:p>
    <w:p w14:paraId="0100E081" w14:textId="77777777" w:rsidR="00A3709E" w:rsidRDefault="00000000">
      <w:pPr>
        <w:pStyle w:val="Nagwek3"/>
        <w:spacing w:before="230"/>
        <w:ind w:firstLine="874"/>
        <w:rPr>
          <w:u w:val="none"/>
        </w:rPr>
      </w:pPr>
      <w:r>
        <w:rPr>
          <w:color w:val="0071BB"/>
        </w:rPr>
        <w:lastRenderedPageBreak/>
        <w:t xml:space="preserve">Stowarzyszenie </w:t>
      </w:r>
      <w:proofErr w:type="spellStart"/>
      <w:r>
        <w:rPr>
          <w:color w:val="0071BB"/>
        </w:rPr>
        <w:t>Metabody</w:t>
      </w:r>
      <w:proofErr w:type="spellEnd"/>
      <w:r>
        <w:rPr>
          <w:color w:val="0071BB"/>
        </w:rPr>
        <w:t xml:space="preserve"> </w:t>
      </w:r>
      <w:proofErr w:type="spellStart"/>
      <w:r>
        <w:rPr>
          <w:color w:val="0071BB"/>
        </w:rPr>
        <w:t>Institute</w:t>
      </w:r>
      <w:proofErr w:type="spellEnd"/>
      <w:r>
        <w:rPr>
          <w:color w:val="0071BB"/>
        </w:rPr>
        <w:t xml:space="preserve"> przeciwko Hiszpanii (nr 32068/23)</w:t>
      </w:r>
    </w:p>
    <w:p w14:paraId="19B160A0" w14:textId="77777777" w:rsidR="00A3709E" w:rsidRDefault="00000000">
      <w:pPr>
        <w:spacing w:before="60"/>
        <w:ind w:left="874"/>
        <w:jc w:val="both"/>
        <w:rPr>
          <w:sz w:val="18"/>
          <w:szCs w:val="18"/>
        </w:rPr>
      </w:pPr>
      <w:r>
        <w:rPr>
          <w:color w:val="808080"/>
          <w:sz w:val="18"/>
          <w:szCs w:val="18"/>
        </w:rPr>
        <w:t>5 października 2023 r. (decyzja o niedopuszczalności)</w:t>
      </w:r>
    </w:p>
    <w:p w14:paraId="44D49099" w14:textId="7BC73363" w:rsidR="00A3709E" w:rsidRDefault="00F53139">
      <w:pPr>
        <w:pBdr>
          <w:top w:val="nil"/>
          <w:left w:val="nil"/>
          <w:bottom w:val="nil"/>
          <w:right w:val="nil"/>
          <w:between w:val="nil"/>
        </w:pBdr>
        <w:spacing w:before="1"/>
        <w:ind w:left="873" w:right="72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Skargę</w:t>
      </w:r>
      <w:r w:rsidR="00000000">
        <w:rPr>
          <w:color w:val="000000"/>
          <w:sz w:val="20"/>
          <w:szCs w:val="20"/>
        </w:rPr>
        <w:t xml:space="preserve"> wniosła organizacja non-profit prowadząca kampanię przeciwko wykorzystywaniu zwierząt w przemyśle spożywczym jako „głównym źródle zniszczenia ekosystemów i zmian klimatycznych, masowego wymierania i znęcania się nad zwierzętami, zagrożeń dla zdrowia ludzkiego, równości, bezpieczeństwa żywnościowego i pokoju”. Powołując się na Artykuły 2 (prawo do życia), 8 (prawo do poszanowania życia prywatnego i rodzinnego) oraz Artykuł 14 (zakaz dyskryminacji) Konwencji, skarżący podniósł, że Hiszpania nie wprowadziła regulacji i nie podjęła wszelkich uzasadnionych kroków w celu zabezpieczenia przed ryzykiem wynikającym z hodowli przemysłowej.</w:t>
      </w:r>
    </w:p>
    <w:p w14:paraId="29BC24F3" w14:textId="77777777" w:rsidR="00A3709E" w:rsidRDefault="00000000">
      <w:pPr>
        <w:pStyle w:val="Nagwek1"/>
        <w:spacing w:before="241"/>
        <w:ind w:firstLine="874"/>
      </w:pPr>
      <w:r>
        <w:rPr>
          <w:color w:val="0071BB"/>
        </w:rPr>
        <w:t>Dalsza lektura</w:t>
      </w:r>
    </w:p>
    <w:p w14:paraId="31E23487" w14:textId="77777777" w:rsidR="00A3709E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hidden="0" allowOverlap="1" wp14:anchorId="052ECBA2" wp14:editId="6F46B0B5">
                <wp:simplePos x="0" y="0"/>
                <wp:positionH relativeFrom="column">
                  <wp:posOffset>520700</wp:posOffset>
                </wp:positionH>
                <wp:positionV relativeFrom="paragraph">
                  <wp:posOffset>38100</wp:posOffset>
                </wp:positionV>
                <wp:extent cx="5777865" cy="27940"/>
                <wp:effectExtent l="0" t="0" r="0" b="0"/>
                <wp:wrapTopAndBottom distT="0" distB="0"/>
                <wp:docPr id="4" name="Dowolny kształt: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1830" y="3770793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 extrusionOk="0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8340" y="18288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38100</wp:posOffset>
                </wp:positionV>
                <wp:extent cx="5777865" cy="27940"/>
                <wp:effectExtent b="0" l="0" r="0" t="0"/>
                <wp:wrapTopAndBottom distB="0" distT="0"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7865" cy="27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E05E600" w14:textId="77777777" w:rsidR="00A3709E" w:rsidRDefault="00000000">
      <w:pPr>
        <w:pBdr>
          <w:top w:val="nil"/>
          <w:left w:val="nil"/>
          <w:bottom w:val="nil"/>
          <w:right w:val="nil"/>
          <w:between w:val="nil"/>
        </w:pBdr>
        <w:spacing w:before="123"/>
        <w:ind w:left="87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Zobacz w szczególności:</w:t>
      </w:r>
    </w:p>
    <w:p w14:paraId="5355685D" w14:textId="77777777" w:rsidR="00A370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73"/>
        <w:rPr>
          <w:color w:val="000000"/>
        </w:rPr>
      </w:pPr>
      <w:r>
        <w:rPr>
          <w:color w:val="000000"/>
          <w:sz w:val="20"/>
          <w:szCs w:val="20"/>
        </w:rPr>
        <w:t xml:space="preserve">Platforma wymiany wiedzy ECHR (ECHR-KS), temat przekrojowy </w:t>
      </w:r>
      <w:hyperlink r:id="rId27">
        <w:r w:rsidR="00A3709E">
          <w:rPr>
            <w:b/>
            <w:color w:val="0071BB"/>
            <w:sz w:val="20"/>
            <w:szCs w:val="20"/>
            <w:u w:val="single"/>
          </w:rPr>
          <w:t>"Środo</w:t>
        </w:r>
        <w:r w:rsidR="00A3709E">
          <w:rPr>
            <w:b/>
            <w:color w:val="0071BB"/>
            <w:sz w:val="20"/>
            <w:szCs w:val="20"/>
            <w:u w:val="single"/>
          </w:rPr>
          <w:t>w</w:t>
        </w:r>
        <w:r w:rsidR="00A3709E">
          <w:rPr>
            <w:b/>
            <w:color w:val="0071BB"/>
            <w:sz w:val="20"/>
            <w:szCs w:val="20"/>
            <w:u w:val="single"/>
          </w:rPr>
          <w:t>isko"</w:t>
        </w:r>
      </w:hyperlink>
    </w:p>
    <w:p w14:paraId="0E9193E0" w14:textId="1ABE1737" w:rsidR="00A3709E" w:rsidRDefault="002C7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60"/>
        <w:rPr>
          <w:color w:val="000000"/>
        </w:rPr>
      </w:pPr>
      <w:hyperlink r:id="rId28">
        <w:r>
          <w:rPr>
            <w:b/>
            <w:color w:val="0071BB"/>
            <w:sz w:val="20"/>
            <w:szCs w:val="20"/>
            <w:u w:val="single"/>
          </w:rPr>
          <w:t>S</w:t>
        </w:r>
        <w:r w:rsidR="00A3709E">
          <w:rPr>
            <w:b/>
            <w:color w:val="0071BB"/>
            <w:sz w:val="20"/>
            <w:szCs w:val="20"/>
            <w:u w:val="single"/>
          </w:rPr>
          <w:t>trona internetowa</w:t>
        </w:r>
      </w:hyperlink>
      <w:r w:rsidR="00A3709E">
        <w:rPr>
          <w:b/>
          <w:color w:val="0071BB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Rady Europy </w:t>
      </w:r>
      <w:r w:rsidR="00A3709E">
        <w:rPr>
          <w:color w:val="000000"/>
          <w:sz w:val="20"/>
          <w:szCs w:val="20"/>
        </w:rPr>
        <w:t>„Ochrona środowiska poprzez wykorzystanie praw człowieka”</w:t>
      </w:r>
    </w:p>
    <w:p w14:paraId="01E2B4EC" w14:textId="77777777" w:rsidR="00A3709E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0" locked="0" layoutInCell="1" hidden="0" allowOverlap="1" wp14:anchorId="05F60C10" wp14:editId="4B39827A">
                <wp:simplePos x="0" y="0"/>
                <wp:positionH relativeFrom="column">
                  <wp:posOffset>520700</wp:posOffset>
                </wp:positionH>
                <wp:positionV relativeFrom="paragraph">
                  <wp:posOffset>152400</wp:posOffset>
                </wp:positionV>
                <wp:extent cx="5777865" cy="22225"/>
                <wp:effectExtent l="0" t="0" r="0" b="0"/>
                <wp:wrapTopAndBottom distT="0" distB="0"/>
                <wp:docPr id="7" name="Dowolny kształt: 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1830" y="3773650"/>
                          <a:ext cx="57683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2700" extrusionOk="0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68340" y="12192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152400</wp:posOffset>
                </wp:positionV>
                <wp:extent cx="5777865" cy="22225"/>
                <wp:effectExtent b="0" l="0" r="0" t="0"/>
                <wp:wrapTopAndBottom distB="0" distT="0"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786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1436C37" w14:textId="77777777" w:rsidR="00A3709E" w:rsidRDefault="00A3709E">
      <w:pPr>
        <w:pBdr>
          <w:top w:val="nil"/>
          <w:left w:val="nil"/>
          <w:bottom w:val="nil"/>
          <w:right w:val="nil"/>
          <w:between w:val="nil"/>
        </w:pBdr>
        <w:spacing w:before="119"/>
        <w:rPr>
          <w:color w:val="000000"/>
          <w:sz w:val="20"/>
          <w:szCs w:val="20"/>
        </w:rPr>
      </w:pPr>
    </w:p>
    <w:p w14:paraId="429B79D0" w14:textId="77777777" w:rsidR="00A3709E" w:rsidRDefault="00000000">
      <w:pPr>
        <w:spacing w:before="1" w:line="242" w:lineRule="auto"/>
        <w:ind w:left="141" w:right="3"/>
        <w:jc w:val="center"/>
        <w:rPr>
          <w:b/>
          <w:sz w:val="20"/>
          <w:szCs w:val="20"/>
        </w:rPr>
      </w:pPr>
      <w:r>
        <w:rPr>
          <w:b/>
          <w:color w:val="808080"/>
          <w:sz w:val="20"/>
          <w:szCs w:val="20"/>
        </w:rPr>
        <w:t>Kontakt dla mediów:</w:t>
      </w:r>
    </w:p>
    <w:p w14:paraId="619CE678" w14:textId="77777777" w:rsidR="00A3709E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41"/>
        <w:jc w:val="center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Tel.: +33 (0)3 90 21 42 08</w:t>
      </w:r>
    </w:p>
    <w:p w14:paraId="2AF4C7C6" w14:textId="3E444597" w:rsidR="00BD71D6" w:rsidRDefault="00BD71D6" w:rsidP="00487B4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rPr>
          <w:color w:val="000000"/>
          <w:sz w:val="20"/>
          <w:szCs w:val="20"/>
        </w:rPr>
      </w:pPr>
      <w:bookmarkStart w:id="4" w:name="_Hlk196306296"/>
      <w:bookmarkStart w:id="5" w:name="_Hlk196306267"/>
      <w:r w:rsidRPr="00BD71D6">
        <w:rPr>
          <w:color w:val="000000"/>
          <w:sz w:val="20"/>
          <w:szCs w:val="20"/>
        </w:rPr>
        <w:t xml:space="preserve"> </w:t>
      </w:r>
      <w:bookmarkEnd w:id="4"/>
      <w:bookmarkEnd w:id="5"/>
    </w:p>
    <w:sectPr w:rsidR="00BD71D6">
      <w:pgSz w:w="11910" w:h="16840"/>
      <w:pgMar w:top="1460" w:right="708" w:bottom="680" w:left="566" w:header="730" w:footer="4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5E20C" w14:textId="77777777" w:rsidR="00D869E9" w:rsidRDefault="00D869E9">
      <w:r>
        <w:separator/>
      </w:r>
    </w:p>
  </w:endnote>
  <w:endnote w:type="continuationSeparator" w:id="0">
    <w:p w14:paraId="6B9E394D" w14:textId="77777777" w:rsidR="00D869E9" w:rsidRDefault="00D8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3840" w14:textId="77777777" w:rsidR="00A3709E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0210A85B" wp14:editId="5417673A">
              <wp:simplePos x="0" y="0"/>
              <wp:positionH relativeFrom="column">
                <wp:posOffset>3327400</wp:posOffset>
              </wp:positionH>
              <wp:positionV relativeFrom="paragraph">
                <wp:posOffset>10223500</wp:posOffset>
              </wp:positionV>
              <wp:extent cx="179070" cy="189230"/>
              <wp:effectExtent l="0" t="0" r="0" b="0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1228" y="3690148"/>
                        <a:ext cx="1695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880D9" w14:textId="77777777" w:rsidR="00A3709E" w:rsidRDefault="00000000">
                          <w:pPr>
                            <w:spacing w:before="18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10A85B" id="Prostokąt 6" o:spid="_x0000_s1031" style="position:absolute;margin-left:262pt;margin-top:805pt;width:14.1pt;height:14.9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" filled="f" stroked="f">
              <v:textbox inset="0,0,0,0">
                <w:txbxContent>
                  <w:p w14:paraId="0FA880D9" w14:textId="77777777" w:rsidR="00A3709E" w:rsidRDefault="00000000">
                    <w:pPr>
                      <w:spacing w:before="18"/>
                      <w:ind w:left="60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 PAGE 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7579" w14:textId="77777777" w:rsidR="00D869E9" w:rsidRDefault="00D869E9">
      <w:r>
        <w:separator/>
      </w:r>
    </w:p>
  </w:footnote>
  <w:footnote w:type="continuationSeparator" w:id="0">
    <w:p w14:paraId="603BA7D6" w14:textId="77777777" w:rsidR="00D869E9" w:rsidRDefault="00D86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5990" w14:textId="1279488F" w:rsidR="00A3709E" w:rsidRDefault="00187FE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438434D4" wp14:editId="2617A40A">
              <wp:simplePos x="0" y="0"/>
              <wp:positionH relativeFrom="page">
                <wp:posOffset>428625</wp:posOffset>
              </wp:positionH>
              <wp:positionV relativeFrom="topMargin">
                <wp:align>bottom</wp:align>
              </wp:positionV>
              <wp:extent cx="2257425" cy="179705"/>
              <wp:effectExtent l="0" t="0" r="9525" b="1079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5742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9268B" w14:textId="45B3F4B8" w:rsidR="00A3709E" w:rsidRDefault="00187FED">
                          <w:pPr>
                            <w:spacing w:before="18"/>
                            <w:ind w:left="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Zestawienie– Zmiana klimatu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8434D4" id="Prostokąt 1" o:spid="_x0000_s1030" style="position:absolute;margin-left:33.75pt;margin-top:0;width:177.75pt;height:14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" filled="f" stroked="f">
              <v:textbox inset="0,0,0,0">
                <w:txbxContent>
                  <w:p w14:paraId="7C39268B" w14:textId="45B3F4B8" w:rsidR="00A3709E" w:rsidRDefault="00187FED">
                    <w:pPr>
                      <w:spacing w:before="18"/>
                      <w:ind w:left="20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Zestawienie– Zmiana klimatu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544323C0" wp14:editId="2EBF6E58">
          <wp:simplePos x="0" y="0"/>
          <wp:positionH relativeFrom="page">
            <wp:posOffset>5683250</wp:posOffset>
          </wp:positionH>
          <wp:positionV relativeFrom="page">
            <wp:posOffset>463548</wp:posOffset>
          </wp:positionV>
          <wp:extent cx="1410970" cy="368300"/>
          <wp:effectExtent l="0" t="0" r="0" b="0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0970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0F8E789" wp14:editId="041A002D">
              <wp:simplePos x="0" y="0"/>
              <wp:positionH relativeFrom="page">
                <wp:posOffset>465455</wp:posOffset>
              </wp:positionH>
              <wp:positionV relativeFrom="page">
                <wp:posOffset>928369</wp:posOffset>
              </wp:positionV>
              <wp:extent cx="6629400" cy="12700"/>
              <wp:effectExtent l="0" t="0" r="0" b="0"/>
              <wp:wrapNone/>
              <wp:docPr id="17" name="Dowolny kształt: kształ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31300" y="3779365"/>
                        <a:ext cx="6629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9400" h="120000" extrusionOk="0">
                            <a:moveTo>
                              <a:pt x="0" y="0"/>
                            </a:moveTo>
                            <a:lnTo>
                              <a:pt x="662940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055960" id="Dowolny kształt: kształt 17" o:spid="_x0000_s1026" style="position:absolute;margin-left:36.65pt;margin-top:73.1pt;width:522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6294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" path="m,l6629400,e" filled="f" strokecolor="gray">
              <v:stroke startarrowwidth="narrow" startarrowlength="short" endarrowwidth="narrow" endarrowlength="short"/>
              <v:path arrowok="t" o:extrusionok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36FE"/>
    <w:multiLevelType w:val="multilevel"/>
    <w:tmpl w:val="EF16A532"/>
    <w:lvl w:ilvl="0">
      <w:start w:val="2"/>
      <w:numFmt w:val="decimal"/>
      <w:lvlText w:val="%1."/>
      <w:lvlJc w:val="left"/>
      <w:pPr>
        <w:ind w:left="874" w:hanging="292"/>
      </w:pPr>
      <w:rPr>
        <w:rFonts w:ascii="Verdana" w:eastAsia="Verdana" w:hAnsi="Verdana" w:cs="Verdana"/>
        <w:b w:val="0"/>
        <w:i w:val="0"/>
        <w:sz w:val="21"/>
        <w:szCs w:val="21"/>
        <w:vertAlign w:val="superscript"/>
      </w:rPr>
    </w:lvl>
    <w:lvl w:ilvl="1">
      <w:numFmt w:val="bullet"/>
      <w:lvlText w:val="•"/>
      <w:lvlJc w:val="left"/>
      <w:pPr>
        <w:ind w:left="1855" w:hanging="293"/>
      </w:pPr>
    </w:lvl>
    <w:lvl w:ilvl="2">
      <w:numFmt w:val="bullet"/>
      <w:lvlText w:val="•"/>
      <w:lvlJc w:val="left"/>
      <w:pPr>
        <w:ind w:left="2830" w:hanging="293"/>
      </w:pPr>
    </w:lvl>
    <w:lvl w:ilvl="3">
      <w:numFmt w:val="bullet"/>
      <w:lvlText w:val="•"/>
      <w:lvlJc w:val="left"/>
      <w:pPr>
        <w:ind w:left="3805" w:hanging="293"/>
      </w:pPr>
    </w:lvl>
    <w:lvl w:ilvl="4">
      <w:numFmt w:val="bullet"/>
      <w:lvlText w:val="•"/>
      <w:lvlJc w:val="left"/>
      <w:pPr>
        <w:ind w:left="4780" w:hanging="293"/>
      </w:pPr>
    </w:lvl>
    <w:lvl w:ilvl="5">
      <w:numFmt w:val="bullet"/>
      <w:lvlText w:val="•"/>
      <w:lvlJc w:val="left"/>
      <w:pPr>
        <w:ind w:left="5756" w:hanging="292"/>
      </w:pPr>
    </w:lvl>
    <w:lvl w:ilvl="6">
      <w:numFmt w:val="bullet"/>
      <w:lvlText w:val="•"/>
      <w:lvlJc w:val="left"/>
      <w:pPr>
        <w:ind w:left="6731" w:hanging="292"/>
      </w:pPr>
    </w:lvl>
    <w:lvl w:ilvl="7">
      <w:numFmt w:val="bullet"/>
      <w:lvlText w:val="•"/>
      <w:lvlJc w:val="left"/>
      <w:pPr>
        <w:ind w:left="7706" w:hanging="292"/>
      </w:pPr>
    </w:lvl>
    <w:lvl w:ilvl="8">
      <w:numFmt w:val="bullet"/>
      <w:lvlText w:val="•"/>
      <w:lvlJc w:val="left"/>
      <w:pPr>
        <w:ind w:left="8681" w:hanging="293"/>
      </w:pPr>
    </w:lvl>
  </w:abstractNum>
  <w:abstractNum w:abstractNumId="1" w15:restartNumberingAfterBreak="0">
    <w:nsid w:val="1348543A"/>
    <w:multiLevelType w:val="multilevel"/>
    <w:tmpl w:val="FC6093F8"/>
    <w:lvl w:ilvl="0">
      <w:numFmt w:val="bullet"/>
      <w:lvlText w:val="-"/>
      <w:lvlJc w:val="left"/>
      <w:pPr>
        <w:ind w:left="1440" w:hanging="425"/>
      </w:pPr>
      <w:rPr>
        <w:rFonts w:ascii="Verdana" w:eastAsia="Verdana" w:hAnsi="Verdana" w:cs="Verdana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2359" w:hanging="425"/>
      </w:pPr>
    </w:lvl>
    <w:lvl w:ilvl="2">
      <w:numFmt w:val="bullet"/>
      <w:lvlText w:val="•"/>
      <w:lvlJc w:val="left"/>
      <w:pPr>
        <w:ind w:left="3278" w:hanging="425"/>
      </w:pPr>
    </w:lvl>
    <w:lvl w:ilvl="3">
      <w:numFmt w:val="bullet"/>
      <w:lvlText w:val="•"/>
      <w:lvlJc w:val="left"/>
      <w:pPr>
        <w:ind w:left="4197" w:hanging="425"/>
      </w:pPr>
    </w:lvl>
    <w:lvl w:ilvl="4">
      <w:numFmt w:val="bullet"/>
      <w:lvlText w:val="•"/>
      <w:lvlJc w:val="left"/>
      <w:pPr>
        <w:ind w:left="5116" w:hanging="425"/>
      </w:pPr>
    </w:lvl>
    <w:lvl w:ilvl="5">
      <w:numFmt w:val="bullet"/>
      <w:lvlText w:val="•"/>
      <w:lvlJc w:val="left"/>
      <w:pPr>
        <w:ind w:left="6036" w:hanging="425"/>
      </w:pPr>
    </w:lvl>
    <w:lvl w:ilvl="6">
      <w:numFmt w:val="bullet"/>
      <w:lvlText w:val="•"/>
      <w:lvlJc w:val="left"/>
      <w:pPr>
        <w:ind w:left="6955" w:hanging="425"/>
      </w:pPr>
    </w:lvl>
    <w:lvl w:ilvl="7">
      <w:numFmt w:val="bullet"/>
      <w:lvlText w:val="•"/>
      <w:lvlJc w:val="left"/>
      <w:pPr>
        <w:ind w:left="7874" w:hanging="425"/>
      </w:pPr>
    </w:lvl>
    <w:lvl w:ilvl="8">
      <w:numFmt w:val="bullet"/>
      <w:lvlText w:val="•"/>
      <w:lvlJc w:val="left"/>
      <w:pPr>
        <w:ind w:left="8793" w:hanging="425"/>
      </w:pPr>
    </w:lvl>
  </w:abstractNum>
  <w:num w:numId="1" w16cid:durableId="1453089155">
    <w:abstractNumId w:val="1"/>
  </w:num>
  <w:num w:numId="2" w16cid:durableId="22514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9E"/>
    <w:rsid w:val="0001419D"/>
    <w:rsid w:val="00015421"/>
    <w:rsid w:val="00020759"/>
    <w:rsid w:val="000905E7"/>
    <w:rsid w:val="000A2D09"/>
    <w:rsid w:val="000B292A"/>
    <w:rsid w:val="000B4137"/>
    <w:rsid w:val="000D2FB7"/>
    <w:rsid w:val="00187FED"/>
    <w:rsid w:val="001A7594"/>
    <w:rsid w:val="001E6364"/>
    <w:rsid w:val="00214E28"/>
    <w:rsid w:val="0026769A"/>
    <w:rsid w:val="00275E1C"/>
    <w:rsid w:val="002C77BC"/>
    <w:rsid w:val="002E31AF"/>
    <w:rsid w:val="003313D3"/>
    <w:rsid w:val="003358F1"/>
    <w:rsid w:val="003448B3"/>
    <w:rsid w:val="0039374E"/>
    <w:rsid w:val="003A44AC"/>
    <w:rsid w:val="003A7E8E"/>
    <w:rsid w:val="004049A2"/>
    <w:rsid w:val="00405FB2"/>
    <w:rsid w:val="00487B4A"/>
    <w:rsid w:val="00496B7A"/>
    <w:rsid w:val="004B5904"/>
    <w:rsid w:val="004C0BF4"/>
    <w:rsid w:val="004D1F94"/>
    <w:rsid w:val="004D63F3"/>
    <w:rsid w:val="0052486E"/>
    <w:rsid w:val="00545F08"/>
    <w:rsid w:val="005461C7"/>
    <w:rsid w:val="005C0A40"/>
    <w:rsid w:val="00616708"/>
    <w:rsid w:val="00622DDF"/>
    <w:rsid w:val="00630190"/>
    <w:rsid w:val="00647F72"/>
    <w:rsid w:val="006B1662"/>
    <w:rsid w:val="006E0C5D"/>
    <w:rsid w:val="006F0354"/>
    <w:rsid w:val="0074059E"/>
    <w:rsid w:val="00786C2E"/>
    <w:rsid w:val="00816737"/>
    <w:rsid w:val="00835A3B"/>
    <w:rsid w:val="00836150"/>
    <w:rsid w:val="00850144"/>
    <w:rsid w:val="0085701E"/>
    <w:rsid w:val="008613DE"/>
    <w:rsid w:val="008F1DE8"/>
    <w:rsid w:val="00905560"/>
    <w:rsid w:val="00952A3C"/>
    <w:rsid w:val="00953307"/>
    <w:rsid w:val="0096009D"/>
    <w:rsid w:val="009704DA"/>
    <w:rsid w:val="00991E8A"/>
    <w:rsid w:val="00994748"/>
    <w:rsid w:val="009974CC"/>
    <w:rsid w:val="009A7D2B"/>
    <w:rsid w:val="009E6AA5"/>
    <w:rsid w:val="00A203D5"/>
    <w:rsid w:val="00A27AAE"/>
    <w:rsid w:val="00A3709E"/>
    <w:rsid w:val="00A85275"/>
    <w:rsid w:val="00A97B7D"/>
    <w:rsid w:val="00AB3318"/>
    <w:rsid w:val="00B22FAD"/>
    <w:rsid w:val="00B46DC4"/>
    <w:rsid w:val="00B56A68"/>
    <w:rsid w:val="00BD71D6"/>
    <w:rsid w:val="00BE6732"/>
    <w:rsid w:val="00C65377"/>
    <w:rsid w:val="00D22510"/>
    <w:rsid w:val="00D355B9"/>
    <w:rsid w:val="00D869E9"/>
    <w:rsid w:val="00DD094C"/>
    <w:rsid w:val="00E13F67"/>
    <w:rsid w:val="00E714D5"/>
    <w:rsid w:val="00EA0310"/>
    <w:rsid w:val="00EA1028"/>
    <w:rsid w:val="00EB04C8"/>
    <w:rsid w:val="00EF734F"/>
    <w:rsid w:val="00F364AD"/>
    <w:rsid w:val="00F53139"/>
    <w:rsid w:val="00F85AD3"/>
    <w:rsid w:val="00FA7E9B"/>
    <w:rsid w:val="00FB1AA3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CB196"/>
  <w15:docId w15:val="{49AFBE2F-A126-48D4-B4AF-C8C3E5EB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spacing w:before="183"/>
      <w:ind w:left="874"/>
      <w:jc w:val="both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uiPriority w:val="9"/>
    <w:unhideWhenUsed/>
    <w:qFormat/>
    <w:pPr>
      <w:spacing w:before="182"/>
      <w:ind w:left="874"/>
      <w:jc w:val="both"/>
      <w:outlineLvl w:val="1"/>
    </w:pPr>
    <w:rPr>
      <w:i/>
      <w:sz w:val="28"/>
      <w:szCs w:val="28"/>
    </w:rPr>
  </w:style>
  <w:style w:type="paragraph" w:styleId="Nagwek3">
    <w:name w:val="heading 3"/>
    <w:basedOn w:val="Normalny"/>
    <w:next w:val="Normalny"/>
    <w:uiPriority w:val="9"/>
    <w:unhideWhenUsed/>
    <w:qFormat/>
    <w:pPr>
      <w:spacing w:before="121"/>
      <w:ind w:left="874"/>
      <w:jc w:val="both"/>
      <w:outlineLvl w:val="2"/>
    </w:pPr>
    <w:rPr>
      <w:b/>
      <w:sz w:val="20"/>
      <w:szCs w:val="20"/>
      <w:u w:val="single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ind w:left="874"/>
    </w:pPr>
    <w:rPr>
      <w:sz w:val="42"/>
      <w:szCs w:val="4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187F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FED"/>
  </w:style>
  <w:style w:type="paragraph" w:styleId="Stopka">
    <w:name w:val="footer"/>
    <w:basedOn w:val="Normalny"/>
    <w:link w:val="StopkaZnak"/>
    <w:uiPriority w:val="99"/>
    <w:unhideWhenUsed/>
    <w:rsid w:val="00187F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7FED"/>
  </w:style>
  <w:style w:type="character" w:styleId="Hipercze">
    <w:name w:val="Hyperlink"/>
    <w:basedOn w:val="Domylnaczcionkaakapitu"/>
    <w:uiPriority w:val="99"/>
    <w:unhideWhenUsed/>
    <w:rsid w:val="00DD094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0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udoc.echr.coe.int/eng-press?i=003-7919428-11026177" TargetMode="External"/><Relationship Id="rId18" Type="http://schemas.openxmlformats.org/officeDocument/2006/relationships/hyperlink" Target="https://www.echr.coe.int/w/duarte-agostinho-and-others-v-portugal-and-others-no-39371/20-" TargetMode="External"/><Relationship Id="rId26" Type="http://schemas.openxmlformats.org/officeDocument/2006/relationships/hyperlink" Target="https://www.un.org/en/climatechange/paris-agreemen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n.org/en/climatechange/paris-agreeme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chr.coe.int/documents/d/echr/convention_POL" TargetMode="External"/><Relationship Id="rId17" Type="http://schemas.openxmlformats.org/officeDocument/2006/relationships/hyperlink" Target="https://www.un.org/en/climatechange/paris-agreement" TargetMode="External"/><Relationship Id="rId25" Type="http://schemas.openxmlformats.org/officeDocument/2006/relationships/hyperlink" Target="https://www.bmuv.de/en/law/federal-climate-change-act?limit=all&amp;cHash=a90a5fadcfc08f77a7cedbdead2eed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udoc.echr.coe.int/eng-press?i=003-7919494-11026295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hr.coe.int/documents/d/echr/convention_POL" TargetMode="External"/><Relationship Id="rId24" Type="http://schemas.openxmlformats.org/officeDocument/2006/relationships/hyperlink" Target="https://www.un.org/en/climatechange/paris-agree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chr.coe.int/w/car%C3%AAme-v.-france-no.-7189/21-1" TargetMode="External"/><Relationship Id="rId23" Type="http://schemas.openxmlformats.org/officeDocument/2006/relationships/hyperlink" Target="https://hudoc.echr.coe.int/fre?i=001-214943" TargetMode="External"/><Relationship Id="rId28" Type="http://schemas.openxmlformats.org/officeDocument/2006/relationships/hyperlink" Target="https://www.coe.int/en/web/portal/human-rights-environment" TargetMode="External"/><Relationship Id="rId10" Type="http://schemas.openxmlformats.org/officeDocument/2006/relationships/image" Target="media/image20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hudoc.echr.coe.int/eng-press?i=003-7919474-11026266" TargetMode="External"/><Relationship Id="rId22" Type="http://schemas.openxmlformats.org/officeDocument/2006/relationships/hyperlink" Target="https://hudoc.echr.coe.int/fre?i=001-214943" TargetMode="External"/><Relationship Id="rId27" Type="http://schemas.openxmlformats.org/officeDocument/2006/relationships/hyperlink" Target="https://ks.echr.coe.int/web/echr-ks/environment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D953A-20FB-4A69-91C0-76B07F67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2171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Szponar Paweł  (DWMPC)</cp:lastModifiedBy>
  <cp:revision>11</cp:revision>
  <dcterms:created xsi:type="dcterms:W3CDTF">2025-05-12T11:35:00Z</dcterms:created>
  <dcterms:modified xsi:type="dcterms:W3CDTF">2025-05-12T12:45:00Z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2024-04-09T00:00:00Z</vt:lpwstr>
  </property>
  <property fmtid="{D5CDD505-2E9C-101B-9397-08002B2CF9AE}" pid="3" name="Creator">
    <vt:lpwstr>Acrobat PDFMaker 24 dla programu Word</vt:lpwstr>
  </property>
  <property fmtid="{D5CDD505-2E9C-101B-9397-08002B2CF9AE}" pid="4" name="LastSaved">
    <vt:lpwstr>2025-04-23T00:00:00Z</vt:lpwstr>
  </property>
  <property fmtid="{D5CDD505-2E9C-101B-9397-08002B2CF9AE}" pid="5" name="OrigTemp">
    <vt:lpwstr>NOWOŚĆ_ Press_Country_Files.dot</vt:lpwstr>
  </property>
  <property fmtid="{D5CDD505-2E9C-101B-9397-08002B2CF9AE}" pid="6" name="Producer">
    <vt:lpwstr>3-Heights(TM) PDF Security Shell 4.8.25.2 (http://www.pdf-tools.com)</vt:lpwstr>
  </property>
  <property fmtid="{D5CDD505-2E9C-101B-9397-08002B2CF9AE}" pid="7" name="SourceModified">
    <vt:lpwstr>D:20240409093211</vt:lpwstr>
  </property>
  <property fmtid="{D5CDD505-2E9C-101B-9397-08002B2CF9AE}" pid="8" name="eDOCS AutoSave">
    <vt:lpwstr>20240409085127318</vt:lpwstr>
  </property>
</Properties>
</file>