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D749" w14:textId="009153CE" w:rsidR="00683974" w:rsidRPr="00843372" w:rsidRDefault="00EA37A8" w:rsidP="00843372">
      <w:pPr>
        <w:pStyle w:val="Styl1"/>
        <w:spacing w:line="288" w:lineRule="auto"/>
        <w:outlineLvl w:val="0"/>
        <w:rPr>
          <w:rFonts w:ascii="Open Sans" w:hAnsi="Open Sans" w:cs="Open Sans"/>
          <w:sz w:val="22"/>
          <w:szCs w:val="22"/>
        </w:rPr>
      </w:pPr>
      <w:r w:rsidRPr="00843372">
        <w:rPr>
          <w:rFonts w:ascii="Open Sans" w:hAnsi="Open Sans" w:cs="Open Sans"/>
          <w:sz w:val="22"/>
          <w:szCs w:val="22"/>
        </w:rPr>
        <w:t>OGŁOSZENIE O NABORZE</w:t>
      </w:r>
    </w:p>
    <w:p w14:paraId="3B2C5AD1" w14:textId="6B436EC9" w:rsidR="00AE041A" w:rsidRPr="00843372" w:rsidRDefault="00AE041A" w:rsidP="00843372">
      <w:pPr>
        <w:pStyle w:val="Styl1"/>
        <w:spacing w:line="288" w:lineRule="auto"/>
        <w:outlineLvl w:val="0"/>
        <w:rPr>
          <w:rFonts w:ascii="Open Sans" w:hAnsi="Open Sans" w:cs="Open Sans"/>
          <w:sz w:val="22"/>
          <w:szCs w:val="22"/>
          <w:u w:val="single"/>
        </w:rPr>
      </w:pPr>
      <w:r w:rsidRPr="00843372">
        <w:rPr>
          <w:rFonts w:ascii="Open Sans" w:hAnsi="Open Sans" w:cs="Open Sans"/>
          <w:sz w:val="22"/>
          <w:szCs w:val="22"/>
          <w:u w:val="single"/>
        </w:rPr>
        <w:t>I konkurs w 2025 r.</w:t>
      </w:r>
      <w:r w:rsidR="00EA37A8" w:rsidRPr="00843372">
        <w:rPr>
          <w:rFonts w:ascii="Open Sans" w:hAnsi="Open Sans" w:cs="Open Sans"/>
          <w:sz w:val="22"/>
          <w:szCs w:val="22"/>
          <w:u w:val="single"/>
        </w:rPr>
        <w:t xml:space="preserve"> wniosków w ramach programu priorytetowego</w:t>
      </w:r>
      <w:r w:rsidR="00B56786" w:rsidRPr="00843372">
        <w:rPr>
          <w:rFonts w:ascii="Open Sans" w:hAnsi="Open Sans" w:cs="Open Sans"/>
          <w:sz w:val="22"/>
          <w:szCs w:val="22"/>
          <w:u w:val="single"/>
        </w:rPr>
        <w:t xml:space="preserve"> Edukacja ekologiczna</w:t>
      </w:r>
    </w:p>
    <w:p w14:paraId="794AEDB7" w14:textId="59E2A2F2" w:rsidR="00B56786" w:rsidRPr="00843372" w:rsidRDefault="00AE041A" w:rsidP="00843372">
      <w:pPr>
        <w:pStyle w:val="Styl1"/>
        <w:spacing w:line="288" w:lineRule="auto"/>
        <w:outlineLvl w:val="0"/>
        <w:rPr>
          <w:rFonts w:ascii="Open Sans" w:hAnsi="Open Sans" w:cs="Open Sans"/>
          <w:sz w:val="22"/>
          <w:szCs w:val="22"/>
          <w:u w:val="single"/>
        </w:rPr>
      </w:pPr>
      <w:r w:rsidRPr="00843372">
        <w:rPr>
          <w:rFonts w:ascii="Open Sans" w:hAnsi="Open Sans" w:cs="Open Sans"/>
          <w:sz w:val="22"/>
          <w:szCs w:val="22"/>
          <w:u w:val="single"/>
        </w:rPr>
        <w:t>Część 1) Edukacja ekologiczna na lata 2021-2028</w:t>
      </w:r>
    </w:p>
    <w:p w14:paraId="15C3C93A" w14:textId="467FA69A" w:rsidR="00B56786" w:rsidRPr="00843372" w:rsidRDefault="0053399A" w:rsidP="00843372">
      <w:pPr>
        <w:spacing w:line="288" w:lineRule="auto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 xml:space="preserve">Narodowy Fundusz Ochrony Środowiska i Gospodarki Wodnej ogłasza </w:t>
      </w:r>
      <w:r w:rsidR="00AE041A" w:rsidRPr="00843372">
        <w:rPr>
          <w:rFonts w:ascii="Open Sans" w:hAnsi="Open Sans" w:cs="Open Sans"/>
        </w:rPr>
        <w:t>konkurs</w:t>
      </w:r>
      <w:r w:rsidR="00EA37A8" w:rsidRPr="00843372">
        <w:rPr>
          <w:rFonts w:ascii="Open Sans" w:hAnsi="Open Sans" w:cs="Open Sans"/>
        </w:rPr>
        <w:t xml:space="preserve"> wniosków o dofinansowanie </w:t>
      </w:r>
    </w:p>
    <w:p w14:paraId="365071E2" w14:textId="31476961" w:rsidR="0037449A" w:rsidRPr="00843372" w:rsidRDefault="00EA37A8" w:rsidP="00843372">
      <w:pPr>
        <w:pStyle w:val="Styl2"/>
        <w:spacing w:line="288" w:lineRule="auto"/>
        <w:outlineLvl w:val="1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Cel programu</w:t>
      </w:r>
    </w:p>
    <w:p w14:paraId="2F85737C" w14:textId="04113C8A" w:rsidR="00525E1B" w:rsidRPr="00843372" w:rsidRDefault="00714F08" w:rsidP="00843372">
      <w:pPr>
        <w:pStyle w:val="NormalnyWeb"/>
        <w:spacing w:before="0" w:beforeAutospacing="0" w:after="0" w:afterAutospacing="0" w:line="288" w:lineRule="auto"/>
        <w:ind w:left="284"/>
        <w:rPr>
          <w:rFonts w:ascii="Open Sans" w:hAnsi="Open Sans" w:cs="Open Sans"/>
          <w:sz w:val="22"/>
          <w:szCs w:val="22"/>
        </w:rPr>
      </w:pPr>
      <w:r w:rsidRPr="00843372">
        <w:rPr>
          <w:rFonts w:ascii="Open Sans" w:hAnsi="Open Sans" w:cs="Open Sans"/>
          <w:sz w:val="22"/>
          <w:szCs w:val="22"/>
        </w:rPr>
        <w:t>Podnoszenie poziomu świadomości ekologicznej i kształtowanie postaw ekologicznych społeczeństwa poprzez promowanie zasad zrównoważonego rozwoju oraz podnoszenie kwalifikacji grup zawodowych mających największy wpływ na realizację polityk: ekologicznej, energetycznej i klimatycznej państwa</w:t>
      </w:r>
    </w:p>
    <w:p w14:paraId="5BEEB024" w14:textId="41F02D4B" w:rsidR="00B56786" w:rsidRPr="00843372" w:rsidRDefault="00B56786" w:rsidP="00843372">
      <w:pPr>
        <w:pStyle w:val="Styl2"/>
        <w:spacing w:line="288" w:lineRule="auto"/>
        <w:outlineLvl w:val="1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cele szczegółowe:</w:t>
      </w:r>
    </w:p>
    <w:p w14:paraId="6EE83F2D" w14:textId="77777777" w:rsidR="00B56786" w:rsidRPr="00843372" w:rsidRDefault="00B56786" w:rsidP="00843372">
      <w:pPr>
        <w:pStyle w:val="NormalnyWeb"/>
        <w:spacing w:before="0" w:beforeAutospacing="0" w:after="0" w:afterAutospacing="0" w:line="288" w:lineRule="auto"/>
        <w:ind w:left="284"/>
        <w:rPr>
          <w:rFonts w:ascii="Open Sans" w:hAnsi="Open Sans" w:cs="Open Sans"/>
          <w:sz w:val="22"/>
          <w:szCs w:val="22"/>
        </w:rPr>
      </w:pPr>
      <w:r w:rsidRPr="00843372">
        <w:rPr>
          <w:rFonts w:ascii="Open Sans" w:hAnsi="Open Sans" w:cs="Open Sans"/>
          <w:sz w:val="22"/>
          <w:szCs w:val="22"/>
        </w:rPr>
        <w:t>a)</w:t>
      </w:r>
      <w:r w:rsidRPr="00843372">
        <w:rPr>
          <w:rFonts w:ascii="Open Sans" w:hAnsi="Open Sans" w:cs="Open Sans"/>
          <w:sz w:val="22"/>
          <w:szCs w:val="22"/>
        </w:rPr>
        <w:tab/>
        <w:t>Upowszechnianie wiedzy z zakresu klimatu, ochrony środowiska i zrównoważonego rozwoju, w tym edukacja klimatyczna</w:t>
      </w:r>
    </w:p>
    <w:p w14:paraId="5ECC82FA" w14:textId="77777777" w:rsidR="00B56786" w:rsidRPr="00843372" w:rsidRDefault="00B56786" w:rsidP="00843372">
      <w:pPr>
        <w:pStyle w:val="NormalnyWeb"/>
        <w:spacing w:before="0" w:beforeAutospacing="0" w:after="0" w:afterAutospacing="0" w:line="288" w:lineRule="auto"/>
        <w:ind w:left="284"/>
        <w:rPr>
          <w:rFonts w:ascii="Open Sans" w:hAnsi="Open Sans" w:cs="Open Sans"/>
          <w:sz w:val="22"/>
          <w:szCs w:val="22"/>
        </w:rPr>
      </w:pPr>
      <w:r w:rsidRPr="00843372">
        <w:rPr>
          <w:rFonts w:ascii="Open Sans" w:hAnsi="Open Sans" w:cs="Open Sans"/>
          <w:sz w:val="22"/>
          <w:szCs w:val="22"/>
        </w:rPr>
        <w:t>b)</w:t>
      </w:r>
      <w:r w:rsidRPr="00843372">
        <w:rPr>
          <w:rFonts w:ascii="Open Sans" w:hAnsi="Open Sans" w:cs="Open Sans"/>
          <w:sz w:val="22"/>
          <w:szCs w:val="22"/>
        </w:rPr>
        <w:tab/>
        <w:t xml:space="preserve">Kształtowanie </w:t>
      </w:r>
      <w:proofErr w:type="spellStart"/>
      <w:r w:rsidRPr="00843372">
        <w:rPr>
          <w:rFonts w:ascii="Open Sans" w:hAnsi="Open Sans" w:cs="Open Sans"/>
          <w:sz w:val="22"/>
          <w:szCs w:val="22"/>
        </w:rPr>
        <w:t>zachowań</w:t>
      </w:r>
      <w:proofErr w:type="spellEnd"/>
      <w:r w:rsidRPr="00843372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43372">
        <w:rPr>
          <w:rFonts w:ascii="Open Sans" w:hAnsi="Open Sans" w:cs="Open Sans"/>
          <w:sz w:val="22"/>
          <w:szCs w:val="22"/>
        </w:rPr>
        <w:t>prośrodowiskowych</w:t>
      </w:r>
      <w:proofErr w:type="spellEnd"/>
      <w:r w:rsidRPr="00843372">
        <w:rPr>
          <w:rFonts w:ascii="Open Sans" w:hAnsi="Open Sans" w:cs="Open Sans"/>
          <w:sz w:val="22"/>
          <w:szCs w:val="22"/>
        </w:rPr>
        <w:t>, w tym aktywizacja społeczna</w:t>
      </w:r>
    </w:p>
    <w:p w14:paraId="1C068CAE" w14:textId="66C9A4BB" w:rsidR="00B56786" w:rsidRPr="00843372" w:rsidRDefault="00B56786" w:rsidP="00843372">
      <w:pPr>
        <w:pStyle w:val="NormalnyWeb"/>
        <w:spacing w:before="0" w:beforeAutospacing="0" w:after="0" w:afterAutospacing="0" w:line="288" w:lineRule="auto"/>
        <w:ind w:left="284"/>
        <w:rPr>
          <w:rFonts w:ascii="Open Sans" w:hAnsi="Open Sans" w:cs="Open Sans"/>
          <w:sz w:val="22"/>
          <w:szCs w:val="22"/>
        </w:rPr>
      </w:pPr>
      <w:r w:rsidRPr="00843372">
        <w:rPr>
          <w:rFonts w:ascii="Open Sans" w:hAnsi="Open Sans" w:cs="Open Sans"/>
          <w:sz w:val="22"/>
          <w:szCs w:val="22"/>
        </w:rPr>
        <w:t>c)</w:t>
      </w:r>
      <w:r w:rsidRPr="00843372">
        <w:rPr>
          <w:rFonts w:ascii="Open Sans" w:hAnsi="Open Sans" w:cs="Open Sans"/>
          <w:sz w:val="22"/>
          <w:szCs w:val="22"/>
        </w:rPr>
        <w:tab/>
        <w:t>Rozwijanie kompetencji ekologicznych, w tym podnoszenie kwalifikacji grup zawodowych</w:t>
      </w:r>
    </w:p>
    <w:p w14:paraId="08F9F11F" w14:textId="211315B8" w:rsidR="00714F08" w:rsidRPr="00843372" w:rsidRDefault="00714F08" w:rsidP="00843372">
      <w:pPr>
        <w:pStyle w:val="Styl2"/>
        <w:spacing w:line="288" w:lineRule="auto"/>
        <w:outlineLvl w:val="1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br w:type="page"/>
      </w:r>
      <w:r w:rsidRPr="00843372">
        <w:rPr>
          <w:rFonts w:ascii="Open Sans" w:hAnsi="Open Sans" w:cs="Open Sans"/>
        </w:rPr>
        <w:lastRenderedPageBreak/>
        <w:t>Nabór wniosków dotyczy następującej tematyki oraz właściwych dla niej beneficjentów:</w:t>
      </w:r>
    </w:p>
    <w:tbl>
      <w:tblPr>
        <w:tblStyle w:val="Tabela-Siatka"/>
        <w:tblW w:w="13957" w:type="dxa"/>
        <w:tblInd w:w="0" w:type="dxa"/>
        <w:tblLook w:val="04A0" w:firstRow="1" w:lastRow="0" w:firstColumn="1" w:lastColumn="0" w:noHBand="0" w:noVBand="1"/>
        <w:tblCaption w:val="Nabór wniosków dotyczy następującej tematyki oraz właściwych dla niej beneficjentów:"/>
        <w:tblDescription w:val="Tabela przedstawia szczegóły naboru wniosków w ramach programu Edukacja ekologiczna. Zawiera 7 kolumn: temat, tematyka szczegółowa, rodzaj przedsięwzięcia, grupa celowa, beneficjent, zasięg oraz informacje o alokacji i kwotach dofinansowania. Dane w tabeli pomagają zidentyfikować typy projektów kwalifikujących się do wsparcia oraz grupy docelowe."/>
      </w:tblPr>
      <w:tblGrid>
        <w:gridCol w:w="2257"/>
        <w:gridCol w:w="2562"/>
        <w:gridCol w:w="2019"/>
        <w:gridCol w:w="1428"/>
        <w:gridCol w:w="2015"/>
        <w:gridCol w:w="1526"/>
        <w:gridCol w:w="2150"/>
      </w:tblGrid>
      <w:tr w:rsidR="00714F08" w:rsidRPr="00843372" w14:paraId="3498D99A" w14:textId="77777777" w:rsidTr="00714F08">
        <w:trPr>
          <w:trHeight w:val="1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F612" w14:textId="77777777" w:rsidR="00714F08" w:rsidRPr="00843372" w:rsidRDefault="00714F08" w:rsidP="00843372">
            <w:pPr>
              <w:spacing w:after="0" w:line="288" w:lineRule="auto"/>
              <w:ind w:left="174"/>
              <w:rPr>
                <w:rFonts w:ascii="Open Sans" w:hAnsi="Open Sans" w:cs="Open Sans"/>
                <w:b/>
              </w:rPr>
            </w:pPr>
            <w:bookmarkStart w:id="0" w:name="_Hlk209171439"/>
            <w:r w:rsidRPr="00843372">
              <w:rPr>
                <w:rFonts w:ascii="Open Sans" w:hAnsi="Open Sans" w:cs="Open Sans"/>
                <w:b/>
              </w:rPr>
              <w:t>Temat</w:t>
            </w:r>
          </w:p>
          <w:p w14:paraId="6823F923" w14:textId="77777777" w:rsidR="00714F08" w:rsidRPr="00843372" w:rsidRDefault="00714F08" w:rsidP="00843372">
            <w:pPr>
              <w:spacing w:after="0" w:line="288" w:lineRule="auto"/>
              <w:ind w:left="174"/>
              <w:rPr>
                <w:rFonts w:ascii="Open Sans" w:hAnsi="Open Sans" w:cs="Open Sans"/>
                <w:b/>
              </w:rPr>
            </w:pPr>
            <w:r w:rsidRPr="00843372">
              <w:rPr>
                <w:rFonts w:ascii="Open Sans" w:hAnsi="Open Sans" w:cs="Open Sans"/>
                <w:b/>
              </w:rPr>
              <w:t>Kategoria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A36F" w14:textId="77777777" w:rsidR="00714F08" w:rsidRPr="00843372" w:rsidRDefault="00714F08" w:rsidP="00843372">
            <w:pPr>
              <w:autoSpaceDE w:val="0"/>
              <w:autoSpaceDN w:val="0"/>
              <w:adjustRightInd w:val="0"/>
              <w:spacing w:after="0" w:line="288" w:lineRule="auto"/>
              <w:rPr>
                <w:rFonts w:ascii="Open Sans" w:hAnsi="Open Sans" w:cs="Open Sans"/>
                <w:b/>
                <w:bCs/>
                <w:iCs/>
              </w:rPr>
            </w:pPr>
            <w:r w:rsidRPr="00843372">
              <w:rPr>
                <w:rFonts w:ascii="Open Sans" w:hAnsi="Open Sans" w:cs="Open Sans"/>
                <w:b/>
                <w:bCs/>
                <w:iCs/>
              </w:rPr>
              <w:t>Tematyka szczegółowa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AC7F" w14:textId="77777777" w:rsidR="00714F08" w:rsidRPr="00843372" w:rsidRDefault="00714F08" w:rsidP="00843372">
            <w:pPr>
              <w:spacing w:after="0" w:line="288" w:lineRule="auto"/>
              <w:rPr>
                <w:rFonts w:ascii="Open Sans" w:hAnsi="Open Sans" w:cs="Open Sans"/>
                <w:b/>
              </w:rPr>
            </w:pPr>
            <w:r w:rsidRPr="00843372">
              <w:rPr>
                <w:rFonts w:ascii="Open Sans" w:hAnsi="Open Sans" w:cs="Open Sans"/>
                <w:b/>
              </w:rPr>
              <w:t>Działanie (rodzaj przedsięwzięcia)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4F71" w14:textId="77777777" w:rsidR="00714F08" w:rsidRPr="00843372" w:rsidRDefault="00714F08" w:rsidP="00843372">
            <w:pPr>
              <w:spacing w:after="0" w:line="288" w:lineRule="auto"/>
              <w:rPr>
                <w:rFonts w:ascii="Open Sans" w:hAnsi="Open Sans" w:cs="Open Sans"/>
                <w:b/>
              </w:rPr>
            </w:pPr>
            <w:r w:rsidRPr="00843372">
              <w:rPr>
                <w:rFonts w:ascii="Open Sans" w:hAnsi="Open Sans" w:cs="Open Sans"/>
                <w:b/>
              </w:rPr>
              <w:t>Grupa celowa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6A95" w14:textId="77777777" w:rsidR="00714F08" w:rsidRPr="00843372" w:rsidRDefault="00714F08" w:rsidP="00843372">
            <w:pPr>
              <w:spacing w:after="0" w:line="288" w:lineRule="auto"/>
              <w:rPr>
                <w:rFonts w:ascii="Open Sans" w:hAnsi="Open Sans" w:cs="Open Sans"/>
                <w:b/>
              </w:rPr>
            </w:pPr>
            <w:r w:rsidRPr="00843372">
              <w:rPr>
                <w:rFonts w:ascii="Open Sans" w:hAnsi="Open Sans" w:cs="Open Sans"/>
                <w:b/>
              </w:rPr>
              <w:t>Beneficjent (Wnioskodawca)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A960" w14:textId="77777777" w:rsidR="00714F08" w:rsidRPr="00843372" w:rsidRDefault="00714F08" w:rsidP="00843372">
            <w:pPr>
              <w:spacing w:after="0" w:line="288" w:lineRule="auto"/>
              <w:rPr>
                <w:rFonts w:ascii="Open Sans" w:hAnsi="Open Sans" w:cs="Open Sans"/>
                <w:b/>
              </w:rPr>
            </w:pPr>
            <w:r w:rsidRPr="00843372">
              <w:rPr>
                <w:rFonts w:ascii="Open Sans" w:hAnsi="Open Sans" w:cs="Open Sans"/>
                <w:b/>
              </w:rPr>
              <w:t xml:space="preserve">Zasięg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9A25" w14:textId="68DA0F60" w:rsidR="00714F08" w:rsidRPr="00843372" w:rsidRDefault="00714F08" w:rsidP="00843372">
            <w:pPr>
              <w:spacing w:after="0" w:line="288" w:lineRule="auto"/>
              <w:rPr>
                <w:rFonts w:ascii="Open Sans" w:hAnsi="Open Sans" w:cs="Open Sans"/>
                <w:b/>
                <w:bCs/>
              </w:rPr>
            </w:pPr>
            <w:r w:rsidRPr="00843372">
              <w:rPr>
                <w:rFonts w:ascii="Open Sans" w:hAnsi="Open Sans" w:cs="Open Sans"/>
                <w:b/>
                <w:bCs/>
              </w:rPr>
              <w:t>Przewidywana liczba przedsięwzięć do dofinansowania/ maksymalna kwota dotacji</w:t>
            </w:r>
          </w:p>
          <w:p w14:paraId="76C66836" w14:textId="77777777" w:rsidR="00714F08" w:rsidRPr="00843372" w:rsidRDefault="00714F08" w:rsidP="00843372">
            <w:pPr>
              <w:spacing w:after="0" w:line="288" w:lineRule="auto"/>
              <w:rPr>
                <w:rFonts w:ascii="Open Sans" w:hAnsi="Open Sans" w:cs="Open Sans"/>
                <w:b/>
              </w:rPr>
            </w:pPr>
            <w:r w:rsidRPr="00843372">
              <w:rPr>
                <w:rFonts w:ascii="Open Sans" w:hAnsi="Open Sans" w:cs="Open Sans"/>
                <w:b/>
                <w:bCs/>
              </w:rPr>
              <w:t>oraz alokacja</w:t>
            </w:r>
          </w:p>
        </w:tc>
      </w:tr>
      <w:tr w:rsidR="00714F08" w:rsidRPr="00843372" w14:paraId="7185AC1B" w14:textId="77777777" w:rsidTr="00714F08">
        <w:trPr>
          <w:trHeight w:val="20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385" w14:textId="0AC91538" w:rsidR="00714F08" w:rsidRPr="00843372" w:rsidRDefault="001A39D9" w:rsidP="00843372">
            <w:pPr>
              <w:spacing w:before="240" w:line="288" w:lineRule="auto"/>
              <w:rPr>
                <w:rFonts w:ascii="Open Sans" w:hAnsi="Open Sans" w:cs="Open Sans"/>
                <w:b/>
              </w:rPr>
            </w:pPr>
            <w:r w:rsidRPr="00843372">
              <w:rPr>
                <w:rFonts w:ascii="Open Sans" w:eastAsia="Calibri" w:hAnsi="Open Sans" w:cs="Open Sans"/>
              </w:rPr>
              <w:t xml:space="preserve">Przedsięwzięcia edukacyjne, przyczyniające się do </w:t>
            </w:r>
            <w:r w:rsidRPr="00843372">
              <w:rPr>
                <w:rFonts w:ascii="Open Sans" w:hAnsi="Open Sans" w:cs="Open Sans"/>
              </w:rPr>
              <w:t>zwiększania świadomości ekologicznej</w:t>
            </w:r>
            <w:r w:rsidRPr="00843372">
              <w:rPr>
                <w:rFonts w:ascii="Open Sans" w:eastAsia="Calibri" w:hAnsi="Open Sans" w:cs="Open Sans"/>
              </w:rPr>
              <w:t xml:space="preserve">, rozwoju społeczeństwa obywatelskiego, realizacji polityk: klimatycznej, ochrony środowiska, ekologicznej </w:t>
            </w:r>
            <w:r w:rsidRPr="00843372">
              <w:rPr>
                <w:rFonts w:ascii="Open Sans" w:eastAsia="Calibri" w:hAnsi="Open Sans" w:cs="Open Sans"/>
              </w:rPr>
              <w:br/>
              <w:t xml:space="preserve">i energetycznej Polski oraz tworzenia/poprawy </w:t>
            </w:r>
            <w:r w:rsidRPr="00843372">
              <w:rPr>
                <w:rFonts w:ascii="Open Sans" w:eastAsia="Calibri" w:hAnsi="Open Sans" w:cs="Open Sans"/>
              </w:rPr>
              <w:lastRenderedPageBreak/>
              <w:t>ekologicznych warunków życia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B12F" w14:textId="77777777" w:rsidR="00714F08" w:rsidRPr="00843372" w:rsidRDefault="00714F08" w:rsidP="00843372">
            <w:pPr>
              <w:spacing w:before="240" w:after="0" w:line="288" w:lineRule="auto"/>
              <w:rPr>
                <w:rFonts w:ascii="Open Sans" w:hAnsi="Open Sans" w:cs="Open Sans"/>
              </w:rPr>
            </w:pPr>
            <w:r w:rsidRPr="00843372">
              <w:rPr>
                <w:rFonts w:ascii="Open Sans" w:hAnsi="Open Sans" w:cs="Open Sans"/>
              </w:rPr>
              <w:lastRenderedPageBreak/>
              <w:t xml:space="preserve">Zgodnie z ust. 7.5 </w:t>
            </w:r>
          </w:p>
          <w:p w14:paraId="6DBACB26" w14:textId="32106EFC" w:rsidR="00714F08" w:rsidRPr="00843372" w:rsidRDefault="00714F08" w:rsidP="00843372">
            <w:pPr>
              <w:pStyle w:val="Akapitzlist"/>
              <w:numPr>
                <w:ilvl w:val="0"/>
                <w:numId w:val="46"/>
              </w:numPr>
              <w:spacing w:before="240" w:line="288" w:lineRule="auto"/>
              <w:contextualSpacing/>
              <w:rPr>
                <w:rFonts w:ascii="Open Sans" w:hAnsi="Open Sans" w:cs="Open Sans"/>
              </w:rPr>
            </w:pPr>
            <w:r w:rsidRPr="00843372">
              <w:rPr>
                <w:rFonts w:ascii="Open Sans" w:hAnsi="Open Sans" w:cs="Open Sans"/>
              </w:rPr>
              <w:t>części programu priorytetowego</w:t>
            </w:r>
          </w:p>
          <w:p w14:paraId="3CFB36EF" w14:textId="77777777" w:rsidR="002A2016" w:rsidRPr="00843372" w:rsidRDefault="002A2016" w:rsidP="00843372">
            <w:pPr>
              <w:spacing w:before="240" w:line="288" w:lineRule="auto"/>
              <w:contextualSpacing/>
              <w:rPr>
                <w:rFonts w:ascii="Open Sans" w:hAnsi="Open Sans" w:cs="Open Sans"/>
                <w:bCs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568" w14:textId="77777777" w:rsidR="00714F08" w:rsidRPr="00843372" w:rsidRDefault="00714F08" w:rsidP="00843372">
            <w:pPr>
              <w:spacing w:before="240" w:after="0" w:line="288" w:lineRule="auto"/>
              <w:rPr>
                <w:rFonts w:ascii="Open Sans" w:hAnsi="Open Sans" w:cs="Open Sans"/>
              </w:rPr>
            </w:pPr>
            <w:r w:rsidRPr="00843372">
              <w:rPr>
                <w:rFonts w:ascii="Open Sans" w:hAnsi="Open Sans" w:cs="Open Sans"/>
              </w:rPr>
              <w:t>Zgodnie z ust. 7.5, 1) części programu priorytetowego „Edukacja ekologiczna”:</w:t>
            </w:r>
          </w:p>
          <w:p w14:paraId="5F3510E7" w14:textId="090155C1" w:rsidR="001A39D9" w:rsidRPr="00843372" w:rsidRDefault="001A39D9" w:rsidP="00843372">
            <w:pPr>
              <w:spacing w:before="240" w:after="0" w:line="288" w:lineRule="auto"/>
              <w:rPr>
                <w:rFonts w:ascii="Open Sans" w:hAnsi="Open Sans" w:cs="Open Sans"/>
              </w:rPr>
            </w:pPr>
            <w:r w:rsidRPr="00843372">
              <w:rPr>
                <w:rFonts w:ascii="Open Sans" w:hAnsi="Open Sans" w:cs="Open Sans"/>
              </w:rPr>
              <w:t xml:space="preserve">Pkt 1) </w:t>
            </w:r>
            <w:proofErr w:type="spellStart"/>
            <w:r w:rsidRPr="00843372">
              <w:rPr>
                <w:rFonts w:ascii="Open Sans" w:hAnsi="Open Sans" w:cs="Open Sans"/>
              </w:rPr>
              <w:t>ppkt</w:t>
            </w:r>
            <w:proofErr w:type="spellEnd"/>
            <w:r w:rsidRPr="00843372">
              <w:rPr>
                <w:rFonts w:ascii="Open Sans" w:hAnsi="Open Sans" w:cs="Open Sans"/>
              </w:rPr>
              <w:t xml:space="preserve"> a: programy aktywnej edukacji</w:t>
            </w:r>
            <w:r w:rsidR="001E1DA7" w:rsidRPr="00843372">
              <w:rPr>
                <w:rFonts w:ascii="Open Sans" w:hAnsi="Open Sans" w:cs="Open Sans"/>
              </w:rPr>
              <w:br/>
            </w:r>
            <w:r w:rsidR="00714F08" w:rsidRPr="00843372">
              <w:rPr>
                <w:rFonts w:ascii="Open Sans" w:hAnsi="Open Sans" w:cs="Open Sans"/>
              </w:rPr>
              <w:t xml:space="preserve">Pkt 2) </w:t>
            </w:r>
            <w:proofErr w:type="spellStart"/>
            <w:r w:rsidR="00714F08" w:rsidRPr="00843372">
              <w:rPr>
                <w:rFonts w:ascii="Open Sans" w:hAnsi="Open Sans" w:cs="Open Sans"/>
              </w:rPr>
              <w:t>ppkt</w:t>
            </w:r>
            <w:proofErr w:type="spellEnd"/>
            <w:r w:rsidR="00714F08" w:rsidRPr="00843372">
              <w:rPr>
                <w:rFonts w:ascii="Open Sans" w:hAnsi="Open Sans" w:cs="Open Sans"/>
              </w:rPr>
              <w:t xml:space="preserve"> e: Szkolenia i warsztaty</w:t>
            </w:r>
          </w:p>
          <w:p w14:paraId="7E6B2FB4" w14:textId="285C9BDF" w:rsidR="00714F08" w:rsidRPr="00843372" w:rsidRDefault="00714F08" w:rsidP="00843372">
            <w:pPr>
              <w:spacing w:before="240" w:after="0" w:line="288" w:lineRule="auto"/>
              <w:rPr>
                <w:rFonts w:ascii="Open Sans" w:hAnsi="Open Sans" w:cs="Open Sans"/>
              </w:rPr>
            </w:pPr>
            <w:r w:rsidRPr="00843372">
              <w:rPr>
                <w:rFonts w:ascii="Open Sans" w:hAnsi="Open Sans" w:cs="Open Sans"/>
              </w:rPr>
              <w:t>Szczegół</w:t>
            </w:r>
            <w:r w:rsidR="00FF2EC0" w:rsidRPr="00843372">
              <w:rPr>
                <w:rFonts w:ascii="Open Sans" w:hAnsi="Open Sans" w:cs="Open Sans"/>
              </w:rPr>
              <w:t>y</w:t>
            </w:r>
            <w:r w:rsidRPr="00843372">
              <w:rPr>
                <w:rFonts w:ascii="Open Sans" w:hAnsi="Open Sans" w:cs="Open Sans"/>
              </w:rPr>
              <w:t xml:space="preserve"> </w:t>
            </w:r>
            <w:r w:rsidR="00FF2EC0" w:rsidRPr="00843372">
              <w:rPr>
                <w:rFonts w:ascii="Open Sans" w:hAnsi="Open Sans" w:cs="Open Sans"/>
              </w:rPr>
              <w:t xml:space="preserve">opisano poniżej tabeli.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1211" w14:textId="054ACADF" w:rsidR="00714F08" w:rsidRPr="00843372" w:rsidRDefault="00003BB0" w:rsidP="00843372">
            <w:pPr>
              <w:spacing w:before="240" w:after="0" w:line="288" w:lineRule="auto"/>
              <w:rPr>
                <w:rFonts w:ascii="Open Sans" w:hAnsi="Open Sans" w:cs="Open Sans"/>
              </w:rPr>
            </w:pPr>
            <w:r w:rsidRPr="00843372">
              <w:rPr>
                <w:rFonts w:ascii="Open Sans" w:hAnsi="Open Sans" w:cs="Open Sans"/>
              </w:rPr>
              <w:t>Szczegóły opisano poniżej tabeli.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22E2" w14:textId="26ABAEEF" w:rsidR="00714F08" w:rsidRPr="00843372" w:rsidRDefault="00714F08" w:rsidP="00843372">
            <w:pPr>
              <w:spacing w:before="240" w:after="0" w:line="288" w:lineRule="auto"/>
              <w:rPr>
                <w:rFonts w:ascii="Open Sans" w:hAnsi="Open Sans" w:cs="Open Sans"/>
              </w:rPr>
            </w:pPr>
            <w:r w:rsidRPr="00843372">
              <w:rPr>
                <w:rFonts w:ascii="Open Sans" w:hAnsi="Open Sans" w:cs="Open Sans"/>
              </w:rPr>
              <w:t xml:space="preserve">Zgodnie z ust. </w:t>
            </w:r>
            <w:bookmarkStart w:id="1" w:name="_Hlk197684049"/>
            <w:r w:rsidRPr="00843372">
              <w:rPr>
                <w:rFonts w:ascii="Open Sans" w:hAnsi="Open Sans" w:cs="Open Sans"/>
              </w:rPr>
              <w:t xml:space="preserve">7.4, 1) części programu priorytetowego </w:t>
            </w:r>
            <w:r w:rsidR="00A63217" w:rsidRPr="00843372">
              <w:rPr>
                <w:rFonts w:ascii="Open Sans" w:hAnsi="Open Sans" w:cs="Open Sans"/>
              </w:rPr>
              <w:t xml:space="preserve"> organizacje pozarządowe posiadające w statucie cel związany z ochroną środowiska lub edukacją</w:t>
            </w:r>
            <w:bookmarkEnd w:id="1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2293" w14:textId="77777777" w:rsidR="00714F08" w:rsidRPr="00843372" w:rsidRDefault="00714F08" w:rsidP="00843372">
            <w:pPr>
              <w:spacing w:before="240" w:after="0" w:line="288" w:lineRule="auto"/>
              <w:rPr>
                <w:rFonts w:ascii="Open Sans" w:hAnsi="Open Sans" w:cs="Open Sans"/>
              </w:rPr>
            </w:pPr>
            <w:r w:rsidRPr="00843372">
              <w:rPr>
                <w:rFonts w:ascii="Open Sans" w:hAnsi="Open Sans" w:cs="Open Sans"/>
              </w:rPr>
              <w:t>ogólnopolski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F5E" w14:textId="001C05AB" w:rsidR="00714F08" w:rsidRPr="00843372" w:rsidRDefault="00714F08" w:rsidP="00843372">
            <w:pPr>
              <w:spacing w:before="240" w:after="0" w:line="288" w:lineRule="auto"/>
              <w:rPr>
                <w:rFonts w:ascii="Open Sans" w:hAnsi="Open Sans" w:cs="Open Sans"/>
              </w:rPr>
            </w:pPr>
            <w:r w:rsidRPr="00843372">
              <w:rPr>
                <w:rFonts w:ascii="Open Sans" w:hAnsi="Open Sans" w:cs="Open Sans"/>
                <w:b/>
              </w:rPr>
              <w:t xml:space="preserve">Alokacja – </w:t>
            </w:r>
            <w:r w:rsidR="00A63217" w:rsidRPr="00843372">
              <w:rPr>
                <w:rFonts w:ascii="Open Sans" w:hAnsi="Open Sans" w:cs="Open Sans"/>
                <w:b/>
              </w:rPr>
              <w:t>10</w:t>
            </w:r>
            <w:r w:rsidRPr="00843372">
              <w:rPr>
                <w:rFonts w:ascii="Open Sans" w:hAnsi="Open Sans" w:cs="Open Sans"/>
                <w:b/>
              </w:rPr>
              <w:t xml:space="preserve"> mln zł</w:t>
            </w:r>
            <w:r w:rsidRPr="00843372">
              <w:rPr>
                <w:rFonts w:ascii="Open Sans" w:hAnsi="Open Sans" w:cs="Open Sans"/>
              </w:rPr>
              <w:t xml:space="preserve"> </w:t>
            </w:r>
          </w:p>
          <w:p w14:paraId="163E7AD7" w14:textId="77777777" w:rsidR="00F00ED6" w:rsidRPr="00843372" w:rsidRDefault="00714F08" w:rsidP="00843372">
            <w:pPr>
              <w:spacing w:before="240" w:after="0" w:line="288" w:lineRule="auto"/>
              <w:rPr>
                <w:rFonts w:ascii="Open Sans" w:hAnsi="Open Sans" w:cs="Open Sans"/>
              </w:rPr>
            </w:pPr>
            <w:r w:rsidRPr="00843372">
              <w:rPr>
                <w:rFonts w:ascii="Open Sans" w:hAnsi="Open Sans" w:cs="Open Sans"/>
              </w:rPr>
              <w:t xml:space="preserve">Minimalna kwota dofinansowania – </w:t>
            </w:r>
            <w:r w:rsidR="00A63217" w:rsidRPr="00843372">
              <w:rPr>
                <w:rFonts w:ascii="Open Sans" w:hAnsi="Open Sans" w:cs="Open Sans"/>
              </w:rPr>
              <w:t>25</w:t>
            </w:r>
            <w:r w:rsidRPr="00843372">
              <w:rPr>
                <w:rFonts w:ascii="Open Sans" w:hAnsi="Open Sans" w:cs="Open Sans"/>
              </w:rPr>
              <w:t>0 tys. zł</w:t>
            </w:r>
          </w:p>
          <w:p w14:paraId="2916FA1B" w14:textId="73A4D9A5" w:rsidR="00714F08" w:rsidRPr="00843372" w:rsidRDefault="00714F08" w:rsidP="00843372">
            <w:pPr>
              <w:spacing w:before="240" w:after="0" w:line="288" w:lineRule="auto"/>
              <w:rPr>
                <w:rFonts w:ascii="Open Sans" w:hAnsi="Open Sans" w:cs="Open Sans"/>
              </w:rPr>
            </w:pPr>
            <w:r w:rsidRPr="00843372">
              <w:rPr>
                <w:rFonts w:ascii="Open Sans" w:hAnsi="Open Sans" w:cs="Open Sans"/>
              </w:rPr>
              <w:t xml:space="preserve">Maksymalna kwota dofinansowania – </w:t>
            </w:r>
            <w:r w:rsidR="00A63217" w:rsidRPr="00843372">
              <w:rPr>
                <w:rFonts w:ascii="Open Sans" w:hAnsi="Open Sans" w:cs="Open Sans"/>
              </w:rPr>
              <w:t>1</w:t>
            </w:r>
            <w:r w:rsidRPr="00843372">
              <w:rPr>
                <w:rFonts w:ascii="Open Sans" w:hAnsi="Open Sans" w:cs="Open Sans"/>
              </w:rPr>
              <w:t xml:space="preserve"> </w:t>
            </w:r>
            <w:r w:rsidR="00A63217" w:rsidRPr="00843372">
              <w:rPr>
                <w:rFonts w:ascii="Open Sans" w:hAnsi="Open Sans" w:cs="Open Sans"/>
              </w:rPr>
              <w:t>mln</w:t>
            </w:r>
            <w:r w:rsidRPr="00843372">
              <w:rPr>
                <w:rFonts w:ascii="Open Sans" w:hAnsi="Open Sans" w:cs="Open Sans"/>
              </w:rPr>
              <w:t xml:space="preserve"> zł</w:t>
            </w:r>
          </w:p>
        </w:tc>
      </w:tr>
    </w:tbl>
    <w:bookmarkEnd w:id="0"/>
    <w:p w14:paraId="7A086F9B" w14:textId="77777777" w:rsidR="002A2016" w:rsidRPr="00843372" w:rsidRDefault="002A2016" w:rsidP="00843372">
      <w:pPr>
        <w:pStyle w:val="Styl2"/>
        <w:spacing w:line="288" w:lineRule="auto"/>
        <w:outlineLvl w:val="1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Terminy i sposób składania wniosków</w:t>
      </w:r>
    </w:p>
    <w:p w14:paraId="61CFD44B" w14:textId="489ACA82" w:rsidR="00A63217" w:rsidRPr="00843372" w:rsidRDefault="002A2016" w:rsidP="00843372">
      <w:pPr>
        <w:pStyle w:val="NormalnyWeb"/>
        <w:spacing w:before="240" w:beforeAutospacing="0" w:after="0" w:afterAutospacing="0" w:line="288" w:lineRule="auto"/>
        <w:ind w:left="708"/>
        <w:rPr>
          <w:rFonts w:ascii="Open Sans" w:hAnsi="Open Sans" w:cs="Open Sans"/>
          <w:b/>
          <w:bCs/>
          <w:sz w:val="22"/>
          <w:szCs w:val="22"/>
        </w:rPr>
      </w:pPr>
      <w:r w:rsidRPr="00843372">
        <w:rPr>
          <w:rFonts w:ascii="Open Sans" w:hAnsi="Open Sans" w:cs="Open Sans"/>
          <w:b/>
          <w:sz w:val="22"/>
          <w:szCs w:val="22"/>
        </w:rPr>
        <w:t xml:space="preserve">Wnioski należy składać w terminie </w:t>
      </w:r>
      <w:r w:rsidR="00F20C26" w:rsidRPr="00843372">
        <w:rPr>
          <w:rFonts w:ascii="Open Sans" w:hAnsi="Open Sans" w:cs="Open Sans"/>
          <w:b/>
          <w:sz w:val="22"/>
          <w:szCs w:val="22"/>
        </w:rPr>
        <w:t xml:space="preserve">od </w:t>
      </w:r>
      <w:r w:rsidR="00F20C26" w:rsidRPr="00843372">
        <w:rPr>
          <w:rFonts w:ascii="Open Sans" w:hAnsi="Open Sans" w:cs="Open Sans"/>
          <w:b/>
          <w:bCs/>
          <w:sz w:val="22"/>
          <w:szCs w:val="22"/>
        </w:rPr>
        <w:t>20.10.2025 r. do 31.10.2025 r.</w:t>
      </w:r>
      <w:r w:rsidR="00F00ED6" w:rsidRPr="00843372">
        <w:rPr>
          <w:rFonts w:ascii="Open Sans" w:hAnsi="Open Sans" w:cs="Open Sans"/>
          <w:b/>
          <w:bCs/>
          <w:sz w:val="22"/>
          <w:szCs w:val="22"/>
        </w:rPr>
        <w:br/>
      </w:r>
      <w:r w:rsidR="00A63217" w:rsidRPr="00843372">
        <w:rPr>
          <w:rFonts w:ascii="Open Sans" w:hAnsi="Open Sans" w:cs="Open Sans"/>
          <w:b/>
          <w:bCs/>
          <w:sz w:val="22"/>
          <w:szCs w:val="22"/>
        </w:rPr>
        <w:t>Przygotowane wnioski należy składać w wersji elektronicznej przez Generator Wniosków o Dofinansowanie („GWD”) przy użyciu podpisu elektronicznego, który wywołuje skutki prawne równoważne podpisowi własnoręcznemu</w:t>
      </w:r>
    </w:p>
    <w:p w14:paraId="7D1029C5" w14:textId="43C957C6" w:rsidR="00A63217" w:rsidRPr="00843372" w:rsidRDefault="00A63217" w:rsidP="00843372">
      <w:pPr>
        <w:pStyle w:val="NormalnyWeb"/>
        <w:numPr>
          <w:ilvl w:val="0"/>
          <w:numId w:val="45"/>
        </w:numPr>
        <w:spacing w:before="240" w:beforeAutospacing="0" w:after="0" w:afterAutospacing="0" w:line="288" w:lineRule="auto"/>
        <w:ind w:left="1276" w:hanging="567"/>
        <w:rPr>
          <w:rFonts w:ascii="Open Sans" w:hAnsi="Open Sans" w:cs="Open Sans"/>
          <w:sz w:val="22"/>
          <w:szCs w:val="22"/>
        </w:rPr>
      </w:pPr>
      <w:r w:rsidRPr="00843372">
        <w:rPr>
          <w:rFonts w:ascii="Open Sans" w:hAnsi="Open Sans" w:cs="Open Sans"/>
          <w:sz w:val="22"/>
          <w:szCs w:val="22"/>
        </w:rPr>
        <w:t>W przypadku gdy wnioskodawca nie ma możliwości zastosowania podpisu, oprócz przesłania wersji elektronicznej składa wygenerowany przy użyciu GWD: wydruk wniosku, zawierający na pierwszej stronie kod kreskowy oraz oświadczenia podpisane zgodnie z zasadami reprezentacji wnioskującego</w:t>
      </w:r>
    </w:p>
    <w:p w14:paraId="7CCC21DD" w14:textId="16A924F9" w:rsidR="00A63217" w:rsidRPr="00843372" w:rsidRDefault="00A63217" w:rsidP="00843372">
      <w:pPr>
        <w:pStyle w:val="NormalnyWeb"/>
        <w:numPr>
          <w:ilvl w:val="0"/>
          <w:numId w:val="45"/>
        </w:numPr>
        <w:spacing w:before="240" w:beforeAutospacing="0" w:after="0" w:afterAutospacing="0" w:line="288" w:lineRule="auto"/>
        <w:ind w:left="1276" w:hanging="567"/>
        <w:rPr>
          <w:rFonts w:ascii="Open Sans" w:hAnsi="Open Sans" w:cs="Open Sans"/>
          <w:sz w:val="22"/>
          <w:szCs w:val="22"/>
        </w:rPr>
      </w:pPr>
      <w:r w:rsidRPr="00843372">
        <w:rPr>
          <w:rFonts w:ascii="Open Sans" w:hAnsi="Open Sans" w:cs="Open Sans"/>
          <w:sz w:val="22"/>
          <w:szCs w:val="22"/>
        </w:rPr>
        <w:t>Wnioski, które wpłyną po terminie zostaną odrzucone</w:t>
      </w:r>
    </w:p>
    <w:p w14:paraId="7B47A431" w14:textId="594AB3BD" w:rsidR="002D7A37" w:rsidRPr="00843372" w:rsidRDefault="00A63217" w:rsidP="00843372">
      <w:pPr>
        <w:pStyle w:val="NormalnyWeb"/>
        <w:numPr>
          <w:ilvl w:val="0"/>
          <w:numId w:val="45"/>
        </w:numPr>
        <w:spacing w:before="240" w:beforeAutospacing="0" w:after="0" w:afterAutospacing="0" w:line="288" w:lineRule="auto"/>
        <w:ind w:left="1276" w:hanging="567"/>
        <w:rPr>
          <w:rFonts w:ascii="Open Sans" w:hAnsi="Open Sans" w:cs="Open Sans"/>
          <w:sz w:val="22"/>
          <w:szCs w:val="22"/>
        </w:rPr>
      </w:pPr>
      <w:r w:rsidRPr="00843372">
        <w:rPr>
          <w:rFonts w:ascii="Open Sans" w:hAnsi="Open Sans" w:cs="Open Sans"/>
          <w:sz w:val="22"/>
          <w:szCs w:val="22"/>
        </w:rPr>
        <w:t>Wnioskodawcy będą informowani o wyniku oceny pismem</w:t>
      </w:r>
    </w:p>
    <w:p w14:paraId="20797D00" w14:textId="77777777" w:rsidR="002A2016" w:rsidRPr="00843372" w:rsidRDefault="002A2016" w:rsidP="00843372">
      <w:pPr>
        <w:pStyle w:val="Akapitzlist"/>
        <w:spacing w:after="0" w:line="288" w:lineRule="auto"/>
        <w:ind w:left="720"/>
        <w:contextualSpacing/>
        <w:outlineLvl w:val="1"/>
        <w:rPr>
          <w:rFonts w:ascii="Open Sans" w:hAnsi="Open Sans" w:cs="Open Sans"/>
        </w:rPr>
      </w:pPr>
      <w:r w:rsidRPr="00843372">
        <w:rPr>
          <w:rStyle w:val="Styl2Znak"/>
          <w:rFonts w:ascii="Open Sans" w:hAnsi="Open Sans" w:cs="Open Sans"/>
        </w:rPr>
        <w:t>Forma dofinansowania</w:t>
      </w:r>
      <w:r w:rsidRPr="00843372">
        <w:rPr>
          <w:rFonts w:ascii="Open Sans" w:hAnsi="Open Sans" w:cs="Open Sans"/>
          <w:b/>
        </w:rPr>
        <w:t xml:space="preserve">: </w:t>
      </w:r>
      <w:r w:rsidRPr="00843372">
        <w:rPr>
          <w:rFonts w:ascii="Open Sans" w:hAnsi="Open Sans" w:cs="Open Sans"/>
        </w:rPr>
        <w:t>dotacja</w:t>
      </w:r>
    </w:p>
    <w:p w14:paraId="7B6CD055" w14:textId="77777777" w:rsidR="00FF4593" w:rsidRPr="00843372" w:rsidRDefault="00FF4593" w:rsidP="00843372">
      <w:pPr>
        <w:pStyle w:val="Akapitzlist"/>
        <w:spacing w:after="0" w:line="288" w:lineRule="auto"/>
        <w:ind w:left="720"/>
        <w:contextualSpacing/>
        <w:rPr>
          <w:rFonts w:ascii="Open Sans" w:hAnsi="Open Sans" w:cs="Open Sans"/>
          <w:b/>
        </w:rPr>
      </w:pPr>
      <w:r w:rsidRPr="00843372">
        <w:rPr>
          <w:rFonts w:ascii="Open Sans" w:hAnsi="Open Sans" w:cs="Open Sans"/>
          <w:b/>
        </w:rPr>
        <w:t xml:space="preserve">Alokacja: </w:t>
      </w:r>
      <w:r w:rsidRPr="00843372">
        <w:rPr>
          <w:rFonts w:ascii="Open Sans" w:hAnsi="Open Sans" w:cs="Open Sans"/>
        </w:rPr>
        <w:t xml:space="preserve">kwota alokacji dla dofinansowania w formie dotacji – </w:t>
      </w:r>
      <w:r w:rsidRPr="00843372">
        <w:rPr>
          <w:rFonts w:ascii="Open Sans" w:hAnsi="Open Sans" w:cs="Open Sans"/>
          <w:b/>
          <w:bCs/>
        </w:rPr>
        <w:t>10</w:t>
      </w:r>
      <w:r w:rsidRPr="00843372">
        <w:rPr>
          <w:rFonts w:ascii="Open Sans" w:hAnsi="Open Sans" w:cs="Open Sans"/>
          <w:b/>
        </w:rPr>
        <w:t xml:space="preserve"> mln zł</w:t>
      </w:r>
    </w:p>
    <w:p w14:paraId="33AA7D49" w14:textId="714F3266" w:rsidR="00FF4593" w:rsidRPr="00843372" w:rsidRDefault="00FF4593" w:rsidP="00843372">
      <w:pPr>
        <w:pStyle w:val="Styl2"/>
        <w:spacing w:line="288" w:lineRule="auto"/>
        <w:outlineLvl w:val="1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Poziom dofinansowania</w:t>
      </w:r>
    </w:p>
    <w:p w14:paraId="2E95263F" w14:textId="77777777" w:rsidR="00FF4593" w:rsidRPr="00843372" w:rsidRDefault="00FF4593" w:rsidP="00843372">
      <w:pPr>
        <w:pStyle w:val="Akapitzlist"/>
        <w:spacing w:after="0" w:line="288" w:lineRule="auto"/>
        <w:ind w:left="1417" w:hanging="697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Zgodnie z ust. 7.2, 1) części Programu, przy czym:</w:t>
      </w:r>
    </w:p>
    <w:p w14:paraId="2AE918BA" w14:textId="77777777" w:rsidR="00FF4593" w:rsidRPr="00843372" w:rsidRDefault="00FF4593" w:rsidP="00843372">
      <w:pPr>
        <w:pStyle w:val="Akapitzlist"/>
        <w:numPr>
          <w:ilvl w:val="0"/>
          <w:numId w:val="39"/>
        </w:numPr>
        <w:spacing w:after="0" w:line="288" w:lineRule="auto"/>
        <w:ind w:left="1417" w:hanging="697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Minimalna kwota dofinansowania – 250 tys. zł</w:t>
      </w:r>
    </w:p>
    <w:p w14:paraId="4B66693E" w14:textId="77777777" w:rsidR="00FF4593" w:rsidRPr="00843372" w:rsidRDefault="00FF4593" w:rsidP="00843372">
      <w:pPr>
        <w:pStyle w:val="Akapitzlist"/>
        <w:numPr>
          <w:ilvl w:val="0"/>
          <w:numId w:val="39"/>
        </w:numPr>
        <w:spacing w:after="0" w:line="288" w:lineRule="auto"/>
        <w:ind w:left="1417" w:hanging="697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Maksymalna kwota dofinansowania – 1 mln zł</w:t>
      </w:r>
    </w:p>
    <w:p w14:paraId="4DBDCD71" w14:textId="77777777" w:rsidR="002A2016" w:rsidRPr="00843372" w:rsidRDefault="002A2016" w:rsidP="00843372">
      <w:pPr>
        <w:pStyle w:val="Styl2"/>
        <w:spacing w:line="288" w:lineRule="auto"/>
        <w:outlineLvl w:val="1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 xml:space="preserve">Intensywność dofinansowania </w:t>
      </w:r>
    </w:p>
    <w:p w14:paraId="057F4B56" w14:textId="77777777" w:rsidR="002A2016" w:rsidRPr="00843372" w:rsidRDefault="002A2016" w:rsidP="00843372">
      <w:pPr>
        <w:spacing w:after="0" w:line="288" w:lineRule="auto"/>
        <w:ind w:firstLine="708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zgodnie z ust. 7.2, 1) części Programu</w:t>
      </w:r>
    </w:p>
    <w:p w14:paraId="7F79C934" w14:textId="77777777" w:rsidR="002A2016" w:rsidRPr="00843372" w:rsidRDefault="002A2016" w:rsidP="00843372">
      <w:pPr>
        <w:pStyle w:val="Akapitzlist"/>
        <w:numPr>
          <w:ilvl w:val="0"/>
          <w:numId w:val="34"/>
        </w:numPr>
        <w:spacing w:after="0" w:line="288" w:lineRule="auto"/>
        <w:ind w:hanging="11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lastRenderedPageBreak/>
        <w:t xml:space="preserve">do 90% kosztów kwalifikowanych dla podmiotów posiadających status organizacji pozarządowej oraz mogących prowadzić działalność pożytku publicznego, zgodnie z art. 3 ust. 2 i 3 ustawy o działalności pożytku publicznego i o wolontariacie, jednostek sektora finansów publicznych i państwowych jednostek organizacyjnych innych niż </w:t>
      </w:r>
      <w:proofErr w:type="spellStart"/>
      <w:r w:rsidRPr="00843372">
        <w:rPr>
          <w:rFonts w:ascii="Open Sans" w:hAnsi="Open Sans" w:cs="Open Sans"/>
        </w:rPr>
        <w:t>pjb</w:t>
      </w:r>
      <w:proofErr w:type="spellEnd"/>
      <w:r w:rsidRPr="00843372">
        <w:rPr>
          <w:rFonts w:ascii="Open Sans" w:hAnsi="Open Sans" w:cs="Open Sans"/>
        </w:rPr>
        <w:t xml:space="preserve"> i parki narodowe</w:t>
      </w:r>
    </w:p>
    <w:p w14:paraId="615A073B" w14:textId="77777777" w:rsidR="00FF4593" w:rsidRPr="00843372" w:rsidRDefault="00FF4593" w:rsidP="00843372">
      <w:pPr>
        <w:pStyle w:val="Styl2"/>
        <w:spacing w:line="288" w:lineRule="auto"/>
        <w:outlineLvl w:val="1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Termin realizacji projektów</w:t>
      </w:r>
    </w:p>
    <w:p w14:paraId="55D4548C" w14:textId="77777777" w:rsidR="00FF4593" w:rsidRPr="00843372" w:rsidRDefault="00FF4593" w:rsidP="00843372">
      <w:pPr>
        <w:pStyle w:val="Akapitzlist"/>
        <w:spacing w:after="0" w:line="288" w:lineRule="auto"/>
        <w:ind w:left="709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Termin realizacji przedsięwzięcia nie może wykraczać poza okres kwalifikowalności kosztów</w:t>
      </w:r>
    </w:p>
    <w:p w14:paraId="4DBC7133" w14:textId="1B48CE9D" w:rsidR="002A2016" w:rsidRPr="00843372" w:rsidRDefault="00FF4593" w:rsidP="00843372">
      <w:pPr>
        <w:pStyle w:val="Akapitzlist"/>
        <w:spacing w:after="0" w:line="288" w:lineRule="auto"/>
        <w:ind w:left="709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(tj. zgodnie z ust. 6 pkt 1) 1) części Programu okres kwalifikowalności kosztów od 01.01.2021 r. do 31.12.2029 r.)</w:t>
      </w:r>
    </w:p>
    <w:p w14:paraId="1884A866" w14:textId="77777777" w:rsidR="00FF4593" w:rsidRPr="00843372" w:rsidRDefault="00FF4593" w:rsidP="00843372">
      <w:pPr>
        <w:pStyle w:val="Styl2"/>
        <w:spacing w:line="288" w:lineRule="auto"/>
        <w:outlineLvl w:val="1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 xml:space="preserve">Szczegółowe informacje dotyczące naboru wniosków zgodne z zapisami Programu priorytetowego Edukacja ekologiczna </w:t>
      </w:r>
    </w:p>
    <w:p w14:paraId="722FF2F9" w14:textId="77777777" w:rsidR="002A2016" w:rsidRPr="00843372" w:rsidRDefault="00FF4593" w:rsidP="00843372">
      <w:pPr>
        <w:pStyle w:val="Akapitzlist"/>
        <w:spacing w:line="288" w:lineRule="auto"/>
        <w:ind w:left="720"/>
        <w:contextualSpacing/>
        <w:rPr>
          <w:rFonts w:ascii="Open Sans" w:hAnsi="Open Sans" w:cs="Open Sans"/>
          <w:b/>
        </w:rPr>
      </w:pPr>
      <w:r w:rsidRPr="00843372">
        <w:rPr>
          <w:rFonts w:ascii="Open Sans" w:hAnsi="Open Sans" w:cs="Open Sans"/>
          <w:b/>
        </w:rPr>
        <w:t>Wnioskodawcy / Beneficjenci</w:t>
      </w:r>
    </w:p>
    <w:p w14:paraId="17CDF1AF" w14:textId="77777777" w:rsidR="002A2016" w:rsidRPr="00843372" w:rsidRDefault="00FF4593" w:rsidP="00843372">
      <w:pPr>
        <w:pStyle w:val="Akapitzlist"/>
        <w:spacing w:line="288" w:lineRule="auto"/>
        <w:ind w:left="720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Zgodnie z ust. 7.4, 1) części programu priorytetowego</w:t>
      </w:r>
      <w:r w:rsidR="002A2016" w:rsidRPr="00843372">
        <w:rPr>
          <w:rFonts w:ascii="Open Sans" w:hAnsi="Open Sans" w:cs="Open Sans"/>
        </w:rPr>
        <w:t xml:space="preserve"> – 7.4, 1) części programu priorytetowego </w:t>
      </w:r>
    </w:p>
    <w:p w14:paraId="38C0F006" w14:textId="0E4FA85F" w:rsidR="00FF4593" w:rsidRPr="00843372" w:rsidRDefault="002A2016" w:rsidP="00843372">
      <w:pPr>
        <w:pStyle w:val="Akapitzlist"/>
        <w:numPr>
          <w:ilvl w:val="0"/>
          <w:numId w:val="34"/>
        </w:numPr>
        <w:spacing w:line="288" w:lineRule="auto"/>
        <w:ind w:left="993" w:hanging="284"/>
        <w:contextualSpacing/>
        <w:rPr>
          <w:rFonts w:ascii="Open Sans" w:hAnsi="Open Sans" w:cs="Open Sans"/>
          <w:b/>
        </w:rPr>
      </w:pPr>
      <w:r w:rsidRPr="00843372">
        <w:rPr>
          <w:rFonts w:ascii="Open Sans" w:hAnsi="Open Sans" w:cs="Open Sans"/>
          <w:b/>
          <w:bCs/>
        </w:rPr>
        <w:t>pozarządowe</w:t>
      </w:r>
      <w:r w:rsidRPr="00843372">
        <w:rPr>
          <w:rFonts w:ascii="Open Sans" w:hAnsi="Open Sans" w:cs="Open Sans"/>
        </w:rPr>
        <w:t xml:space="preserve"> </w:t>
      </w:r>
      <w:r w:rsidR="00F83481" w:rsidRPr="00843372">
        <w:rPr>
          <w:rFonts w:ascii="Open Sans" w:hAnsi="Open Sans" w:cs="Open Sans"/>
          <w:b/>
          <w:bCs/>
        </w:rPr>
        <w:t xml:space="preserve">organizacje </w:t>
      </w:r>
      <w:r w:rsidRPr="00843372">
        <w:rPr>
          <w:rFonts w:ascii="Open Sans" w:hAnsi="Open Sans" w:cs="Open Sans"/>
        </w:rPr>
        <w:t xml:space="preserve">posiadające w </w:t>
      </w:r>
      <w:r w:rsidR="00F83481" w:rsidRPr="00843372">
        <w:rPr>
          <w:rFonts w:ascii="Open Sans" w:hAnsi="Open Sans" w:cs="Open Sans"/>
        </w:rPr>
        <w:t>celach statutowych cel</w:t>
      </w:r>
      <w:r w:rsidRPr="00843372">
        <w:rPr>
          <w:rFonts w:ascii="Open Sans" w:hAnsi="Open Sans" w:cs="Open Sans"/>
        </w:rPr>
        <w:t xml:space="preserve"> związany z ochroną środowiska lub edukacją</w:t>
      </w:r>
    </w:p>
    <w:p w14:paraId="2A415672" w14:textId="205B42FD" w:rsidR="00FF4593" w:rsidRPr="00843372" w:rsidRDefault="00FF4593" w:rsidP="00843372">
      <w:pPr>
        <w:pStyle w:val="Styl2"/>
        <w:spacing w:line="288" w:lineRule="auto"/>
        <w:outlineLvl w:val="1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Rodzaj przedsięwzięcia</w:t>
      </w:r>
    </w:p>
    <w:p w14:paraId="279E1FC5" w14:textId="77777777" w:rsidR="00FF4593" w:rsidRPr="00843372" w:rsidRDefault="00FF4593" w:rsidP="00843372">
      <w:pPr>
        <w:pStyle w:val="Akapitzlist"/>
        <w:numPr>
          <w:ilvl w:val="0"/>
          <w:numId w:val="36"/>
        </w:numPr>
        <w:spacing w:after="0" w:line="288" w:lineRule="auto"/>
        <w:ind w:left="1276" w:hanging="567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  <w:b/>
          <w:bCs/>
        </w:rPr>
        <w:t>Programy aktywnej edukacji</w:t>
      </w:r>
      <w:r w:rsidRPr="00843372">
        <w:rPr>
          <w:rFonts w:ascii="Open Sans" w:hAnsi="Open Sans" w:cs="Open Sans"/>
        </w:rPr>
        <w:t xml:space="preserve"> – projekty, uwzględniające zespół powiązanych ze sobą</w:t>
      </w:r>
      <w:r w:rsidRPr="00843372">
        <w:rPr>
          <w:rFonts w:ascii="Open Sans" w:hAnsi="Open Sans" w:cs="Open Sans"/>
          <w:color w:val="FF0000"/>
        </w:rPr>
        <w:t xml:space="preserve"> </w:t>
      </w:r>
      <w:r w:rsidRPr="00843372">
        <w:rPr>
          <w:rFonts w:ascii="Open Sans" w:hAnsi="Open Sans" w:cs="Open Sans"/>
          <w:color w:val="000000" w:themeColor="text1"/>
        </w:rPr>
        <w:t>komplementarnych</w:t>
      </w:r>
      <w:r w:rsidRPr="00843372">
        <w:rPr>
          <w:rFonts w:ascii="Open Sans" w:hAnsi="Open Sans" w:cs="Open Sans"/>
          <w:color w:val="FF0000"/>
        </w:rPr>
        <w:t xml:space="preserve"> </w:t>
      </w:r>
      <w:r w:rsidRPr="00843372">
        <w:rPr>
          <w:rFonts w:ascii="Open Sans" w:hAnsi="Open Sans" w:cs="Open Sans"/>
        </w:rPr>
        <w:t>działań, bezpośrednio angażujących odbiorcę, mające wpływ na trwały wzrost świadomości ekologicznej, wyzwalające długofalową aktywność odbiorcy w określonym obszarze tematycznym, realizowane z wykorzystaniem różnorodnych form i narzędzi edukacyjnych tradycyjnych oraz/lub innowacyjnych (m.in. warsztatów, szkoleń, szkoleń e-learningowych, zajęć w terenie, wydawnictw, konferencji, seminariów, spotkań, imprez edukacyjnych, konkursów, filmów, spotów, audycji radiowych, telewizyjnych i internetowych, produkcji pomocy dydaktycznych, narzędzi interaktywnych).</w:t>
      </w:r>
    </w:p>
    <w:p w14:paraId="78357F90" w14:textId="77777777" w:rsidR="00FF4593" w:rsidRPr="00843372" w:rsidRDefault="00FF4593" w:rsidP="00843372">
      <w:pPr>
        <w:pStyle w:val="Akapitzlist"/>
        <w:numPr>
          <w:ilvl w:val="0"/>
          <w:numId w:val="36"/>
        </w:numPr>
        <w:spacing w:after="0" w:line="288" w:lineRule="auto"/>
        <w:ind w:left="1276" w:hanging="567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  <w:b/>
          <w:bCs/>
        </w:rPr>
        <w:t>Szkolenia i warsztaty</w:t>
      </w:r>
      <w:r w:rsidRPr="00843372">
        <w:rPr>
          <w:rFonts w:ascii="Open Sans" w:hAnsi="Open Sans" w:cs="Open Sans"/>
        </w:rPr>
        <w:t xml:space="preserve"> (kompleksowe programy szkoleniowe zwiększające kompetencje grup docelowych, zgodnych z ogłoszeniem o naborze, wskazanych przez wnioskodawcę i uzasadnionych) </w:t>
      </w:r>
    </w:p>
    <w:p w14:paraId="47E051D5" w14:textId="27C6C993" w:rsidR="00003BB0" w:rsidRPr="00843372" w:rsidRDefault="00003BB0" w:rsidP="00843372">
      <w:pPr>
        <w:pStyle w:val="Styl2"/>
        <w:spacing w:line="288" w:lineRule="auto"/>
        <w:outlineLvl w:val="1"/>
        <w:rPr>
          <w:rFonts w:ascii="Open Sans" w:hAnsi="Open Sans" w:cs="Open Sans"/>
        </w:rPr>
      </w:pPr>
      <w:bookmarkStart w:id="2" w:name="_Hlk134534732"/>
      <w:r w:rsidRPr="00843372">
        <w:rPr>
          <w:rFonts w:ascii="Open Sans" w:hAnsi="Open Sans" w:cs="Open Sans"/>
        </w:rPr>
        <w:t>Grupy docelowe</w:t>
      </w:r>
    </w:p>
    <w:p w14:paraId="0DF7B48A" w14:textId="3DFD5970" w:rsidR="00003BB0" w:rsidRPr="00843372" w:rsidRDefault="00003BB0" w:rsidP="00843372">
      <w:pPr>
        <w:pStyle w:val="Akapitzlist"/>
        <w:spacing w:after="0" w:line="288" w:lineRule="auto"/>
        <w:ind w:left="720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Dziennikarze i pracownicy mediów</w:t>
      </w:r>
      <w:r w:rsidR="004A6089" w:rsidRPr="00843372">
        <w:rPr>
          <w:rFonts w:ascii="Open Sans" w:hAnsi="Open Sans" w:cs="Open Sans"/>
        </w:rPr>
        <w:t xml:space="preserve"> ogólnopolskich i lokalnych</w:t>
      </w:r>
    </w:p>
    <w:p w14:paraId="2288CCA4" w14:textId="03129EF6" w:rsidR="00003BB0" w:rsidRPr="00843372" w:rsidRDefault="00003BB0" w:rsidP="00843372">
      <w:pPr>
        <w:pStyle w:val="Akapitzlist"/>
        <w:spacing w:after="0" w:line="288" w:lineRule="auto"/>
        <w:ind w:left="720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Urzędnicy wszystkich szczebli,</w:t>
      </w:r>
      <w:r w:rsidR="00903403" w:rsidRPr="00843372">
        <w:rPr>
          <w:rFonts w:ascii="Open Sans" w:hAnsi="Open Sans" w:cs="Open Sans"/>
        </w:rPr>
        <w:t xml:space="preserve"> decydenci polityczni </w:t>
      </w:r>
    </w:p>
    <w:p w14:paraId="751F7243" w14:textId="266A2C8B" w:rsidR="00003BB0" w:rsidRPr="00843372" w:rsidRDefault="00003BB0" w:rsidP="00843372">
      <w:pPr>
        <w:pStyle w:val="Akapitzlist"/>
        <w:spacing w:after="0" w:line="288" w:lineRule="auto"/>
        <w:ind w:left="720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Liderzy opinii</w:t>
      </w:r>
      <w:r w:rsidR="00253C7F" w:rsidRPr="00843372">
        <w:rPr>
          <w:rFonts w:ascii="Open Sans" w:hAnsi="Open Sans" w:cs="Open Sans"/>
        </w:rPr>
        <w:t xml:space="preserve"> i </w:t>
      </w:r>
      <w:r w:rsidR="00F83481" w:rsidRPr="00843372">
        <w:rPr>
          <w:rFonts w:ascii="Open Sans" w:hAnsi="Open Sans" w:cs="Open Sans"/>
        </w:rPr>
        <w:t>edukatorzy</w:t>
      </w:r>
      <w:r w:rsidRPr="00843372">
        <w:rPr>
          <w:rFonts w:ascii="Open Sans" w:hAnsi="Open Sans" w:cs="Open Sans"/>
        </w:rPr>
        <w:t xml:space="preserve"> </w:t>
      </w:r>
    </w:p>
    <w:p w14:paraId="526F6781" w14:textId="66054FB2" w:rsidR="00003BB0" w:rsidRPr="00843372" w:rsidRDefault="00003BB0" w:rsidP="00843372">
      <w:pPr>
        <w:pStyle w:val="Akapitzlist"/>
        <w:spacing w:after="0" w:line="288" w:lineRule="auto"/>
        <w:ind w:left="720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Liderzy społeczności lokalnych, przedstawicieli biznesu i organizacji religijnych</w:t>
      </w:r>
    </w:p>
    <w:p w14:paraId="25E5C05D" w14:textId="22BDC0CB" w:rsidR="00F83481" w:rsidRPr="00843372" w:rsidRDefault="00003BB0" w:rsidP="00843372">
      <w:pPr>
        <w:pStyle w:val="Akapitzlist"/>
        <w:tabs>
          <w:tab w:val="left" w:pos="8076"/>
        </w:tabs>
        <w:spacing w:after="0" w:line="288" w:lineRule="auto"/>
        <w:ind w:left="720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lastRenderedPageBreak/>
        <w:t>Organizacje pozarządowe (NGO) i aktywiści</w:t>
      </w:r>
      <w:r w:rsidR="00F83481" w:rsidRPr="00843372">
        <w:rPr>
          <w:rFonts w:ascii="Open Sans" w:hAnsi="Open Sans" w:cs="Open Sans"/>
        </w:rPr>
        <w:t xml:space="preserve"> </w:t>
      </w:r>
      <w:r w:rsidR="00253C7F" w:rsidRPr="00843372">
        <w:rPr>
          <w:rFonts w:ascii="Open Sans" w:hAnsi="Open Sans" w:cs="Open Sans"/>
        </w:rPr>
        <w:tab/>
      </w:r>
    </w:p>
    <w:bookmarkEnd w:id="2"/>
    <w:p w14:paraId="645BCD73" w14:textId="1DBCEAC4" w:rsidR="00FF2EC0" w:rsidRPr="00843372" w:rsidRDefault="002A2016" w:rsidP="00843372">
      <w:pPr>
        <w:pStyle w:val="Styl2"/>
        <w:spacing w:line="288" w:lineRule="auto"/>
        <w:outlineLvl w:val="1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 xml:space="preserve">Wymagania dodatkowe </w:t>
      </w:r>
    </w:p>
    <w:p w14:paraId="1E5F788B" w14:textId="4FA037F3" w:rsidR="00FF2EC0" w:rsidRPr="00843372" w:rsidRDefault="00FF2EC0" w:rsidP="00843372">
      <w:pPr>
        <w:pStyle w:val="Akapitzlist"/>
        <w:numPr>
          <w:ilvl w:val="0"/>
          <w:numId w:val="37"/>
        </w:numPr>
        <w:spacing w:after="0" w:line="288" w:lineRule="auto"/>
        <w:ind w:left="1418" w:hanging="709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 xml:space="preserve">Podejmowane w wnioskowanym projekcie </w:t>
      </w:r>
      <w:r w:rsidRPr="00843372">
        <w:rPr>
          <w:rFonts w:ascii="Open Sans" w:hAnsi="Open Sans" w:cs="Open Sans"/>
          <w:b/>
          <w:bCs/>
        </w:rPr>
        <w:t>działania muszą realizować cele Programu priorytetowego Edukacja ekologiczna</w:t>
      </w:r>
    </w:p>
    <w:p w14:paraId="5938FD5D" w14:textId="0606EF68" w:rsidR="00F83481" w:rsidRPr="00843372" w:rsidRDefault="002A2016" w:rsidP="00843372">
      <w:pPr>
        <w:pStyle w:val="Akapitzlist"/>
        <w:numPr>
          <w:ilvl w:val="0"/>
          <w:numId w:val="37"/>
        </w:numPr>
        <w:spacing w:after="0" w:line="288" w:lineRule="auto"/>
        <w:ind w:left="1418" w:hanging="709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 xml:space="preserve">Podejmowane w wnioskowanym projekcie </w:t>
      </w:r>
      <w:r w:rsidRPr="00843372">
        <w:rPr>
          <w:rFonts w:ascii="Open Sans" w:hAnsi="Open Sans" w:cs="Open Sans"/>
          <w:b/>
          <w:bCs/>
        </w:rPr>
        <w:t xml:space="preserve">działania muszą dotyczyć </w:t>
      </w:r>
      <w:r w:rsidR="00FF2EC0" w:rsidRPr="00843372">
        <w:rPr>
          <w:rFonts w:ascii="Open Sans" w:hAnsi="Open Sans" w:cs="Open Sans"/>
          <w:b/>
          <w:bCs/>
        </w:rPr>
        <w:t>przeciwdziałani</w:t>
      </w:r>
      <w:r w:rsidR="00F83481" w:rsidRPr="00843372">
        <w:rPr>
          <w:rFonts w:ascii="Open Sans" w:hAnsi="Open Sans" w:cs="Open Sans"/>
          <w:b/>
          <w:bCs/>
        </w:rPr>
        <w:t>a</w:t>
      </w:r>
      <w:r w:rsidRPr="00843372">
        <w:rPr>
          <w:rFonts w:ascii="Open Sans" w:hAnsi="Open Sans" w:cs="Open Sans"/>
          <w:b/>
          <w:bCs/>
        </w:rPr>
        <w:t xml:space="preserve"> dezinformacji</w:t>
      </w:r>
      <w:r w:rsidR="00FF2EC0" w:rsidRPr="00843372">
        <w:rPr>
          <w:rFonts w:ascii="Open Sans" w:hAnsi="Open Sans" w:cs="Open Sans"/>
          <w:b/>
          <w:bCs/>
        </w:rPr>
        <w:t xml:space="preserve"> w obszarze ochrony środowiska</w:t>
      </w:r>
      <w:r w:rsidR="002C13F2" w:rsidRPr="00843372">
        <w:rPr>
          <w:rFonts w:ascii="Open Sans" w:hAnsi="Open Sans" w:cs="Open Sans"/>
          <w:b/>
          <w:bCs/>
        </w:rPr>
        <w:t>,</w:t>
      </w:r>
      <w:r w:rsidR="00FF2EC0" w:rsidRPr="00843372">
        <w:rPr>
          <w:rFonts w:ascii="Open Sans" w:hAnsi="Open Sans" w:cs="Open Sans"/>
          <w:b/>
          <w:bCs/>
        </w:rPr>
        <w:t xml:space="preserve"> </w:t>
      </w:r>
      <w:r w:rsidR="00F83481" w:rsidRPr="00843372">
        <w:rPr>
          <w:rFonts w:ascii="Open Sans" w:hAnsi="Open Sans" w:cs="Open Sans"/>
          <w:b/>
          <w:bCs/>
        </w:rPr>
        <w:t xml:space="preserve">zmiany </w:t>
      </w:r>
      <w:r w:rsidR="00FF2EC0" w:rsidRPr="00843372">
        <w:rPr>
          <w:rFonts w:ascii="Open Sans" w:hAnsi="Open Sans" w:cs="Open Sans"/>
          <w:b/>
          <w:bCs/>
        </w:rPr>
        <w:t>klimatu</w:t>
      </w:r>
      <w:r w:rsidR="002C13F2" w:rsidRPr="00843372">
        <w:rPr>
          <w:rFonts w:ascii="Open Sans" w:hAnsi="Open Sans" w:cs="Open Sans"/>
          <w:b/>
          <w:bCs/>
        </w:rPr>
        <w:t xml:space="preserve"> i transformacji energetycznej</w:t>
      </w:r>
    </w:p>
    <w:p w14:paraId="4795CC41" w14:textId="58E6D10E" w:rsidR="00FF2EC0" w:rsidRPr="00843372" w:rsidRDefault="00FF4593" w:rsidP="00843372">
      <w:pPr>
        <w:pStyle w:val="Akapitzlist"/>
        <w:numPr>
          <w:ilvl w:val="0"/>
          <w:numId w:val="37"/>
        </w:numPr>
        <w:spacing w:after="0" w:line="288" w:lineRule="auto"/>
        <w:ind w:left="1418" w:hanging="709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 xml:space="preserve">Forma przekazu i zastosowane narzędzia </w:t>
      </w:r>
      <w:r w:rsidR="00D33C03" w:rsidRPr="00843372">
        <w:rPr>
          <w:rFonts w:ascii="Open Sans" w:hAnsi="Open Sans" w:cs="Open Sans"/>
          <w:b/>
          <w:bCs/>
        </w:rPr>
        <w:t>muszą</w:t>
      </w:r>
      <w:r w:rsidRPr="00843372">
        <w:rPr>
          <w:rFonts w:ascii="Open Sans" w:hAnsi="Open Sans" w:cs="Open Sans"/>
          <w:b/>
          <w:bCs/>
        </w:rPr>
        <w:t xml:space="preserve"> być odpowiednio dobrane i dostosowane</w:t>
      </w:r>
      <w:r w:rsidRPr="00843372">
        <w:rPr>
          <w:rFonts w:ascii="Open Sans" w:hAnsi="Open Sans" w:cs="Open Sans"/>
        </w:rPr>
        <w:t xml:space="preserve"> do wybranej grupy docelowej pod względem skuteczności</w:t>
      </w:r>
    </w:p>
    <w:p w14:paraId="4C2FB29D" w14:textId="0D6FFD9F" w:rsidR="00B813C0" w:rsidRPr="00843372" w:rsidRDefault="00B813C0" w:rsidP="00843372">
      <w:pPr>
        <w:pStyle w:val="Akapitzlist"/>
        <w:numPr>
          <w:ilvl w:val="0"/>
          <w:numId w:val="37"/>
        </w:numPr>
        <w:spacing w:after="0" w:line="288" w:lineRule="auto"/>
        <w:ind w:left="1418" w:hanging="709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 xml:space="preserve">Zaplanowane działania </w:t>
      </w:r>
      <w:r w:rsidR="00D33C03" w:rsidRPr="00843372">
        <w:rPr>
          <w:rFonts w:ascii="Open Sans" w:hAnsi="Open Sans" w:cs="Open Sans"/>
          <w:b/>
          <w:bCs/>
        </w:rPr>
        <w:t>muszą</w:t>
      </w:r>
      <w:r w:rsidR="00D33C03" w:rsidRPr="00843372">
        <w:rPr>
          <w:rFonts w:ascii="Open Sans" w:hAnsi="Open Sans" w:cs="Open Sans"/>
        </w:rPr>
        <w:t xml:space="preserve"> </w:t>
      </w:r>
      <w:r w:rsidRPr="00843372">
        <w:rPr>
          <w:rFonts w:ascii="Open Sans" w:hAnsi="Open Sans" w:cs="Open Sans"/>
          <w:b/>
          <w:bCs/>
        </w:rPr>
        <w:t>budować zdolności krytycznego myślenia</w:t>
      </w:r>
      <w:r w:rsidR="00903403" w:rsidRPr="00843372">
        <w:rPr>
          <w:rFonts w:ascii="Open Sans" w:hAnsi="Open Sans" w:cs="Open Sans"/>
          <w:b/>
          <w:bCs/>
        </w:rPr>
        <w:t>,</w:t>
      </w:r>
      <w:r w:rsidRPr="00843372">
        <w:rPr>
          <w:rFonts w:ascii="Open Sans" w:hAnsi="Open Sans" w:cs="Open Sans"/>
          <w:b/>
          <w:bCs/>
        </w:rPr>
        <w:t xml:space="preserve"> umiejętność oceny źródeł informacji</w:t>
      </w:r>
      <w:r w:rsidR="00903403" w:rsidRPr="00843372">
        <w:rPr>
          <w:rFonts w:ascii="Open Sans" w:hAnsi="Open Sans" w:cs="Open Sans"/>
          <w:b/>
          <w:bCs/>
        </w:rPr>
        <w:t xml:space="preserve">, wzmacniania potencjału odporności społecznej na dezinformację klimatyczną, energetyczną, środowiskową. </w:t>
      </w:r>
    </w:p>
    <w:p w14:paraId="63E20E93" w14:textId="179ACEA1" w:rsidR="00B813C0" w:rsidRPr="00843372" w:rsidRDefault="00B813C0" w:rsidP="00843372">
      <w:pPr>
        <w:pStyle w:val="Akapitzlist"/>
        <w:numPr>
          <w:ilvl w:val="0"/>
          <w:numId w:val="37"/>
        </w:numPr>
        <w:spacing w:after="0" w:line="288" w:lineRule="auto"/>
        <w:ind w:left="1418" w:hanging="709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 xml:space="preserve">Zaplanowane działania </w:t>
      </w:r>
      <w:r w:rsidR="00D33C03" w:rsidRPr="00843372">
        <w:rPr>
          <w:rFonts w:ascii="Open Sans" w:hAnsi="Open Sans" w:cs="Open Sans"/>
          <w:b/>
          <w:bCs/>
        </w:rPr>
        <w:t>muszą</w:t>
      </w:r>
      <w:r w:rsidRPr="00843372">
        <w:rPr>
          <w:rFonts w:ascii="Open Sans" w:hAnsi="Open Sans" w:cs="Open Sans"/>
          <w:b/>
          <w:bCs/>
        </w:rPr>
        <w:t xml:space="preserve"> uwzględniać połączenie komplementarnych działań</w:t>
      </w:r>
      <w:r w:rsidRPr="00843372">
        <w:rPr>
          <w:rFonts w:ascii="Open Sans" w:hAnsi="Open Sans" w:cs="Open Sans"/>
        </w:rPr>
        <w:t>, które wzajemnie się wzmacniają.</w:t>
      </w:r>
    </w:p>
    <w:p w14:paraId="72A70A54" w14:textId="77777777" w:rsidR="00C80FDC" w:rsidRPr="00843372" w:rsidRDefault="00C80FDC" w:rsidP="00843372">
      <w:pPr>
        <w:pStyle w:val="Akapitzlist"/>
        <w:numPr>
          <w:ilvl w:val="0"/>
          <w:numId w:val="37"/>
        </w:numPr>
        <w:spacing w:after="0" w:line="288" w:lineRule="auto"/>
        <w:ind w:left="1418" w:hanging="709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Nie będą kwalifikowane koszty zgodnie z ust. 6, 1) części Programu, w tym: koszty działań niezwiązanych z realizacją celu przedsięwzięcia, m.in.: koszty inwestycyjne, roboty budowlane i remontowe, zakupy środków trwałych itp.</w:t>
      </w:r>
    </w:p>
    <w:p w14:paraId="0D4421F1" w14:textId="77777777" w:rsidR="00C80FDC" w:rsidRPr="00843372" w:rsidRDefault="00C80FDC" w:rsidP="00843372">
      <w:pPr>
        <w:pStyle w:val="Akapitzlist"/>
        <w:numPr>
          <w:ilvl w:val="0"/>
          <w:numId w:val="37"/>
        </w:numPr>
        <w:spacing w:after="0" w:line="288" w:lineRule="auto"/>
        <w:ind w:left="1418" w:hanging="709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Planowane przedsięwzięcie musi zapewniać dostęp uczestnikom z obszaru całej Polski.</w:t>
      </w:r>
    </w:p>
    <w:p w14:paraId="09D6E3E9" w14:textId="77777777" w:rsidR="00C80FDC" w:rsidRPr="00843372" w:rsidRDefault="00C80FDC" w:rsidP="00843372">
      <w:pPr>
        <w:pStyle w:val="Akapitzlist"/>
        <w:numPr>
          <w:ilvl w:val="0"/>
          <w:numId w:val="37"/>
        </w:numPr>
        <w:spacing w:after="0" w:line="288" w:lineRule="auto"/>
        <w:ind w:left="1418" w:hanging="709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Projekt musi być zgodny z zasadami dostępności dla osób z niepełnosprawnościami, równości szans i niedyskryminacji oraz równości kobiet i mężczyzn.</w:t>
      </w:r>
    </w:p>
    <w:p w14:paraId="5319458D" w14:textId="57482C73" w:rsidR="00B813C0" w:rsidRPr="00843372" w:rsidRDefault="00B813C0" w:rsidP="00843372">
      <w:pPr>
        <w:pStyle w:val="Styl2"/>
        <w:spacing w:line="288" w:lineRule="auto"/>
        <w:outlineLvl w:val="1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Przykładowe działania cząstkowe</w:t>
      </w:r>
      <w:r w:rsidR="00903403" w:rsidRPr="00843372">
        <w:rPr>
          <w:rFonts w:ascii="Open Sans" w:hAnsi="Open Sans" w:cs="Open Sans"/>
        </w:rPr>
        <w:t xml:space="preserve"> (katalog ma charakter poglądowy)</w:t>
      </w:r>
      <w:r w:rsidRPr="00843372">
        <w:rPr>
          <w:rFonts w:ascii="Open Sans" w:hAnsi="Open Sans" w:cs="Open Sans"/>
        </w:rPr>
        <w:t>:</w:t>
      </w:r>
    </w:p>
    <w:p w14:paraId="495BB65B" w14:textId="14F708A0" w:rsidR="00C80FDC" w:rsidRPr="00843372" w:rsidRDefault="00596EBE" w:rsidP="00843372">
      <w:pPr>
        <w:pStyle w:val="Akapitzlist"/>
        <w:numPr>
          <w:ilvl w:val="0"/>
          <w:numId w:val="48"/>
        </w:numPr>
        <w:tabs>
          <w:tab w:val="clear" w:pos="2138"/>
          <w:tab w:val="num" w:pos="2498"/>
        </w:tabs>
        <w:spacing w:after="0" w:line="288" w:lineRule="auto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Szkolenia i warsztaty dla głównych grup docelowych</w:t>
      </w:r>
      <w:r w:rsidR="00C80FDC" w:rsidRPr="00843372">
        <w:rPr>
          <w:rFonts w:ascii="Open Sans" w:hAnsi="Open Sans" w:cs="Open Sans"/>
        </w:rPr>
        <w:t xml:space="preserve"> np. z elementami warsztatowymi z</w:t>
      </w:r>
      <w:r w:rsidR="00C80FDC" w:rsidRPr="00843372">
        <w:rPr>
          <w:rFonts w:ascii="Open Sans" w:hAnsi="Open Sans" w:cs="Open Sans"/>
          <w:b/>
          <w:bCs/>
        </w:rPr>
        <w:t xml:space="preserve"> </w:t>
      </w:r>
      <w:r w:rsidR="00C80FDC" w:rsidRPr="00843372">
        <w:rPr>
          <w:rFonts w:ascii="Open Sans" w:hAnsi="Open Sans" w:cs="Open Sans"/>
        </w:rPr>
        <w:t xml:space="preserve">moderacji i trenowania </w:t>
      </w:r>
      <w:r w:rsidR="00C80FDC" w:rsidRPr="00843372">
        <w:rPr>
          <w:rFonts w:ascii="Open Sans" w:hAnsi="Open Sans" w:cs="Open Sans"/>
        </w:rPr>
        <w:br/>
        <w:t>(np. zespoły reagujące na dezinformację, prowadzenie dyskusji)</w:t>
      </w:r>
    </w:p>
    <w:p w14:paraId="37FA6938" w14:textId="44ADC483" w:rsidR="00596EBE" w:rsidRPr="00843372" w:rsidRDefault="00596EBE" w:rsidP="00843372">
      <w:pPr>
        <w:pStyle w:val="Akapitzlist"/>
        <w:numPr>
          <w:ilvl w:val="0"/>
          <w:numId w:val="48"/>
        </w:numPr>
        <w:tabs>
          <w:tab w:val="clear" w:pos="2138"/>
          <w:tab w:val="num" w:pos="2498"/>
        </w:tabs>
        <w:spacing w:after="0" w:line="288" w:lineRule="auto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Szkolenia z krytycznego myślenia i oceny źródeł informacji</w:t>
      </w:r>
      <w:r w:rsidR="00000244" w:rsidRPr="00843372">
        <w:rPr>
          <w:rFonts w:ascii="Open Sans" w:hAnsi="Open Sans" w:cs="Open Sans"/>
        </w:rPr>
        <w:t xml:space="preserve"> w zakresie </w:t>
      </w:r>
      <w:r w:rsidR="00253C7F" w:rsidRPr="00843372">
        <w:rPr>
          <w:rFonts w:ascii="Open Sans" w:hAnsi="Open Sans" w:cs="Open Sans"/>
        </w:rPr>
        <w:t xml:space="preserve">tematyki </w:t>
      </w:r>
      <w:r w:rsidR="00C80FDC" w:rsidRPr="00843372">
        <w:rPr>
          <w:rFonts w:ascii="Open Sans" w:hAnsi="Open Sans" w:cs="Open Sans"/>
        </w:rPr>
        <w:t xml:space="preserve">naboru i </w:t>
      </w:r>
      <w:r w:rsidR="00000244" w:rsidRPr="00843372">
        <w:rPr>
          <w:rFonts w:ascii="Open Sans" w:hAnsi="Open Sans" w:cs="Open Sans"/>
        </w:rPr>
        <w:t>programu</w:t>
      </w:r>
    </w:p>
    <w:p w14:paraId="1CA35AF1" w14:textId="2FF12B67" w:rsidR="00596EBE" w:rsidRPr="00843372" w:rsidRDefault="00596EBE" w:rsidP="00843372">
      <w:pPr>
        <w:pStyle w:val="Akapitzlist"/>
        <w:numPr>
          <w:ilvl w:val="0"/>
          <w:numId w:val="48"/>
        </w:numPr>
        <w:tabs>
          <w:tab w:val="clear" w:pos="2138"/>
          <w:tab w:val="num" w:pos="2498"/>
        </w:tabs>
        <w:spacing w:after="0" w:line="288" w:lineRule="auto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Szkolenia dla edukatorów</w:t>
      </w:r>
      <w:r w:rsidR="00C80FDC" w:rsidRPr="00843372">
        <w:rPr>
          <w:rFonts w:ascii="Open Sans" w:hAnsi="Open Sans" w:cs="Open Sans"/>
        </w:rPr>
        <w:t xml:space="preserve"> </w:t>
      </w:r>
      <w:r w:rsidRPr="00843372">
        <w:rPr>
          <w:rFonts w:ascii="Open Sans" w:hAnsi="Open Sans" w:cs="Open Sans"/>
        </w:rPr>
        <w:t>(w tym przygotowanie do prowadzenia zajęć nt. dezinformacji klimatycznej)</w:t>
      </w:r>
    </w:p>
    <w:p w14:paraId="41E4A1F9" w14:textId="3A1C14C8" w:rsidR="00596EBE" w:rsidRPr="00843372" w:rsidRDefault="00596EBE" w:rsidP="00843372">
      <w:pPr>
        <w:pStyle w:val="Akapitzlist"/>
        <w:numPr>
          <w:ilvl w:val="0"/>
          <w:numId w:val="48"/>
        </w:numPr>
        <w:tabs>
          <w:tab w:val="clear" w:pos="2138"/>
          <w:tab w:val="num" w:pos="2498"/>
        </w:tabs>
        <w:spacing w:after="0" w:line="288" w:lineRule="auto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Szkolenia dla dziennikarzy i pracowników mediów</w:t>
      </w:r>
      <w:r w:rsidR="00AD5522" w:rsidRPr="00843372">
        <w:rPr>
          <w:rFonts w:ascii="Open Sans" w:hAnsi="Open Sans" w:cs="Open Sans"/>
        </w:rPr>
        <w:t xml:space="preserve"> w zakresie tematyki programowej</w:t>
      </w:r>
      <w:r w:rsidR="00C80FDC" w:rsidRPr="00843372">
        <w:rPr>
          <w:rFonts w:ascii="Open Sans" w:hAnsi="Open Sans" w:cs="Open Sans"/>
        </w:rPr>
        <w:t xml:space="preserve"> </w:t>
      </w:r>
      <w:r w:rsidRPr="00843372">
        <w:rPr>
          <w:rFonts w:ascii="Open Sans" w:hAnsi="Open Sans" w:cs="Open Sans"/>
        </w:rPr>
        <w:t xml:space="preserve">(standardy rzetelnego przekazu, </w:t>
      </w:r>
      <w:proofErr w:type="spellStart"/>
      <w:r w:rsidRPr="00843372">
        <w:rPr>
          <w:rFonts w:ascii="Open Sans" w:hAnsi="Open Sans" w:cs="Open Sans"/>
        </w:rPr>
        <w:t>fact-checking</w:t>
      </w:r>
      <w:proofErr w:type="spellEnd"/>
      <w:r w:rsidRPr="00843372">
        <w:rPr>
          <w:rFonts w:ascii="Open Sans" w:hAnsi="Open Sans" w:cs="Open Sans"/>
        </w:rPr>
        <w:t xml:space="preserve">, </w:t>
      </w:r>
      <w:proofErr w:type="spellStart"/>
      <w:r w:rsidRPr="00843372">
        <w:rPr>
          <w:rFonts w:ascii="Open Sans" w:hAnsi="Open Sans" w:cs="Open Sans"/>
        </w:rPr>
        <w:t>prebunking</w:t>
      </w:r>
      <w:proofErr w:type="spellEnd"/>
      <w:r w:rsidRPr="00843372">
        <w:rPr>
          <w:rFonts w:ascii="Open Sans" w:hAnsi="Open Sans" w:cs="Open Sans"/>
        </w:rPr>
        <w:t>)</w:t>
      </w:r>
    </w:p>
    <w:p w14:paraId="7B269FCD" w14:textId="1A1769EB" w:rsidR="00596EBE" w:rsidRPr="00843372" w:rsidRDefault="00596EBE" w:rsidP="00843372">
      <w:pPr>
        <w:pStyle w:val="Akapitzlist"/>
        <w:numPr>
          <w:ilvl w:val="0"/>
          <w:numId w:val="48"/>
        </w:numPr>
        <w:tabs>
          <w:tab w:val="clear" w:pos="2138"/>
          <w:tab w:val="num" w:pos="2498"/>
        </w:tabs>
        <w:spacing w:after="0" w:line="288" w:lineRule="auto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Szkolenia dla urzędników i decydentów</w:t>
      </w:r>
      <w:r w:rsidR="00C80FDC" w:rsidRPr="00843372">
        <w:rPr>
          <w:rFonts w:ascii="Open Sans" w:hAnsi="Open Sans" w:cs="Open Sans"/>
        </w:rPr>
        <w:t xml:space="preserve"> </w:t>
      </w:r>
      <w:r w:rsidRPr="00843372">
        <w:rPr>
          <w:rFonts w:ascii="Open Sans" w:hAnsi="Open Sans" w:cs="Open Sans"/>
        </w:rPr>
        <w:t>(rozpoznawanie dezinformacji w dokumentach, ocena projektów, polityki klimatyczne)</w:t>
      </w:r>
    </w:p>
    <w:p w14:paraId="60D6825A" w14:textId="2DC74E0C" w:rsidR="00394CCA" w:rsidRPr="00843372" w:rsidRDefault="00596EBE" w:rsidP="00843372">
      <w:pPr>
        <w:pStyle w:val="Akapitzlist"/>
        <w:numPr>
          <w:ilvl w:val="0"/>
          <w:numId w:val="48"/>
        </w:numPr>
        <w:tabs>
          <w:tab w:val="clear" w:pos="2138"/>
          <w:tab w:val="num" w:pos="2498"/>
        </w:tabs>
        <w:spacing w:after="0" w:line="288" w:lineRule="auto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lastRenderedPageBreak/>
        <w:t>Szkolenia dla liderów opinii i lokalnych aktywistów</w:t>
      </w:r>
      <w:r w:rsidR="00AD5522" w:rsidRPr="00843372">
        <w:rPr>
          <w:rFonts w:ascii="Open Sans" w:hAnsi="Open Sans" w:cs="Open Sans"/>
        </w:rPr>
        <w:t xml:space="preserve"> w zakresie tematyki programowej</w:t>
      </w:r>
      <w:r w:rsidR="00C80FDC" w:rsidRPr="00843372">
        <w:rPr>
          <w:rFonts w:ascii="Open Sans" w:hAnsi="Open Sans" w:cs="Open Sans"/>
        </w:rPr>
        <w:t xml:space="preserve"> </w:t>
      </w:r>
      <w:r w:rsidRPr="00843372">
        <w:rPr>
          <w:rFonts w:ascii="Open Sans" w:hAnsi="Open Sans" w:cs="Open Sans"/>
        </w:rPr>
        <w:t>(np. „</w:t>
      </w:r>
      <w:proofErr w:type="spellStart"/>
      <w:r w:rsidRPr="00843372">
        <w:rPr>
          <w:rFonts w:ascii="Open Sans" w:hAnsi="Open Sans" w:cs="Open Sans"/>
        </w:rPr>
        <w:t>train</w:t>
      </w:r>
      <w:proofErr w:type="spellEnd"/>
      <w:r w:rsidRPr="00843372">
        <w:rPr>
          <w:rFonts w:ascii="Open Sans" w:hAnsi="Open Sans" w:cs="Open Sans"/>
        </w:rPr>
        <w:t xml:space="preserve"> the </w:t>
      </w:r>
      <w:proofErr w:type="spellStart"/>
      <w:r w:rsidRPr="00843372">
        <w:rPr>
          <w:rFonts w:ascii="Open Sans" w:hAnsi="Open Sans" w:cs="Open Sans"/>
        </w:rPr>
        <w:t>trainers</w:t>
      </w:r>
      <w:proofErr w:type="spellEnd"/>
      <w:r w:rsidRPr="00843372">
        <w:rPr>
          <w:rFonts w:ascii="Open Sans" w:hAnsi="Open Sans" w:cs="Open Sans"/>
        </w:rPr>
        <w:t>” – przygotowanie do prowadzenia działań edukacyjnych)</w:t>
      </w:r>
    </w:p>
    <w:p w14:paraId="413ECC53" w14:textId="69EF4417" w:rsidR="00596EBE" w:rsidRPr="00843372" w:rsidRDefault="00596EBE" w:rsidP="00843372">
      <w:pPr>
        <w:pStyle w:val="Akapitzlist"/>
        <w:numPr>
          <w:ilvl w:val="0"/>
          <w:numId w:val="48"/>
        </w:numPr>
        <w:tabs>
          <w:tab w:val="clear" w:pos="2138"/>
          <w:tab w:val="num" w:pos="2498"/>
        </w:tabs>
        <w:spacing w:after="0" w:line="288" w:lineRule="auto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Opracowanie materiałów edukacyjnych</w:t>
      </w:r>
      <w:r w:rsidR="00C80FDC" w:rsidRPr="00843372">
        <w:rPr>
          <w:rFonts w:ascii="Open Sans" w:hAnsi="Open Sans" w:cs="Open Sans"/>
        </w:rPr>
        <w:t xml:space="preserve"> </w:t>
      </w:r>
      <w:r w:rsidRPr="00843372">
        <w:rPr>
          <w:rFonts w:ascii="Open Sans" w:hAnsi="Open Sans" w:cs="Open Sans"/>
        </w:rPr>
        <w:t>(np. scenariusze zajęć, poradniki, infografiki, broszury)</w:t>
      </w:r>
    </w:p>
    <w:p w14:paraId="21315955" w14:textId="021F6F97" w:rsidR="00596EBE" w:rsidRPr="00843372" w:rsidRDefault="00596EBE" w:rsidP="00843372">
      <w:pPr>
        <w:pStyle w:val="Akapitzlist"/>
        <w:numPr>
          <w:ilvl w:val="0"/>
          <w:numId w:val="48"/>
        </w:numPr>
        <w:tabs>
          <w:tab w:val="clear" w:pos="2138"/>
          <w:tab w:val="num" w:pos="2498"/>
        </w:tabs>
        <w:spacing w:after="0" w:line="288" w:lineRule="auto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Tworzenie interaktywnych kursów online, podcastów</w:t>
      </w:r>
      <w:r w:rsidR="00AD5522" w:rsidRPr="00843372">
        <w:rPr>
          <w:rFonts w:ascii="Open Sans" w:hAnsi="Open Sans" w:cs="Open Sans"/>
        </w:rPr>
        <w:t xml:space="preserve"> w zakresie tematyki </w:t>
      </w:r>
      <w:r w:rsidR="00C80FDC" w:rsidRPr="00843372">
        <w:rPr>
          <w:rFonts w:ascii="Open Sans" w:hAnsi="Open Sans" w:cs="Open Sans"/>
        </w:rPr>
        <w:t xml:space="preserve">naboru i </w:t>
      </w:r>
      <w:r w:rsidR="00AD5522" w:rsidRPr="00843372">
        <w:rPr>
          <w:rFonts w:ascii="Open Sans" w:hAnsi="Open Sans" w:cs="Open Sans"/>
        </w:rPr>
        <w:t>programu</w:t>
      </w:r>
    </w:p>
    <w:p w14:paraId="0A9C9A1F" w14:textId="77777777" w:rsidR="00C80FDC" w:rsidRPr="00843372" w:rsidRDefault="00596EBE" w:rsidP="00843372">
      <w:pPr>
        <w:pStyle w:val="Akapitzlist"/>
        <w:numPr>
          <w:ilvl w:val="0"/>
          <w:numId w:val="48"/>
        </w:numPr>
        <w:tabs>
          <w:tab w:val="clear" w:pos="2138"/>
          <w:tab w:val="num" w:pos="2498"/>
        </w:tabs>
        <w:spacing w:after="0" w:line="288" w:lineRule="auto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 xml:space="preserve">Współpraca z </w:t>
      </w:r>
      <w:r w:rsidR="00620667" w:rsidRPr="00843372">
        <w:rPr>
          <w:rFonts w:ascii="Open Sans" w:hAnsi="Open Sans" w:cs="Open Sans"/>
        </w:rPr>
        <w:t>liderami opinii</w:t>
      </w:r>
      <w:r w:rsidRPr="00843372">
        <w:rPr>
          <w:rFonts w:ascii="Open Sans" w:hAnsi="Open Sans" w:cs="Open Sans"/>
        </w:rPr>
        <w:t xml:space="preserve"> i autorytetami społecznymi</w:t>
      </w:r>
    </w:p>
    <w:p w14:paraId="2CFEEED9" w14:textId="68CC9207" w:rsidR="00596EBE" w:rsidRPr="00843372" w:rsidRDefault="00C80FDC" w:rsidP="00843372">
      <w:pPr>
        <w:pStyle w:val="Akapitzlist"/>
        <w:numPr>
          <w:ilvl w:val="0"/>
          <w:numId w:val="48"/>
        </w:numPr>
        <w:tabs>
          <w:tab w:val="clear" w:pos="2138"/>
          <w:tab w:val="num" w:pos="2498"/>
        </w:tabs>
        <w:spacing w:after="0" w:line="288" w:lineRule="auto"/>
        <w:contextualSpacing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Wy</w:t>
      </w:r>
      <w:r w:rsidR="00596EBE" w:rsidRPr="00843372">
        <w:rPr>
          <w:rFonts w:ascii="Open Sans" w:hAnsi="Open Sans" w:cs="Open Sans"/>
        </w:rPr>
        <w:t xml:space="preserve">darzenia aktywizujące </w:t>
      </w:r>
      <w:r w:rsidR="00394CCA" w:rsidRPr="00843372">
        <w:rPr>
          <w:rFonts w:ascii="Open Sans" w:hAnsi="Open Sans" w:cs="Open Sans"/>
        </w:rPr>
        <w:t>grupy docelowe</w:t>
      </w:r>
      <w:r w:rsidRPr="00843372">
        <w:rPr>
          <w:rFonts w:ascii="Open Sans" w:hAnsi="Open Sans" w:cs="Open Sans"/>
        </w:rPr>
        <w:t xml:space="preserve"> </w:t>
      </w:r>
      <w:r w:rsidR="00596EBE" w:rsidRPr="00843372">
        <w:rPr>
          <w:rFonts w:ascii="Open Sans" w:hAnsi="Open Sans" w:cs="Open Sans"/>
        </w:rPr>
        <w:t xml:space="preserve">(np. </w:t>
      </w:r>
      <w:proofErr w:type="spellStart"/>
      <w:r w:rsidR="00596EBE" w:rsidRPr="00843372">
        <w:rPr>
          <w:rFonts w:ascii="Open Sans" w:hAnsi="Open Sans" w:cs="Open Sans"/>
        </w:rPr>
        <w:t>hackathony</w:t>
      </w:r>
      <w:proofErr w:type="spellEnd"/>
      <w:r w:rsidR="00596EBE" w:rsidRPr="00843372">
        <w:rPr>
          <w:rFonts w:ascii="Open Sans" w:hAnsi="Open Sans" w:cs="Open Sans"/>
        </w:rPr>
        <w:t>, panele obywatelskie)</w:t>
      </w:r>
    </w:p>
    <w:p w14:paraId="7DC74B34" w14:textId="77777777" w:rsidR="0037449A" w:rsidRPr="00843372" w:rsidRDefault="0037449A" w:rsidP="00843372">
      <w:pPr>
        <w:pStyle w:val="Styl2"/>
        <w:spacing w:line="288" w:lineRule="auto"/>
        <w:outlineLvl w:val="1"/>
        <w:rPr>
          <w:rFonts w:ascii="Open Sans" w:hAnsi="Open Sans" w:cs="Open Sans"/>
        </w:rPr>
      </w:pPr>
      <w:r w:rsidRPr="00843372">
        <w:rPr>
          <w:rFonts w:ascii="Open Sans" w:hAnsi="Open Sans" w:cs="Open Sans"/>
        </w:rPr>
        <w:t>Informacja o koordynatorze</w:t>
      </w:r>
      <w:r w:rsidR="00295F1D" w:rsidRPr="00843372">
        <w:rPr>
          <w:rFonts w:ascii="Open Sans" w:hAnsi="Open Sans" w:cs="Open Sans"/>
        </w:rPr>
        <w:t xml:space="preserve"> naboru</w:t>
      </w:r>
      <w:r w:rsidRPr="00843372">
        <w:rPr>
          <w:rFonts w:ascii="Open Sans" w:hAnsi="Open Sans" w:cs="Open Sans"/>
        </w:rPr>
        <w:t xml:space="preserve"> wraz z nr telefonu</w:t>
      </w:r>
    </w:p>
    <w:p w14:paraId="648ACC00" w14:textId="5BD06FCA" w:rsidR="000D13FA" w:rsidRPr="00843372" w:rsidRDefault="00231D57" w:rsidP="00843372">
      <w:pPr>
        <w:pStyle w:val="NormalnyWeb"/>
        <w:spacing w:before="0" w:beforeAutospacing="0" w:after="0" w:afterAutospacing="0" w:line="288" w:lineRule="auto"/>
        <w:ind w:left="720"/>
        <w:rPr>
          <w:rFonts w:ascii="Open Sans" w:hAnsi="Open Sans" w:cs="Open Sans"/>
          <w:sz w:val="22"/>
          <w:szCs w:val="22"/>
        </w:rPr>
      </w:pPr>
      <w:r w:rsidRPr="00843372">
        <w:rPr>
          <w:rFonts w:ascii="Open Sans" w:hAnsi="Open Sans" w:cs="Open Sans"/>
          <w:sz w:val="22"/>
          <w:szCs w:val="22"/>
        </w:rPr>
        <w:t>Koordynator</w:t>
      </w:r>
      <w:r w:rsidR="00295F1D" w:rsidRPr="00843372">
        <w:rPr>
          <w:rFonts w:ascii="Open Sans" w:hAnsi="Open Sans" w:cs="Open Sans"/>
          <w:sz w:val="22"/>
          <w:szCs w:val="22"/>
        </w:rPr>
        <w:t xml:space="preserve"> naboru</w:t>
      </w:r>
      <w:r w:rsidRPr="00843372">
        <w:rPr>
          <w:rFonts w:ascii="Open Sans" w:hAnsi="Open Sans" w:cs="Open Sans"/>
          <w:sz w:val="22"/>
          <w:szCs w:val="22"/>
        </w:rPr>
        <w:t xml:space="preserve">: </w:t>
      </w:r>
      <w:r w:rsidR="009764BA" w:rsidRPr="00843372">
        <w:rPr>
          <w:rFonts w:ascii="Open Sans" w:hAnsi="Open Sans" w:cs="Open Sans"/>
          <w:sz w:val="22"/>
          <w:szCs w:val="22"/>
        </w:rPr>
        <w:tab/>
      </w:r>
      <w:r w:rsidR="000D13FA" w:rsidRPr="00843372">
        <w:rPr>
          <w:rFonts w:ascii="Open Sans" w:hAnsi="Open Sans" w:cs="Open Sans"/>
          <w:sz w:val="22"/>
          <w:szCs w:val="22"/>
        </w:rPr>
        <w:t>Dorota Starczewska</w:t>
      </w:r>
      <w:r w:rsidRPr="00843372">
        <w:rPr>
          <w:rFonts w:ascii="Open Sans" w:hAnsi="Open Sans" w:cs="Open Sans"/>
          <w:sz w:val="22"/>
          <w:szCs w:val="22"/>
        </w:rPr>
        <w:t xml:space="preserve">, </w:t>
      </w:r>
      <w:r w:rsidR="003A2F3D" w:rsidRPr="00843372">
        <w:rPr>
          <w:rFonts w:ascii="Open Sans" w:hAnsi="Open Sans" w:cs="Open Sans"/>
          <w:sz w:val="22"/>
          <w:szCs w:val="22"/>
        </w:rPr>
        <w:t xml:space="preserve">e-mail: </w:t>
      </w:r>
      <w:hyperlink r:id="rId8" w:history="1">
        <w:r w:rsidR="006F20D9" w:rsidRPr="00843372">
          <w:rPr>
            <w:rStyle w:val="Hipercze"/>
            <w:rFonts w:ascii="Open Sans" w:hAnsi="Open Sans" w:cs="Open Sans"/>
            <w:sz w:val="22"/>
            <w:szCs w:val="22"/>
          </w:rPr>
          <w:t>edukacja@nfosigw.gov.pl</w:t>
        </w:r>
      </w:hyperlink>
      <w:r w:rsidR="000D13FA" w:rsidRPr="00843372">
        <w:rPr>
          <w:rFonts w:ascii="Open Sans" w:hAnsi="Open Sans" w:cs="Open Sans"/>
          <w:sz w:val="22"/>
          <w:szCs w:val="22"/>
        </w:rPr>
        <w:t xml:space="preserve"> </w:t>
      </w:r>
    </w:p>
    <w:p w14:paraId="70195370" w14:textId="4324D15D" w:rsidR="009764BA" w:rsidRPr="00843372" w:rsidRDefault="000D13FA" w:rsidP="00843372">
      <w:pPr>
        <w:pStyle w:val="NormalnyWeb"/>
        <w:spacing w:before="0" w:beforeAutospacing="0" w:after="0" w:afterAutospacing="0" w:line="288" w:lineRule="auto"/>
        <w:ind w:left="709"/>
        <w:rPr>
          <w:rFonts w:ascii="Open Sans" w:hAnsi="Open Sans" w:cs="Open Sans"/>
          <w:bCs/>
          <w:sz w:val="22"/>
          <w:szCs w:val="22"/>
        </w:rPr>
      </w:pPr>
      <w:r w:rsidRPr="00843372">
        <w:rPr>
          <w:rFonts w:ascii="Open Sans" w:hAnsi="Open Sans" w:cs="Open Sans"/>
          <w:sz w:val="22"/>
          <w:szCs w:val="22"/>
        </w:rPr>
        <w:t xml:space="preserve">nr tel.: </w:t>
      </w:r>
      <w:r w:rsidR="00CA0374" w:rsidRPr="00843372">
        <w:rPr>
          <w:rFonts w:ascii="Open Sans" w:hAnsi="Open Sans" w:cs="Open Sans"/>
          <w:sz w:val="22"/>
          <w:szCs w:val="22"/>
        </w:rPr>
        <w:t>887 775 775</w:t>
      </w:r>
    </w:p>
    <w:sectPr w:rsidR="009764BA" w:rsidRPr="00843372" w:rsidSect="00714F08">
      <w:headerReference w:type="default" r:id="rId9"/>
      <w:footerReference w:type="default" r:id="rId10"/>
      <w:pgSz w:w="15840" w:h="12240" w:orient="landscape"/>
      <w:pgMar w:top="1134" w:right="1134" w:bottom="1134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676A" w14:textId="77777777" w:rsidR="005B4A86" w:rsidRDefault="005B4A86" w:rsidP="0084312D">
      <w:pPr>
        <w:spacing w:after="0" w:line="240" w:lineRule="auto"/>
      </w:pPr>
      <w:r>
        <w:separator/>
      </w:r>
    </w:p>
  </w:endnote>
  <w:endnote w:type="continuationSeparator" w:id="0">
    <w:p w14:paraId="7FB4B269" w14:textId="77777777" w:rsidR="005B4A86" w:rsidRDefault="005B4A86" w:rsidP="0084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5714033"/>
      <w:docPartObj>
        <w:docPartGallery w:val="Page Numbers (Bottom of Page)"/>
        <w:docPartUnique/>
      </w:docPartObj>
    </w:sdtPr>
    <w:sdtEndPr/>
    <w:sdtContent>
      <w:p w14:paraId="5498A984" w14:textId="6698AD7A" w:rsidR="0084312D" w:rsidRDefault="008431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D8CDE" w14:textId="21FCE5FE" w:rsidR="0084312D" w:rsidRDefault="0084312D">
    <w:pPr>
      <w:pStyle w:val="Stopka"/>
      <w:jc w:val="center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E06C9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F6D3" w14:textId="77777777" w:rsidR="005B4A86" w:rsidRDefault="005B4A86" w:rsidP="0084312D">
      <w:pPr>
        <w:spacing w:after="0" w:line="240" w:lineRule="auto"/>
      </w:pPr>
      <w:r>
        <w:separator/>
      </w:r>
    </w:p>
  </w:footnote>
  <w:footnote w:type="continuationSeparator" w:id="0">
    <w:p w14:paraId="3EED6A34" w14:textId="77777777" w:rsidR="005B4A86" w:rsidRDefault="005B4A86" w:rsidP="0084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B73C" w14:textId="1A2E35AC" w:rsidR="0084312D" w:rsidRPr="001E1DA7" w:rsidRDefault="0084312D" w:rsidP="001E1DA7">
    <w:pPr>
      <w:spacing w:after="0" w:line="240" w:lineRule="auto"/>
      <w:jc w:val="right"/>
      <w:rPr>
        <w:rFonts w:cs="Calibri"/>
      </w:rPr>
    </w:pPr>
    <w:r>
      <w:t>Ogłoszenie o naborze - Edukacja ekologiczna 2025</w:t>
    </w:r>
    <w:r w:rsidR="001E1DA7">
      <w:rPr>
        <w:rFonts w:cs="Calibri"/>
      </w:rPr>
      <w:t xml:space="preserve"> </w:t>
    </w:r>
    <w:r w:rsidRPr="002933D4">
      <w:rPr>
        <w:rFonts w:cs="Calibri"/>
      </w:rPr>
      <w:t xml:space="preserve">ze środków NFOŚiGW w ramach programu priorytetowego </w:t>
    </w:r>
    <w:r w:rsidRPr="002933D4">
      <w:t>„Edukacja ekologiczna”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A81"/>
    <w:multiLevelType w:val="hybridMultilevel"/>
    <w:tmpl w:val="2D765034"/>
    <w:lvl w:ilvl="0" w:tplc="0415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08653E1B"/>
    <w:multiLevelType w:val="hybridMultilevel"/>
    <w:tmpl w:val="907E9F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5E718F"/>
    <w:multiLevelType w:val="multilevel"/>
    <w:tmpl w:val="9DE87F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2AA3"/>
    <w:multiLevelType w:val="hybridMultilevel"/>
    <w:tmpl w:val="A7B8DB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861E0"/>
    <w:multiLevelType w:val="multilevel"/>
    <w:tmpl w:val="385EB622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entative="1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</w:lvl>
    <w:lvl w:ilvl="2" w:tentative="1">
      <w:start w:val="1"/>
      <w:numFmt w:val="decimal"/>
      <w:lvlText w:val="%3."/>
      <w:lvlJc w:val="left"/>
      <w:pPr>
        <w:tabs>
          <w:tab w:val="num" w:pos="3578"/>
        </w:tabs>
        <w:ind w:left="3578" w:hanging="360"/>
      </w:pPr>
    </w:lvl>
    <w:lvl w:ilvl="3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entative="1">
      <w:start w:val="1"/>
      <w:numFmt w:val="decimal"/>
      <w:lvlText w:val="%5."/>
      <w:lvlJc w:val="left"/>
      <w:pPr>
        <w:tabs>
          <w:tab w:val="num" w:pos="5018"/>
        </w:tabs>
        <w:ind w:left="5018" w:hanging="360"/>
      </w:pPr>
    </w:lvl>
    <w:lvl w:ilvl="5" w:tentative="1">
      <w:start w:val="1"/>
      <w:numFmt w:val="decimal"/>
      <w:lvlText w:val="%6."/>
      <w:lvlJc w:val="left"/>
      <w:pPr>
        <w:tabs>
          <w:tab w:val="num" w:pos="5738"/>
        </w:tabs>
        <w:ind w:left="5738" w:hanging="360"/>
      </w:pPr>
    </w:lvl>
    <w:lvl w:ilvl="6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entative="1">
      <w:start w:val="1"/>
      <w:numFmt w:val="decimal"/>
      <w:lvlText w:val="%8."/>
      <w:lvlJc w:val="left"/>
      <w:pPr>
        <w:tabs>
          <w:tab w:val="num" w:pos="7178"/>
        </w:tabs>
        <w:ind w:left="7178" w:hanging="360"/>
      </w:pPr>
    </w:lvl>
    <w:lvl w:ilvl="8" w:tentative="1">
      <w:start w:val="1"/>
      <w:numFmt w:val="decimal"/>
      <w:lvlText w:val="%9."/>
      <w:lvlJc w:val="left"/>
      <w:pPr>
        <w:tabs>
          <w:tab w:val="num" w:pos="7898"/>
        </w:tabs>
        <w:ind w:left="7898" w:hanging="360"/>
      </w:pPr>
    </w:lvl>
  </w:abstractNum>
  <w:abstractNum w:abstractNumId="6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1560"/>
    <w:multiLevelType w:val="hybridMultilevel"/>
    <w:tmpl w:val="AE1627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65B4A"/>
    <w:multiLevelType w:val="hybridMultilevel"/>
    <w:tmpl w:val="AD4CDB3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F029CE"/>
    <w:multiLevelType w:val="hybridMultilevel"/>
    <w:tmpl w:val="80FE21EC"/>
    <w:lvl w:ilvl="0" w:tplc="96EEA74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5F0011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F2779B"/>
    <w:multiLevelType w:val="hybridMultilevel"/>
    <w:tmpl w:val="AC8CF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40A3C"/>
    <w:multiLevelType w:val="hybridMultilevel"/>
    <w:tmpl w:val="A0D0D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505B11"/>
    <w:multiLevelType w:val="hybridMultilevel"/>
    <w:tmpl w:val="AAC02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77404"/>
    <w:multiLevelType w:val="hybridMultilevel"/>
    <w:tmpl w:val="836674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169D6"/>
    <w:multiLevelType w:val="hybridMultilevel"/>
    <w:tmpl w:val="F574F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31865"/>
    <w:multiLevelType w:val="hybridMultilevel"/>
    <w:tmpl w:val="B52E37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A0B6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76446DE"/>
    <w:multiLevelType w:val="hybridMultilevel"/>
    <w:tmpl w:val="06B0FD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003FEB"/>
    <w:multiLevelType w:val="hybridMultilevel"/>
    <w:tmpl w:val="FBD0FD2E"/>
    <w:lvl w:ilvl="0" w:tplc="865E3B8E">
      <w:start w:val="1"/>
      <w:numFmt w:val="bullet"/>
      <w:pStyle w:val="Styl2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834E7"/>
    <w:multiLevelType w:val="hybridMultilevel"/>
    <w:tmpl w:val="88C2FE2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4" w15:restartNumberingAfterBreak="0">
    <w:nsid w:val="4709586C"/>
    <w:multiLevelType w:val="hybridMultilevel"/>
    <w:tmpl w:val="E97A9458"/>
    <w:lvl w:ilvl="0" w:tplc="D13455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AF40D6"/>
    <w:multiLevelType w:val="hybridMultilevel"/>
    <w:tmpl w:val="831C7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23B1E"/>
    <w:multiLevelType w:val="hybridMultilevel"/>
    <w:tmpl w:val="78AAB6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6F63A8"/>
    <w:multiLevelType w:val="hybridMultilevel"/>
    <w:tmpl w:val="E970ECFE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8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AB22CB"/>
    <w:multiLevelType w:val="hybridMultilevel"/>
    <w:tmpl w:val="DCE6E85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2CE7A23"/>
    <w:multiLevelType w:val="multilevel"/>
    <w:tmpl w:val="C28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924701"/>
    <w:multiLevelType w:val="hybridMultilevel"/>
    <w:tmpl w:val="4E56C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0470C"/>
    <w:multiLevelType w:val="multilevel"/>
    <w:tmpl w:val="385EB622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entative="1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</w:lvl>
    <w:lvl w:ilvl="2" w:tentative="1">
      <w:start w:val="1"/>
      <w:numFmt w:val="decimal"/>
      <w:lvlText w:val="%3."/>
      <w:lvlJc w:val="left"/>
      <w:pPr>
        <w:tabs>
          <w:tab w:val="num" w:pos="3578"/>
        </w:tabs>
        <w:ind w:left="3578" w:hanging="360"/>
      </w:pPr>
    </w:lvl>
    <w:lvl w:ilvl="3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entative="1">
      <w:start w:val="1"/>
      <w:numFmt w:val="decimal"/>
      <w:lvlText w:val="%5."/>
      <w:lvlJc w:val="left"/>
      <w:pPr>
        <w:tabs>
          <w:tab w:val="num" w:pos="5018"/>
        </w:tabs>
        <w:ind w:left="5018" w:hanging="360"/>
      </w:pPr>
    </w:lvl>
    <w:lvl w:ilvl="5" w:tentative="1">
      <w:start w:val="1"/>
      <w:numFmt w:val="decimal"/>
      <w:lvlText w:val="%6."/>
      <w:lvlJc w:val="left"/>
      <w:pPr>
        <w:tabs>
          <w:tab w:val="num" w:pos="5738"/>
        </w:tabs>
        <w:ind w:left="5738" w:hanging="360"/>
      </w:pPr>
    </w:lvl>
    <w:lvl w:ilvl="6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entative="1">
      <w:start w:val="1"/>
      <w:numFmt w:val="decimal"/>
      <w:lvlText w:val="%8."/>
      <w:lvlJc w:val="left"/>
      <w:pPr>
        <w:tabs>
          <w:tab w:val="num" w:pos="7178"/>
        </w:tabs>
        <w:ind w:left="7178" w:hanging="360"/>
      </w:pPr>
    </w:lvl>
    <w:lvl w:ilvl="8" w:tentative="1">
      <w:start w:val="1"/>
      <w:numFmt w:val="decimal"/>
      <w:lvlText w:val="%9."/>
      <w:lvlJc w:val="left"/>
      <w:pPr>
        <w:tabs>
          <w:tab w:val="num" w:pos="7898"/>
        </w:tabs>
        <w:ind w:left="7898" w:hanging="360"/>
      </w:pPr>
    </w:lvl>
  </w:abstractNum>
  <w:abstractNum w:abstractNumId="33" w15:restartNumberingAfterBreak="0">
    <w:nsid w:val="56431918"/>
    <w:multiLevelType w:val="hybridMultilevel"/>
    <w:tmpl w:val="C414EF0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01D20"/>
    <w:multiLevelType w:val="hybridMultilevel"/>
    <w:tmpl w:val="039A6D82"/>
    <w:lvl w:ilvl="0" w:tplc="3A949D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9803E6B"/>
    <w:multiLevelType w:val="hybridMultilevel"/>
    <w:tmpl w:val="A23C5536"/>
    <w:lvl w:ilvl="0" w:tplc="0415000B">
      <w:start w:val="1"/>
      <w:numFmt w:val="bullet"/>
      <w:lvlText w:val=""/>
      <w:lvlJc w:val="left"/>
      <w:pPr>
        <w:ind w:left="170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36" w15:restartNumberingAfterBreak="0">
    <w:nsid w:val="5D7D4129"/>
    <w:multiLevelType w:val="hybridMultilevel"/>
    <w:tmpl w:val="28966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F7204"/>
    <w:multiLevelType w:val="hybridMultilevel"/>
    <w:tmpl w:val="9606F1A8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8" w15:restartNumberingAfterBreak="0">
    <w:nsid w:val="663E1F4E"/>
    <w:multiLevelType w:val="hybridMultilevel"/>
    <w:tmpl w:val="CDACB9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DF2CCB"/>
    <w:multiLevelType w:val="hybridMultilevel"/>
    <w:tmpl w:val="615C6A9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F428DE"/>
    <w:multiLevelType w:val="multilevel"/>
    <w:tmpl w:val="1FBE1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383D11"/>
    <w:multiLevelType w:val="multilevel"/>
    <w:tmpl w:val="FFDAFCF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2838F4"/>
    <w:multiLevelType w:val="hybridMultilevel"/>
    <w:tmpl w:val="9676B802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35C47"/>
    <w:multiLevelType w:val="hybridMultilevel"/>
    <w:tmpl w:val="430C7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7D272253"/>
    <w:multiLevelType w:val="hybridMultilevel"/>
    <w:tmpl w:val="1DD6F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95F56"/>
    <w:multiLevelType w:val="multilevel"/>
    <w:tmpl w:val="43D6F0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0482474">
    <w:abstractNumId w:val="6"/>
  </w:num>
  <w:num w:numId="2" w16cid:durableId="1309094619">
    <w:abstractNumId w:val="20"/>
  </w:num>
  <w:num w:numId="3" w16cid:durableId="1512795544">
    <w:abstractNumId w:val="21"/>
  </w:num>
  <w:num w:numId="4" w16cid:durableId="40911292">
    <w:abstractNumId w:val="40"/>
  </w:num>
  <w:num w:numId="5" w16cid:durableId="1993632738">
    <w:abstractNumId w:val="22"/>
  </w:num>
  <w:num w:numId="6" w16cid:durableId="303656219">
    <w:abstractNumId w:val="14"/>
  </w:num>
  <w:num w:numId="7" w16cid:durableId="828449663">
    <w:abstractNumId w:val="7"/>
  </w:num>
  <w:num w:numId="8" w16cid:durableId="144317177">
    <w:abstractNumId w:val="0"/>
  </w:num>
  <w:num w:numId="9" w16cid:durableId="247930223">
    <w:abstractNumId w:val="45"/>
  </w:num>
  <w:num w:numId="10" w16cid:durableId="1138300512">
    <w:abstractNumId w:val="18"/>
  </w:num>
  <w:num w:numId="11" w16cid:durableId="171841454">
    <w:abstractNumId w:val="28"/>
  </w:num>
  <w:num w:numId="12" w16cid:durableId="945230477">
    <w:abstractNumId w:val="10"/>
  </w:num>
  <w:num w:numId="13" w16cid:durableId="1109813824">
    <w:abstractNumId w:val="31"/>
  </w:num>
  <w:num w:numId="14" w16cid:durableId="1361007842">
    <w:abstractNumId w:val="24"/>
  </w:num>
  <w:num w:numId="15" w16cid:durableId="421072696">
    <w:abstractNumId w:val="19"/>
  </w:num>
  <w:num w:numId="16" w16cid:durableId="483739767">
    <w:abstractNumId w:val="46"/>
  </w:num>
  <w:num w:numId="17" w16cid:durableId="872108343">
    <w:abstractNumId w:val="27"/>
  </w:num>
  <w:num w:numId="18" w16cid:durableId="1213465544">
    <w:abstractNumId w:val="12"/>
  </w:num>
  <w:num w:numId="19" w16cid:durableId="1176382597">
    <w:abstractNumId w:val="37"/>
  </w:num>
  <w:num w:numId="20" w16cid:durableId="665399772">
    <w:abstractNumId w:val="16"/>
  </w:num>
  <w:num w:numId="21" w16cid:durableId="936717509">
    <w:abstractNumId w:val="4"/>
  </w:num>
  <w:num w:numId="22" w16cid:durableId="1019162425">
    <w:abstractNumId w:val="23"/>
  </w:num>
  <w:num w:numId="23" w16cid:durableId="1207526008">
    <w:abstractNumId w:val="17"/>
  </w:num>
  <w:num w:numId="24" w16cid:durableId="1395546576">
    <w:abstractNumId w:val="13"/>
  </w:num>
  <w:num w:numId="25" w16cid:durableId="1952853661">
    <w:abstractNumId w:val="30"/>
  </w:num>
  <w:num w:numId="26" w16cid:durableId="180823734">
    <w:abstractNumId w:val="26"/>
  </w:num>
  <w:num w:numId="27" w16cid:durableId="726301152">
    <w:abstractNumId w:val="36"/>
  </w:num>
  <w:num w:numId="28" w16cid:durableId="360596053">
    <w:abstractNumId w:val="2"/>
  </w:num>
  <w:num w:numId="29" w16cid:durableId="1757825502">
    <w:abstractNumId w:val="11"/>
  </w:num>
  <w:num w:numId="30" w16cid:durableId="1268852904">
    <w:abstractNumId w:val="38"/>
  </w:num>
  <w:num w:numId="31" w16cid:durableId="1629624136">
    <w:abstractNumId w:val="43"/>
  </w:num>
  <w:num w:numId="32" w16cid:durableId="84310538">
    <w:abstractNumId w:val="20"/>
  </w:num>
  <w:num w:numId="33" w16cid:durableId="1779714876">
    <w:abstractNumId w:val="34"/>
  </w:num>
  <w:num w:numId="34" w16cid:durableId="1048259594">
    <w:abstractNumId w:val="25"/>
  </w:num>
  <w:num w:numId="35" w16cid:durableId="1507818436">
    <w:abstractNumId w:val="33"/>
  </w:num>
  <w:num w:numId="36" w16cid:durableId="1859807364">
    <w:abstractNumId w:val="15"/>
  </w:num>
  <w:num w:numId="37" w16cid:durableId="28993957">
    <w:abstractNumId w:val="8"/>
  </w:num>
  <w:num w:numId="38" w16cid:durableId="1195581088">
    <w:abstractNumId w:val="39"/>
  </w:num>
  <w:num w:numId="39" w16cid:durableId="572667730">
    <w:abstractNumId w:val="35"/>
  </w:num>
  <w:num w:numId="40" w16cid:durableId="1371149750">
    <w:abstractNumId w:val="8"/>
  </w:num>
  <w:num w:numId="41" w16cid:durableId="1813715983">
    <w:abstractNumId w:val="15"/>
  </w:num>
  <w:num w:numId="42" w16cid:durableId="1999189505">
    <w:abstractNumId w:val="25"/>
  </w:num>
  <w:num w:numId="43" w16cid:durableId="1440492774">
    <w:abstractNumId w:val="20"/>
  </w:num>
  <w:num w:numId="44" w16cid:durableId="1968966185">
    <w:abstractNumId w:val="1"/>
  </w:num>
  <w:num w:numId="45" w16cid:durableId="1648702332">
    <w:abstractNumId w:val="9"/>
  </w:num>
  <w:num w:numId="46" w16cid:durableId="1580213217">
    <w:abstractNumId w:val="44"/>
  </w:num>
  <w:num w:numId="47" w16cid:durableId="806510633">
    <w:abstractNumId w:val="29"/>
  </w:num>
  <w:num w:numId="48" w16cid:durableId="1715693831">
    <w:abstractNumId w:val="5"/>
  </w:num>
  <w:num w:numId="49" w16cid:durableId="214708607">
    <w:abstractNumId w:val="41"/>
  </w:num>
  <w:num w:numId="50" w16cid:durableId="1439061958">
    <w:abstractNumId w:val="3"/>
  </w:num>
  <w:num w:numId="51" w16cid:durableId="1001548912">
    <w:abstractNumId w:val="47"/>
  </w:num>
  <w:num w:numId="52" w16cid:durableId="489910047">
    <w:abstractNumId w:val="42"/>
  </w:num>
  <w:num w:numId="53" w16cid:durableId="1270620085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00244"/>
    <w:rsid w:val="00003BB0"/>
    <w:rsid w:val="0000575A"/>
    <w:rsid w:val="00022152"/>
    <w:rsid w:val="0002269C"/>
    <w:rsid w:val="00024D9C"/>
    <w:rsid w:val="0002767F"/>
    <w:rsid w:val="00030D9B"/>
    <w:rsid w:val="00034C84"/>
    <w:rsid w:val="00036856"/>
    <w:rsid w:val="00046CDF"/>
    <w:rsid w:val="000523A2"/>
    <w:rsid w:val="000A2D2C"/>
    <w:rsid w:val="000B2432"/>
    <w:rsid w:val="000D13FA"/>
    <w:rsid w:val="000D199A"/>
    <w:rsid w:val="000F3C18"/>
    <w:rsid w:val="00105BB0"/>
    <w:rsid w:val="0010606A"/>
    <w:rsid w:val="00110A85"/>
    <w:rsid w:val="001225D2"/>
    <w:rsid w:val="00130ACE"/>
    <w:rsid w:val="00133B82"/>
    <w:rsid w:val="00187184"/>
    <w:rsid w:val="001951A9"/>
    <w:rsid w:val="00197375"/>
    <w:rsid w:val="001A347A"/>
    <w:rsid w:val="001A3584"/>
    <w:rsid w:val="001A39D9"/>
    <w:rsid w:val="001D0BEA"/>
    <w:rsid w:val="001D51A6"/>
    <w:rsid w:val="001E1DA7"/>
    <w:rsid w:val="00207133"/>
    <w:rsid w:val="0021137B"/>
    <w:rsid w:val="0021200A"/>
    <w:rsid w:val="002273DD"/>
    <w:rsid w:val="00231D57"/>
    <w:rsid w:val="00240385"/>
    <w:rsid w:val="00240A7A"/>
    <w:rsid w:val="002439FB"/>
    <w:rsid w:val="002520A4"/>
    <w:rsid w:val="00253C7F"/>
    <w:rsid w:val="00257E0B"/>
    <w:rsid w:val="00265BC2"/>
    <w:rsid w:val="00274966"/>
    <w:rsid w:val="00277F85"/>
    <w:rsid w:val="00283BE5"/>
    <w:rsid w:val="00295F1D"/>
    <w:rsid w:val="002A17AC"/>
    <w:rsid w:val="002A2016"/>
    <w:rsid w:val="002C13F2"/>
    <w:rsid w:val="002C5D52"/>
    <w:rsid w:val="002D4940"/>
    <w:rsid w:val="002D7A37"/>
    <w:rsid w:val="002F3162"/>
    <w:rsid w:val="00313900"/>
    <w:rsid w:val="003374AC"/>
    <w:rsid w:val="00342423"/>
    <w:rsid w:val="00352B84"/>
    <w:rsid w:val="0037449A"/>
    <w:rsid w:val="00380A8B"/>
    <w:rsid w:val="00394CCA"/>
    <w:rsid w:val="003A18AD"/>
    <w:rsid w:val="003A2F3D"/>
    <w:rsid w:val="003A5DA7"/>
    <w:rsid w:val="003C7313"/>
    <w:rsid w:val="003F4F1F"/>
    <w:rsid w:val="004279D9"/>
    <w:rsid w:val="00444366"/>
    <w:rsid w:val="00450FDC"/>
    <w:rsid w:val="00482D1B"/>
    <w:rsid w:val="0049163B"/>
    <w:rsid w:val="00493292"/>
    <w:rsid w:val="004A6089"/>
    <w:rsid w:val="004C5C19"/>
    <w:rsid w:val="004D416A"/>
    <w:rsid w:val="004E0DB2"/>
    <w:rsid w:val="004E7601"/>
    <w:rsid w:val="00510808"/>
    <w:rsid w:val="00514F96"/>
    <w:rsid w:val="0052041A"/>
    <w:rsid w:val="00525E1B"/>
    <w:rsid w:val="0053399A"/>
    <w:rsid w:val="00546031"/>
    <w:rsid w:val="00556C34"/>
    <w:rsid w:val="005714FC"/>
    <w:rsid w:val="00581A0D"/>
    <w:rsid w:val="00594EE3"/>
    <w:rsid w:val="00596EBE"/>
    <w:rsid w:val="005A090C"/>
    <w:rsid w:val="005A1601"/>
    <w:rsid w:val="005B2E3C"/>
    <w:rsid w:val="005B4A86"/>
    <w:rsid w:val="005D5FDC"/>
    <w:rsid w:val="005E5329"/>
    <w:rsid w:val="005F5CB9"/>
    <w:rsid w:val="0060189D"/>
    <w:rsid w:val="00605532"/>
    <w:rsid w:val="00606B89"/>
    <w:rsid w:val="00620667"/>
    <w:rsid w:val="00635CC8"/>
    <w:rsid w:val="00645412"/>
    <w:rsid w:val="00646BD8"/>
    <w:rsid w:val="00656BDF"/>
    <w:rsid w:val="00670A6E"/>
    <w:rsid w:val="006725D9"/>
    <w:rsid w:val="006828F7"/>
    <w:rsid w:val="00683974"/>
    <w:rsid w:val="0068442A"/>
    <w:rsid w:val="0069185D"/>
    <w:rsid w:val="006970AB"/>
    <w:rsid w:val="006A28C7"/>
    <w:rsid w:val="006C3618"/>
    <w:rsid w:val="006C4E74"/>
    <w:rsid w:val="006E51D2"/>
    <w:rsid w:val="006F1A16"/>
    <w:rsid w:val="006F20D9"/>
    <w:rsid w:val="006F77D6"/>
    <w:rsid w:val="00714F08"/>
    <w:rsid w:val="007315E8"/>
    <w:rsid w:val="00742966"/>
    <w:rsid w:val="00745095"/>
    <w:rsid w:val="007623F9"/>
    <w:rsid w:val="00763146"/>
    <w:rsid w:val="00777340"/>
    <w:rsid w:val="007B7792"/>
    <w:rsid w:val="007D0966"/>
    <w:rsid w:val="007E7E6D"/>
    <w:rsid w:val="007F1F21"/>
    <w:rsid w:val="007F7BC0"/>
    <w:rsid w:val="00827462"/>
    <w:rsid w:val="00840BA1"/>
    <w:rsid w:val="008414CB"/>
    <w:rsid w:val="0084312D"/>
    <w:rsid w:val="00843372"/>
    <w:rsid w:val="008455D7"/>
    <w:rsid w:val="008574FF"/>
    <w:rsid w:val="00860005"/>
    <w:rsid w:val="008672BF"/>
    <w:rsid w:val="008715A1"/>
    <w:rsid w:val="00893974"/>
    <w:rsid w:val="008B7E2C"/>
    <w:rsid w:val="008D17B3"/>
    <w:rsid w:val="008F0562"/>
    <w:rsid w:val="008F350C"/>
    <w:rsid w:val="00903403"/>
    <w:rsid w:val="00910FC7"/>
    <w:rsid w:val="009145CE"/>
    <w:rsid w:val="0092418B"/>
    <w:rsid w:val="00934444"/>
    <w:rsid w:val="009553DB"/>
    <w:rsid w:val="009764BA"/>
    <w:rsid w:val="00985FEE"/>
    <w:rsid w:val="009A1480"/>
    <w:rsid w:val="009A2E14"/>
    <w:rsid w:val="009A404E"/>
    <w:rsid w:val="009A6912"/>
    <w:rsid w:val="009A6EFC"/>
    <w:rsid w:val="009D1F7B"/>
    <w:rsid w:val="009E2648"/>
    <w:rsid w:val="009F6B63"/>
    <w:rsid w:val="00A104DB"/>
    <w:rsid w:val="00A12184"/>
    <w:rsid w:val="00A22E38"/>
    <w:rsid w:val="00A40679"/>
    <w:rsid w:val="00A41BA7"/>
    <w:rsid w:val="00A45239"/>
    <w:rsid w:val="00A46476"/>
    <w:rsid w:val="00A544F4"/>
    <w:rsid w:val="00A63217"/>
    <w:rsid w:val="00A73915"/>
    <w:rsid w:val="00A8346D"/>
    <w:rsid w:val="00AD5522"/>
    <w:rsid w:val="00AE041A"/>
    <w:rsid w:val="00AF5688"/>
    <w:rsid w:val="00AF6635"/>
    <w:rsid w:val="00B12068"/>
    <w:rsid w:val="00B1388C"/>
    <w:rsid w:val="00B17FC6"/>
    <w:rsid w:val="00B223AF"/>
    <w:rsid w:val="00B22FB8"/>
    <w:rsid w:val="00B239EC"/>
    <w:rsid w:val="00B43E15"/>
    <w:rsid w:val="00B51FFE"/>
    <w:rsid w:val="00B56786"/>
    <w:rsid w:val="00B606A0"/>
    <w:rsid w:val="00B67170"/>
    <w:rsid w:val="00B72CF9"/>
    <w:rsid w:val="00B813C0"/>
    <w:rsid w:val="00B86266"/>
    <w:rsid w:val="00BA793D"/>
    <w:rsid w:val="00BB3643"/>
    <w:rsid w:val="00BD0943"/>
    <w:rsid w:val="00BD28BB"/>
    <w:rsid w:val="00BF765D"/>
    <w:rsid w:val="00C03794"/>
    <w:rsid w:val="00C117E5"/>
    <w:rsid w:val="00C32B30"/>
    <w:rsid w:val="00C33314"/>
    <w:rsid w:val="00C37938"/>
    <w:rsid w:val="00C54236"/>
    <w:rsid w:val="00C61FE2"/>
    <w:rsid w:val="00C75745"/>
    <w:rsid w:val="00C80FDC"/>
    <w:rsid w:val="00C824C8"/>
    <w:rsid w:val="00C86E93"/>
    <w:rsid w:val="00CA0374"/>
    <w:rsid w:val="00CA2C23"/>
    <w:rsid w:val="00CC5D80"/>
    <w:rsid w:val="00CD238A"/>
    <w:rsid w:val="00CD3791"/>
    <w:rsid w:val="00CE1225"/>
    <w:rsid w:val="00CF4F27"/>
    <w:rsid w:val="00D00C6A"/>
    <w:rsid w:val="00D11F64"/>
    <w:rsid w:val="00D21DE0"/>
    <w:rsid w:val="00D32BB9"/>
    <w:rsid w:val="00D33C03"/>
    <w:rsid w:val="00D61052"/>
    <w:rsid w:val="00D646C3"/>
    <w:rsid w:val="00D71FE1"/>
    <w:rsid w:val="00D91611"/>
    <w:rsid w:val="00D91B09"/>
    <w:rsid w:val="00D93F03"/>
    <w:rsid w:val="00D95A6F"/>
    <w:rsid w:val="00DC161C"/>
    <w:rsid w:val="00DF70C1"/>
    <w:rsid w:val="00E06C99"/>
    <w:rsid w:val="00E20DA8"/>
    <w:rsid w:val="00E26907"/>
    <w:rsid w:val="00E32389"/>
    <w:rsid w:val="00E358D5"/>
    <w:rsid w:val="00E46117"/>
    <w:rsid w:val="00E5312F"/>
    <w:rsid w:val="00E54A4B"/>
    <w:rsid w:val="00E82109"/>
    <w:rsid w:val="00E853F6"/>
    <w:rsid w:val="00EA3024"/>
    <w:rsid w:val="00EA37A8"/>
    <w:rsid w:val="00EA4848"/>
    <w:rsid w:val="00EA52AD"/>
    <w:rsid w:val="00ED1F5B"/>
    <w:rsid w:val="00EE51C4"/>
    <w:rsid w:val="00EE5812"/>
    <w:rsid w:val="00EF23C4"/>
    <w:rsid w:val="00EF2959"/>
    <w:rsid w:val="00EF321D"/>
    <w:rsid w:val="00EF4684"/>
    <w:rsid w:val="00F00ED6"/>
    <w:rsid w:val="00F06315"/>
    <w:rsid w:val="00F1560E"/>
    <w:rsid w:val="00F20C26"/>
    <w:rsid w:val="00F221DC"/>
    <w:rsid w:val="00F40B86"/>
    <w:rsid w:val="00F64172"/>
    <w:rsid w:val="00F6657D"/>
    <w:rsid w:val="00F71115"/>
    <w:rsid w:val="00F724B7"/>
    <w:rsid w:val="00F83481"/>
    <w:rsid w:val="00FA0E53"/>
    <w:rsid w:val="00FA334F"/>
    <w:rsid w:val="00FA3BC7"/>
    <w:rsid w:val="00FC7D78"/>
    <w:rsid w:val="00FD138E"/>
    <w:rsid w:val="00FD143F"/>
    <w:rsid w:val="00FD3DBB"/>
    <w:rsid w:val="00FD5BDC"/>
    <w:rsid w:val="00FF07A0"/>
    <w:rsid w:val="00FF2BDF"/>
    <w:rsid w:val="00FF2EC0"/>
    <w:rsid w:val="00FF4593"/>
    <w:rsid w:val="00FF5E41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4711"/>
  <w15:chartTrackingRefBased/>
  <w15:docId w15:val="{70A08643-AB01-44A1-826E-B99D8B4D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1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E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F5 List Paragraph,List Paragraph1,List Paragraph11,FooterText,Paragraphe de liste1,Dot pt,Recommendation,List Paragraph,Kolorowa lista — akcent 11,Numerowanie,1 Akapit z listą,목록 단락,Akapit z listą11,Numbered Para 1,No Spacing1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F5 List Paragraph Znak,List Paragraph1 Znak,List Paragraph11 Znak,FooterText Znak,Paragraphe de liste1 Znak,Dot pt Znak,Recommendation Znak,List Paragraph Znak,Kolorowa lista — akcent 11 Znak,Numerowanie Znak,1 Akapit z listą Znak"/>
    <w:link w:val="Akapitzlist"/>
    <w:uiPriority w:val="34"/>
    <w:qFormat/>
    <w:rsid w:val="007623F9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5714FC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4B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14F0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E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43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12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43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12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531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312F"/>
    <w:pPr>
      <w:spacing w:line="259" w:lineRule="auto"/>
      <w:outlineLvl w:val="9"/>
    </w:pPr>
    <w:rPr>
      <w:lang w:eastAsia="pl-PL"/>
    </w:rPr>
  </w:style>
  <w:style w:type="paragraph" w:customStyle="1" w:styleId="Styl1">
    <w:name w:val="Styl1"/>
    <w:basedOn w:val="Normalny"/>
    <w:link w:val="Styl1Znak"/>
    <w:qFormat/>
    <w:rsid w:val="00E5312F"/>
    <w:pPr>
      <w:autoSpaceDE w:val="0"/>
      <w:autoSpaceDN w:val="0"/>
      <w:adjustRightInd w:val="0"/>
      <w:spacing w:after="0"/>
      <w:jc w:val="center"/>
    </w:pPr>
    <w:rPr>
      <w:rFonts w:cs="Helv"/>
      <w:b/>
      <w:sz w:val="24"/>
      <w:szCs w:val="24"/>
    </w:rPr>
  </w:style>
  <w:style w:type="character" w:customStyle="1" w:styleId="Styl1Znak">
    <w:name w:val="Styl1 Znak"/>
    <w:basedOn w:val="Domylnaczcionkaakapitu"/>
    <w:link w:val="Styl1"/>
    <w:rsid w:val="00E5312F"/>
    <w:rPr>
      <w:rFonts w:cs="Helv"/>
      <w:b/>
      <w:sz w:val="24"/>
      <w:szCs w:val="24"/>
      <w:lang w:eastAsia="en-US"/>
    </w:rPr>
  </w:style>
  <w:style w:type="paragraph" w:customStyle="1" w:styleId="Styl2">
    <w:name w:val="Styl2"/>
    <w:basedOn w:val="Akapitzlist"/>
    <w:link w:val="Styl2Znak"/>
    <w:qFormat/>
    <w:rsid w:val="00E5312F"/>
    <w:pPr>
      <w:numPr>
        <w:numId w:val="2"/>
      </w:numPr>
      <w:tabs>
        <w:tab w:val="left" w:pos="5265"/>
      </w:tabs>
      <w:spacing w:after="120"/>
      <w:ind w:left="426" w:hanging="426"/>
    </w:pPr>
    <w:rPr>
      <w:b/>
    </w:rPr>
  </w:style>
  <w:style w:type="character" w:customStyle="1" w:styleId="Styl2Znak">
    <w:name w:val="Styl2 Znak"/>
    <w:basedOn w:val="AkapitzlistZnak"/>
    <w:link w:val="Styl2"/>
    <w:rsid w:val="00E5312F"/>
    <w:rPr>
      <w:b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5312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5312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acja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4C0C-8E09-45B6-B6CD-2A59874A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1092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- Edukacja ekologiczna 2025</vt:lpstr>
    </vt:vector>
  </TitlesOfParts>
  <Company>NFOŚiGW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- Edukacja ekologiczna 2025</dc:title>
  <dc:subject/>
  <dc:creator>ekrukows</dc:creator>
  <cp:keywords/>
  <dc:description/>
  <cp:lastModifiedBy>Osiecka-Kamińska Ewa</cp:lastModifiedBy>
  <cp:revision>3</cp:revision>
  <cp:lastPrinted>2019-03-29T11:08:00Z</cp:lastPrinted>
  <dcterms:created xsi:type="dcterms:W3CDTF">2025-09-19T09:36:00Z</dcterms:created>
  <dcterms:modified xsi:type="dcterms:W3CDTF">2025-09-19T09:42:00Z</dcterms:modified>
</cp:coreProperties>
</file>