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0C4271" w14:textId="77777777" w:rsidR="00EB0B50" w:rsidRPr="00A57C1A" w:rsidRDefault="00EB0B50" w:rsidP="00EB0B50">
      <w:pPr>
        <w:shd w:val="clear" w:color="auto" w:fill="FFFFFF"/>
        <w:spacing w:before="180" w:after="18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color w:val="222222"/>
          <w:kern w:val="0"/>
          <w:sz w:val="24"/>
          <w:szCs w:val="24"/>
          <w:lang w:eastAsia="pl-PL"/>
          <w14:ligatures w14:val="none"/>
        </w:rPr>
      </w:pPr>
      <w:r w:rsidRPr="00A57C1A">
        <w:rPr>
          <w:rFonts w:ascii="Times New Roman" w:eastAsia="Times New Roman" w:hAnsi="Times New Roman" w:cs="Times New Roman"/>
          <w:b/>
          <w:bCs/>
          <w:caps/>
          <w:color w:val="222222"/>
          <w:kern w:val="0"/>
          <w:sz w:val="24"/>
          <w:szCs w:val="24"/>
          <w:lang w:eastAsia="pl-PL"/>
          <w14:ligatures w14:val="none"/>
        </w:rPr>
        <w:t>Procedura składania wniosku o dokonanie oceny polowej materiału siewnego</w:t>
      </w:r>
    </w:p>
    <w:p w14:paraId="1D5D98EF" w14:textId="77777777" w:rsidR="00EB0B50" w:rsidRPr="00311A32" w:rsidRDefault="00EB0B50" w:rsidP="00EB0B50">
      <w:pPr>
        <w:widowControl w:val="0"/>
        <w:suppressAutoHyphens/>
        <w:spacing w:after="8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hi-IN" w:bidi="hi-IN"/>
          <w14:ligatures w14:val="none"/>
        </w:rPr>
      </w:pPr>
      <w:r w:rsidRPr="00311A32">
        <w:rPr>
          <w:rFonts w:ascii="Times New Roman" w:eastAsia="Lucida Sans Unicode" w:hAnsi="Times New Roman" w:cs="Times New Roman"/>
          <w:sz w:val="24"/>
          <w:szCs w:val="24"/>
          <w:lang w:eastAsia="hi-IN" w:bidi="hi-IN"/>
          <w14:ligatures w14:val="none"/>
        </w:rPr>
        <w:t>Wniosek o dokonanie oceny polowej materiału siewnego składa:</w:t>
      </w:r>
    </w:p>
    <w:p w14:paraId="2AC0BEED" w14:textId="77777777" w:rsidR="00EB0B50" w:rsidRPr="00311A32" w:rsidRDefault="00EB0B50" w:rsidP="00EB0B5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hi-IN" w:bidi="hi-IN"/>
          <w14:ligatures w14:val="none"/>
        </w:rPr>
      </w:pPr>
      <w:r w:rsidRPr="00311A32">
        <w:rPr>
          <w:rFonts w:ascii="Times New Roman" w:eastAsia="Lucida Sans Unicode" w:hAnsi="Times New Roman" w:cs="Times New Roman"/>
          <w:bCs/>
          <w:sz w:val="24"/>
          <w:szCs w:val="24"/>
          <w:lang w:eastAsia="hi-IN" w:bidi="hi-IN"/>
          <w14:ligatures w14:val="none"/>
        </w:rPr>
        <w:t>- zachowujący odmianę</w:t>
      </w:r>
      <w:r w:rsidRPr="00311A32">
        <w:rPr>
          <w:rFonts w:ascii="Times New Roman" w:eastAsia="Lucida Sans Unicode" w:hAnsi="Times New Roman" w:cs="Times New Roman"/>
          <w:sz w:val="24"/>
          <w:szCs w:val="24"/>
          <w:lang w:eastAsia="hi-IN" w:bidi="hi-IN"/>
          <w14:ligatures w14:val="none"/>
        </w:rPr>
        <w:t xml:space="preserve"> lub upoważniona przez niego osoba, która będzie prowadzić obrót materiałem siewnym – w przypadku odmian chronionych wyłącznym prawem do odmiany;</w:t>
      </w:r>
    </w:p>
    <w:p w14:paraId="3F69431E" w14:textId="77777777" w:rsidR="00EB0B50" w:rsidRPr="00311A32" w:rsidRDefault="00EB0B50" w:rsidP="00EB0B50">
      <w:pPr>
        <w:widowControl w:val="0"/>
        <w:suppressAutoHyphens/>
        <w:spacing w:after="8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hi-IN" w:bidi="hi-IN"/>
          <w14:ligatures w14:val="none"/>
        </w:rPr>
      </w:pPr>
      <w:r w:rsidRPr="00311A32">
        <w:rPr>
          <w:rFonts w:ascii="Times New Roman" w:eastAsia="Lucida Sans Unicode" w:hAnsi="Times New Roman" w:cs="Times New Roman"/>
          <w:bCs/>
          <w:sz w:val="24"/>
          <w:szCs w:val="24"/>
          <w:lang w:eastAsia="hi-IN" w:bidi="hi-IN"/>
          <w14:ligatures w14:val="none"/>
        </w:rPr>
        <w:t>- prowadzący obrót</w:t>
      </w:r>
      <w:r w:rsidRPr="00311A32">
        <w:rPr>
          <w:rFonts w:ascii="Times New Roman" w:eastAsia="Lucida Sans Unicode" w:hAnsi="Times New Roman" w:cs="Times New Roman"/>
          <w:sz w:val="24"/>
          <w:szCs w:val="24"/>
          <w:lang w:eastAsia="hi-IN" w:bidi="hi-IN"/>
          <w14:ligatures w14:val="none"/>
        </w:rPr>
        <w:t xml:space="preserve"> – w przypadku odmian niechronionych wyłącznym prawem do odmiany.</w:t>
      </w:r>
    </w:p>
    <w:p w14:paraId="4440B881" w14:textId="77777777" w:rsidR="00EB0B50" w:rsidRPr="00311A32" w:rsidRDefault="00EB0B50" w:rsidP="00EB0B50">
      <w:pPr>
        <w:widowControl w:val="0"/>
        <w:tabs>
          <w:tab w:val="left" w:pos="795"/>
        </w:tabs>
        <w:suppressAutoHyphens/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hi-IN" w:bidi="hi-IN"/>
          <w14:ligatures w14:val="none"/>
        </w:rPr>
      </w:pPr>
      <w:r w:rsidRPr="00311A32">
        <w:rPr>
          <w:rFonts w:ascii="Times New Roman" w:eastAsia="Lucida Sans Unicode" w:hAnsi="Times New Roman" w:cs="Times New Roman"/>
          <w:sz w:val="24"/>
          <w:szCs w:val="24"/>
          <w:lang w:eastAsia="hi-IN" w:bidi="hi-IN"/>
          <w14:ligatures w14:val="none"/>
        </w:rPr>
        <w:t>Wniosek o dokonanie oceny polowej materiału siewnego składa się do wojewódzkiego inspektora ochrony roślin i nasiennictwa właściwego ze względu na położenie plantacji nasiennej.</w:t>
      </w:r>
      <w:r w:rsidRPr="00311A32">
        <w:rPr>
          <w:rFonts w:ascii="Times New Roman" w:eastAsia="Lucida Sans Unicode" w:hAnsi="Times New Roman" w:cs="Times New Roman"/>
          <w:bCs/>
          <w:sz w:val="24"/>
          <w:szCs w:val="24"/>
          <w:lang w:eastAsia="hi-IN" w:bidi="hi-IN"/>
          <w14:ligatures w14:val="none"/>
        </w:rPr>
        <w:t xml:space="preserve"> </w:t>
      </w:r>
      <w:r w:rsidRPr="00311A32">
        <w:rPr>
          <w:rFonts w:ascii="Times New Roman" w:eastAsia="Lucida Sans Unicode" w:hAnsi="Times New Roman" w:cs="Times New Roman"/>
          <w:sz w:val="24"/>
          <w:szCs w:val="24"/>
          <w:lang w:eastAsia="hi-IN" w:bidi="hi-IN"/>
          <w14:ligatures w14:val="none"/>
        </w:rPr>
        <w:t xml:space="preserve">Wniosek o dokonanie oceny polowej materiału siewnego wieloletnich roślin rolniczych składa się w każdym roku oceny polowej. </w:t>
      </w:r>
    </w:p>
    <w:p w14:paraId="01F30834" w14:textId="77777777" w:rsidR="00EB0B50" w:rsidRPr="00311A32" w:rsidRDefault="00EB0B50" w:rsidP="00EB0B50">
      <w:pPr>
        <w:widowControl w:val="0"/>
        <w:tabs>
          <w:tab w:val="left" w:pos="284"/>
        </w:tabs>
        <w:suppressAutoHyphens/>
        <w:spacing w:after="80" w:line="240" w:lineRule="auto"/>
        <w:jc w:val="both"/>
        <w:rPr>
          <w:rFonts w:ascii="Times New Roman" w:eastAsia="Lucida Sans Unicode" w:hAnsi="Times New Roman" w:cs="Times New Roman"/>
          <w:bCs/>
          <w:sz w:val="24"/>
          <w:szCs w:val="24"/>
          <w:lang w:eastAsia="hi-IN" w:bidi="hi-IN"/>
          <w14:ligatures w14:val="none"/>
        </w:rPr>
      </w:pPr>
      <w:r w:rsidRPr="00311A32">
        <w:rPr>
          <w:rFonts w:ascii="Times New Roman" w:eastAsia="Lucida Sans Unicode" w:hAnsi="Times New Roman" w:cs="Times New Roman"/>
          <w:bCs/>
          <w:sz w:val="24"/>
          <w:szCs w:val="24"/>
          <w:lang w:eastAsia="hi-IN" w:bidi="hi-IN"/>
          <w14:ligatures w14:val="none"/>
        </w:rPr>
        <w:t xml:space="preserve">Wnioskodawca ma obowiązek do wniosku o dokonanie oceny polowej materiału siewnego dołączyć dokumenty zgodnie z art. 36 ust. 8, 10, 11 ustawy o nasiennictwie. </w:t>
      </w:r>
      <w:r w:rsidRPr="00311A32">
        <w:rPr>
          <w:rFonts w:ascii="Times New Roman" w:eastAsia="Lucida Sans Unicode" w:hAnsi="Times New Roman" w:cs="Times New Roman"/>
          <w:sz w:val="24"/>
          <w:szCs w:val="24"/>
          <w:lang w:eastAsia="hi-IN" w:bidi="hi-IN"/>
          <w14:ligatures w14:val="none"/>
        </w:rPr>
        <w:t>W przypadku wniosku o dokonanie oceny polowej materiału siewnego wieloletnich roślin rolniczych dokumenty, o których mowa w ust. 8, dołącza się tylko w pierwszym roku oceny.</w:t>
      </w:r>
    </w:p>
    <w:p w14:paraId="638E7679" w14:textId="77777777" w:rsidR="00EB0B50" w:rsidRPr="009161B1" w:rsidRDefault="00EB0B50" w:rsidP="00EB0B50">
      <w:pPr>
        <w:widowControl w:val="0"/>
        <w:suppressAutoHyphens/>
        <w:spacing w:after="120" w:line="240" w:lineRule="auto"/>
        <w:jc w:val="both"/>
        <w:rPr>
          <w:rFonts w:ascii="Times New Roman" w:eastAsia="Lucida Sans Unicode" w:hAnsi="Times New Roman" w:cs="Times New Roman"/>
          <w:bCs/>
          <w:sz w:val="24"/>
          <w:szCs w:val="24"/>
          <w:lang w:eastAsia="hi-IN" w:bidi="hi-IN"/>
          <w14:ligatures w14:val="none"/>
        </w:rPr>
      </w:pPr>
      <w:r w:rsidRPr="00311A32">
        <w:rPr>
          <w:rFonts w:ascii="Times New Roman" w:eastAsia="Lucida Sans Unicode" w:hAnsi="Times New Roman" w:cs="Times New Roman"/>
          <w:bCs/>
          <w:sz w:val="24"/>
          <w:szCs w:val="24"/>
          <w:lang w:eastAsia="hi-IN" w:bidi="hi-IN"/>
          <w14:ligatures w14:val="none"/>
        </w:rPr>
        <w:t>Miejsce położenia plantacji, we wniosku o dokonanie oceny polowej powinno zawierać numer/y działki/</w:t>
      </w:r>
      <w:proofErr w:type="spellStart"/>
      <w:r w:rsidRPr="00311A32">
        <w:rPr>
          <w:rFonts w:ascii="Times New Roman" w:eastAsia="Lucida Sans Unicode" w:hAnsi="Times New Roman" w:cs="Times New Roman"/>
          <w:bCs/>
          <w:sz w:val="24"/>
          <w:szCs w:val="24"/>
          <w:lang w:eastAsia="hi-IN" w:bidi="hi-IN"/>
          <w14:ligatures w14:val="none"/>
        </w:rPr>
        <w:t>ek</w:t>
      </w:r>
      <w:proofErr w:type="spellEnd"/>
      <w:r w:rsidRPr="00311A32">
        <w:rPr>
          <w:rFonts w:ascii="Times New Roman" w:eastAsia="Lucida Sans Unicode" w:hAnsi="Times New Roman" w:cs="Times New Roman"/>
          <w:bCs/>
          <w:sz w:val="24"/>
          <w:szCs w:val="24"/>
          <w:lang w:eastAsia="hi-IN" w:bidi="hi-IN"/>
          <w14:ligatures w14:val="none"/>
        </w:rPr>
        <w:t xml:space="preserve"> ewidencyjnej/</w:t>
      </w:r>
      <w:proofErr w:type="spellStart"/>
      <w:r w:rsidRPr="00311A32">
        <w:rPr>
          <w:rFonts w:ascii="Times New Roman" w:eastAsia="Lucida Sans Unicode" w:hAnsi="Times New Roman" w:cs="Times New Roman"/>
          <w:bCs/>
          <w:sz w:val="24"/>
          <w:szCs w:val="24"/>
          <w:lang w:eastAsia="hi-IN" w:bidi="hi-IN"/>
          <w14:ligatures w14:val="none"/>
        </w:rPr>
        <w:t>ych</w:t>
      </w:r>
      <w:proofErr w:type="spellEnd"/>
      <w:r w:rsidRPr="00311A32">
        <w:rPr>
          <w:rFonts w:ascii="Times New Roman" w:eastAsia="Lucida Sans Unicode" w:hAnsi="Times New Roman" w:cs="Times New Roman"/>
          <w:bCs/>
          <w:sz w:val="24"/>
          <w:szCs w:val="24"/>
          <w:lang w:eastAsia="hi-IN" w:bidi="hi-IN"/>
          <w14:ligatures w14:val="none"/>
        </w:rPr>
        <w:t xml:space="preserve"> oznaczonej/</w:t>
      </w:r>
      <w:proofErr w:type="spellStart"/>
      <w:r w:rsidRPr="00311A32">
        <w:rPr>
          <w:rFonts w:ascii="Times New Roman" w:eastAsia="Lucida Sans Unicode" w:hAnsi="Times New Roman" w:cs="Times New Roman"/>
          <w:bCs/>
          <w:sz w:val="24"/>
          <w:szCs w:val="24"/>
          <w:lang w:eastAsia="hi-IN" w:bidi="hi-IN"/>
          <w14:ligatures w14:val="none"/>
        </w:rPr>
        <w:t>ych</w:t>
      </w:r>
      <w:proofErr w:type="spellEnd"/>
      <w:r w:rsidRPr="00311A32">
        <w:rPr>
          <w:rFonts w:ascii="Times New Roman" w:eastAsia="Lucida Sans Unicode" w:hAnsi="Times New Roman" w:cs="Times New Roman"/>
          <w:bCs/>
          <w:sz w:val="24"/>
          <w:szCs w:val="24"/>
          <w:lang w:eastAsia="hi-IN" w:bidi="hi-IN"/>
          <w14:ligatures w14:val="none"/>
        </w:rPr>
        <w:t xml:space="preserve"> właściwymi identyfikatorem/rami, określonymi w załączniku nr 5 do Rozporządzenia Ministra Rozwoju, Pracy i Technologii </w:t>
      </w:r>
      <w:r w:rsidRPr="00311A32">
        <w:rPr>
          <w:rFonts w:ascii="Times New Roman" w:eastAsia="Lucida Sans Unicode" w:hAnsi="Times New Roman" w:cs="Times New Roman"/>
          <w:bCs/>
          <w:sz w:val="24"/>
          <w:szCs w:val="24"/>
          <w:lang w:eastAsia="hi-IN" w:bidi="hi-IN"/>
          <w14:ligatures w14:val="none"/>
        </w:rPr>
        <w:br/>
        <w:t xml:space="preserve">z dnia 27 lipca 2021 r. </w:t>
      </w:r>
      <w:r w:rsidRPr="00427D2C">
        <w:rPr>
          <w:rFonts w:ascii="Times New Roman" w:eastAsia="Lucida Sans Unicode" w:hAnsi="Times New Roman" w:cs="Times New Roman"/>
          <w:bCs/>
          <w:iCs/>
          <w:sz w:val="24"/>
          <w:szCs w:val="24"/>
          <w:lang w:eastAsia="hi-IN" w:bidi="hi-IN"/>
          <w14:ligatures w14:val="none"/>
        </w:rPr>
        <w:t>w sprawie ewidencji gruntów i budynków</w:t>
      </w:r>
      <w:r>
        <w:rPr>
          <w:rFonts w:ascii="Times New Roman" w:eastAsia="Lucida Sans Unicode" w:hAnsi="Times New Roman" w:cs="Times New Roman"/>
          <w:bCs/>
          <w:i/>
          <w:sz w:val="24"/>
          <w:szCs w:val="24"/>
          <w:lang w:eastAsia="hi-IN" w:bidi="hi-IN"/>
          <w14:ligatures w14:val="none"/>
        </w:rPr>
        <w:t>.</w:t>
      </w:r>
      <w:r>
        <w:rPr>
          <w:rFonts w:ascii="Times New Roman" w:eastAsia="Lucida Sans Unicode" w:hAnsi="Times New Roman" w:cs="Times New Roman"/>
          <w:bCs/>
          <w:sz w:val="24"/>
          <w:szCs w:val="24"/>
          <w:lang w:eastAsia="hi-IN" w:bidi="hi-IN"/>
          <w14:ligatures w14:val="none"/>
        </w:rPr>
        <w:t xml:space="preserve"> </w:t>
      </w:r>
      <w:r w:rsidRPr="00311A32">
        <w:rPr>
          <w:rFonts w:ascii="Times New Roman" w:eastAsia="+mn-ea" w:hAnsi="Times New Roman" w:cs="Times New Roman"/>
          <w:kern w:val="24"/>
          <w:sz w:val="24"/>
          <w:szCs w:val="24"/>
          <w:lang w:eastAsia="pl-PL" w:bidi="hi-IN"/>
          <w14:ligatures w14:val="none"/>
        </w:rPr>
        <w:t>Identyfikator działki ewidencyjnej (nr) przyjmuje postać:</w:t>
      </w:r>
      <w:r>
        <w:rPr>
          <w:rFonts w:ascii="Times New Roman" w:eastAsia="Times New Roman" w:hAnsi="Times New Roman" w:cs="Times New Roman"/>
          <w:sz w:val="24"/>
          <w:szCs w:val="24"/>
          <w:lang w:eastAsia="pl-PL" w:bidi="hi-IN"/>
          <w14:ligatures w14:val="none"/>
        </w:rPr>
        <w:t xml:space="preserve"> </w:t>
      </w:r>
      <w:r w:rsidRPr="00311A32">
        <w:rPr>
          <w:rFonts w:ascii="Times New Roman" w:eastAsia="+mn-ea" w:hAnsi="Times New Roman" w:cs="Times New Roman"/>
          <w:b/>
          <w:bCs/>
          <w:kern w:val="24"/>
          <w:sz w:val="24"/>
          <w:szCs w:val="24"/>
          <w:lang w:eastAsia="pl-PL" w:bidi="hi-IN"/>
          <w14:ligatures w14:val="none"/>
        </w:rPr>
        <w:t>WWPPGG_R.XXXX.NDZ</w:t>
      </w:r>
      <w:r>
        <w:rPr>
          <w:rFonts w:ascii="Times New Roman" w:eastAsia="+mn-ea" w:hAnsi="Times New Roman" w:cs="Times New Roman"/>
          <w:b/>
          <w:bCs/>
          <w:kern w:val="24"/>
          <w:sz w:val="24"/>
          <w:szCs w:val="24"/>
          <w:lang w:eastAsia="pl-PL" w:bidi="hi-IN"/>
          <w14:ligatures w14:val="none"/>
        </w:rPr>
        <w:t>.</w:t>
      </w:r>
      <w:r>
        <w:rPr>
          <w:rFonts w:ascii="Times New Roman" w:eastAsia="Lucida Sans Unicode" w:hAnsi="Times New Roman" w:cs="Times New Roman"/>
          <w:bCs/>
          <w:sz w:val="24"/>
          <w:szCs w:val="24"/>
          <w:lang w:eastAsia="hi-IN" w:bidi="hi-IN"/>
          <w14:ligatures w14:val="none"/>
        </w:rPr>
        <w:t xml:space="preserve"> </w:t>
      </w:r>
      <w:r w:rsidRPr="00311A32">
        <w:rPr>
          <w:rFonts w:ascii="Times New Roman" w:eastAsia="+mn-ea" w:hAnsi="Times New Roman" w:cs="Times New Roman"/>
          <w:kern w:val="24"/>
          <w:sz w:val="24"/>
          <w:szCs w:val="24"/>
          <w:lang w:eastAsia="pl-PL" w:bidi="hi-IN"/>
          <w14:ligatures w14:val="none"/>
        </w:rPr>
        <w:t>Gdzie poszczególne sekwencje identyfikatora oznaczają kolejno:</w:t>
      </w:r>
    </w:p>
    <w:p w14:paraId="6B63FA04" w14:textId="77777777" w:rsidR="00EB0B50" w:rsidRPr="00311A32" w:rsidRDefault="00EB0B50" w:rsidP="00EB0B50">
      <w:pPr>
        <w:widowControl w:val="0"/>
        <w:suppressAutoHyphens/>
        <w:kinsoku w:val="0"/>
        <w:overflowPunct w:val="0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 w:bidi="hi-IN"/>
          <w14:ligatures w14:val="none"/>
        </w:rPr>
      </w:pPr>
      <w:r w:rsidRPr="00311A32">
        <w:rPr>
          <w:rFonts w:ascii="Times New Roman" w:eastAsia="+mn-ea" w:hAnsi="Times New Roman" w:cs="Times New Roman"/>
          <w:kern w:val="24"/>
          <w:sz w:val="24"/>
          <w:szCs w:val="24"/>
          <w:lang w:eastAsia="pl-PL" w:bidi="hi-IN"/>
          <w14:ligatures w14:val="none"/>
        </w:rPr>
        <w:t>„</w:t>
      </w:r>
      <w:r w:rsidRPr="00311A32">
        <w:rPr>
          <w:rFonts w:ascii="Times New Roman" w:eastAsia="+mn-ea" w:hAnsi="Times New Roman" w:cs="Times New Roman"/>
          <w:b/>
          <w:bCs/>
          <w:kern w:val="24"/>
          <w:sz w:val="24"/>
          <w:szCs w:val="24"/>
          <w:lang w:eastAsia="pl-PL" w:bidi="hi-IN"/>
          <w14:ligatures w14:val="none"/>
        </w:rPr>
        <w:t>WW</w:t>
      </w:r>
      <w:r w:rsidRPr="00311A32">
        <w:rPr>
          <w:rFonts w:ascii="Times New Roman" w:eastAsia="+mn-ea" w:hAnsi="Times New Roman" w:cs="Times New Roman"/>
          <w:kern w:val="24"/>
          <w:sz w:val="24"/>
          <w:szCs w:val="24"/>
          <w:lang w:eastAsia="pl-PL" w:bidi="hi-IN"/>
          <w14:ligatures w14:val="none"/>
        </w:rPr>
        <w:t xml:space="preserve">” – kod województwa, w którym położona jest dana działka ewidencyjna, </w:t>
      </w:r>
    </w:p>
    <w:p w14:paraId="757B582C" w14:textId="77777777" w:rsidR="00EB0B50" w:rsidRPr="00311A32" w:rsidRDefault="00EB0B50" w:rsidP="00EB0B50">
      <w:pPr>
        <w:widowControl w:val="0"/>
        <w:suppressAutoHyphens/>
        <w:kinsoku w:val="0"/>
        <w:overflowPunct w:val="0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 w:bidi="hi-IN"/>
          <w14:ligatures w14:val="none"/>
        </w:rPr>
      </w:pPr>
      <w:r w:rsidRPr="00311A32">
        <w:rPr>
          <w:rFonts w:ascii="Times New Roman" w:eastAsia="+mn-ea" w:hAnsi="Times New Roman" w:cs="Times New Roman"/>
          <w:kern w:val="24"/>
          <w:sz w:val="24"/>
          <w:szCs w:val="24"/>
          <w:lang w:eastAsia="pl-PL" w:bidi="hi-IN"/>
          <w14:ligatures w14:val="none"/>
        </w:rPr>
        <w:t>„</w:t>
      </w:r>
      <w:r w:rsidRPr="00311A32">
        <w:rPr>
          <w:rFonts w:ascii="Times New Roman" w:eastAsia="+mn-ea" w:hAnsi="Times New Roman" w:cs="Times New Roman"/>
          <w:b/>
          <w:bCs/>
          <w:kern w:val="24"/>
          <w:sz w:val="24"/>
          <w:szCs w:val="24"/>
          <w:lang w:eastAsia="pl-PL" w:bidi="hi-IN"/>
          <w14:ligatures w14:val="none"/>
        </w:rPr>
        <w:t>PP</w:t>
      </w:r>
      <w:r w:rsidRPr="00311A32">
        <w:rPr>
          <w:rFonts w:ascii="Times New Roman" w:eastAsia="+mn-ea" w:hAnsi="Times New Roman" w:cs="Times New Roman"/>
          <w:kern w:val="24"/>
          <w:sz w:val="24"/>
          <w:szCs w:val="24"/>
          <w:lang w:eastAsia="pl-PL" w:bidi="hi-IN"/>
          <w14:ligatures w14:val="none"/>
        </w:rPr>
        <w:t xml:space="preserve">” – kod powiatu, w którym położona jest dana działka ewidencyjna, </w:t>
      </w:r>
    </w:p>
    <w:p w14:paraId="17F27F68" w14:textId="77777777" w:rsidR="00EB0B50" w:rsidRPr="00311A32" w:rsidRDefault="00EB0B50" w:rsidP="00EB0B50">
      <w:pPr>
        <w:widowControl w:val="0"/>
        <w:suppressAutoHyphens/>
        <w:kinsoku w:val="0"/>
        <w:overflowPunct w:val="0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 w:bidi="hi-IN"/>
          <w14:ligatures w14:val="none"/>
        </w:rPr>
      </w:pPr>
      <w:r w:rsidRPr="00311A32">
        <w:rPr>
          <w:rFonts w:ascii="Times New Roman" w:eastAsia="+mn-ea" w:hAnsi="Times New Roman" w:cs="Times New Roman"/>
          <w:kern w:val="24"/>
          <w:sz w:val="24"/>
          <w:szCs w:val="24"/>
          <w:lang w:eastAsia="pl-PL" w:bidi="hi-IN"/>
          <w14:ligatures w14:val="none"/>
        </w:rPr>
        <w:t>„</w:t>
      </w:r>
      <w:r w:rsidRPr="00311A32">
        <w:rPr>
          <w:rFonts w:ascii="Times New Roman" w:eastAsia="+mn-ea" w:hAnsi="Times New Roman" w:cs="Times New Roman"/>
          <w:b/>
          <w:bCs/>
          <w:kern w:val="24"/>
          <w:sz w:val="24"/>
          <w:szCs w:val="24"/>
          <w:lang w:eastAsia="pl-PL" w:bidi="hi-IN"/>
          <w14:ligatures w14:val="none"/>
        </w:rPr>
        <w:t>GG</w:t>
      </w:r>
      <w:r w:rsidRPr="00311A32">
        <w:rPr>
          <w:rFonts w:ascii="Times New Roman" w:eastAsia="+mn-ea" w:hAnsi="Times New Roman" w:cs="Times New Roman"/>
          <w:kern w:val="24"/>
          <w:sz w:val="24"/>
          <w:szCs w:val="24"/>
          <w:lang w:eastAsia="pl-PL" w:bidi="hi-IN"/>
          <w14:ligatures w14:val="none"/>
        </w:rPr>
        <w:t>” – kod gminy, w której położona jest dana działka ewidencyjna,</w:t>
      </w:r>
    </w:p>
    <w:p w14:paraId="4D0E7027" w14:textId="77777777" w:rsidR="00EB0B50" w:rsidRPr="00311A32" w:rsidRDefault="00EB0B50" w:rsidP="00EB0B50">
      <w:pPr>
        <w:widowControl w:val="0"/>
        <w:suppressAutoHyphens/>
        <w:kinsoku w:val="0"/>
        <w:overflowPunct w:val="0"/>
        <w:spacing w:after="40" w:line="240" w:lineRule="auto"/>
        <w:ind w:left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 w:bidi="hi-IN"/>
          <w14:ligatures w14:val="none"/>
        </w:rPr>
      </w:pPr>
      <w:r w:rsidRPr="00311A32">
        <w:rPr>
          <w:rFonts w:ascii="Times New Roman" w:eastAsia="+mn-ea" w:hAnsi="Times New Roman" w:cs="Times New Roman"/>
          <w:kern w:val="24"/>
          <w:sz w:val="24"/>
          <w:szCs w:val="24"/>
          <w:lang w:eastAsia="pl-PL" w:bidi="hi-IN"/>
          <w14:ligatures w14:val="none"/>
        </w:rPr>
        <w:t>„R” – jest jedną z cyfr: 1, 2, 3, 4, 5, 6, 7, 8, 9 określającą typ gminy, przy czym:</w:t>
      </w:r>
    </w:p>
    <w:p w14:paraId="3DF16AED" w14:textId="77777777" w:rsidR="00EB0B50" w:rsidRPr="00311A32" w:rsidRDefault="00EB0B50" w:rsidP="00EB0B50">
      <w:pPr>
        <w:widowControl w:val="0"/>
        <w:suppressAutoHyphens/>
        <w:kinsoku w:val="0"/>
        <w:overflowPunct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 w:bidi="hi-IN"/>
          <w14:ligatures w14:val="none"/>
        </w:rPr>
      </w:pPr>
      <w:r w:rsidRPr="00311A32">
        <w:rPr>
          <w:rFonts w:ascii="Times New Roman" w:eastAsia="+mn-ea" w:hAnsi="Times New Roman" w:cs="Times New Roman"/>
          <w:kern w:val="24"/>
          <w:sz w:val="24"/>
          <w:szCs w:val="24"/>
          <w:lang w:eastAsia="pl-PL" w:bidi="hi-IN"/>
          <w14:ligatures w14:val="none"/>
        </w:rPr>
        <w:t>gminę miejską oznacza się cyfrą 1;</w:t>
      </w:r>
    </w:p>
    <w:p w14:paraId="719FC902" w14:textId="77777777" w:rsidR="00EB0B50" w:rsidRPr="00311A32" w:rsidRDefault="00EB0B50" w:rsidP="00EB0B50">
      <w:pPr>
        <w:widowControl w:val="0"/>
        <w:suppressAutoHyphens/>
        <w:kinsoku w:val="0"/>
        <w:overflowPunct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 w:bidi="hi-IN"/>
          <w14:ligatures w14:val="none"/>
        </w:rPr>
      </w:pPr>
      <w:r w:rsidRPr="00311A32">
        <w:rPr>
          <w:rFonts w:ascii="Times New Roman" w:eastAsia="+mn-ea" w:hAnsi="Times New Roman" w:cs="Times New Roman"/>
          <w:kern w:val="24"/>
          <w:sz w:val="24"/>
          <w:szCs w:val="24"/>
          <w:lang w:eastAsia="pl-PL" w:bidi="hi-IN"/>
          <w14:ligatures w14:val="none"/>
        </w:rPr>
        <w:t>gminę wiejską oznacza się cyfrą 2;</w:t>
      </w:r>
    </w:p>
    <w:p w14:paraId="19EF3370" w14:textId="77777777" w:rsidR="00EB0B50" w:rsidRPr="00311A32" w:rsidRDefault="00EB0B50" w:rsidP="00EB0B50">
      <w:pPr>
        <w:widowControl w:val="0"/>
        <w:suppressAutoHyphens/>
        <w:kinsoku w:val="0"/>
        <w:overflowPunct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 w:bidi="hi-IN"/>
          <w14:ligatures w14:val="none"/>
        </w:rPr>
      </w:pPr>
      <w:r w:rsidRPr="00311A32">
        <w:rPr>
          <w:rFonts w:ascii="Times New Roman" w:eastAsia="+mn-ea" w:hAnsi="Times New Roman" w:cs="Times New Roman"/>
          <w:kern w:val="24"/>
          <w:sz w:val="24"/>
          <w:szCs w:val="24"/>
          <w:lang w:eastAsia="pl-PL" w:bidi="hi-IN"/>
          <w14:ligatures w14:val="none"/>
        </w:rPr>
        <w:t>gminę miejsko – wiejską oznacza się cyfrą 3;</w:t>
      </w:r>
    </w:p>
    <w:p w14:paraId="0894FDC6" w14:textId="77777777" w:rsidR="00EB0B50" w:rsidRPr="00311A32" w:rsidRDefault="00EB0B50" w:rsidP="00EB0B50">
      <w:pPr>
        <w:widowControl w:val="0"/>
        <w:suppressAutoHyphens/>
        <w:kinsoku w:val="0"/>
        <w:overflowPunct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 w:bidi="hi-IN"/>
          <w14:ligatures w14:val="none"/>
        </w:rPr>
      </w:pPr>
      <w:r w:rsidRPr="00311A32">
        <w:rPr>
          <w:rFonts w:ascii="Times New Roman" w:eastAsia="+mn-ea" w:hAnsi="Times New Roman" w:cs="Times New Roman"/>
          <w:kern w:val="24"/>
          <w:sz w:val="24"/>
          <w:szCs w:val="24"/>
          <w:lang w:eastAsia="pl-PL" w:bidi="hi-IN"/>
          <w14:ligatures w14:val="none"/>
        </w:rPr>
        <w:t>miasto w gminie miejsko – wiejskiej oznacza się cyfrą 4;</w:t>
      </w:r>
    </w:p>
    <w:p w14:paraId="56D83D3D" w14:textId="77777777" w:rsidR="00EB0B50" w:rsidRPr="00311A32" w:rsidRDefault="00EB0B50" w:rsidP="00EB0B50">
      <w:pPr>
        <w:widowControl w:val="0"/>
        <w:suppressAutoHyphens/>
        <w:kinsoku w:val="0"/>
        <w:overflowPunct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 w:bidi="hi-IN"/>
          <w14:ligatures w14:val="none"/>
        </w:rPr>
      </w:pPr>
      <w:r w:rsidRPr="00311A32">
        <w:rPr>
          <w:rFonts w:ascii="Times New Roman" w:eastAsia="+mn-ea" w:hAnsi="Times New Roman" w:cs="Times New Roman"/>
          <w:kern w:val="24"/>
          <w:sz w:val="24"/>
          <w:szCs w:val="24"/>
          <w:lang w:eastAsia="pl-PL" w:bidi="hi-IN"/>
          <w14:ligatures w14:val="none"/>
        </w:rPr>
        <w:t>obszar wiejski w gminie miejsko – wiejskiej oznacza się cyfrą 5;</w:t>
      </w:r>
    </w:p>
    <w:p w14:paraId="40B242B9" w14:textId="77777777" w:rsidR="00EB0B50" w:rsidRPr="00311A32" w:rsidRDefault="00EB0B50" w:rsidP="00EB0B50">
      <w:pPr>
        <w:widowControl w:val="0"/>
        <w:suppressAutoHyphens/>
        <w:kinsoku w:val="0"/>
        <w:overflowPunct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 w:bidi="hi-IN"/>
          <w14:ligatures w14:val="none"/>
        </w:rPr>
      </w:pPr>
      <w:r w:rsidRPr="00311A32">
        <w:rPr>
          <w:rFonts w:ascii="Times New Roman" w:eastAsia="+mn-ea" w:hAnsi="Times New Roman" w:cs="Times New Roman"/>
          <w:kern w:val="24"/>
          <w:sz w:val="24"/>
          <w:szCs w:val="24"/>
          <w:lang w:eastAsia="pl-PL" w:bidi="hi-IN"/>
          <w14:ligatures w14:val="none"/>
        </w:rPr>
        <w:t>dzielnice miasta stołecznego Warszawy – oznacza się cyfrą 8;</w:t>
      </w:r>
    </w:p>
    <w:p w14:paraId="11B68CD3" w14:textId="77777777" w:rsidR="00EB0B50" w:rsidRPr="00311A32" w:rsidRDefault="00EB0B50" w:rsidP="00EB0B50">
      <w:pPr>
        <w:widowControl w:val="0"/>
        <w:suppressAutoHyphens/>
        <w:kinsoku w:val="0"/>
        <w:overflowPunct w:val="0"/>
        <w:spacing w:after="12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 w:bidi="hi-IN"/>
          <w14:ligatures w14:val="none"/>
        </w:rPr>
      </w:pPr>
      <w:r w:rsidRPr="00311A32">
        <w:rPr>
          <w:rFonts w:ascii="Times New Roman" w:eastAsia="+mn-ea" w:hAnsi="Times New Roman" w:cs="Times New Roman"/>
          <w:kern w:val="24"/>
          <w:sz w:val="24"/>
          <w:szCs w:val="24"/>
          <w:lang w:eastAsia="pl-PL" w:bidi="hi-IN"/>
          <w14:ligatures w14:val="none"/>
        </w:rPr>
        <w:t>delegatury w miastach: Kraków, Łódź, Poznań i Wrocław – oznacza się cyfrą 9.</w:t>
      </w:r>
    </w:p>
    <w:p w14:paraId="2345376C" w14:textId="77777777" w:rsidR="00EB0B50" w:rsidRPr="00311A32" w:rsidRDefault="00EB0B50" w:rsidP="00EB0B50">
      <w:pPr>
        <w:widowControl w:val="0"/>
        <w:suppressAutoHyphens/>
        <w:kinsoku w:val="0"/>
        <w:overflowPunct w:val="0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 w:bidi="hi-IN"/>
          <w14:ligatures w14:val="none"/>
        </w:rPr>
      </w:pPr>
      <w:r w:rsidRPr="00311A32">
        <w:rPr>
          <w:rFonts w:ascii="Times New Roman" w:eastAsia="+mn-ea" w:hAnsi="Times New Roman" w:cs="Times New Roman"/>
          <w:b/>
          <w:bCs/>
          <w:kern w:val="24"/>
          <w:sz w:val="24"/>
          <w:szCs w:val="24"/>
          <w:lang w:eastAsia="pl-PL" w:bidi="hi-IN"/>
          <w14:ligatures w14:val="none"/>
        </w:rPr>
        <w:t>Sekwencja cyfr „XXXX”</w:t>
      </w:r>
      <w:r w:rsidRPr="00311A32">
        <w:rPr>
          <w:rFonts w:ascii="Times New Roman" w:eastAsia="+mn-ea" w:hAnsi="Times New Roman" w:cs="Times New Roman"/>
          <w:kern w:val="24"/>
          <w:sz w:val="24"/>
          <w:szCs w:val="24"/>
          <w:lang w:eastAsia="pl-PL" w:bidi="hi-IN"/>
          <w14:ligatures w14:val="none"/>
        </w:rPr>
        <w:t> we wzorze określającym identyfikator działki ewidencyjnej </w:t>
      </w:r>
      <w:r w:rsidRPr="00311A32">
        <w:rPr>
          <w:rFonts w:ascii="Times New Roman" w:eastAsia="+mn-ea" w:hAnsi="Times New Roman" w:cs="Times New Roman"/>
          <w:b/>
          <w:bCs/>
          <w:kern w:val="24"/>
          <w:sz w:val="24"/>
          <w:szCs w:val="24"/>
          <w:lang w:eastAsia="pl-PL" w:bidi="hi-IN"/>
          <w14:ligatures w14:val="none"/>
        </w:rPr>
        <w:t>oznacza numer ewidencyjny obrębu ewidencyjnego</w:t>
      </w:r>
      <w:r w:rsidRPr="00311A32">
        <w:rPr>
          <w:rFonts w:ascii="Times New Roman" w:eastAsia="+mn-ea" w:hAnsi="Times New Roman" w:cs="Times New Roman"/>
          <w:kern w:val="24"/>
          <w:sz w:val="24"/>
          <w:szCs w:val="24"/>
          <w:lang w:eastAsia="pl-PL" w:bidi="hi-IN"/>
          <w14:ligatures w14:val="none"/>
        </w:rPr>
        <w:t> (wieś, sołectwo, dzielnica miasta), w którym położona jest dana działka, a cyfry te są określone za pomocą liczb całkowitych w przedziale</w:t>
      </w:r>
    </w:p>
    <w:p w14:paraId="316BE9A0" w14:textId="77777777" w:rsidR="00EB0B50" w:rsidRPr="00311A32" w:rsidRDefault="00EB0B50" w:rsidP="00EB0B50">
      <w:pPr>
        <w:widowControl w:val="0"/>
        <w:suppressAutoHyphens/>
        <w:kinsoku w:val="0"/>
        <w:overflowPunct w:val="0"/>
        <w:spacing w:after="40" w:line="240" w:lineRule="auto"/>
        <w:ind w:left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 w:bidi="hi-IN"/>
          <w14:ligatures w14:val="none"/>
        </w:rPr>
      </w:pPr>
      <w:r w:rsidRPr="00311A32">
        <w:rPr>
          <w:rFonts w:ascii="Times New Roman" w:eastAsia="+mn-ea" w:hAnsi="Times New Roman" w:cs="Times New Roman"/>
          <w:kern w:val="24"/>
          <w:sz w:val="24"/>
          <w:szCs w:val="24"/>
          <w:lang w:eastAsia="pl-PL" w:bidi="hi-IN"/>
          <w14:ligatures w14:val="none"/>
        </w:rPr>
        <w:t>od 0001 do 9999.</w:t>
      </w:r>
    </w:p>
    <w:p w14:paraId="13EE6C3B" w14:textId="77777777" w:rsidR="00EB0B50" w:rsidRPr="00311A32" w:rsidRDefault="00EB0B50" w:rsidP="00EB0B50">
      <w:pPr>
        <w:widowControl w:val="0"/>
        <w:suppressAutoHyphens/>
        <w:spacing w:after="0" w:line="240" w:lineRule="auto"/>
        <w:ind w:left="284"/>
        <w:rPr>
          <w:rFonts w:ascii="Times New Roman" w:eastAsia="+mn-ea" w:hAnsi="Times New Roman" w:cs="Times New Roman"/>
          <w:kern w:val="24"/>
          <w:sz w:val="24"/>
          <w:szCs w:val="24"/>
          <w:lang w:eastAsia="pl-PL" w:bidi="hi-IN"/>
          <w14:ligatures w14:val="none"/>
        </w:rPr>
      </w:pPr>
      <w:r w:rsidRPr="00311A32">
        <w:rPr>
          <w:rFonts w:ascii="Times New Roman" w:eastAsia="+mn-ea" w:hAnsi="Times New Roman" w:cs="Times New Roman"/>
          <w:kern w:val="24"/>
          <w:sz w:val="24"/>
          <w:szCs w:val="24"/>
          <w:lang w:eastAsia="pl-PL" w:bidi="hi-IN"/>
          <w14:ligatures w14:val="none"/>
        </w:rPr>
        <w:t>„</w:t>
      </w:r>
      <w:r w:rsidRPr="00311A32">
        <w:rPr>
          <w:rFonts w:ascii="Times New Roman" w:eastAsia="+mn-ea" w:hAnsi="Times New Roman" w:cs="Times New Roman"/>
          <w:b/>
          <w:bCs/>
          <w:kern w:val="24"/>
          <w:sz w:val="24"/>
          <w:szCs w:val="24"/>
          <w:lang w:eastAsia="pl-PL" w:bidi="hi-IN"/>
          <w14:ligatures w14:val="none"/>
        </w:rPr>
        <w:t>NDZ</w:t>
      </w:r>
      <w:r w:rsidRPr="00311A32">
        <w:rPr>
          <w:rFonts w:ascii="Times New Roman" w:eastAsia="+mn-ea" w:hAnsi="Times New Roman" w:cs="Times New Roman"/>
          <w:kern w:val="24"/>
          <w:sz w:val="24"/>
          <w:szCs w:val="24"/>
          <w:lang w:eastAsia="pl-PL" w:bidi="hi-IN"/>
          <w14:ligatures w14:val="none"/>
        </w:rPr>
        <w:t xml:space="preserve">” – oznacza numer ewidencyjny działki ewidencyjnej ustalony zgodnie z obowiązującymi przepisami </w:t>
      </w:r>
    </w:p>
    <w:p w14:paraId="3CBAC363" w14:textId="77777777" w:rsidR="00EB0B50" w:rsidRPr="00311A32" w:rsidRDefault="00EB0B50" w:rsidP="00EB0B50">
      <w:pPr>
        <w:widowControl w:val="0"/>
        <w:suppressAutoHyphens/>
        <w:spacing w:after="40" w:line="240" w:lineRule="auto"/>
        <w:ind w:left="284"/>
        <w:rPr>
          <w:rFonts w:ascii="Times New Roman" w:eastAsia="Lucida Sans Unicode" w:hAnsi="Times New Roman" w:cs="Times New Roman"/>
          <w:bCs/>
          <w:sz w:val="24"/>
          <w:szCs w:val="24"/>
          <w:lang w:eastAsia="hi-IN" w:bidi="hi-IN"/>
          <w14:ligatures w14:val="none"/>
        </w:rPr>
      </w:pPr>
    </w:p>
    <w:p w14:paraId="63E69065" w14:textId="77777777" w:rsidR="00EB0B50" w:rsidRPr="00311A32" w:rsidRDefault="00EB0B50" w:rsidP="00EB0B50">
      <w:pPr>
        <w:widowControl w:val="0"/>
        <w:suppressAutoHyphens/>
        <w:spacing w:after="40" w:line="240" w:lineRule="auto"/>
        <w:rPr>
          <w:rFonts w:ascii="Times New Roman" w:eastAsia="Lucida Sans Unicode" w:hAnsi="Times New Roman" w:cs="Times New Roman"/>
          <w:bCs/>
          <w:sz w:val="24"/>
          <w:szCs w:val="24"/>
          <w:lang w:eastAsia="hi-IN" w:bidi="hi-IN"/>
          <w14:ligatures w14:val="none"/>
        </w:rPr>
      </w:pPr>
      <w:r w:rsidRPr="00A57C1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Wnioski składa się w roku w którym ma być dokonana ocena plantacji tego materiału  </w:t>
      </w:r>
      <w:r w:rsidRPr="00A57C1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terminach do dnia:</w:t>
      </w:r>
      <w:r w:rsidRPr="00A57C1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311A32">
        <w:rPr>
          <w:rFonts w:ascii="Times New Roman" w:eastAsia="Lucida Sans Unicode" w:hAnsi="Times New Roman" w:cs="Times New Roman"/>
          <w:bCs/>
          <w:sz w:val="24"/>
          <w:szCs w:val="24"/>
          <w:lang w:eastAsia="hi-IN" w:bidi="hi-IN"/>
          <w14:ligatures w14:val="none"/>
        </w:rPr>
        <w:t xml:space="preserve">- do dnia 15 marca </w:t>
      </w:r>
      <w:r w:rsidRPr="00311A32">
        <w:rPr>
          <w:rFonts w:ascii="Times New Roman" w:eastAsia="Lucida Sans Unicode" w:hAnsi="Times New Roman" w:cs="Times New Roman"/>
          <w:sz w:val="24"/>
          <w:szCs w:val="24"/>
          <w:lang w:eastAsia="hi-IN" w:bidi="hi-IN"/>
          <w14:ligatures w14:val="none"/>
        </w:rPr>
        <w:t>– dla gatunków roślin uprawnych jednorocznych ozimych i</w:t>
      </w:r>
      <w:r w:rsidRPr="00311A32">
        <w:rPr>
          <w:rFonts w:ascii="Times New Roman" w:eastAsia="Lucida Sans Unicode" w:hAnsi="Times New Roman" w:cs="Times New Roman"/>
          <w:bCs/>
          <w:sz w:val="24"/>
          <w:szCs w:val="24"/>
          <w:lang w:eastAsia="hi-IN" w:bidi="hi-IN"/>
          <w14:ligatures w14:val="none"/>
        </w:rPr>
        <w:t xml:space="preserve"> </w:t>
      </w:r>
      <w:r w:rsidRPr="00311A32">
        <w:rPr>
          <w:rFonts w:ascii="Times New Roman" w:eastAsia="Lucida Sans Unicode" w:hAnsi="Times New Roman" w:cs="Times New Roman"/>
          <w:sz w:val="24"/>
          <w:szCs w:val="24"/>
          <w:lang w:eastAsia="hi-IN" w:bidi="hi-IN"/>
          <w14:ligatures w14:val="none"/>
        </w:rPr>
        <w:t>wieloletnich,</w:t>
      </w:r>
    </w:p>
    <w:p w14:paraId="1F3E4DF5" w14:textId="77777777" w:rsidR="00EB0B50" w:rsidRPr="00311A32" w:rsidRDefault="00EB0B50" w:rsidP="00EB0B5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hi-IN" w:bidi="hi-IN"/>
          <w14:ligatures w14:val="none"/>
        </w:rPr>
      </w:pPr>
      <w:r w:rsidRPr="00311A32">
        <w:rPr>
          <w:rFonts w:ascii="Times New Roman" w:eastAsia="Lucida Sans Unicode" w:hAnsi="Times New Roman" w:cs="Times New Roman"/>
          <w:bCs/>
          <w:sz w:val="24"/>
          <w:szCs w:val="24"/>
          <w:lang w:eastAsia="hi-IN" w:bidi="hi-IN"/>
          <w14:ligatures w14:val="none"/>
        </w:rPr>
        <w:t xml:space="preserve">- do dnia 20 maja </w:t>
      </w:r>
      <w:r w:rsidRPr="00311A32">
        <w:rPr>
          <w:rFonts w:ascii="Times New Roman" w:eastAsia="Lucida Sans Unicode" w:hAnsi="Times New Roman" w:cs="Times New Roman"/>
          <w:sz w:val="24"/>
          <w:szCs w:val="24"/>
          <w:lang w:eastAsia="hi-IN" w:bidi="hi-IN"/>
          <w14:ligatures w14:val="none"/>
        </w:rPr>
        <w:t>– dla ziemniaków,</w:t>
      </w:r>
    </w:p>
    <w:p w14:paraId="34416C9F" w14:textId="77777777" w:rsidR="00EB0B50" w:rsidRPr="00311A32" w:rsidRDefault="00EB0B50" w:rsidP="00EB0B5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hi-IN" w:bidi="hi-IN"/>
          <w14:ligatures w14:val="none"/>
        </w:rPr>
      </w:pPr>
      <w:r w:rsidRPr="00311A32">
        <w:rPr>
          <w:rFonts w:ascii="Times New Roman" w:eastAsia="Lucida Sans Unicode" w:hAnsi="Times New Roman" w:cs="Times New Roman"/>
          <w:bCs/>
          <w:sz w:val="24"/>
          <w:szCs w:val="24"/>
          <w:lang w:eastAsia="hi-IN" w:bidi="hi-IN"/>
          <w14:ligatures w14:val="none"/>
        </w:rPr>
        <w:t>- do dnia 15 maja</w:t>
      </w:r>
      <w:r w:rsidRPr="00311A32">
        <w:rPr>
          <w:rFonts w:ascii="Times New Roman" w:eastAsia="Lucida Sans Unicode" w:hAnsi="Times New Roman" w:cs="Times New Roman"/>
          <w:sz w:val="24"/>
          <w:szCs w:val="24"/>
          <w:lang w:eastAsia="hi-IN" w:bidi="hi-IN"/>
          <w14:ligatures w14:val="none"/>
        </w:rPr>
        <w:t xml:space="preserve"> – dla gatunków roślin uprawnych jednorocznych innych niż wymienione w pkt 1 i 2,</w:t>
      </w:r>
    </w:p>
    <w:p w14:paraId="4CF0E794" w14:textId="77777777" w:rsidR="00EB0B50" w:rsidRPr="00311A32" w:rsidRDefault="00EB0B50" w:rsidP="00EB0B50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imes New Roman"/>
          <w:sz w:val="24"/>
          <w:szCs w:val="24"/>
          <w:lang w:eastAsia="hi-IN" w:bidi="hi-IN"/>
          <w14:ligatures w14:val="none"/>
        </w:rPr>
      </w:pPr>
      <w:r w:rsidRPr="00311A32">
        <w:rPr>
          <w:rFonts w:ascii="Times New Roman" w:eastAsia="Lucida Sans Unicode" w:hAnsi="Times New Roman" w:cs="Times New Roman"/>
          <w:bCs/>
          <w:sz w:val="24"/>
          <w:szCs w:val="24"/>
          <w:lang w:eastAsia="hi-IN" w:bidi="hi-IN"/>
          <w14:ligatures w14:val="none"/>
        </w:rPr>
        <w:t>- do dnia 31 sierpnia</w:t>
      </w:r>
      <w:r w:rsidRPr="00311A32">
        <w:rPr>
          <w:rFonts w:ascii="Times New Roman" w:eastAsia="Lucida Sans Unicode" w:hAnsi="Times New Roman" w:cs="Times New Roman"/>
          <w:sz w:val="24"/>
          <w:szCs w:val="24"/>
          <w:lang w:eastAsia="hi-IN" w:bidi="hi-IN"/>
          <w14:ligatures w14:val="none"/>
        </w:rPr>
        <w:t xml:space="preserve"> – dla gatunków roślin uprawnych w dwuletnim cyklu rozmnażania.</w:t>
      </w:r>
    </w:p>
    <w:p w14:paraId="50F0EE1C" w14:textId="77777777" w:rsidR="00EB0B50" w:rsidRPr="00311A32" w:rsidRDefault="00EB0B50" w:rsidP="00EB0B50">
      <w:pPr>
        <w:widowControl w:val="0"/>
        <w:tabs>
          <w:tab w:val="left" w:pos="284"/>
        </w:tabs>
        <w:suppressAutoHyphens/>
        <w:spacing w:after="8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hi-IN" w:bidi="hi-IN"/>
          <w14:ligatures w14:val="none"/>
        </w:rPr>
      </w:pPr>
      <w:r w:rsidRPr="00311A32">
        <w:rPr>
          <w:rFonts w:ascii="Times New Roman" w:eastAsia="Lucida Sans Unicode" w:hAnsi="Times New Roman" w:cs="Times New Roman"/>
          <w:sz w:val="24"/>
          <w:szCs w:val="24"/>
          <w:lang w:eastAsia="hi-IN" w:bidi="hi-IN"/>
          <w14:ligatures w14:val="none"/>
        </w:rPr>
        <w:lastRenderedPageBreak/>
        <w:t>Przy wytwarzaniu materiału siewnego kategorii kwalifikowany powierzchnia plantacji nasiennych roślin rolniczych zgodnie z art. 37 ustawy o nasiennictwie, nie może być mniejsza niż:</w:t>
      </w:r>
    </w:p>
    <w:p w14:paraId="45EB7DBD" w14:textId="77777777" w:rsidR="00EB0B50" w:rsidRPr="00311A32" w:rsidRDefault="00EB0B50" w:rsidP="00EB0B50">
      <w:pPr>
        <w:widowControl w:val="0"/>
        <w:tabs>
          <w:tab w:val="left" w:pos="90"/>
        </w:tabs>
        <w:suppressAutoHyphens/>
        <w:spacing w:after="0" w:line="240" w:lineRule="auto"/>
        <w:ind w:left="284" w:firstLine="284"/>
        <w:rPr>
          <w:rFonts w:ascii="Times New Roman" w:eastAsia="Lucida Sans Unicode" w:hAnsi="Times New Roman" w:cs="Times New Roman"/>
          <w:sz w:val="24"/>
          <w:szCs w:val="24"/>
          <w:lang w:eastAsia="hi-IN" w:bidi="hi-IN"/>
          <w14:ligatures w14:val="none"/>
        </w:rPr>
      </w:pPr>
      <w:r w:rsidRPr="00311A32">
        <w:rPr>
          <w:rFonts w:ascii="Times New Roman" w:eastAsia="Lucida Sans Unicode" w:hAnsi="Times New Roman" w:cs="Times New Roman"/>
          <w:sz w:val="24"/>
          <w:szCs w:val="24"/>
          <w:lang w:eastAsia="hi-IN" w:bidi="hi-IN"/>
          <w14:ligatures w14:val="none"/>
        </w:rPr>
        <w:t xml:space="preserve">1) </w:t>
      </w:r>
      <w:r w:rsidRPr="00311A32">
        <w:rPr>
          <w:rFonts w:ascii="Times New Roman" w:eastAsia="Lucida Sans Unicode" w:hAnsi="Times New Roman" w:cs="Times New Roman"/>
          <w:bCs/>
          <w:sz w:val="24"/>
          <w:szCs w:val="24"/>
          <w:lang w:eastAsia="hi-IN" w:bidi="hi-IN"/>
          <w14:ligatures w14:val="none"/>
        </w:rPr>
        <w:t>2 ha</w:t>
      </w:r>
      <w:r w:rsidRPr="00311A32">
        <w:rPr>
          <w:rFonts w:ascii="Times New Roman" w:eastAsia="Lucida Sans Unicode" w:hAnsi="Times New Roman" w:cs="Times New Roman"/>
          <w:sz w:val="24"/>
          <w:szCs w:val="24"/>
          <w:lang w:eastAsia="hi-IN" w:bidi="hi-IN"/>
          <w14:ligatures w14:val="none"/>
        </w:rPr>
        <w:t xml:space="preserve"> – w przypadku materiału siewnego roślin zbożowych;</w:t>
      </w:r>
    </w:p>
    <w:p w14:paraId="7643A621" w14:textId="77777777" w:rsidR="00EB0B50" w:rsidRPr="00311A32" w:rsidRDefault="00EB0B50" w:rsidP="00EB0B50">
      <w:pPr>
        <w:widowControl w:val="0"/>
        <w:tabs>
          <w:tab w:val="left" w:pos="90"/>
        </w:tabs>
        <w:suppressAutoHyphens/>
        <w:spacing w:after="0" w:line="240" w:lineRule="auto"/>
        <w:ind w:left="284" w:firstLine="284"/>
        <w:rPr>
          <w:rFonts w:ascii="Times New Roman" w:eastAsia="Lucida Sans Unicode" w:hAnsi="Times New Roman" w:cs="Times New Roman"/>
          <w:sz w:val="24"/>
          <w:szCs w:val="24"/>
          <w:lang w:eastAsia="hi-IN" w:bidi="hi-IN"/>
          <w14:ligatures w14:val="none"/>
        </w:rPr>
      </w:pPr>
      <w:r w:rsidRPr="00311A32">
        <w:rPr>
          <w:rFonts w:ascii="Times New Roman" w:eastAsia="Lucida Sans Unicode" w:hAnsi="Times New Roman" w:cs="Times New Roman"/>
          <w:sz w:val="24"/>
          <w:szCs w:val="24"/>
          <w:lang w:eastAsia="hi-IN" w:bidi="hi-IN"/>
          <w14:ligatures w14:val="none"/>
        </w:rPr>
        <w:t xml:space="preserve">2) </w:t>
      </w:r>
      <w:r w:rsidRPr="00311A32">
        <w:rPr>
          <w:rFonts w:ascii="Times New Roman" w:eastAsia="Lucida Sans Unicode" w:hAnsi="Times New Roman" w:cs="Times New Roman"/>
          <w:bCs/>
          <w:sz w:val="24"/>
          <w:szCs w:val="24"/>
          <w:lang w:eastAsia="hi-IN" w:bidi="hi-IN"/>
          <w14:ligatures w14:val="none"/>
        </w:rPr>
        <w:t>1 h</w:t>
      </w:r>
      <w:r w:rsidRPr="00311A32">
        <w:rPr>
          <w:rFonts w:ascii="Times New Roman" w:eastAsia="Lucida Sans Unicode" w:hAnsi="Times New Roman" w:cs="Times New Roman"/>
          <w:sz w:val="24"/>
          <w:szCs w:val="24"/>
          <w:lang w:eastAsia="hi-IN" w:bidi="hi-IN"/>
          <w14:ligatures w14:val="none"/>
        </w:rPr>
        <w:t>a – w przypadku sadzeniaków ziemniaka;</w:t>
      </w:r>
    </w:p>
    <w:p w14:paraId="1C494477" w14:textId="77777777" w:rsidR="00EB0B50" w:rsidRPr="00311A32" w:rsidRDefault="00EB0B50" w:rsidP="00EB0B50">
      <w:pPr>
        <w:widowControl w:val="0"/>
        <w:tabs>
          <w:tab w:val="left" w:pos="90"/>
        </w:tabs>
        <w:suppressAutoHyphens/>
        <w:spacing w:after="120" w:line="240" w:lineRule="auto"/>
        <w:ind w:left="284" w:firstLine="284"/>
        <w:rPr>
          <w:rFonts w:ascii="Times New Roman" w:eastAsia="Lucida Sans Unicode" w:hAnsi="Times New Roman" w:cs="Times New Roman"/>
          <w:sz w:val="24"/>
          <w:szCs w:val="24"/>
          <w:lang w:eastAsia="hi-IN" w:bidi="hi-IN"/>
          <w14:ligatures w14:val="none"/>
        </w:rPr>
      </w:pPr>
      <w:r w:rsidRPr="00311A32">
        <w:rPr>
          <w:rFonts w:ascii="Times New Roman" w:eastAsia="Lucida Sans Unicode" w:hAnsi="Times New Roman" w:cs="Times New Roman"/>
          <w:sz w:val="24"/>
          <w:szCs w:val="24"/>
          <w:lang w:eastAsia="hi-IN" w:bidi="hi-IN"/>
          <w14:ligatures w14:val="none"/>
        </w:rPr>
        <w:t xml:space="preserve">3) </w:t>
      </w:r>
      <w:r w:rsidRPr="00311A32">
        <w:rPr>
          <w:rFonts w:ascii="Times New Roman" w:eastAsia="Lucida Sans Unicode" w:hAnsi="Times New Roman" w:cs="Times New Roman"/>
          <w:bCs/>
          <w:sz w:val="24"/>
          <w:szCs w:val="24"/>
          <w:lang w:eastAsia="hi-IN" w:bidi="hi-IN"/>
          <w14:ligatures w14:val="none"/>
        </w:rPr>
        <w:t>0,5 ha</w:t>
      </w:r>
      <w:r w:rsidRPr="00311A32">
        <w:rPr>
          <w:rFonts w:ascii="Times New Roman" w:eastAsia="Lucida Sans Unicode" w:hAnsi="Times New Roman" w:cs="Times New Roman"/>
          <w:sz w:val="24"/>
          <w:szCs w:val="24"/>
          <w:lang w:eastAsia="hi-IN" w:bidi="hi-IN"/>
          <w14:ligatures w14:val="none"/>
        </w:rPr>
        <w:t xml:space="preserve"> – w przypadku pozostałych gatunków roślin rolniczych.</w:t>
      </w:r>
    </w:p>
    <w:p w14:paraId="41D4421A" w14:textId="77777777" w:rsidR="00EB0B50" w:rsidRPr="00311A32" w:rsidRDefault="00EB0B50" w:rsidP="00EB0B50">
      <w:pPr>
        <w:widowControl w:val="0"/>
        <w:suppressAutoHyphens/>
        <w:spacing w:after="80" w:line="240" w:lineRule="auto"/>
        <w:rPr>
          <w:rFonts w:ascii="Times New Roman" w:eastAsia="Lucida Sans Unicode" w:hAnsi="Times New Roman" w:cs="Times New Roman"/>
          <w:sz w:val="24"/>
          <w:szCs w:val="24"/>
          <w:lang w:eastAsia="hi-IN" w:bidi="hi-IN"/>
          <w14:ligatures w14:val="none"/>
        </w:rPr>
      </w:pPr>
      <w:r w:rsidRPr="00311A32">
        <w:rPr>
          <w:rFonts w:ascii="Times New Roman" w:eastAsia="Lucida Sans Unicode" w:hAnsi="Times New Roman" w:cs="Times New Roman"/>
          <w:sz w:val="24"/>
          <w:szCs w:val="24"/>
          <w:lang w:eastAsia="hi-IN" w:bidi="hi-IN"/>
          <w14:ligatures w14:val="none"/>
        </w:rPr>
        <w:t>Oceny polowej mogą dokonywać</w:t>
      </w:r>
      <w:r>
        <w:rPr>
          <w:rFonts w:ascii="Times New Roman" w:eastAsia="Lucida Sans Unicode" w:hAnsi="Times New Roman" w:cs="Times New Roman"/>
          <w:sz w:val="24"/>
          <w:szCs w:val="24"/>
          <w:lang w:eastAsia="hi-IN" w:bidi="hi-IN"/>
          <w14:ligatures w14:val="none"/>
        </w:rPr>
        <w:t xml:space="preserve"> </w:t>
      </w:r>
      <w:r w:rsidRPr="00311A32">
        <w:rPr>
          <w:rFonts w:ascii="Times New Roman" w:eastAsia="Lucida Sans Unicode" w:hAnsi="Times New Roman" w:cs="Times New Roman"/>
          <w:sz w:val="24"/>
          <w:szCs w:val="24"/>
          <w:lang w:eastAsia="hi-IN" w:bidi="hi-IN"/>
          <w14:ligatures w14:val="none"/>
        </w:rPr>
        <w:t xml:space="preserve">urzędowi kwalifikatorzy </w:t>
      </w:r>
      <w:r>
        <w:rPr>
          <w:rFonts w:ascii="Times New Roman" w:eastAsia="Lucida Sans Unicode" w:hAnsi="Times New Roman" w:cs="Times New Roman"/>
          <w:sz w:val="24"/>
          <w:szCs w:val="24"/>
          <w:lang w:eastAsia="hi-IN" w:bidi="hi-IN"/>
          <w14:ligatures w14:val="none"/>
        </w:rPr>
        <w:t xml:space="preserve">lub </w:t>
      </w:r>
      <w:r w:rsidRPr="00311A32">
        <w:rPr>
          <w:rFonts w:ascii="Times New Roman" w:eastAsia="Lucida Sans Unicode" w:hAnsi="Times New Roman" w:cs="Times New Roman"/>
          <w:sz w:val="24"/>
          <w:szCs w:val="24"/>
          <w:lang w:eastAsia="hi-IN" w:bidi="hi-IN"/>
          <w14:ligatures w14:val="none"/>
        </w:rPr>
        <w:t>akredytowani kwalifikatorzy</w:t>
      </w:r>
    </w:p>
    <w:p w14:paraId="06F8B41E" w14:textId="77777777" w:rsidR="00EB0B50" w:rsidRDefault="00EB0B50" w:rsidP="00EB0B50">
      <w:pPr>
        <w:widowControl w:val="0"/>
        <w:tabs>
          <w:tab w:val="left" w:pos="284"/>
        </w:tabs>
        <w:suppressAutoHyphens/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hi-IN" w:bidi="hi-IN"/>
          <w14:ligatures w14:val="none"/>
        </w:rPr>
      </w:pPr>
      <w:r w:rsidRPr="00311A32">
        <w:rPr>
          <w:rFonts w:ascii="Times New Roman" w:eastAsia="Lucida Sans Unicode" w:hAnsi="Times New Roman" w:cs="Times New Roman"/>
          <w:sz w:val="24"/>
          <w:szCs w:val="24"/>
          <w:lang w:eastAsia="hi-IN" w:bidi="hi-IN"/>
          <w14:ligatures w14:val="none"/>
        </w:rPr>
        <w:t>Dokonanie oceny polowej przez kwalifikatorów urzędowych podlega opłacie stanowiącej dochód budżetu państwa.</w:t>
      </w:r>
    </w:p>
    <w:p w14:paraId="0E22A01E" w14:textId="77777777" w:rsidR="00EB0B50" w:rsidRPr="00311A32" w:rsidRDefault="00EB0B50" w:rsidP="00EB0B50">
      <w:pPr>
        <w:widowControl w:val="0"/>
        <w:tabs>
          <w:tab w:val="left" w:pos="284"/>
        </w:tabs>
        <w:suppressAutoHyphens/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hi-IN" w:bidi="hi-IN"/>
          <w14:ligatures w14:val="none"/>
        </w:rPr>
      </w:pPr>
    </w:p>
    <w:p w14:paraId="616561BC" w14:textId="77777777" w:rsidR="00EB0B50" w:rsidRDefault="00EB0B50" w:rsidP="00EB0B5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A57C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Wnios</w:t>
      </w:r>
      <w:r w:rsidRPr="00311A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ki</w:t>
      </w:r>
      <w:r w:rsidRPr="00A57C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składa się na formularzu wniosku dostępnym w zakładce „Formularze”</w:t>
      </w:r>
    </w:p>
    <w:p w14:paraId="0963440A" w14:textId="77777777" w:rsidR="00EB0B50" w:rsidRDefault="00EB0B50" w:rsidP="00EB0B5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4035E5D6" w14:textId="77777777" w:rsidR="00EB0B50" w:rsidRDefault="00EB0B50" w:rsidP="00EB0B5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6EBF110A" w14:textId="77777777" w:rsidR="00EB0B50" w:rsidRDefault="00EB0B50" w:rsidP="00EB0B5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32FDA5B8" w14:textId="77777777" w:rsidR="00EB0B50" w:rsidRDefault="00EB0B50" w:rsidP="00EB0B5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47CB4BB3" w14:textId="77777777" w:rsidR="00EB0B50" w:rsidRDefault="00EB0B50" w:rsidP="00EB0B5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5D23F348" w14:textId="77777777" w:rsidR="00EB0B50" w:rsidRDefault="00EB0B50" w:rsidP="00EB0B5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47390884" w14:textId="77777777" w:rsidR="00EB0B50" w:rsidRDefault="00EB0B50" w:rsidP="00EB0B5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7208975A" w14:textId="77777777" w:rsidR="00EB0B50" w:rsidRDefault="00EB0B50" w:rsidP="00EB0B5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4EA34B02" w14:textId="77777777" w:rsidR="00EB0B50" w:rsidRDefault="00EB0B50" w:rsidP="00EB0B5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69817A8B" w14:textId="77777777" w:rsidR="00EB0B50" w:rsidRDefault="00EB0B50" w:rsidP="00EB0B5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27471923" w14:textId="77777777" w:rsidR="00EB0B50" w:rsidRDefault="00EB0B50" w:rsidP="00EB0B5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6D9C2A1B" w14:textId="77777777" w:rsidR="00EB0B50" w:rsidRDefault="00EB0B50" w:rsidP="00EB0B5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1B083836" w14:textId="77777777" w:rsidR="00EB0B50" w:rsidRDefault="00EB0B50" w:rsidP="00EB0B5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25612066" w14:textId="77777777" w:rsidR="00EB0B50" w:rsidRDefault="00EB0B50" w:rsidP="00EB0B5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1A24A60D" w14:textId="77777777" w:rsidR="00EB0B50" w:rsidRDefault="00EB0B50" w:rsidP="00EB0B5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0B02EEA8" w14:textId="77777777" w:rsidR="00EB0B50" w:rsidRDefault="00EB0B50" w:rsidP="00EB0B5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0A8A63C6" w14:textId="77777777" w:rsidR="00EB0B50" w:rsidRDefault="00EB0B50" w:rsidP="00EB0B5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7A225401" w14:textId="77777777" w:rsidR="00EB0B50" w:rsidRDefault="00EB0B50" w:rsidP="00EB0B5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11FDA998" w14:textId="77777777" w:rsidR="00EB0B50" w:rsidRDefault="00EB0B50" w:rsidP="00EB0B5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4B5FF02E" w14:textId="77777777" w:rsidR="00EB0B50" w:rsidRDefault="00EB0B50" w:rsidP="00EB0B5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3A8DE4E3" w14:textId="77777777" w:rsidR="00EB0B50" w:rsidRDefault="00EB0B50" w:rsidP="00EB0B5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70929993" w14:textId="77777777" w:rsidR="00EB0B50" w:rsidRDefault="00EB0B50" w:rsidP="00EB0B5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431A96AF" w14:textId="77777777" w:rsidR="00EB0B50" w:rsidRDefault="00EB0B50" w:rsidP="00EB0B5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6E13A232" w14:textId="77777777" w:rsidR="00EB0B50" w:rsidRDefault="00EB0B50" w:rsidP="00EB0B5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0DF4D273" w14:textId="77777777" w:rsidR="00E22200" w:rsidRDefault="00E22200"/>
    <w:sectPr w:rsidR="00E222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BA9"/>
    <w:rsid w:val="003A4BA9"/>
    <w:rsid w:val="00B44174"/>
    <w:rsid w:val="00E22200"/>
    <w:rsid w:val="00EB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4832EF-3AE4-40CC-92B6-6AE5B728A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0B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Wójcik</dc:creator>
  <cp:keywords/>
  <dc:description/>
  <cp:lastModifiedBy>Magdalena Wójcik</cp:lastModifiedBy>
  <cp:revision>2</cp:revision>
  <dcterms:created xsi:type="dcterms:W3CDTF">2024-09-25T11:01:00Z</dcterms:created>
  <dcterms:modified xsi:type="dcterms:W3CDTF">2024-09-25T11:01:00Z</dcterms:modified>
</cp:coreProperties>
</file>