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E03F" w14:textId="0971BC5F"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51168D">
        <w:rPr>
          <w:color w:val="000000" w:themeColor="text1"/>
        </w:rPr>
        <w:t>12</w:t>
      </w:r>
      <w:r w:rsidR="006B3E47" w:rsidRPr="00E61E42">
        <w:rPr>
          <w:color w:val="000000" w:themeColor="text1"/>
        </w:rPr>
        <w:t>/202</w:t>
      </w:r>
      <w:r w:rsidR="00723140">
        <w:rPr>
          <w:color w:val="000000" w:themeColor="text1"/>
        </w:rPr>
        <w:t>6</w:t>
      </w:r>
      <w:r w:rsidRPr="00E61E42">
        <w:rPr>
          <w:color w:val="000000" w:themeColor="text1"/>
        </w:rPr>
        <w:t>/WD/DEKiD</w:t>
      </w:r>
    </w:p>
    <w:p w14:paraId="6D95AAF3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42AE" wp14:editId="7EF282AD">
                <wp:simplePos x="0" y="0"/>
                <wp:positionH relativeFrom="column">
                  <wp:posOffset>-887095</wp:posOffset>
                </wp:positionH>
                <wp:positionV relativeFrom="paragraph">
                  <wp:posOffset>145415</wp:posOffset>
                </wp:positionV>
                <wp:extent cx="3596640" cy="13487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0E6760" w14:textId="77777777"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53A0B3A0" w14:textId="77777777"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5717F497" w14:textId="77777777"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42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45pt;width:283.2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" fillcolor="window" stroked="f" strokeweight=".5pt">
                <v:textbox>
                  <w:txbxContent>
                    <w:p w14:paraId="500E6760" w14:textId="77777777"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53A0B3A0" w14:textId="77777777"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5717F497" w14:textId="77777777"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C12DB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CFC28A9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0B0B1B6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59E768B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57819E14" w14:textId="77777777" w:rsidR="000C2BA3" w:rsidRDefault="000C2BA3" w:rsidP="001A6214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29A58BB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4AD441" w14:textId="77777777"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FBD7EAE" w14:textId="77777777" w:rsidR="00BA7D09" w:rsidRPr="00723140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2314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3B1B47A" w14:textId="3A4EF00A" w:rsidR="00BA7D09" w:rsidRPr="00723140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72314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723140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723140">
        <w:rPr>
          <w:rFonts w:ascii="Times New Roman" w:eastAsia="Calibri" w:hAnsi="Times New Roman" w:cs="Times New Roman"/>
          <w:sz w:val="24"/>
          <w:szCs w:val="24"/>
        </w:rPr>
        <w:t>5</w:t>
      </w:r>
      <w:r w:rsidR="00F85F03" w:rsidRPr="00723140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="00F85F03" w:rsidRP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</w:t>
      </w:r>
      <w:r w:rsid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338</w:t>
      </w:r>
      <w:r w:rsidR="00472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z </w:t>
      </w:r>
      <w:proofErr w:type="spellStart"/>
      <w:r w:rsidR="00472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późn</w:t>
      </w:r>
      <w:proofErr w:type="spellEnd"/>
      <w:r w:rsidR="00472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. </w:t>
      </w:r>
      <w:proofErr w:type="spellStart"/>
      <w:r w:rsidR="00472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zm</w:t>
      </w:r>
      <w:proofErr w:type="spellEnd"/>
      <w:r w:rsidR="00F85F03" w:rsidRP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14:paraId="436568F0" w14:textId="77777777" w:rsidR="00BA7D09" w:rsidRPr="00723140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24779701" w14:textId="19678859" w:rsidR="00D04F03" w:rsidRPr="00723140" w:rsidRDefault="00BA7D09" w:rsidP="000C2BA3">
      <w:pPr>
        <w:pStyle w:val="Tekstpodstawowy"/>
        <w:contextualSpacing/>
        <w:rPr>
          <w:color w:val="000000" w:themeColor="text1"/>
        </w:rPr>
      </w:pPr>
      <w:r w:rsidRPr="00723140">
        <w:rPr>
          <w:color w:val="000000" w:themeColor="text1"/>
        </w:rPr>
        <w:t>ogłasza Otwarty Konkurs Ofert na realizację zada</w:t>
      </w:r>
      <w:r w:rsidR="00B46AD7" w:rsidRPr="00723140">
        <w:rPr>
          <w:color w:val="000000" w:themeColor="text1"/>
        </w:rPr>
        <w:t>ń publicznych</w:t>
      </w:r>
      <w:r w:rsidRPr="00723140">
        <w:rPr>
          <w:color w:val="000000" w:themeColor="text1"/>
        </w:rPr>
        <w:t xml:space="preserve"> </w:t>
      </w:r>
      <w:r w:rsidR="00D04F03" w:rsidRPr="00723140">
        <w:rPr>
          <w:color w:val="000000" w:themeColor="text1"/>
        </w:rPr>
        <w:t xml:space="preserve">w formie wsparcia </w:t>
      </w:r>
      <w:r w:rsidR="001E2A3F" w:rsidRPr="00723140">
        <w:rPr>
          <w:color w:val="000000" w:themeColor="text1"/>
        </w:rPr>
        <w:br/>
      </w:r>
      <w:r w:rsidR="00D04F03" w:rsidRPr="00723140">
        <w:rPr>
          <w:color w:val="000000" w:themeColor="text1"/>
        </w:rPr>
        <w:t>w zakresie Obronnoś</w:t>
      </w:r>
      <w:r w:rsidR="000F0516">
        <w:rPr>
          <w:color w:val="000000" w:themeColor="text1"/>
        </w:rPr>
        <w:t>ci</w:t>
      </w:r>
      <w:r w:rsidR="00D04F03" w:rsidRPr="00723140">
        <w:rPr>
          <w:color w:val="000000" w:themeColor="text1"/>
        </w:rPr>
        <w:t xml:space="preserve"> państwa i działalnoś</w:t>
      </w:r>
      <w:r w:rsidR="000F0516">
        <w:rPr>
          <w:color w:val="000000" w:themeColor="text1"/>
        </w:rPr>
        <w:t>ci</w:t>
      </w:r>
      <w:r w:rsidR="00D04F03" w:rsidRPr="00723140">
        <w:rPr>
          <w:color w:val="000000" w:themeColor="text1"/>
        </w:rPr>
        <w:t xml:space="preserve"> Sił Zbrojnych Rzeczypospolitej Polskiej</w:t>
      </w:r>
    </w:p>
    <w:p w14:paraId="1AE8D6B6" w14:textId="5C95644B" w:rsidR="00BA7D09" w:rsidRPr="00723140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723140">
        <w:rPr>
          <w:b/>
          <w:color w:val="000000" w:themeColor="text1"/>
        </w:rPr>
        <w:t xml:space="preserve">pn. </w:t>
      </w:r>
      <w:r w:rsidR="00472140">
        <w:rPr>
          <w:b/>
          <w:color w:val="000000" w:themeColor="text1"/>
        </w:rPr>
        <w:t>Specjalistyczne</w:t>
      </w:r>
      <w:r w:rsidR="00442538">
        <w:rPr>
          <w:b/>
          <w:color w:val="000000" w:themeColor="text1"/>
        </w:rPr>
        <w:t xml:space="preserve"> szkoleni</w:t>
      </w:r>
      <w:r w:rsidR="00897DE9">
        <w:rPr>
          <w:b/>
          <w:color w:val="000000" w:themeColor="text1"/>
        </w:rPr>
        <w:t>a</w:t>
      </w:r>
      <w:r w:rsidR="00442538">
        <w:rPr>
          <w:b/>
          <w:color w:val="000000" w:themeColor="text1"/>
        </w:rPr>
        <w:t xml:space="preserve"> </w:t>
      </w:r>
      <w:proofErr w:type="spellStart"/>
      <w:r w:rsidR="00442538">
        <w:rPr>
          <w:b/>
          <w:color w:val="000000" w:themeColor="text1"/>
        </w:rPr>
        <w:t>dronowe</w:t>
      </w:r>
      <w:proofErr w:type="spellEnd"/>
    </w:p>
    <w:p w14:paraId="17C93B44" w14:textId="77777777" w:rsidR="00FA3857" w:rsidRPr="005B26EB" w:rsidRDefault="00FA3857" w:rsidP="005B26EB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4"/>
          <w:szCs w:val="2"/>
          <w:highlight w:val="yellow"/>
        </w:rPr>
      </w:pPr>
    </w:p>
    <w:p w14:paraId="1DF35787" w14:textId="77777777" w:rsidR="00484C9F" w:rsidRPr="00723140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  <w:highlight w:val="yellow"/>
        </w:rPr>
      </w:pPr>
    </w:p>
    <w:p w14:paraId="3EB1CD0A" w14:textId="77777777" w:rsidR="00C03940" w:rsidRPr="00BF2035" w:rsidRDefault="00C03940" w:rsidP="009124F1">
      <w:pPr>
        <w:numPr>
          <w:ilvl w:val="0"/>
          <w:numId w:val="14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20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14:paraId="4613BFD1" w14:textId="77777777" w:rsidR="00C03940" w:rsidRPr="005B046E" w:rsidRDefault="00C03940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promowanie w społeczeństwie działalności </w:t>
      </w:r>
      <w:proofErr w:type="spellStart"/>
      <w:r w:rsidRPr="005B046E">
        <w:rPr>
          <w:rFonts w:ascii="Times New Roman" w:hAnsi="Times New Roman"/>
          <w:sz w:val="24"/>
          <w:szCs w:val="24"/>
        </w:rPr>
        <w:t>proobronnej</w:t>
      </w:r>
      <w:proofErr w:type="spellEnd"/>
      <w:r w:rsidRPr="005B046E">
        <w:rPr>
          <w:rFonts w:ascii="Times New Roman" w:hAnsi="Times New Roman"/>
          <w:sz w:val="24"/>
          <w:szCs w:val="24"/>
        </w:rPr>
        <w:t xml:space="preserve"> oraz służby wojskowej </w:t>
      </w:r>
      <w:r w:rsidRPr="005B046E">
        <w:rPr>
          <w:rFonts w:ascii="Times New Roman" w:hAnsi="Times New Roman"/>
          <w:sz w:val="24"/>
          <w:szCs w:val="24"/>
        </w:rPr>
        <w:br/>
        <w:t>w Siłach Zbrojnych RP;</w:t>
      </w:r>
    </w:p>
    <w:p w14:paraId="7EB27DD4" w14:textId="6A08C7CD" w:rsidR="00C03940" w:rsidRPr="005B046E" w:rsidRDefault="00C03940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poszerzenie wiedzy społeczeństwa w zakresie przygotowania się na wypadek konfliktu zbrojnego</w:t>
      </w:r>
      <w:r w:rsidR="002C7391" w:rsidRPr="005B046E">
        <w:rPr>
          <w:rFonts w:ascii="Times New Roman" w:hAnsi="Times New Roman"/>
          <w:sz w:val="24"/>
          <w:szCs w:val="24"/>
        </w:rPr>
        <w:t xml:space="preserve"> oraz zagrożeń </w:t>
      </w:r>
      <w:r w:rsidR="00877C1A" w:rsidRPr="005B046E">
        <w:rPr>
          <w:rFonts w:ascii="Times New Roman" w:hAnsi="Times New Roman"/>
          <w:sz w:val="24"/>
          <w:szCs w:val="24"/>
        </w:rPr>
        <w:t>wynikających z działań</w:t>
      </w:r>
      <w:r w:rsidR="002C7391" w:rsidRPr="005B046E">
        <w:rPr>
          <w:rFonts w:ascii="Times New Roman" w:hAnsi="Times New Roman"/>
          <w:sz w:val="24"/>
          <w:szCs w:val="24"/>
        </w:rPr>
        <w:t xml:space="preserve"> Bezzałogowych Statków Powietrznych (BSP)</w:t>
      </w:r>
      <w:r w:rsidRPr="005B046E">
        <w:rPr>
          <w:rFonts w:ascii="Times New Roman" w:hAnsi="Times New Roman"/>
          <w:sz w:val="24"/>
          <w:szCs w:val="24"/>
        </w:rPr>
        <w:t>;</w:t>
      </w:r>
    </w:p>
    <w:p w14:paraId="2092241B" w14:textId="2EC55156" w:rsidR="00C03940" w:rsidRPr="005B046E" w:rsidRDefault="00C03940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wsparcie systemu szkoleń </w:t>
      </w:r>
      <w:proofErr w:type="spellStart"/>
      <w:r w:rsidRPr="005B046E">
        <w:rPr>
          <w:rFonts w:ascii="Times New Roman" w:hAnsi="Times New Roman"/>
          <w:sz w:val="24"/>
          <w:szCs w:val="24"/>
        </w:rPr>
        <w:t>proobronnych</w:t>
      </w:r>
      <w:proofErr w:type="spellEnd"/>
      <w:r w:rsidRPr="005B046E">
        <w:rPr>
          <w:rFonts w:ascii="Times New Roman" w:hAnsi="Times New Roman"/>
          <w:sz w:val="24"/>
          <w:szCs w:val="24"/>
        </w:rPr>
        <w:t xml:space="preserve"> społeczeństwa poprzez organizację szkoleń </w:t>
      </w:r>
      <w:r w:rsidRPr="005B046E">
        <w:rPr>
          <w:rFonts w:ascii="Times New Roman" w:hAnsi="Times New Roman"/>
          <w:sz w:val="24"/>
          <w:szCs w:val="24"/>
        </w:rPr>
        <w:br/>
        <w:t xml:space="preserve">w zakresie wykorzystania </w:t>
      </w:r>
      <w:r w:rsidR="002C7391" w:rsidRPr="005B046E">
        <w:rPr>
          <w:rFonts w:ascii="Times New Roman" w:hAnsi="Times New Roman"/>
          <w:sz w:val="24"/>
          <w:szCs w:val="24"/>
        </w:rPr>
        <w:t>BSP</w:t>
      </w:r>
      <w:r w:rsidRPr="005B046E">
        <w:rPr>
          <w:rFonts w:ascii="Times New Roman" w:hAnsi="Times New Roman"/>
          <w:sz w:val="24"/>
          <w:szCs w:val="24"/>
        </w:rPr>
        <w:t xml:space="preserve"> do celów rozpoznawczych oraz poszukiwawczo</w:t>
      </w:r>
      <w:r w:rsidR="00405163" w:rsidRPr="005B046E">
        <w:rPr>
          <w:rFonts w:ascii="Times New Roman" w:hAnsi="Times New Roman"/>
          <w:sz w:val="24"/>
          <w:szCs w:val="24"/>
        </w:rPr>
        <w:t xml:space="preserve"> </w:t>
      </w:r>
      <w:r w:rsidRPr="005B046E">
        <w:rPr>
          <w:rFonts w:ascii="Times New Roman" w:hAnsi="Times New Roman"/>
          <w:sz w:val="24"/>
          <w:szCs w:val="24"/>
        </w:rPr>
        <w:t>ratowniczych.</w:t>
      </w:r>
    </w:p>
    <w:p w14:paraId="217FDD7A" w14:textId="77777777" w:rsidR="00C03940" w:rsidRPr="005B046E" w:rsidRDefault="00C03940" w:rsidP="009124F1">
      <w:pPr>
        <w:pStyle w:val="Akapitzlist"/>
        <w:numPr>
          <w:ilvl w:val="0"/>
          <w:numId w:val="14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B046E">
        <w:rPr>
          <w:rFonts w:ascii="Times New Roman" w:hAnsi="Times New Roman"/>
          <w:b/>
          <w:sz w:val="24"/>
          <w:szCs w:val="24"/>
        </w:rPr>
        <w:t xml:space="preserve">Rezultaty konkursu: </w:t>
      </w:r>
    </w:p>
    <w:p w14:paraId="4160579A" w14:textId="47CB7003" w:rsidR="00C03940" w:rsidRPr="005B046E" w:rsidRDefault="00472140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nabycie i doskonalenie</w:t>
      </w:r>
      <w:r w:rsidR="00C03940" w:rsidRPr="005B046E">
        <w:rPr>
          <w:rFonts w:ascii="Times New Roman" w:hAnsi="Times New Roman"/>
          <w:sz w:val="24"/>
          <w:szCs w:val="24"/>
        </w:rPr>
        <w:t xml:space="preserve"> przez uczestników zadania wiedzy teoretycznej oraz umiejętności praktycznych z zakresu posługiwania się i wykorzystania </w:t>
      </w:r>
      <w:r w:rsidR="002C7391" w:rsidRPr="005B046E">
        <w:rPr>
          <w:rFonts w:ascii="Times New Roman" w:hAnsi="Times New Roman"/>
          <w:sz w:val="24"/>
          <w:szCs w:val="24"/>
        </w:rPr>
        <w:t>BSP</w:t>
      </w:r>
      <w:r w:rsidR="00C03940" w:rsidRPr="005B046E">
        <w:rPr>
          <w:rFonts w:ascii="Times New Roman" w:hAnsi="Times New Roman"/>
          <w:sz w:val="24"/>
          <w:szCs w:val="24"/>
        </w:rPr>
        <w:t xml:space="preserve"> </w:t>
      </w:r>
      <w:r w:rsidR="00AC0DBF" w:rsidRPr="005B046E">
        <w:rPr>
          <w:rFonts w:ascii="Times New Roman" w:hAnsi="Times New Roman"/>
          <w:sz w:val="24"/>
          <w:szCs w:val="24"/>
        </w:rPr>
        <w:br/>
      </w:r>
      <w:r w:rsidR="00C03940" w:rsidRPr="005B046E">
        <w:rPr>
          <w:rFonts w:ascii="Times New Roman" w:hAnsi="Times New Roman"/>
          <w:sz w:val="24"/>
          <w:szCs w:val="24"/>
        </w:rPr>
        <w:t>w działaniach rozpoznawczych oraz poszukiwawczo-ratowniczych;</w:t>
      </w:r>
    </w:p>
    <w:p w14:paraId="7E20CF07" w14:textId="68F42C1D" w:rsidR="00472140" w:rsidRPr="005B046E" w:rsidRDefault="00472140" w:rsidP="004721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zwiększenie potencjału obronnego Polski poprzez stworzenie warunków do rozwijania umiejętności </w:t>
      </w:r>
      <w:proofErr w:type="spellStart"/>
      <w:r w:rsidRPr="005B046E">
        <w:rPr>
          <w:rFonts w:ascii="Times New Roman" w:hAnsi="Times New Roman"/>
          <w:sz w:val="24"/>
          <w:szCs w:val="24"/>
        </w:rPr>
        <w:t>proobronnych</w:t>
      </w:r>
      <w:proofErr w:type="spellEnd"/>
      <w:r w:rsidR="002C7391" w:rsidRPr="005B046E">
        <w:rPr>
          <w:rFonts w:ascii="Times New Roman" w:hAnsi="Times New Roman"/>
          <w:sz w:val="24"/>
          <w:szCs w:val="24"/>
        </w:rPr>
        <w:t xml:space="preserve"> w zakresie użycia BSP;</w:t>
      </w:r>
    </w:p>
    <w:p w14:paraId="280D9752" w14:textId="65B34F73" w:rsidR="00C03940" w:rsidRPr="005B046E" w:rsidRDefault="00A25E5F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rozszerzenie </w:t>
      </w:r>
      <w:r w:rsidR="00C03940" w:rsidRPr="005B046E">
        <w:rPr>
          <w:rFonts w:ascii="Times New Roman" w:hAnsi="Times New Roman"/>
          <w:sz w:val="24"/>
          <w:szCs w:val="24"/>
        </w:rPr>
        <w:t>wśród uczestników wiedzy z zakresu przygotowania się na wypadek konfliktu zbrojnego oraz zachowania się w czasie zagrożenia militarnego</w:t>
      </w:r>
      <w:r w:rsidR="002C7391" w:rsidRPr="005B046E">
        <w:rPr>
          <w:rFonts w:ascii="Times New Roman" w:hAnsi="Times New Roman"/>
          <w:sz w:val="24"/>
          <w:szCs w:val="24"/>
        </w:rPr>
        <w:t>, a zwłaszcza w przypadku działań BSP;</w:t>
      </w:r>
    </w:p>
    <w:p w14:paraId="7EFF9A95" w14:textId="4F9A2374" w:rsidR="00472140" w:rsidRPr="005B046E" w:rsidRDefault="00472140" w:rsidP="004721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podniesienie poziomu wyszkolenia rezerw osobowych Sił Zbrojnych RP;</w:t>
      </w:r>
    </w:p>
    <w:p w14:paraId="2C72FF9B" w14:textId="77777777" w:rsidR="00C03940" w:rsidRPr="005B046E" w:rsidRDefault="00C03940" w:rsidP="00C03940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utrwalenie pozytywnego wizerunku Sił Zbrojnych RP oraz wzrost zainteresowania służbą wojskową w społeczeństwie.</w:t>
      </w:r>
    </w:p>
    <w:p w14:paraId="52C4967A" w14:textId="7413176C" w:rsidR="00C03940" w:rsidRPr="005B046E" w:rsidRDefault="00C03940" w:rsidP="009124F1">
      <w:pPr>
        <w:pStyle w:val="Akapitzlist"/>
        <w:numPr>
          <w:ilvl w:val="0"/>
          <w:numId w:val="14"/>
        </w:numPr>
        <w:spacing w:after="0"/>
        <w:ind w:left="426" w:right="1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Grupa docelowa (</w:t>
      </w:r>
      <w:r w:rsidR="00A25E5F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uczestnicy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) zadań konkursowych:</w:t>
      </w:r>
    </w:p>
    <w:p w14:paraId="775EAAD0" w14:textId="218D0715" w:rsidR="009C2742" w:rsidRPr="005B046E" w:rsidRDefault="002C7391" w:rsidP="009124F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Zadania skierowane są wyłącznie do </w:t>
      </w:r>
      <w:r w:rsidR="00405163" w:rsidRPr="005B046E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9C2742" w:rsidRPr="005B046E">
        <w:rPr>
          <w:rFonts w:ascii="Times New Roman" w:eastAsia="Times New Roman" w:hAnsi="Times New Roman"/>
          <w:sz w:val="24"/>
          <w:szCs w:val="24"/>
          <w:lang w:eastAsia="pl-PL"/>
        </w:rPr>
        <w:t>złonków organizacji pozarządowych działających na rzecz obronności państwa, żołnierzy WOT oraz uczniów klas mundurowych</w:t>
      </w:r>
      <w:r w:rsidR="008A7F18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. Wszyscy uczestnicy muszą </w:t>
      </w:r>
      <w:r w:rsidR="00405163" w:rsidRPr="005B046E">
        <w:rPr>
          <w:rFonts w:ascii="Times New Roman" w:eastAsia="Times New Roman" w:hAnsi="Times New Roman"/>
          <w:sz w:val="24"/>
          <w:szCs w:val="24"/>
          <w:lang w:eastAsia="pl-PL"/>
        </w:rPr>
        <w:t>posiada</w:t>
      </w:r>
      <w:r w:rsidR="008A7F18" w:rsidRPr="005B046E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40516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obywatelstwo polskie.</w:t>
      </w:r>
    </w:p>
    <w:p w14:paraId="6A3D4EA6" w14:textId="31791A08" w:rsidR="00F8129D" w:rsidRPr="005B046E" w:rsidRDefault="009C37A9" w:rsidP="00FA3857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Zadania konkursowe powinny polegać na</w:t>
      </w:r>
      <w:r w:rsidR="00F8129D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8129D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</w:t>
      </w:r>
      <w:r w:rsidR="00BD2CA4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i przeprowadzeniu szkoleń </w:t>
      </w:r>
      <w:r w:rsidR="00BD2CA4"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  <w:t>w ramach jednego z czterech kursów tematycznych</w:t>
      </w:r>
      <w:r w:rsidR="00DD4F7C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(wybrany do realizacji kurs należy wskazać w ofercie w sekcji „Opis zadania”)</w:t>
      </w:r>
      <w:r w:rsidR="00F8129D" w:rsidRPr="005B046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BA17AAA" w14:textId="77777777" w:rsidR="00AC0DBF" w:rsidRPr="005B046E" w:rsidRDefault="00830138" w:rsidP="009124F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KURS I </w:t>
      </w:r>
      <w:r w:rsidR="005B26EB" w:rsidRPr="005B046E">
        <w:rPr>
          <w:rFonts w:ascii="Times New Roman" w:hAnsi="Times New Roman"/>
          <w:sz w:val="24"/>
          <w:szCs w:val="24"/>
        </w:rPr>
        <w:t>–</w:t>
      </w:r>
      <w:r w:rsidRPr="005B046E">
        <w:rPr>
          <w:rFonts w:ascii="Times New Roman" w:hAnsi="Times New Roman"/>
          <w:sz w:val="24"/>
          <w:szCs w:val="24"/>
        </w:rPr>
        <w:t xml:space="preserve"> </w:t>
      </w:r>
      <w:r w:rsidR="00C03940" w:rsidRPr="005B046E">
        <w:rPr>
          <w:rFonts w:ascii="Times New Roman" w:hAnsi="Times New Roman"/>
          <w:sz w:val="24"/>
          <w:szCs w:val="24"/>
        </w:rPr>
        <w:t xml:space="preserve"> pilotaż i wykorzystanie bezzałogowych statków powietrznych typu </w:t>
      </w:r>
      <w:proofErr w:type="spellStart"/>
      <w:r w:rsidR="00C03940" w:rsidRPr="005B046E">
        <w:rPr>
          <w:rFonts w:ascii="Times New Roman" w:hAnsi="Times New Roman"/>
          <w:sz w:val="24"/>
          <w:szCs w:val="24"/>
        </w:rPr>
        <w:t>wielowirnikowiec</w:t>
      </w:r>
      <w:proofErr w:type="spellEnd"/>
      <w:r w:rsidR="0066763A" w:rsidRPr="005B046E">
        <w:rPr>
          <w:rFonts w:ascii="Times New Roman" w:hAnsi="Times New Roman"/>
          <w:sz w:val="24"/>
          <w:szCs w:val="24"/>
        </w:rPr>
        <w:t>;</w:t>
      </w:r>
    </w:p>
    <w:p w14:paraId="373117B5" w14:textId="0374355D" w:rsidR="00AC0DBF" w:rsidRPr="005B046E" w:rsidRDefault="00BD2CA4" w:rsidP="009124F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K</w:t>
      </w:r>
      <w:r w:rsidR="005B26EB" w:rsidRPr="005B046E">
        <w:rPr>
          <w:rFonts w:ascii="Times New Roman" w:hAnsi="Times New Roman"/>
          <w:sz w:val="24"/>
          <w:szCs w:val="24"/>
        </w:rPr>
        <w:t>URS</w:t>
      </w:r>
      <w:r w:rsidR="00830138" w:rsidRPr="005B046E">
        <w:rPr>
          <w:rFonts w:ascii="Times New Roman" w:hAnsi="Times New Roman"/>
          <w:sz w:val="24"/>
          <w:szCs w:val="24"/>
        </w:rPr>
        <w:t xml:space="preserve"> II  </w:t>
      </w:r>
      <w:r w:rsidR="00D7360A" w:rsidRPr="005B046E">
        <w:rPr>
          <w:rFonts w:ascii="Times New Roman" w:hAnsi="Times New Roman"/>
          <w:sz w:val="24"/>
          <w:szCs w:val="24"/>
        </w:rPr>
        <w:t>–</w:t>
      </w:r>
      <w:r w:rsidR="00830138" w:rsidRPr="005B046E">
        <w:rPr>
          <w:rFonts w:ascii="Times New Roman" w:hAnsi="Times New Roman"/>
          <w:sz w:val="24"/>
          <w:szCs w:val="24"/>
        </w:rPr>
        <w:t xml:space="preserve"> </w:t>
      </w:r>
      <w:r w:rsidR="00C03940" w:rsidRPr="005B046E">
        <w:rPr>
          <w:rFonts w:ascii="Times New Roman" w:hAnsi="Times New Roman"/>
          <w:sz w:val="24"/>
          <w:szCs w:val="24"/>
        </w:rPr>
        <w:t xml:space="preserve">pilotaż bezzałogowych statków powietrznych typu </w:t>
      </w:r>
      <w:r w:rsidR="009A32DF" w:rsidRPr="005B046E">
        <w:rPr>
          <w:rFonts w:ascii="Times New Roman" w:hAnsi="Times New Roman"/>
          <w:sz w:val="24"/>
          <w:szCs w:val="24"/>
        </w:rPr>
        <w:t>First-</w:t>
      </w:r>
      <w:r w:rsidR="00FE43E7" w:rsidRPr="005B046E">
        <w:rPr>
          <w:rFonts w:ascii="Times New Roman" w:hAnsi="Times New Roman"/>
          <w:sz w:val="24"/>
          <w:szCs w:val="24"/>
        </w:rPr>
        <w:t>P</w:t>
      </w:r>
      <w:r w:rsidR="009A32DF" w:rsidRPr="005B046E">
        <w:rPr>
          <w:rFonts w:ascii="Times New Roman" w:hAnsi="Times New Roman"/>
          <w:sz w:val="24"/>
          <w:szCs w:val="24"/>
        </w:rPr>
        <w:t xml:space="preserve">erson </w:t>
      </w:r>
      <w:proofErr w:type="spellStart"/>
      <w:r w:rsidR="00FE43E7" w:rsidRPr="005B046E">
        <w:rPr>
          <w:rFonts w:ascii="Times New Roman" w:hAnsi="Times New Roman"/>
          <w:sz w:val="24"/>
          <w:szCs w:val="24"/>
        </w:rPr>
        <w:t>V</w:t>
      </w:r>
      <w:r w:rsidR="009A32DF" w:rsidRPr="005B046E">
        <w:rPr>
          <w:rFonts w:ascii="Times New Roman" w:hAnsi="Times New Roman"/>
          <w:sz w:val="24"/>
          <w:szCs w:val="24"/>
        </w:rPr>
        <w:t>iew</w:t>
      </w:r>
      <w:proofErr w:type="spellEnd"/>
      <w:r w:rsidR="009A32DF" w:rsidRPr="005B046E">
        <w:rPr>
          <w:rFonts w:ascii="Times New Roman" w:hAnsi="Times New Roman"/>
          <w:sz w:val="24"/>
          <w:szCs w:val="24"/>
        </w:rPr>
        <w:t xml:space="preserve"> </w:t>
      </w:r>
      <w:r w:rsidR="00C03940" w:rsidRPr="005B046E">
        <w:rPr>
          <w:rFonts w:ascii="Times New Roman" w:hAnsi="Times New Roman"/>
          <w:sz w:val="24"/>
          <w:szCs w:val="24"/>
        </w:rPr>
        <w:t>FPV</w:t>
      </w:r>
      <w:r w:rsidR="0066763A" w:rsidRPr="005B046E">
        <w:rPr>
          <w:rFonts w:ascii="Times New Roman" w:hAnsi="Times New Roman"/>
          <w:sz w:val="24"/>
          <w:szCs w:val="24"/>
        </w:rPr>
        <w:t>;</w:t>
      </w:r>
    </w:p>
    <w:p w14:paraId="684A95E0" w14:textId="77777777" w:rsidR="00AC0DBF" w:rsidRPr="005B046E" w:rsidRDefault="00BD2CA4" w:rsidP="009124F1">
      <w:pPr>
        <w:pStyle w:val="Akapitzlist"/>
        <w:numPr>
          <w:ilvl w:val="2"/>
          <w:numId w:val="14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lastRenderedPageBreak/>
        <w:t>K</w:t>
      </w:r>
      <w:r w:rsidR="005B26EB" w:rsidRPr="005B046E">
        <w:rPr>
          <w:rFonts w:ascii="Times New Roman" w:hAnsi="Times New Roman"/>
          <w:sz w:val="24"/>
          <w:szCs w:val="24"/>
        </w:rPr>
        <w:t>URS</w:t>
      </w:r>
      <w:r w:rsidR="00830138" w:rsidRPr="005B046E">
        <w:rPr>
          <w:rFonts w:ascii="Times New Roman" w:hAnsi="Times New Roman"/>
          <w:sz w:val="24"/>
          <w:szCs w:val="24"/>
        </w:rPr>
        <w:t xml:space="preserve"> III </w:t>
      </w:r>
      <w:r w:rsidR="005B26EB" w:rsidRPr="005B046E">
        <w:rPr>
          <w:rFonts w:ascii="Times New Roman" w:hAnsi="Times New Roman"/>
          <w:sz w:val="24"/>
          <w:szCs w:val="24"/>
        </w:rPr>
        <w:t>–</w:t>
      </w:r>
      <w:r w:rsidRPr="005B046E">
        <w:rPr>
          <w:rFonts w:ascii="Times New Roman" w:hAnsi="Times New Roman"/>
          <w:sz w:val="24"/>
          <w:szCs w:val="24"/>
        </w:rPr>
        <w:t xml:space="preserve"> </w:t>
      </w:r>
      <w:r w:rsidR="00C03940" w:rsidRPr="005B046E">
        <w:rPr>
          <w:rFonts w:ascii="Times New Roman" w:hAnsi="Times New Roman"/>
          <w:sz w:val="24"/>
          <w:szCs w:val="24"/>
        </w:rPr>
        <w:t xml:space="preserve">prowadzenie działań z wykorzystaniem bezzałogowych statków powietrznych typu </w:t>
      </w:r>
      <w:proofErr w:type="spellStart"/>
      <w:r w:rsidR="00C03940" w:rsidRPr="005B046E">
        <w:rPr>
          <w:rFonts w:ascii="Times New Roman" w:hAnsi="Times New Roman"/>
          <w:sz w:val="24"/>
          <w:szCs w:val="24"/>
        </w:rPr>
        <w:t>wielowirnikowiec</w:t>
      </w:r>
      <w:proofErr w:type="spellEnd"/>
      <w:r w:rsidRPr="005B046E">
        <w:rPr>
          <w:rFonts w:ascii="Times New Roman" w:hAnsi="Times New Roman"/>
          <w:sz w:val="24"/>
          <w:szCs w:val="24"/>
        </w:rPr>
        <w:t>;</w:t>
      </w:r>
    </w:p>
    <w:p w14:paraId="2FC02A79" w14:textId="6FD994F1" w:rsidR="00694A1A" w:rsidRPr="005B046E" w:rsidRDefault="00BD2CA4" w:rsidP="00A2719F">
      <w:pPr>
        <w:pStyle w:val="Akapitzlist"/>
        <w:numPr>
          <w:ilvl w:val="2"/>
          <w:numId w:val="14"/>
        </w:numPr>
        <w:spacing w:after="12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K</w:t>
      </w:r>
      <w:r w:rsidR="005B26EB" w:rsidRPr="005B046E">
        <w:rPr>
          <w:rFonts w:ascii="Times New Roman" w:hAnsi="Times New Roman"/>
          <w:sz w:val="24"/>
          <w:szCs w:val="24"/>
        </w:rPr>
        <w:t>URS</w:t>
      </w:r>
      <w:r w:rsidR="00830138" w:rsidRPr="005B046E">
        <w:rPr>
          <w:rFonts w:ascii="Times New Roman" w:hAnsi="Times New Roman"/>
          <w:sz w:val="24"/>
          <w:szCs w:val="24"/>
        </w:rPr>
        <w:t xml:space="preserve"> IV </w:t>
      </w:r>
      <w:r w:rsidR="005B26EB" w:rsidRPr="005B046E">
        <w:rPr>
          <w:rFonts w:ascii="Times New Roman" w:hAnsi="Times New Roman"/>
          <w:sz w:val="24"/>
          <w:szCs w:val="24"/>
        </w:rPr>
        <w:t>–</w:t>
      </w:r>
      <w:r w:rsidR="00897DE9" w:rsidRPr="005B046E">
        <w:rPr>
          <w:rFonts w:ascii="Times New Roman" w:hAnsi="Times New Roman"/>
          <w:sz w:val="24"/>
          <w:szCs w:val="24"/>
        </w:rPr>
        <w:t xml:space="preserve"> </w:t>
      </w:r>
      <w:r w:rsidR="00C03940" w:rsidRPr="005B046E">
        <w:rPr>
          <w:rFonts w:ascii="Times New Roman" w:hAnsi="Times New Roman"/>
          <w:sz w:val="24"/>
          <w:szCs w:val="24"/>
        </w:rPr>
        <w:t>przygotowanie do prowadzenia szkolenia z wykorzystani</w:t>
      </w:r>
      <w:r w:rsidR="00C46836" w:rsidRPr="005B046E">
        <w:rPr>
          <w:rFonts w:ascii="Times New Roman" w:hAnsi="Times New Roman"/>
          <w:sz w:val="24"/>
          <w:szCs w:val="24"/>
        </w:rPr>
        <w:t>em</w:t>
      </w:r>
      <w:r w:rsidR="00C03940" w:rsidRPr="005B046E">
        <w:rPr>
          <w:rFonts w:ascii="Times New Roman" w:hAnsi="Times New Roman"/>
          <w:sz w:val="24"/>
          <w:szCs w:val="24"/>
        </w:rPr>
        <w:t xml:space="preserve"> bezzałogowych statków powietrznych</w:t>
      </w:r>
      <w:r w:rsidR="0066763A" w:rsidRPr="005B046E">
        <w:rPr>
          <w:rFonts w:ascii="Times New Roman" w:hAnsi="Times New Roman"/>
          <w:sz w:val="24"/>
          <w:szCs w:val="24"/>
        </w:rPr>
        <w:t>.</w:t>
      </w:r>
    </w:p>
    <w:p w14:paraId="273CDB79" w14:textId="4174BA53" w:rsidR="009C2742" w:rsidRPr="005B046E" w:rsidRDefault="00A1260A" w:rsidP="00A2719F">
      <w:pPr>
        <w:spacing w:after="120"/>
        <w:ind w:left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Szkoleni</w:t>
      </w:r>
      <w:r w:rsidR="00FF3F54" w:rsidRPr="005B04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praktyczne </w:t>
      </w:r>
      <w:r w:rsidR="00FF3F54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ocenę umiejętności praktycznych pilota bezzałogowego statku powietrznego powinien prowadzić członek personelu uznanego podmiotu albo operatora szkolącego odpowiedzialny za zadania z zakresu szkolenia praktycznego i oceny umiejętności praktycznych</w:t>
      </w:r>
      <w:r w:rsidR="009C2742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</w:t>
      </w:r>
      <w:r w:rsidR="009C2742" w:rsidRPr="005B046E">
        <w:rPr>
          <w:rFonts w:ascii="Times New Roman" w:eastAsia="Calibri" w:hAnsi="Times New Roman" w:cs="Times New Roman"/>
          <w:sz w:val="24"/>
          <w:szCs w:val="24"/>
        </w:rPr>
        <w:t xml:space="preserve">art. 156u. ust. 1 ustawy z dnia </w:t>
      </w:r>
      <w:r w:rsidR="009C2742" w:rsidRPr="005B046E">
        <w:rPr>
          <w:rFonts w:ascii="Times New Roman" w:hAnsi="Times New Roman" w:cs="Times New Roman"/>
          <w:sz w:val="24"/>
          <w:szCs w:val="24"/>
        </w:rPr>
        <w:t xml:space="preserve">3 lipca 2002 r. </w:t>
      </w:r>
      <w:r w:rsidR="009C2742" w:rsidRPr="005B046E">
        <w:rPr>
          <w:rFonts w:ascii="Times New Roman" w:hAnsi="Times New Roman" w:cs="Times New Roman"/>
          <w:i/>
          <w:iCs/>
          <w:sz w:val="24"/>
          <w:szCs w:val="24"/>
        </w:rPr>
        <w:t>Prawo lotnicze</w:t>
      </w:r>
      <w:r w:rsidR="009C2742" w:rsidRPr="005B046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C2742" w:rsidRPr="005B046E">
        <w:rPr>
          <w:rFonts w:ascii="Times New Roman" w:eastAsia="Calibri" w:hAnsi="Times New Roman" w:cs="Times New Roman"/>
          <w:sz w:val="24"/>
          <w:szCs w:val="24"/>
        </w:rPr>
        <w:t>(Dz. U. 2025 r. poz.</w:t>
      </w:r>
      <w:r w:rsidR="009C2742" w:rsidRPr="005B046E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1431 z </w:t>
      </w:r>
      <w:proofErr w:type="spellStart"/>
      <w:r w:rsidR="009C2742" w:rsidRPr="005B046E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późn</w:t>
      </w:r>
      <w:proofErr w:type="spellEnd"/>
      <w:r w:rsidR="009C2742" w:rsidRPr="005B046E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. </w:t>
      </w:r>
      <w:proofErr w:type="spellStart"/>
      <w:r w:rsidR="009C2742" w:rsidRPr="005B046E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zm</w:t>
      </w:r>
      <w:proofErr w:type="spellEnd"/>
      <w:r w:rsidR="009C2742" w:rsidRPr="005B046E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).</w:t>
      </w:r>
    </w:p>
    <w:p w14:paraId="78A6C1FE" w14:textId="422DC451" w:rsidR="00694A1A" w:rsidRPr="005B046E" w:rsidRDefault="00694A1A" w:rsidP="00A2719F">
      <w:pPr>
        <w:spacing w:after="120"/>
        <w:ind w:left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Szkoleni</w:t>
      </w:r>
      <w:r w:rsidR="00131372" w:rsidRPr="005B04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57F0" w:rsidRPr="005B046E">
        <w:rPr>
          <w:rFonts w:ascii="Times New Roman" w:eastAsia="Times New Roman" w:hAnsi="Times New Roman"/>
          <w:sz w:val="24"/>
          <w:szCs w:val="24"/>
          <w:lang w:eastAsia="pl-PL"/>
        </w:rPr>
        <w:t>powinn</w:t>
      </w:r>
      <w:r w:rsidR="00131372" w:rsidRPr="005B046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być realizowane w oparciu o</w:t>
      </w:r>
      <w:r w:rsidR="00131372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763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załączone do niniejszego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ogłoszeni</w:t>
      </w:r>
      <w:r w:rsidR="0066763A" w:rsidRPr="005B04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</w:t>
      </w:r>
      <w:r w:rsidR="00C03940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</w:t>
      </w:r>
      <w:r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kurs</w:t>
      </w:r>
      <w:r w:rsidR="00442538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ów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. Nie można zmniejszać zakresu tematycznego</w:t>
      </w:r>
      <w:r w:rsidR="0066763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0DBF" w:rsidRPr="005B046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66763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oszczególnych kursów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ani </w:t>
      </w:r>
      <w:r w:rsidR="0066763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określonej w nich </w:t>
      </w:r>
      <w:r w:rsidR="00442538" w:rsidRPr="005B046E">
        <w:rPr>
          <w:rFonts w:ascii="Times New Roman" w:eastAsia="Times New Roman" w:hAnsi="Times New Roman"/>
          <w:sz w:val="24"/>
          <w:szCs w:val="24"/>
          <w:lang w:eastAsia="pl-PL"/>
        </w:rPr>
        <w:t>liczby godzin szkoleniowych</w:t>
      </w:r>
      <w:r w:rsidR="009124F1" w:rsidRPr="005B046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3D33DD2" w14:textId="2A4C97B4" w:rsidR="00694A1A" w:rsidRPr="005B046E" w:rsidRDefault="001D0BE2" w:rsidP="00A2719F">
      <w:pPr>
        <w:spacing w:after="120"/>
        <w:ind w:left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Po ukończeniu całości kursu k</w:t>
      </w:r>
      <w:r w:rsidR="00694A1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ażdy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jego </w:t>
      </w:r>
      <w:r w:rsidR="00694A1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 otrzymuje imienny certyfikat </w:t>
      </w:r>
      <w:r w:rsidR="009C2742" w:rsidRPr="005B046E">
        <w:rPr>
          <w:rFonts w:ascii="Times New Roman" w:eastAsia="Times New Roman" w:hAnsi="Times New Roman"/>
          <w:sz w:val="24"/>
          <w:szCs w:val="24"/>
          <w:lang w:eastAsia="pl-PL"/>
        </w:rPr>
        <w:t>ukończenia szkolenia i zdania egzaminu końcowego</w:t>
      </w:r>
      <w:r w:rsidR="009124F1" w:rsidRPr="005B046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33F82D" w14:textId="6C1F0C35" w:rsidR="00694A1A" w:rsidRPr="005B046E" w:rsidRDefault="00BA7D09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Zasady</w:t>
      </w:r>
      <w:r w:rsidRPr="005B046E">
        <w:rPr>
          <w:rFonts w:ascii="Times New Roman" w:eastAsia="Times New Roman" w:hAnsi="Times New Roman"/>
          <w:b/>
          <w:sz w:val="24"/>
          <w:lang w:eastAsia="pl-PL"/>
        </w:rPr>
        <w:t xml:space="preserve"> przyznawania i rozliczania dotacji </w:t>
      </w:r>
      <w:r w:rsidRPr="005B046E">
        <w:rPr>
          <w:rFonts w:ascii="Times New Roman" w:eastAsia="Times New Roman" w:hAnsi="Times New Roman"/>
          <w:sz w:val="24"/>
          <w:lang w:eastAsia="pl-PL"/>
        </w:rPr>
        <w:t>na realizację zadań dofinansowanych przez Ministra Obrony Narodowej określone zostały w Regulaminie Ot</w:t>
      </w:r>
      <w:r w:rsidR="00F85F03" w:rsidRPr="005B046E">
        <w:rPr>
          <w:rFonts w:ascii="Times New Roman" w:eastAsia="Times New Roman" w:hAnsi="Times New Roman"/>
          <w:sz w:val="24"/>
          <w:lang w:eastAsia="pl-PL"/>
        </w:rPr>
        <w:t>wartego Konkursu Ofert nr ew.</w:t>
      </w:r>
      <w:r w:rsidR="00E5243A" w:rsidRPr="005B046E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51168D" w:rsidRPr="005B046E">
        <w:rPr>
          <w:rFonts w:ascii="Times New Roman" w:eastAsia="Times New Roman" w:hAnsi="Times New Roman"/>
          <w:sz w:val="24"/>
          <w:lang w:eastAsia="pl-PL"/>
        </w:rPr>
        <w:t>12</w:t>
      </w:r>
      <w:r w:rsidR="009A32DF" w:rsidRPr="005B046E">
        <w:rPr>
          <w:rFonts w:ascii="Times New Roman" w:eastAsia="Times New Roman" w:hAnsi="Times New Roman"/>
          <w:sz w:val="24"/>
          <w:lang w:eastAsia="pl-PL"/>
        </w:rPr>
        <w:t>/2026/WD/DEKiD</w:t>
      </w:r>
      <w:r w:rsidRPr="005B046E">
        <w:rPr>
          <w:rFonts w:ascii="Times New Roman" w:eastAsia="Times New Roman" w:hAnsi="Times New Roman"/>
          <w:sz w:val="24"/>
          <w:lang w:eastAsia="pl-PL"/>
        </w:rPr>
        <w:t>, stanowiącym załącznik nr 1 do niniejszego ogłoszenia.</w:t>
      </w:r>
    </w:p>
    <w:p w14:paraId="32D7025B" w14:textId="263BCCFE" w:rsidR="00BA7D09" w:rsidRPr="005B046E" w:rsidRDefault="00BA7D09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14:paraId="7D821AB9" w14:textId="688238AE" w:rsidR="00BA7D09" w:rsidRPr="005B046E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="008B0F01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C6BDB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442538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D0BE2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lipca </w:t>
      </w:r>
      <w:r w:rsidR="006B3E47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915DA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ED4500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D0BE2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D4500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C6BDB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="006B3E47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1915DA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14:paraId="034817DB" w14:textId="77777777" w:rsidR="00BA7D09" w:rsidRPr="005B046E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8C6974" w:rsidRPr="005B046E">
        <w:rPr>
          <w:rFonts w:ascii="Times New Roman" w:eastAsia="Times New Roman" w:hAnsi="Times New Roman" w:cs="Times New Roman"/>
          <w:sz w:val="24"/>
          <w:lang w:eastAsia="pl-PL"/>
        </w:rPr>
        <w:t>ń zaplanowano kwotę w wysokości:</w:t>
      </w:r>
    </w:p>
    <w:p w14:paraId="7FC7EEB7" w14:textId="7729FAFB" w:rsidR="00BA7D09" w:rsidRPr="005B046E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ED4500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6B3E47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442538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000</w:t>
      </w:r>
      <w:r w:rsidR="008C6974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14:paraId="7BCA4296" w14:textId="56079D87" w:rsidR="00306BAF" w:rsidRPr="005B046E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1D0BE2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1915D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202</w:t>
      </w:r>
      <w:r w:rsidR="001D0BE2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915D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zadanie nie było realizowane</w:t>
      </w:r>
      <w:r w:rsidR="00306BAF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96963B0" w14:textId="77777777" w:rsidR="00BA7D09" w:rsidRPr="005B046E" w:rsidRDefault="00BA7D09" w:rsidP="00BE5B57">
      <w:pPr>
        <w:numPr>
          <w:ilvl w:val="0"/>
          <w:numId w:val="4"/>
        </w:numPr>
        <w:spacing w:after="0" w:line="276" w:lineRule="auto"/>
        <w:ind w:left="709" w:right="1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na ich dofinansowanie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221FB1" w14:textId="45CC9A03" w:rsidR="00B85EE5" w:rsidRPr="005B046E" w:rsidRDefault="00B85EE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ED4500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77742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42538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zł.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726B173" w14:textId="77777777" w:rsidR="003431C0" w:rsidRPr="005B046E" w:rsidRDefault="00DC7FEB" w:rsidP="00BE5B5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B046E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5B046E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</w:t>
      </w:r>
      <w:r w:rsidR="003431C0" w:rsidRPr="005B046E">
        <w:rPr>
          <w:rFonts w:ascii="Times New Roman" w:hAnsi="Times New Roman"/>
          <w:b/>
          <w:sz w:val="24"/>
          <w:szCs w:val="24"/>
          <w:lang w:eastAsia="pl-PL"/>
        </w:rPr>
        <w:t xml:space="preserve">niniejszego </w:t>
      </w:r>
      <w:r w:rsidRPr="005B046E">
        <w:rPr>
          <w:rFonts w:ascii="Times New Roman" w:hAnsi="Times New Roman"/>
          <w:b/>
          <w:sz w:val="24"/>
          <w:szCs w:val="24"/>
          <w:lang w:eastAsia="pl-PL"/>
        </w:rPr>
        <w:t xml:space="preserve">Otwartego Konkursu Ofert: </w:t>
      </w:r>
    </w:p>
    <w:p w14:paraId="52727533" w14:textId="13FB2168" w:rsidR="00857BD4" w:rsidRPr="005B046E" w:rsidRDefault="00857BD4" w:rsidP="00BE5B57">
      <w:pPr>
        <w:pStyle w:val="Akapitzlist"/>
        <w:numPr>
          <w:ilvl w:val="0"/>
          <w:numId w:val="13"/>
        </w:numPr>
        <w:spacing w:after="0"/>
        <w:ind w:left="709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046E">
        <w:rPr>
          <w:rFonts w:ascii="Times New Roman" w:hAnsi="Times New Roman"/>
          <w:sz w:val="24"/>
          <w:szCs w:val="24"/>
          <w:lang w:eastAsia="pl-PL"/>
        </w:rPr>
        <w:t xml:space="preserve">w ramach niniejszego konkursu uprawniony podmiot może złożyć </w:t>
      </w:r>
      <w:r w:rsidRPr="005B046E">
        <w:rPr>
          <w:rFonts w:ascii="Times New Roman" w:hAnsi="Times New Roman"/>
          <w:b/>
          <w:sz w:val="24"/>
          <w:szCs w:val="24"/>
          <w:lang w:eastAsia="pl-PL"/>
        </w:rPr>
        <w:t xml:space="preserve">maksymalnie </w:t>
      </w:r>
      <w:r w:rsidR="001915DA" w:rsidRPr="005B046E">
        <w:rPr>
          <w:rFonts w:ascii="Times New Roman" w:hAnsi="Times New Roman"/>
          <w:b/>
          <w:sz w:val="24"/>
          <w:szCs w:val="24"/>
          <w:lang w:eastAsia="pl-PL"/>
        </w:rPr>
        <w:t>cztery</w:t>
      </w:r>
      <w:r w:rsidR="00E45659" w:rsidRPr="005B046E">
        <w:rPr>
          <w:rFonts w:ascii="Times New Roman" w:hAnsi="Times New Roman"/>
          <w:sz w:val="24"/>
          <w:szCs w:val="24"/>
          <w:lang w:eastAsia="pl-PL"/>
        </w:rPr>
        <w:t xml:space="preserve"> ofert</w:t>
      </w:r>
      <w:r w:rsidR="001915DA" w:rsidRPr="005B046E">
        <w:rPr>
          <w:rFonts w:ascii="Times New Roman" w:hAnsi="Times New Roman"/>
          <w:sz w:val="24"/>
          <w:szCs w:val="24"/>
          <w:lang w:eastAsia="pl-PL"/>
        </w:rPr>
        <w:t>y</w:t>
      </w:r>
      <w:r w:rsidRPr="005B046E">
        <w:rPr>
          <w:rFonts w:ascii="Times New Roman" w:hAnsi="Times New Roman"/>
          <w:sz w:val="24"/>
          <w:szCs w:val="24"/>
          <w:lang w:eastAsia="pl-PL"/>
        </w:rPr>
        <w:t xml:space="preserve"> na realizację </w:t>
      </w:r>
      <w:r w:rsidR="0098401C" w:rsidRPr="005B046E">
        <w:rPr>
          <w:rFonts w:ascii="Times New Roman" w:hAnsi="Times New Roman"/>
          <w:sz w:val="24"/>
          <w:szCs w:val="24"/>
          <w:lang w:eastAsia="pl-PL"/>
        </w:rPr>
        <w:t>czterech różnych ku</w:t>
      </w:r>
      <w:r w:rsidR="00507F95" w:rsidRPr="005B046E">
        <w:rPr>
          <w:rFonts w:ascii="Times New Roman" w:hAnsi="Times New Roman"/>
          <w:sz w:val="24"/>
          <w:szCs w:val="24"/>
          <w:lang w:eastAsia="pl-PL"/>
        </w:rPr>
        <w:t>r</w:t>
      </w:r>
      <w:r w:rsidR="0098401C" w:rsidRPr="005B046E">
        <w:rPr>
          <w:rFonts w:ascii="Times New Roman" w:hAnsi="Times New Roman"/>
          <w:sz w:val="24"/>
          <w:szCs w:val="24"/>
          <w:lang w:eastAsia="pl-PL"/>
        </w:rPr>
        <w:t>sów</w:t>
      </w:r>
      <w:r w:rsidR="001D0BE2" w:rsidRPr="005B046E">
        <w:rPr>
          <w:rFonts w:ascii="Times New Roman" w:hAnsi="Times New Roman"/>
          <w:sz w:val="24"/>
          <w:szCs w:val="24"/>
          <w:lang w:eastAsia="pl-PL"/>
        </w:rPr>
        <w:t xml:space="preserve"> wskazanych w pkt. 4</w:t>
      </w:r>
      <w:r w:rsidR="009B3816" w:rsidRPr="005B046E">
        <w:rPr>
          <w:rFonts w:ascii="Times New Roman" w:hAnsi="Times New Roman"/>
          <w:sz w:val="24"/>
          <w:szCs w:val="24"/>
          <w:lang w:eastAsia="pl-PL"/>
        </w:rPr>
        <w:t>;</w:t>
      </w:r>
    </w:p>
    <w:p w14:paraId="357D86E6" w14:textId="1E1C0D9A" w:rsidR="00240E98" w:rsidRPr="005B046E" w:rsidRDefault="009124F1" w:rsidP="00BE5B57">
      <w:pPr>
        <w:pStyle w:val="Akapitzlist"/>
        <w:numPr>
          <w:ilvl w:val="0"/>
          <w:numId w:val="13"/>
        </w:numPr>
        <w:spacing w:after="0"/>
        <w:ind w:left="709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</w:t>
      </w:r>
      <w:r w:rsidR="009B3816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edna oferta</w:t>
      </w:r>
      <w:r w:rsidR="009B3816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zadania publicznego może obejmować tylko </w:t>
      </w:r>
      <w:r w:rsidR="009B3816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jeden rodzaj kursu</w:t>
      </w:r>
      <w:r w:rsidR="0098401C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D0BE2" w:rsidRPr="005B04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77C1A" w:rsidRPr="005B046E">
        <w:rPr>
          <w:rFonts w:ascii="Times New Roman" w:eastAsia="Times New Roman" w:hAnsi="Times New Roman"/>
          <w:sz w:val="24"/>
          <w:szCs w:val="24"/>
          <w:lang w:eastAsia="pl-PL"/>
        </w:rPr>
        <w:t>W ramach jednego zadania</w:t>
      </w:r>
      <w:r w:rsidR="0040516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publicznego</w:t>
      </w:r>
      <w:r w:rsidR="00877C1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nie dopuszcza się łączenia różnych rodzajów kursów.</w:t>
      </w:r>
    </w:p>
    <w:p w14:paraId="0C06F900" w14:textId="77777777" w:rsidR="00BA7D09" w:rsidRPr="005B046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14:paraId="028B35D1" w14:textId="77777777" w:rsidR="00325974" w:rsidRPr="005B046E" w:rsidRDefault="00325974" w:rsidP="00BE5B57">
      <w:pPr>
        <w:numPr>
          <w:ilvl w:val="0"/>
          <w:numId w:val="17"/>
        </w:numPr>
        <w:spacing w:after="0" w:line="276" w:lineRule="auto"/>
        <w:ind w:right="11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się pokrywać z celami wskazanymi w Ogłoszeniu Otwartego Konkursu Ofert;</w:t>
      </w:r>
    </w:p>
    <w:p w14:paraId="319C4AF9" w14:textId="34A53E55" w:rsidR="003626B9" w:rsidRPr="005B046E" w:rsidRDefault="003626B9" w:rsidP="00BE5B57">
      <w:pPr>
        <w:numPr>
          <w:ilvl w:val="0"/>
          <w:numId w:val="17"/>
        </w:numPr>
        <w:spacing w:after="0" w:line="276" w:lineRule="auto"/>
        <w:ind w:right="11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ubiegający się o realizację zadania </w:t>
      </w:r>
      <w:r w:rsidR="00B0353D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FBE2AF0" w14:textId="77777777" w:rsidR="00BE5B57" w:rsidRPr="005B046E" w:rsidRDefault="003626B9" w:rsidP="00BE5B57">
      <w:pPr>
        <w:pStyle w:val="Akapitzlist"/>
        <w:numPr>
          <w:ilvl w:val="0"/>
          <w:numId w:val="18"/>
        </w:numPr>
        <w:spacing w:after="0"/>
        <w:ind w:right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prowadzić działalność statutową w </w:t>
      </w:r>
      <w:r w:rsidR="001915DA" w:rsidRPr="005B046E">
        <w:rPr>
          <w:rFonts w:ascii="Times New Roman" w:eastAsia="Times New Roman" w:hAnsi="Times New Roman"/>
          <w:sz w:val="24"/>
          <w:szCs w:val="24"/>
          <w:lang w:eastAsia="pl-PL"/>
        </w:rPr>
        <w:t>dziedzinie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obronności państwa</w:t>
      </w:r>
      <w:r w:rsidR="001915D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0BE2" w:rsidRPr="005B046E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określonym w pkt. </w:t>
      </w:r>
      <w:r w:rsidR="001D0BE2" w:rsidRPr="005B046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ogłoszenia;</w:t>
      </w:r>
    </w:p>
    <w:p w14:paraId="492045AC" w14:textId="21D9BB00" w:rsidR="00050FC4" w:rsidRPr="005B046E" w:rsidRDefault="00050FC4" w:rsidP="00BE5B57">
      <w:pPr>
        <w:pStyle w:val="Akapitzlist"/>
        <w:numPr>
          <w:ilvl w:val="0"/>
          <w:numId w:val="18"/>
        </w:numPr>
        <w:spacing w:after="0"/>
        <w:ind w:right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posiadać zawartą Partnerską Umowę </w:t>
      </w:r>
      <w:proofErr w:type="spellStart"/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Probronną</w:t>
      </w:r>
      <w:proofErr w:type="spellEnd"/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lub Porozumienie o współpracy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  <w:t>z Ministerstwem Obrony Narodowej/Jednostką Wojskową</w:t>
      </w:r>
      <w:r w:rsidR="00AC0DBF"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4080CC4" w14:textId="0FE328BF" w:rsidR="00050FC4" w:rsidRPr="005B046E" w:rsidRDefault="00050FC4" w:rsidP="00BE5B57">
      <w:pPr>
        <w:numPr>
          <w:ilvl w:val="0"/>
          <w:numId w:val="17"/>
        </w:numPr>
        <w:spacing w:after="0" w:line="276" w:lineRule="auto"/>
        <w:ind w:right="11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ubiegający się o realizację zadania powinien:</w:t>
      </w:r>
    </w:p>
    <w:p w14:paraId="7C6187BA" w14:textId="4FBF3E2C" w:rsidR="002B4BC0" w:rsidRPr="005B046E" w:rsidRDefault="003626B9" w:rsidP="00BE5B57">
      <w:pPr>
        <w:pStyle w:val="Akapitzlist"/>
        <w:numPr>
          <w:ilvl w:val="0"/>
          <w:numId w:val="20"/>
        </w:numPr>
        <w:spacing w:after="0"/>
        <w:ind w:right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dysponować </w:t>
      </w:r>
      <w:r w:rsidR="00EE187B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odpowiednim potencjałem (tzw. </w:t>
      </w:r>
      <w:r w:rsidR="002B4BC0" w:rsidRPr="005B046E">
        <w:rPr>
          <w:rFonts w:ascii="Times New Roman" w:eastAsia="Times New Roman" w:hAnsi="Times New Roman"/>
          <w:sz w:val="24"/>
          <w:szCs w:val="24"/>
          <w:lang w:eastAsia="pl-PL"/>
        </w:rPr>
        <w:t>siłami i środkami</w:t>
      </w:r>
      <w:r w:rsidR="00EE187B" w:rsidRPr="005B046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B4BC0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do przeprowadzenia szkolenia tj.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wykwalifikowaną kadrą </w:t>
      </w:r>
      <w:r w:rsidR="002B4BC0" w:rsidRPr="005B046E">
        <w:rPr>
          <w:rFonts w:ascii="Times New Roman" w:eastAsia="Times New Roman" w:hAnsi="Times New Roman"/>
          <w:sz w:val="24"/>
          <w:szCs w:val="24"/>
          <w:lang w:eastAsia="pl-PL"/>
        </w:rPr>
        <w:t>oraz zabezpieczeniem materiałowo-technicznym pozwalającym na realizację zadania w sposób możliwie najbardziej efektywny przy zachowaniu racjonalności, niezbędnoś</w:t>
      </w:r>
      <w:r w:rsidR="00EE187B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ci </w:t>
      </w:r>
      <w:r w:rsidR="002B4BC0" w:rsidRPr="005B046E">
        <w:rPr>
          <w:rFonts w:ascii="Times New Roman" w:eastAsia="Times New Roman" w:hAnsi="Times New Roman"/>
          <w:sz w:val="24"/>
          <w:szCs w:val="24"/>
          <w:lang w:eastAsia="pl-PL"/>
        </w:rPr>
        <w:t>przedstawionych kosztów</w:t>
      </w:r>
      <w:r w:rsidR="00AC0DBF" w:rsidRPr="005B046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4A0E5E7" w14:textId="1D1BEA47" w:rsidR="003626B9" w:rsidRPr="005B046E" w:rsidRDefault="003626B9" w:rsidP="00BE5B57">
      <w:pPr>
        <w:pStyle w:val="Akapitzlist"/>
        <w:numPr>
          <w:ilvl w:val="0"/>
          <w:numId w:val="20"/>
        </w:numPr>
        <w:spacing w:after="0"/>
        <w:ind w:right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posiadać doświadczenie w organizacji przedsięwzięć podobnego rodzaju</w:t>
      </w:r>
      <w:r w:rsidR="00B340FF"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A6AADE1" w14:textId="77777777" w:rsidR="00B00E0A" w:rsidRPr="005B046E" w:rsidRDefault="00B00E0A" w:rsidP="00B00E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6BA0A828" w14:textId="35105A9B" w:rsidR="003626B9" w:rsidRPr="005B046E" w:rsidRDefault="003626B9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zadania (uczestnikami) mogą być </w:t>
      </w:r>
      <w:r w:rsidR="00B0353D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wskazane </w:t>
      </w:r>
      <w:r w:rsidR="0098401C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 3 niniejszego ogłoszenia;</w:t>
      </w:r>
    </w:p>
    <w:p w14:paraId="3880A043" w14:textId="051D01EA" w:rsidR="00FB47A3" w:rsidRPr="005B046E" w:rsidRDefault="00903836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oferent jest zobowiązany w ofercie</w:t>
      </w:r>
      <w:r w:rsidR="00FE43E7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wskazać </w:t>
      </w:r>
      <w:r w:rsidR="00FE43E7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rodzaj planowanego do przeprowadzenia kursu</w:t>
      </w:r>
      <w:r w:rsidR="00FE43E7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(zgodnego z załącznikami nr 8 – 11 ogłoszenia konkursowego) oraz </w:t>
      </w:r>
      <w:r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łączną liczbę uczestników zadania</w:t>
      </w:r>
      <w:r w:rsidR="000A0197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którzy odbędą pełen zakres szkolenia</w:t>
      </w:r>
      <w:r w:rsidR="00FB47A3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;</w:t>
      </w:r>
    </w:p>
    <w:p w14:paraId="6C0CDDAD" w14:textId="77777777" w:rsidR="00877C1A" w:rsidRPr="005B046E" w:rsidRDefault="003626B9" w:rsidP="00877C1A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liczebność grupy 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</w:t>
      </w:r>
      <w:r w:rsidR="000A0197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0E98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 przypadku zajęć praktycznych nie powinna przekraczać </w:t>
      </w:r>
      <w:r w:rsidR="00FE43E7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10</w:t>
      </w:r>
      <w:r w:rsidR="00240E98" w:rsidRPr="005B046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osób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5280C63" w14:textId="092800CE" w:rsidR="009C2742" w:rsidRPr="005B046E" w:rsidRDefault="00877C1A" w:rsidP="00777B3E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wziąć udział w danym zadaniu publicznym (kursie określonego rodzaju) tylko raz. Nie wyklucza to jednak możliwości udziału w innych zadaniach  publicznych dotyczących innych kursów wskazanych w pkt 4 niniejszego ogłoszenia;</w:t>
      </w:r>
    </w:p>
    <w:p w14:paraId="341AF838" w14:textId="28363042" w:rsidR="00894089" w:rsidRPr="005B046E" w:rsidRDefault="00894089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może zrealizować </w:t>
      </w:r>
      <w:r w:rsidR="00903836" w:rsidRPr="005B046E">
        <w:rPr>
          <w:rFonts w:ascii="Times New Roman" w:eastAsia="Times New Roman" w:hAnsi="Times New Roman"/>
          <w:sz w:val="24"/>
          <w:szCs w:val="24"/>
          <w:lang w:eastAsia="pl-PL"/>
        </w:rPr>
        <w:t>dowolną liczbę turnusów</w:t>
      </w:r>
      <w:r w:rsidR="009C2742" w:rsidRPr="005B046E">
        <w:rPr>
          <w:rFonts w:ascii="Times New Roman" w:eastAsia="Times New Roman" w:hAnsi="Times New Roman"/>
          <w:sz w:val="24"/>
          <w:szCs w:val="24"/>
          <w:lang w:eastAsia="pl-PL"/>
        </w:rPr>
        <w:t>/edycji</w:t>
      </w:r>
      <w:r w:rsidR="00903836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szkoleniowych</w:t>
      </w:r>
      <w:r w:rsidR="00B00E0A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w celu dotarcia do jak największej liczby odbiorców zadania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9B15583" w14:textId="77777777" w:rsidR="00325974" w:rsidRPr="005B046E" w:rsidRDefault="00325974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732A3BE8" w14:textId="398D28AE" w:rsidR="00325974" w:rsidRPr="005B046E" w:rsidRDefault="00325974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zapewnić 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wkład finansowy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(środki finansowe inne niż dotacja), w wysokości minimum </w:t>
      </w:r>
      <w:r w:rsidR="00694A1A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%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planowanej kwoty dotacji; </w:t>
      </w:r>
    </w:p>
    <w:p w14:paraId="364931C3" w14:textId="08E6AB8E" w:rsidR="00BA0DB8" w:rsidRPr="005B046E" w:rsidRDefault="00BA0DB8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oferent jest zobowiązany zape</w:t>
      </w:r>
      <w:r w:rsidR="00903836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wnić </w:t>
      </w:r>
      <w:r w:rsidR="00903836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wkład własny niefinansowy 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osobowy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w wysokości minimum </w:t>
      </w:r>
      <w:r w:rsidR="00B00E0A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057B25"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%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planowanej kwoty dotacji; </w:t>
      </w:r>
    </w:p>
    <w:p w14:paraId="3106D0B2" w14:textId="77777777" w:rsidR="00325974" w:rsidRPr="005B046E" w:rsidRDefault="00325974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5%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planowanej kwoty dotacji;</w:t>
      </w:r>
    </w:p>
    <w:p w14:paraId="092CE85D" w14:textId="68D56AE5" w:rsidR="00D8750F" w:rsidRPr="005B046E" w:rsidRDefault="002F63F8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</w:t>
      </w:r>
      <w:r w:rsidR="004E09EF" w:rsidRPr="005B046E">
        <w:rPr>
          <w:rFonts w:ascii="Times New Roman" w:eastAsia="Times New Roman" w:hAnsi="Times New Roman"/>
          <w:sz w:val="24"/>
          <w:szCs w:val="24"/>
          <w:lang w:eastAsia="pl-PL"/>
        </w:rPr>
        <w:t>wskazać w ofercie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działania informacyjno-promocyjne związane z upowszechnieniem wiedzy o realizowanym zadaniu publicznym dofinansowanym ze środków</w:t>
      </w:r>
      <w:r w:rsidR="00057155" w:rsidRPr="005B046E">
        <w:rPr>
          <w:rFonts w:ascii="Times New Roman" w:eastAsia="Times New Roman" w:hAnsi="Times New Roman"/>
          <w:lang w:eastAsia="pl-PL"/>
        </w:rPr>
        <w:t xml:space="preserve"> 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>publicznych</w:t>
      </w:r>
      <w:r w:rsidR="00057155" w:rsidRPr="005B046E">
        <w:rPr>
          <w:rFonts w:ascii="Times New Roman" w:eastAsia="Times New Roman" w:hAnsi="Times New Roman"/>
          <w:lang w:eastAsia="pl-PL"/>
        </w:rPr>
        <w:t xml:space="preserve"> 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57155" w:rsidRPr="005B046E">
        <w:rPr>
          <w:rFonts w:ascii="Times New Roman" w:eastAsia="Times New Roman" w:hAnsi="Times New Roman"/>
          <w:lang w:eastAsia="pl-PL"/>
        </w:rPr>
        <w:t xml:space="preserve"> 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057155" w:rsidRPr="005B046E">
        <w:rPr>
          <w:rFonts w:ascii="Times New Roman" w:eastAsia="Times New Roman" w:hAnsi="Times New Roman"/>
          <w:lang w:eastAsia="pl-PL"/>
        </w:rPr>
        <w:t xml:space="preserve"> </w:t>
      </w:r>
      <w:r w:rsidR="00057155" w:rsidRPr="005B046E">
        <w:rPr>
          <w:rFonts w:ascii="Times New Roman" w:eastAsia="Times New Roman" w:hAnsi="Times New Roman"/>
          <w:sz w:val="24"/>
          <w:szCs w:val="24"/>
          <w:lang w:eastAsia="pl-PL"/>
        </w:rPr>
        <w:t>promowaniem</w:t>
      </w:r>
      <w:r w:rsidR="00306BA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z uwzględnieniem intensywności </w:t>
      </w:r>
      <w:r w:rsidR="004E09EF" w:rsidRPr="005B046E">
        <w:rPr>
          <w:rFonts w:ascii="Times New Roman" w:eastAsia="Times New Roman" w:hAnsi="Times New Roman"/>
          <w:sz w:val="24"/>
          <w:szCs w:val="24"/>
          <w:lang w:eastAsia="pl-PL"/>
        </w:rPr>
        <w:t>prowadzeni</w:t>
      </w:r>
      <w:r w:rsidR="00101187" w:rsidRPr="005B04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E09E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6BAF" w:rsidRPr="005B046E">
        <w:rPr>
          <w:rFonts w:ascii="Times New Roman" w:eastAsia="Times New Roman" w:hAnsi="Times New Roman"/>
          <w:sz w:val="24"/>
          <w:szCs w:val="24"/>
          <w:lang w:eastAsia="pl-PL"/>
        </w:rPr>
        <w:t>tych działań</w:t>
      </w:r>
      <w:r w:rsidR="000F51A8"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ADAE186" w14:textId="77777777" w:rsidR="000F51A8" w:rsidRPr="005B046E" w:rsidRDefault="002F63F8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F51FBB" w:rsidRPr="005B046E">
        <w:rPr>
          <w:rFonts w:ascii="Times New Roman" w:eastAsia="Times New Roman" w:hAnsi="Times New Roman"/>
          <w:sz w:val="24"/>
          <w:szCs w:val="24"/>
          <w:lang w:eastAsia="pl-PL"/>
        </w:rPr>
        <w:t>ferent w trakcie realizacji zadania publicznego</w:t>
      </w:r>
      <w:r w:rsidR="00D8750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jest zobowiązany do </w:t>
      </w:r>
      <w:r w:rsidR="000F51A8" w:rsidRPr="005B046E">
        <w:rPr>
          <w:rFonts w:ascii="Times New Roman" w:eastAsia="Times New Roman" w:hAnsi="Times New Roman"/>
          <w:sz w:val="24"/>
          <w:szCs w:val="24"/>
          <w:lang w:eastAsia="pl-PL"/>
        </w:rPr>
        <w:t>wypełniania obowiązków informacyjnych</w:t>
      </w:r>
      <w:r w:rsidR="00297D01" w:rsidRPr="005B046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5176D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tj.:</w:t>
      </w:r>
      <w:r w:rsidR="000F51A8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A0A8BD3" w14:textId="77777777" w:rsidR="00D8750F" w:rsidRPr="005B046E" w:rsidRDefault="00E45659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D8750F" w:rsidRPr="005B046E">
        <w:rPr>
          <w:rFonts w:ascii="Times New Roman" w:eastAsia="Times New Roman" w:hAnsi="Times New Roman"/>
          <w:sz w:val="24"/>
          <w:lang w:eastAsia="pl-PL"/>
        </w:rPr>
        <w:t>mieszczania</w:t>
      </w:r>
      <w:r w:rsidR="00D8750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5B046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50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5B046E">
        <w:rPr>
          <w:rFonts w:ascii="Times New Roman" w:eastAsia="Times New Roman" w:hAnsi="Times New Roman"/>
          <w:sz w:val="24"/>
          <w:lang w:eastAsia="pl-PL"/>
        </w:rPr>
        <w:t>publicznego</w:t>
      </w:r>
      <w:r w:rsidR="00D8750F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5B046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1A2F5B1" w14:textId="2F20E7AF" w:rsidR="00D8750F" w:rsidRPr="005B046E" w:rsidRDefault="00D8750F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5B046E">
        <w:rPr>
          <w:rFonts w:ascii="Times New Roman" w:eastAsia="Times New Roman" w:hAnsi="Times New Roman"/>
          <w:sz w:val="24"/>
          <w:lang w:eastAsia="pl-PL"/>
        </w:rPr>
        <w:t>sytuacji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, kiedy </w:t>
      </w:r>
      <w:r w:rsidRPr="005B046E">
        <w:rPr>
          <w:rFonts w:ascii="Times New Roman" w:eastAsia="Times New Roman" w:hAnsi="Times New Roman"/>
          <w:sz w:val="24"/>
          <w:lang w:eastAsia="pl-PL"/>
        </w:rPr>
        <w:t>zadanie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publiczne zostało dofinansowane z budżetu państwa </w:t>
      </w:r>
      <w:r w:rsidR="00ED0B41"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w wysokości powyżej 50.000,00 zł, realiz</w:t>
      </w:r>
      <w:r w:rsidR="00D35BF0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ujący zadanie jest zobowiązany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do wykonania obowiązku, o którym mowa w art.</w:t>
      </w:r>
      <w:r w:rsidR="00D35BF0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35a ustawy z dnia 27 sierpnia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2009 r. </w:t>
      </w:r>
      <w:r w:rsidR="00ED0B41"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/>
          <w:i/>
          <w:sz w:val="24"/>
          <w:szCs w:val="24"/>
          <w:lang w:eastAsia="pl-PL"/>
        </w:rPr>
        <w:t>o finansach publicznych</w:t>
      </w:r>
      <w:r w:rsidR="00D85FC2" w:rsidRPr="005B046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>(Dz. U. z 202</w:t>
      </w:r>
      <w:r w:rsidR="00B00E0A" w:rsidRPr="005B046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1</w:t>
      </w:r>
      <w:r w:rsidR="00B00E0A" w:rsidRPr="005B046E">
        <w:rPr>
          <w:rFonts w:ascii="Times New Roman" w:eastAsia="Times New Roman" w:hAnsi="Times New Roman"/>
          <w:sz w:val="24"/>
          <w:szCs w:val="24"/>
          <w:lang w:eastAsia="pl-PL"/>
        </w:rPr>
        <w:t>483</w:t>
      </w:r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85F03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z b</w:t>
      </w:r>
      <w:r w:rsidR="00D85FC2"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udżetu państwa, o których mowa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w § 2 pkt 2 i 3 rozporządzenia Rady Ministrów </w:t>
      </w:r>
      <w:r w:rsidR="00ED0B41" w:rsidRPr="005B04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z dnia 7 maja 2021 r.</w:t>
      </w:r>
      <w:r w:rsidRPr="005B046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5B046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5B046E">
        <w:rPr>
          <w:rFonts w:ascii="Times New Roman" w:eastAsia="Times New Roman" w:hAnsi="Times New Roman"/>
          <w:i/>
          <w:sz w:val="24"/>
          <w:szCs w:val="24"/>
          <w:lang w:eastAsia="pl-PL"/>
        </w:rPr>
        <w:t>finansowane i dofinansowane z budżetu państwa lub z państwowych funduszy celowych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5FC2" w:rsidRPr="005B046E">
        <w:rPr>
          <w:rFonts w:ascii="Times New Roman" w:hAnsi="Times New Roman"/>
          <w:sz w:val="24"/>
          <w:szCs w:val="24"/>
        </w:rPr>
        <w:t xml:space="preserve">(Dz. U. poz. 953, z </w:t>
      </w:r>
      <w:proofErr w:type="spellStart"/>
      <w:r w:rsidR="00D85FC2" w:rsidRPr="005B046E">
        <w:rPr>
          <w:rFonts w:ascii="Times New Roman" w:hAnsi="Times New Roman"/>
          <w:sz w:val="24"/>
          <w:szCs w:val="24"/>
        </w:rPr>
        <w:t>późn</w:t>
      </w:r>
      <w:proofErr w:type="spellEnd"/>
      <w:r w:rsidR="00D85FC2" w:rsidRPr="005B046E">
        <w:rPr>
          <w:rFonts w:ascii="Times New Roman" w:hAnsi="Times New Roman"/>
          <w:sz w:val="24"/>
          <w:szCs w:val="24"/>
        </w:rPr>
        <w:t xml:space="preserve">. zm.) 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w sposób określony w tym rozporządzeniu;</w:t>
      </w:r>
    </w:p>
    <w:p w14:paraId="024DA2B7" w14:textId="10C8AE44" w:rsidR="00B00E0A" w:rsidRPr="005B046E" w:rsidRDefault="00B00E0A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="00101187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zapewnieniu dostępności osobom ze szczególnymi potrzebami </w:t>
      </w:r>
      <w:r w:rsidRPr="005B04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(Dz. U. z 2024 r. poz. 1411, z </w:t>
      </w:r>
      <w:proofErr w:type="spellStart"/>
      <w:r w:rsidRPr="005B04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5B04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14:paraId="7767FC20" w14:textId="77777777" w:rsidR="00B00E0A" w:rsidRPr="005B046E" w:rsidRDefault="00B00E0A">
      <w:pPr>
        <w:numPr>
          <w:ilvl w:val="0"/>
          <w:numId w:val="7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14:paraId="6B4059ED" w14:textId="77777777" w:rsidR="00B00E0A" w:rsidRPr="005B046E" w:rsidRDefault="00B00E0A">
      <w:pPr>
        <w:numPr>
          <w:ilvl w:val="0"/>
          <w:numId w:val="7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14:paraId="1EC6C512" w14:textId="77777777" w:rsidR="00B00E0A" w:rsidRPr="005B046E" w:rsidRDefault="00B00E0A">
      <w:pPr>
        <w:numPr>
          <w:ilvl w:val="0"/>
          <w:numId w:val="7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14:paraId="15E8F76E" w14:textId="07B91A4F" w:rsidR="00325974" w:rsidRPr="005B046E" w:rsidRDefault="00B00E0A" w:rsidP="00B00E0A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minimalne warunki służące zapewnieniu dostępności osobom ze szczególnymi potrzebami zostały wskazane w Regulaminie Otwartego Konkursu Ofert nr ew. </w:t>
      </w:r>
      <w:r w:rsidR="0051168D" w:rsidRPr="005B046E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/2026/WD/DEKiD</w:t>
      </w:r>
      <w:r w:rsidR="00894089" w:rsidRPr="005B04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7D3088D" w14:textId="49407C16" w:rsidR="00B00E0A" w:rsidRPr="005B046E" w:rsidRDefault="00D8750F" w:rsidP="00BE5B57">
      <w:pPr>
        <w:numPr>
          <w:ilvl w:val="0"/>
          <w:numId w:val="1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>pozostałe warunki realizacji zada</w:t>
      </w:r>
      <w:r w:rsidR="001E2A3F" w:rsidRPr="005B046E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B046E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określone w Regulaminie Otwartego Konkursu Ofert</w:t>
      </w:r>
      <w:r w:rsidRPr="005B046E">
        <w:rPr>
          <w:rFonts w:ascii="Times New Roman" w:hAnsi="Times New Roman"/>
          <w:sz w:val="24"/>
          <w:szCs w:val="24"/>
        </w:rPr>
        <w:t xml:space="preserve"> nr </w:t>
      </w:r>
      <w:r w:rsidR="00D11515" w:rsidRPr="005B046E">
        <w:rPr>
          <w:rFonts w:ascii="Times New Roman" w:hAnsi="Times New Roman"/>
          <w:sz w:val="24"/>
          <w:szCs w:val="24"/>
        </w:rPr>
        <w:t xml:space="preserve">ew. </w:t>
      </w:r>
      <w:r w:rsidR="0051168D" w:rsidRPr="005B046E">
        <w:rPr>
          <w:rFonts w:ascii="Times New Roman" w:hAnsi="Times New Roman"/>
          <w:sz w:val="24"/>
          <w:szCs w:val="24"/>
        </w:rPr>
        <w:t>12</w:t>
      </w:r>
      <w:r w:rsidR="009A32DF" w:rsidRPr="005B046E">
        <w:rPr>
          <w:rFonts w:ascii="Times New Roman" w:hAnsi="Times New Roman"/>
          <w:sz w:val="24"/>
          <w:szCs w:val="24"/>
        </w:rPr>
        <w:t>/2026/WD/DEKiD</w:t>
      </w:r>
      <w:r w:rsidR="005B41E8" w:rsidRPr="005B046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B681AE" w14:textId="77777777" w:rsidR="00B00E0A" w:rsidRPr="005B046E" w:rsidRDefault="00B00E0A" w:rsidP="00B00E0A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79FDDB5" w14:textId="77777777" w:rsidR="00BA7D09" w:rsidRPr="005B046E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5B046E">
        <w:rPr>
          <w:rFonts w:ascii="Times New Roman" w:eastAsia="Times New Roman" w:hAnsi="Times New Roman"/>
          <w:b/>
          <w:sz w:val="24"/>
          <w:lang w:eastAsia="pl-PL"/>
        </w:rPr>
        <w:t xml:space="preserve">Termin, miejsce i </w:t>
      </w:r>
      <w:r w:rsidRPr="005B046E">
        <w:rPr>
          <w:rFonts w:ascii="Times New Roman" w:eastAsia="Times New Roman" w:hAnsi="Times New Roman"/>
          <w:b/>
          <w:sz w:val="24"/>
          <w:szCs w:val="24"/>
          <w:lang w:eastAsia="pl-PL"/>
        </w:rPr>
        <w:t>sposób</w:t>
      </w:r>
      <w:r w:rsidRPr="005B046E">
        <w:rPr>
          <w:rFonts w:ascii="Times New Roman" w:eastAsia="Times New Roman" w:hAnsi="Times New Roman"/>
          <w:b/>
          <w:sz w:val="24"/>
          <w:lang w:eastAsia="pl-PL"/>
        </w:rPr>
        <w:t xml:space="preserve"> składania ofert:</w:t>
      </w:r>
    </w:p>
    <w:p w14:paraId="5B0956E6" w14:textId="77777777" w:rsidR="00A57055" w:rsidRPr="005B046E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r. </w:t>
      </w:r>
      <w:r w:rsidRPr="005B04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="008C6974" w:rsidRPr="005B04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5B04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o wolontariacie</w:t>
      </w:r>
      <w:r w:rsidR="00B73790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„ustawą”;</w:t>
      </w:r>
    </w:p>
    <w:p w14:paraId="10578FD9" w14:textId="3FC4D7D8" w:rsidR="00B73790" w:rsidRPr="004D59BC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046E">
        <w:rPr>
          <w:rFonts w:ascii="Times New Roman" w:hAnsi="Times New Roman" w:cs="Times New Roman"/>
          <w:sz w:val="24"/>
          <w:szCs w:val="24"/>
        </w:rPr>
        <w:t>o</w:t>
      </w:r>
      <w:r w:rsidR="00F07C90" w:rsidRPr="005B046E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dnia </w:t>
      </w:r>
      <w:r w:rsidR="0051168D" w:rsidRPr="005B046E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4C6BDB" w:rsidRPr="005B046E">
        <w:rPr>
          <w:rFonts w:ascii="Times New Roman" w:eastAsia="Times New Roman" w:hAnsi="Times New Roman" w:cs="Times New Roman"/>
          <w:b/>
          <w:bCs/>
          <w:sz w:val="24"/>
          <w:lang w:eastAsia="pl-PL"/>
        </w:rPr>
        <w:t>8</w:t>
      </w:r>
      <w:r w:rsidR="006529C8" w:rsidRPr="005B046E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czerwca</w:t>
      </w:r>
      <w:r w:rsidR="0051168D"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202</w:t>
      </w:r>
      <w:r w:rsidR="004D59BC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6</w:t>
      </w:r>
      <w:r w:rsidRPr="005B046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r</w:t>
      </w:r>
      <w:r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FF07AB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 godz. </w:t>
      </w:r>
      <w:r w:rsidR="004D59BC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8</w:t>
      </w:r>
      <w:r w:rsidR="00FF07AB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4D59BC" w:rsidRPr="005B046E">
        <w:rPr>
          <w:rFonts w:ascii="Times New Roman" w:eastAsia="Times New Roman" w:hAnsi="Times New Roman" w:cs="Times New Roman"/>
          <w:b/>
          <w:sz w:val="24"/>
          <w:lang w:eastAsia="pl-PL"/>
        </w:rPr>
        <w:t>00</w:t>
      </w:r>
      <w:r w:rsidR="00FF07AB" w:rsidRPr="005B046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07C90" w:rsidRPr="005B046E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484C9F" w:rsidRPr="005B046E">
        <w:rPr>
          <w:rFonts w:ascii="Times New Roman" w:hAnsi="Times New Roman" w:cs="Times New Roman"/>
          <w:sz w:val="24"/>
          <w:szCs w:val="24"/>
        </w:rPr>
        <w:t>systemu</w:t>
      </w:r>
      <w:r w:rsidR="00F07C90" w:rsidRPr="005B046E">
        <w:rPr>
          <w:rFonts w:ascii="Times New Roman" w:hAnsi="Times New Roman" w:cs="Times New Roman"/>
          <w:sz w:val="24"/>
          <w:szCs w:val="24"/>
        </w:rPr>
        <w:t xml:space="preserve"> internetowego Witkac.pl poprzez elektroniczny fo</w:t>
      </w:r>
      <w:r w:rsidR="00484C9F" w:rsidRPr="005B046E">
        <w:rPr>
          <w:rFonts w:ascii="Times New Roman" w:hAnsi="Times New Roman"/>
          <w:sz w:val="24"/>
          <w:szCs w:val="24"/>
        </w:rPr>
        <w:t>rmularz dostępny w tym systemie</w:t>
      </w:r>
      <w:r w:rsidR="00F07C90" w:rsidRPr="004D59B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A362697" w14:textId="5F9E5FC7" w:rsidR="00C22041" w:rsidRPr="00D967B9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D967B9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D967B9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10" w:anchor="contest/view?id=" w:history="1">
        <w:r w:rsidR="007076E1" w:rsidRPr="00FB2152">
          <w:rPr>
            <w:rStyle w:val="Hipercze"/>
            <w:rFonts w:ascii="Times New Roman" w:hAnsi="Times New Roman"/>
            <w:sz w:val="24"/>
            <w:szCs w:val="24"/>
          </w:rPr>
          <w:t>https://witkac.pl/#contest/view?id=</w:t>
        </w:r>
      </w:hyperlink>
      <w:r w:rsidR="007076E1">
        <w:rPr>
          <w:rStyle w:val="Hipercze"/>
          <w:rFonts w:ascii="Times New Roman" w:hAnsi="Times New Roman"/>
          <w:sz w:val="24"/>
          <w:szCs w:val="24"/>
        </w:rPr>
        <w:t>42595</w:t>
      </w:r>
      <w:r w:rsidR="00C22041" w:rsidRPr="007076E1">
        <w:rPr>
          <w:rFonts w:ascii="Times New Roman" w:hAnsi="Times New Roman"/>
          <w:color w:val="00B0F0"/>
          <w:sz w:val="24"/>
          <w:szCs w:val="24"/>
        </w:rPr>
        <w:t>;</w:t>
      </w:r>
    </w:p>
    <w:p w14:paraId="5A732F84" w14:textId="77777777" w:rsidR="00A57055" w:rsidRPr="00D967B9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0FF2D1CB" w14:textId="432AAC00" w:rsidR="00A57055" w:rsidRPr="00D967B9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51168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12</w:t>
      </w:r>
      <w:r w:rsidR="009A32D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/2026/WD/DEKiD</w:t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71670F5E" w14:textId="77777777" w:rsidR="00297D01" w:rsidRPr="00BD1D3B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BD1D3B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19C572F3" w14:textId="77777777" w:rsidR="00DF1B41" w:rsidRPr="00BD1D3B" w:rsidRDefault="00297D01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BD1D3B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14:paraId="46D79A09" w14:textId="77777777" w:rsidR="00DF1B41" w:rsidRPr="00BD1D3B" w:rsidRDefault="002229FD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BD1D3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BD1D3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83D293A" w14:textId="4F70BF7A" w:rsidR="00297D01" w:rsidRPr="005B046E" w:rsidRDefault="00820420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BD1D3B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BD1D3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BD1D3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F1681B3" w14:textId="0767240A" w:rsidR="00FB47A3" w:rsidRPr="005B046E" w:rsidRDefault="00BD1D3B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aktualny statut organizacji</w:t>
      </w:r>
      <w:r w:rsidR="00FB47A3" w:rsidRPr="005B046E">
        <w:rPr>
          <w:rFonts w:ascii="Times New Roman" w:hAnsi="Times New Roman"/>
          <w:sz w:val="24"/>
          <w:szCs w:val="24"/>
        </w:rPr>
        <w:t>,</w:t>
      </w:r>
    </w:p>
    <w:p w14:paraId="3D638DBB" w14:textId="532FF0DB" w:rsidR="007D0AAE" w:rsidRPr="005B046E" w:rsidRDefault="00FB47A3" w:rsidP="00FB47A3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 xml:space="preserve">skan zawartej Partnerskiej Umowy </w:t>
      </w:r>
      <w:proofErr w:type="spellStart"/>
      <w:r w:rsidRPr="005B046E">
        <w:rPr>
          <w:rFonts w:ascii="Times New Roman" w:hAnsi="Times New Roman"/>
          <w:sz w:val="24"/>
          <w:szCs w:val="24"/>
        </w:rPr>
        <w:t>Proobronnej</w:t>
      </w:r>
      <w:proofErr w:type="spellEnd"/>
      <w:r w:rsidRPr="005B046E">
        <w:rPr>
          <w:rFonts w:ascii="Times New Roman" w:hAnsi="Times New Roman"/>
          <w:sz w:val="24"/>
          <w:szCs w:val="24"/>
        </w:rPr>
        <w:t xml:space="preserve"> lub Porozumienia o współpracy </w:t>
      </w:r>
      <w:r w:rsidRPr="005B046E">
        <w:rPr>
          <w:rFonts w:ascii="Times New Roman" w:hAnsi="Times New Roman"/>
          <w:sz w:val="24"/>
          <w:szCs w:val="24"/>
        </w:rPr>
        <w:br/>
        <w:t>z Ministerstwem Obrony Narodowej/Jednostką Wojskową</w:t>
      </w:r>
      <w:r w:rsidR="00842AE3" w:rsidRPr="005B046E">
        <w:rPr>
          <w:rFonts w:ascii="Times New Roman" w:hAnsi="Times New Roman"/>
          <w:sz w:val="24"/>
          <w:szCs w:val="24"/>
        </w:rPr>
        <w:t>.</w:t>
      </w:r>
    </w:p>
    <w:p w14:paraId="2F411BD9" w14:textId="77777777" w:rsidR="00297D01" w:rsidRPr="005B046E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5B046E">
        <w:rPr>
          <w:rFonts w:ascii="Times New Roman" w:hAnsi="Times New Roman"/>
          <w:sz w:val="24"/>
          <w:szCs w:val="24"/>
        </w:rPr>
        <w:t>Z</w:t>
      </w:r>
      <w:r w:rsidR="002229FD" w:rsidRPr="005B046E">
        <w:rPr>
          <w:rFonts w:ascii="Times New Roman" w:hAnsi="Times New Roman"/>
          <w:sz w:val="24"/>
          <w:szCs w:val="24"/>
        </w:rPr>
        <w:t>ałącznikami mogą być tyl</w:t>
      </w:r>
      <w:r w:rsidR="007F5045" w:rsidRPr="005B046E">
        <w:rPr>
          <w:rFonts w:ascii="Times New Roman" w:hAnsi="Times New Roman"/>
          <w:sz w:val="24"/>
          <w:szCs w:val="24"/>
        </w:rPr>
        <w:t>ko pliki w formacie pdf lub jpg</w:t>
      </w:r>
      <w:r w:rsidR="00044F62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D6104C" w14:textId="77777777" w:rsidR="008D1BDE" w:rsidRPr="0018775F" w:rsidRDefault="008D1BDE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023C23DB" w14:textId="77777777" w:rsidR="00C44A5C" w:rsidRPr="0018775F" w:rsidRDefault="00006F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58383FEE" w14:textId="77777777" w:rsidR="002229FD" w:rsidRPr="0018775F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</w:t>
      </w:r>
      <w:r w:rsidR="001313AB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dysponują pieczątkami imiennymi podpis musi być czytelny, złożony pełnym imieniem i nazwiskiem z zaznaczeniem pełnionej funkcji</w:t>
      </w:r>
      <w:r w:rsidR="00AB04D2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18775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00F97039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7C52EE41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148B329F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3B21B848" w14:textId="77777777" w:rsidR="00BA7D09" w:rsidRPr="00E5341B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5341B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5341B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17A776AE" w14:textId="77777777" w:rsidR="00BA7D09" w:rsidRPr="00E5341B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0E80A07E" w14:textId="4110B661" w:rsidR="00BA7D09" w:rsidRPr="005B046E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objętych konkursem </w:t>
      </w:r>
      <w:r w:rsidRPr="005B04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F77EE3" w:rsidRPr="005B04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51168D" w:rsidRPr="005B046E">
        <w:rPr>
          <w:rFonts w:ascii="Times New Roman" w:eastAsia="Calibri" w:hAnsi="Times New Roman" w:cs="Times New Roman"/>
          <w:sz w:val="24"/>
          <w:szCs w:val="24"/>
          <w:lang w:eastAsia="pl-PL"/>
        </w:rPr>
        <w:t>12</w:t>
      </w:r>
      <w:r w:rsidR="009A32DF" w:rsidRPr="005B046E">
        <w:rPr>
          <w:rFonts w:ascii="Times New Roman" w:eastAsia="Calibri" w:hAnsi="Times New Roman" w:cs="Times New Roman"/>
          <w:sz w:val="24"/>
          <w:szCs w:val="24"/>
          <w:lang w:eastAsia="pl-PL"/>
        </w:rPr>
        <w:t>/2026/WD/DEKiD</w:t>
      </w:r>
      <w:r w:rsidR="0017171E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stanową integralną część</w:t>
      </w:r>
      <w:r w:rsidR="00FE43E7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71E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99CCD9" w14:textId="68795BC7" w:rsidR="00BA7D09" w:rsidRPr="005B046E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5B04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C6BDB" w:rsidRPr="005B04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BD2ECC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BDB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="009A32DF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EE3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B97D58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85DCA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6254A12F" w14:textId="77777777" w:rsidR="00BA7D09" w:rsidRPr="005B046E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r w:rsidR="00A85DC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C6974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3F8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ferentów, których oferty zawierają uchybienia formalne </w:t>
      </w:r>
      <w:r w:rsidR="00A85DC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błędy formalne </w:t>
      </w:r>
      <w:r w:rsidR="00A85DC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</w:t>
      </w:r>
      <w:r w:rsidR="00A85DCA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046E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B04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Pr="005B046E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B046E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14:paraId="63B867C1" w14:textId="0A3ABD70" w:rsidR="00297D01" w:rsidRPr="00B97D58" w:rsidRDefault="00AB04D2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5B046E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5B04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formalne, w terminie </w:t>
      </w:r>
      <w:r w:rsidR="00BD2EC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 dni od dnia opublikowania wykazu w Biuletyn</w:t>
      </w:r>
      <w:r w:rsidR="008C6974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34715598" w14:textId="77777777" w:rsidR="00BB05BD" w:rsidRPr="005B046E" w:rsidRDefault="00297D01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B97D5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B97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B97D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</w:t>
      </w:r>
      <w:r w:rsidR="00BB05BD" w:rsidRPr="00B97D5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przekazania ww. dokumentów (w wersji papierowej) zaistnieje dopiero na etapie zawierania umowy </w:t>
      </w:r>
      <w:r w:rsidR="00BB05BD" w:rsidRPr="005B046E">
        <w:rPr>
          <w:rFonts w:ascii="Times New Roman" w:hAnsi="Times New Roman"/>
          <w:b/>
          <w:sz w:val="24"/>
          <w:szCs w:val="24"/>
        </w:rPr>
        <w:t>w przypadku przyznania dotacji</w:t>
      </w:r>
      <w:r w:rsidR="00BB05BD" w:rsidRPr="005B046E">
        <w:rPr>
          <w:rFonts w:ascii="Times New Roman" w:hAnsi="Times New Roman"/>
          <w:sz w:val="24"/>
          <w:szCs w:val="24"/>
        </w:rPr>
        <w:t>)</w:t>
      </w:r>
      <w:r w:rsidR="00BB05BD" w:rsidRPr="005B046E">
        <w:rPr>
          <w:rFonts w:ascii="Times New Roman" w:eastAsia="Times New Roman" w:hAnsi="Times New Roman"/>
          <w:sz w:val="24"/>
          <w:lang w:eastAsia="pl-PL"/>
        </w:rPr>
        <w:t>;</w:t>
      </w:r>
    </w:p>
    <w:p w14:paraId="7AED7312" w14:textId="77777777" w:rsidR="00BA7D09" w:rsidRPr="005B046E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5B046E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14:paraId="026464FE" w14:textId="5CAF0458" w:rsidR="00BA7D09" w:rsidRPr="005B046E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="00BD2ECC"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BDB" w:rsidRPr="005B04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lipca</w:t>
      </w:r>
      <w:r w:rsidR="000A0197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EE3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B97D58"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B0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608303AB" w14:textId="77777777" w:rsidR="00BA7D09" w:rsidRPr="005B046E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5B04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Ministerstwa Obrony Narodowej;</w:t>
      </w:r>
    </w:p>
    <w:p w14:paraId="1D309516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B0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podjętych decyzji związanych z rozstrzygnięciem 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konkursu nie przysługuje odwołanie;</w:t>
      </w:r>
    </w:p>
    <w:p w14:paraId="6BD42EED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4619344E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B97D5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FF87811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1A8AE53F" w14:textId="20823B6B" w:rsidR="001122D3" w:rsidRPr="0051168D" w:rsidRDefault="00BA7D09" w:rsidP="0051168D">
      <w:pPr>
        <w:numPr>
          <w:ilvl w:val="0"/>
          <w:numId w:val="5"/>
        </w:numPr>
        <w:spacing w:after="120" w:line="276" w:lineRule="auto"/>
        <w:ind w:left="709" w:right="23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3" w:history="1">
        <w:r w:rsidRPr="00B9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B97D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B97D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5D896924" w14:textId="77777777" w:rsidR="00BA7D09" w:rsidRPr="00B97D58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7B938050" w14:textId="77777777" w:rsidR="00BA7D09" w:rsidRPr="00B97D58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64AE6F07" w14:textId="77777777" w:rsidR="00BA7D09" w:rsidRPr="00B97D58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12E64406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26CC63E9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0A21B14C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4" w:history="1">
        <w:r w:rsidRPr="00B9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499B674F" w14:textId="77777777" w:rsidR="00BA7D09" w:rsidRPr="00B97D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69D70C1A" w14:textId="77777777" w:rsidR="00BA7D09" w:rsidRPr="00B97D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79F82971" w14:textId="1C53F55E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</w:t>
      </w:r>
      <w:r w:rsidR="009840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(wypełnienie obowiązku prawnego) w związku z ustawą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05AD8C0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783A0B99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65DBE238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3F825F14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078648DA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45A58AB8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7AC77F2B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ograniczenia przetwarzania, w przypadkach wymienionych w RODO.</w:t>
      </w:r>
    </w:p>
    <w:p w14:paraId="52669C04" w14:textId="77777777" w:rsidR="00052510" w:rsidRPr="00723140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457C27FC" w14:textId="3D74CE31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</w:t>
      </w:r>
      <w:r w:rsidR="009840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w związku z ustawą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4716C2EB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4F407914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771C795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63029EBB" w14:textId="77777777" w:rsidR="00BA7D09" w:rsidRPr="00B97D58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769052A8" w14:textId="77777777" w:rsidR="00D134C2" w:rsidRPr="00723140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u w:val="single"/>
          <w:lang w:eastAsia="pl-PL"/>
        </w:rPr>
      </w:pPr>
    </w:p>
    <w:p w14:paraId="19BFF85C" w14:textId="77777777" w:rsidR="00BA7D09" w:rsidRPr="001915DA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74A7A8AD" w14:textId="10AD77D0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51168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12</w:t>
      </w:r>
      <w:r w:rsidR="009A32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/2026/WD/DEKiD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EFEEB15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48D76BE" w14:textId="77777777" w:rsidR="00FF07AB" w:rsidRPr="001915DA" w:rsidRDefault="00FF07A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211495C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1C3855D2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38411575" w14:textId="77777777" w:rsidR="00B07FEE" w:rsidRPr="001915DA" w:rsidRDefault="00B07FEE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BBB4ADA" w14:textId="3E6DE08D" w:rsidR="0014279B" w:rsidRPr="0014279B" w:rsidRDefault="001915DA" w:rsidP="0014279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</w:t>
      </w:r>
      <w:r w:rsidRPr="001915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53C12DD" w14:textId="4F4B26FD" w:rsidR="0014279B" w:rsidRPr="0014279B" w:rsidRDefault="0014279B" w:rsidP="0014279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Program Kursu I –  pilotaż i wykorzystanie bezzałogowych statków powietrznych typu </w:t>
      </w:r>
      <w:proofErr w:type="spellStart"/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wielowirnikowiec</w:t>
      </w:r>
      <w:proofErr w:type="spellEnd"/>
      <w:r w:rsidR="002E1E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CAC99E0" w14:textId="00DE6AD1" w:rsidR="0014279B" w:rsidRPr="0014279B" w:rsidRDefault="0014279B" w:rsidP="0014279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Program Kursu II  – pilotaż bezzałogowych statków powietrznych typu First-</w:t>
      </w:r>
      <w:r w:rsidR="00FE43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erson </w:t>
      </w:r>
      <w:proofErr w:type="spellStart"/>
      <w:r w:rsidR="00FE43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V</w:t>
      </w: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iew</w:t>
      </w:r>
      <w:proofErr w:type="spellEnd"/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FPV</w:t>
      </w:r>
      <w:r w:rsidR="002E1E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4980E4E" w14:textId="7F1B725B" w:rsidR="0014279B" w:rsidRPr="0014279B" w:rsidRDefault="0014279B" w:rsidP="0014279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Program Kursu III – prowadzenie działań z wykorzystaniem bezzałogowych statków powietrznych typu </w:t>
      </w:r>
      <w:proofErr w:type="spellStart"/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wielowirnikowiec</w:t>
      </w:r>
      <w:proofErr w:type="spellEnd"/>
      <w:r w:rsidR="002E1E2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869776A" w14:textId="32165407" w:rsidR="0014279B" w:rsidRPr="0014279B" w:rsidRDefault="0014279B" w:rsidP="0014279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Program Kursu IV – przygotowanie do prowadzenia szkolenia z wykorzystani</w:t>
      </w:r>
      <w:r w:rsidR="00FB47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1427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bezzałogowych statków powietrznych.</w:t>
      </w:r>
    </w:p>
    <w:p w14:paraId="077CAE6C" w14:textId="77777777" w:rsidR="0014279B" w:rsidRPr="001915DA" w:rsidRDefault="0014279B" w:rsidP="0014279B">
      <w:pPr>
        <w:spacing w:after="0" w:line="276" w:lineRule="auto"/>
        <w:ind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p w14:paraId="28D82AEC" w14:textId="77777777" w:rsidR="00F10720" w:rsidRDefault="00F10720" w:rsidP="00057B25">
      <w:pPr>
        <w:spacing w:after="0" w:line="276" w:lineRule="auto"/>
        <w:ind w:right="24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9784215" w14:textId="7D906DFB" w:rsidR="00771D62" w:rsidRPr="00B97D58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ZASTĘPCA DYREKTORA</w:t>
      </w:r>
    </w:p>
    <w:p w14:paraId="758BF2F2" w14:textId="77777777" w:rsidR="00771D62" w:rsidRPr="00B97D58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DEPARTAMENTU EDUKACJI,</w:t>
      </w:r>
    </w:p>
    <w:p w14:paraId="14F42D85" w14:textId="77777777" w:rsidR="00771D62" w:rsidRPr="00723140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KULTURY I DZIEDZICTWA</w:t>
      </w:r>
    </w:p>
    <w:p w14:paraId="768307AD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1BCA792D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41977A9B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6B475C2E" w14:textId="77777777" w:rsidR="008F03F4" w:rsidRPr="007F1C0C" w:rsidRDefault="00771D62" w:rsidP="00771D62">
      <w:pPr>
        <w:spacing w:after="0" w:line="276" w:lineRule="auto"/>
        <w:ind w:left="4968" w:right="24"/>
        <w:contextualSpacing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/-/ dr Michał WIATER</w:t>
      </w:r>
    </w:p>
    <w:sectPr w:rsidR="008F03F4" w:rsidRPr="007F1C0C" w:rsidSect="00FA38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C6D1" w14:textId="77777777" w:rsidR="0050051A" w:rsidRDefault="0050051A" w:rsidP="00BA7D09">
      <w:pPr>
        <w:spacing w:after="0" w:line="240" w:lineRule="auto"/>
      </w:pPr>
      <w:r>
        <w:separator/>
      </w:r>
    </w:p>
  </w:endnote>
  <w:endnote w:type="continuationSeparator" w:id="0">
    <w:p w14:paraId="6EB7FD86" w14:textId="77777777" w:rsidR="0050051A" w:rsidRDefault="0050051A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BE1C" w14:textId="77777777" w:rsidR="001D5FA2" w:rsidRDefault="001D5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6EE5" w14:textId="77777777" w:rsidR="00897FC9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45191D82" w14:textId="77777777" w:rsidR="00897FC9" w:rsidRDefault="00897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5191" w14:textId="77777777" w:rsidR="001D5FA2" w:rsidRDefault="001D5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CF61" w14:textId="77777777" w:rsidR="0050051A" w:rsidRDefault="0050051A" w:rsidP="00BA7D09">
      <w:pPr>
        <w:spacing w:after="0" w:line="240" w:lineRule="auto"/>
      </w:pPr>
      <w:r>
        <w:separator/>
      </w:r>
    </w:p>
  </w:footnote>
  <w:footnote w:type="continuationSeparator" w:id="0">
    <w:p w14:paraId="4E54A824" w14:textId="77777777" w:rsidR="0050051A" w:rsidRDefault="0050051A" w:rsidP="00BA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5D14" w14:textId="77777777" w:rsidR="001D5FA2" w:rsidRDefault="001D5F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A1B3" w14:textId="77777777" w:rsidR="001D5FA2" w:rsidRDefault="001D5F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3664" w14:textId="77777777" w:rsidR="001D5FA2" w:rsidRDefault="001D5F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1ED"/>
    <w:multiLevelType w:val="hybridMultilevel"/>
    <w:tmpl w:val="EE747AD6"/>
    <w:lvl w:ilvl="0" w:tplc="3BB28F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7B0F38"/>
    <w:multiLevelType w:val="hybridMultilevel"/>
    <w:tmpl w:val="098C99AE"/>
    <w:lvl w:ilvl="0" w:tplc="E4A29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4E62"/>
    <w:multiLevelType w:val="hybridMultilevel"/>
    <w:tmpl w:val="98AEBDA8"/>
    <w:lvl w:ilvl="0" w:tplc="9A0C27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51" w:hanging="360"/>
      </w:pPr>
    </w:lvl>
    <w:lvl w:ilvl="2" w:tplc="0415001B" w:tentative="1">
      <w:start w:val="1"/>
      <w:numFmt w:val="lowerRoman"/>
      <w:lvlText w:val="%3."/>
      <w:lvlJc w:val="right"/>
      <w:pPr>
        <w:ind w:left="-2531" w:hanging="180"/>
      </w:pPr>
    </w:lvl>
    <w:lvl w:ilvl="3" w:tplc="0415000F" w:tentative="1">
      <w:start w:val="1"/>
      <w:numFmt w:val="decimal"/>
      <w:lvlText w:val="%4."/>
      <w:lvlJc w:val="left"/>
      <w:pPr>
        <w:ind w:left="-1811" w:hanging="360"/>
      </w:pPr>
    </w:lvl>
    <w:lvl w:ilvl="4" w:tplc="04150019" w:tentative="1">
      <w:start w:val="1"/>
      <w:numFmt w:val="lowerLetter"/>
      <w:lvlText w:val="%5."/>
      <w:lvlJc w:val="left"/>
      <w:pPr>
        <w:ind w:left="-1091" w:hanging="360"/>
      </w:pPr>
    </w:lvl>
    <w:lvl w:ilvl="5" w:tplc="0415001B" w:tentative="1">
      <w:start w:val="1"/>
      <w:numFmt w:val="lowerRoman"/>
      <w:lvlText w:val="%6."/>
      <w:lvlJc w:val="right"/>
      <w:pPr>
        <w:ind w:left="-371" w:hanging="180"/>
      </w:pPr>
    </w:lvl>
    <w:lvl w:ilvl="6" w:tplc="0415000F" w:tentative="1">
      <w:start w:val="1"/>
      <w:numFmt w:val="decimal"/>
      <w:lvlText w:val="%7."/>
      <w:lvlJc w:val="left"/>
      <w:pPr>
        <w:ind w:left="349" w:hanging="360"/>
      </w:pPr>
    </w:lvl>
    <w:lvl w:ilvl="7" w:tplc="04150019" w:tentative="1">
      <w:start w:val="1"/>
      <w:numFmt w:val="lowerLetter"/>
      <w:lvlText w:val="%8."/>
      <w:lvlJc w:val="left"/>
      <w:pPr>
        <w:ind w:left="1069" w:hanging="360"/>
      </w:pPr>
    </w:lvl>
    <w:lvl w:ilvl="8" w:tplc="0415001B" w:tentative="1">
      <w:start w:val="1"/>
      <w:numFmt w:val="lowerRoman"/>
      <w:lvlText w:val="%9."/>
      <w:lvlJc w:val="right"/>
      <w:pPr>
        <w:ind w:left="1789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78E1"/>
    <w:multiLevelType w:val="hybridMultilevel"/>
    <w:tmpl w:val="238ABC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94C"/>
    <w:multiLevelType w:val="hybridMultilevel"/>
    <w:tmpl w:val="A8E4CC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61A20F4"/>
    <w:multiLevelType w:val="hybridMultilevel"/>
    <w:tmpl w:val="D65E4A88"/>
    <w:lvl w:ilvl="0" w:tplc="AA90004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7DD94E5F"/>
    <w:multiLevelType w:val="hybridMultilevel"/>
    <w:tmpl w:val="05F281CA"/>
    <w:lvl w:ilvl="0" w:tplc="391C6860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542486">
    <w:abstractNumId w:val="2"/>
  </w:num>
  <w:num w:numId="2" w16cid:durableId="49884903">
    <w:abstractNumId w:val="12"/>
  </w:num>
  <w:num w:numId="3" w16cid:durableId="113716245">
    <w:abstractNumId w:val="10"/>
  </w:num>
  <w:num w:numId="4" w16cid:durableId="1357080847">
    <w:abstractNumId w:val="8"/>
  </w:num>
  <w:num w:numId="5" w16cid:durableId="873348556">
    <w:abstractNumId w:val="6"/>
  </w:num>
  <w:num w:numId="6" w16cid:durableId="1937522376">
    <w:abstractNumId w:val="4"/>
  </w:num>
  <w:num w:numId="7" w16cid:durableId="269631437">
    <w:abstractNumId w:val="14"/>
  </w:num>
  <w:num w:numId="8" w16cid:durableId="182667625">
    <w:abstractNumId w:val="5"/>
  </w:num>
  <w:num w:numId="9" w16cid:durableId="1114861290">
    <w:abstractNumId w:val="9"/>
  </w:num>
  <w:num w:numId="10" w16cid:durableId="817384852">
    <w:abstractNumId w:val="16"/>
  </w:num>
  <w:num w:numId="11" w16cid:durableId="597448563">
    <w:abstractNumId w:val="11"/>
  </w:num>
  <w:num w:numId="12" w16cid:durableId="1424691605">
    <w:abstractNumId w:val="15"/>
  </w:num>
  <w:num w:numId="13" w16cid:durableId="158349188">
    <w:abstractNumId w:val="1"/>
  </w:num>
  <w:num w:numId="14" w16cid:durableId="1011765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15" w16cid:durableId="949820437">
    <w:abstractNumId w:val="3"/>
  </w:num>
  <w:num w:numId="16" w16cid:durableId="1857574358">
    <w:abstractNumId w:val="7"/>
  </w:num>
  <w:num w:numId="17" w16cid:durableId="1791048010">
    <w:abstractNumId w:val="18"/>
  </w:num>
  <w:num w:numId="18" w16cid:durableId="1827236586">
    <w:abstractNumId w:val="13"/>
  </w:num>
  <w:num w:numId="19" w16cid:durableId="550532653">
    <w:abstractNumId w:val="17"/>
  </w:num>
  <w:num w:numId="20" w16cid:durableId="6999347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379A"/>
    <w:rsid w:val="0000446C"/>
    <w:rsid w:val="00006F55"/>
    <w:rsid w:val="00012B6E"/>
    <w:rsid w:val="000130B6"/>
    <w:rsid w:val="00015123"/>
    <w:rsid w:val="000151B3"/>
    <w:rsid w:val="0001793C"/>
    <w:rsid w:val="0002392D"/>
    <w:rsid w:val="0002759D"/>
    <w:rsid w:val="00030809"/>
    <w:rsid w:val="0003336F"/>
    <w:rsid w:val="000335E2"/>
    <w:rsid w:val="00033C9A"/>
    <w:rsid w:val="00041874"/>
    <w:rsid w:val="00044F62"/>
    <w:rsid w:val="000473F0"/>
    <w:rsid w:val="00050FC4"/>
    <w:rsid w:val="00052510"/>
    <w:rsid w:val="00057155"/>
    <w:rsid w:val="0005738E"/>
    <w:rsid w:val="00057A0B"/>
    <w:rsid w:val="00057B25"/>
    <w:rsid w:val="00061139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0197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E57E0"/>
    <w:rsid w:val="000E658C"/>
    <w:rsid w:val="000F0516"/>
    <w:rsid w:val="000F50F4"/>
    <w:rsid w:val="000F51A8"/>
    <w:rsid w:val="000F5A1B"/>
    <w:rsid w:val="000F5E68"/>
    <w:rsid w:val="000F6F34"/>
    <w:rsid w:val="00101187"/>
    <w:rsid w:val="00102F34"/>
    <w:rsid w:val="00105895"/>
    <w:rsid w:val="001122D3"/>
    <w:rsid w:val="00117FFD"/>
    <w:rsid w:val="0012214A"/>
    <w:rsid w:val="00127E59"/>
    <w:rsid w:val="00130E8A"/>
    <w:rsid w:val="00131372"/>
    <w:rsid w:val="001313AB"/>
    <w:rsid w:val="001328D8"/>
    <w:rsid w:val="001344D2"/>
    <w:rsid w:val="00136D89"/>
    <w:rsid w:val="00136DF3"/>
    <w:rsid w:val="0014073D"/>
    <w:rsid w:val="0014279B"/>
    <w:rsid w:val="00150273"/>
    <w:rsid w:val="00152089"/>
    <w:rsid w:val="00155545"/>
    <w:rsid w:val="0015559B"/>
    <w:rsid w:val="00165BEA"/>
    <w:rsid w:val="001716BD"/>
    <w:rsid w:val="0017171E"/>
    <w:rsid w:val="00173676"/>
    <w:rsid w:val="00176B14"/>
    <w:rsid w:val="00184C55"/>
    <w:rsid w:val="00186D03"/>
    <w:rsid w:val="0018775F"/>
    <w:rsid w:val="00187C99"/>
    <w:rsid w:val="001915DA"/>
    <w:rsid w:val="00193E53"/>
    <w:rsid w:val="00196014"/>
    <w:rsid w:val="00196E26"/>
    <w:rsid w:val="001A1662"/>
    <w:rsid w:val="001A6214"/>
    <w:rsid w:val="001B1AD2"/>
    <w:rsid w:val="001B259A"/>
    <w:rsid w:val="001B30E7"/>
    <w:rsid w:val="001B353B"/>
    <w:rsid w:val="001C0B67"/>
    <w:rsid w:val="001C573A"/>
    <w:rsid w:val="001C5C51"/>
    <w:rsid w:val="001D0BE2"/>
    <w:rsid w:val="001D1B09"/>
    <w:rsid w:val="001D3481"/>
    <w:rsid w:val="001D5BFD"/>
    <w:rsid w:val="001D5FA2"/>
    <w:rsid w:val="001D7615"/>
    <w:rsid w:val="001E1DC6"/>
    <w:rsid w:val="001E2A3F"/>
    <w:rsid w:val="001E5614"/>
    <w:rsid w:val="001F13C5"/>
    <w:rsid w:val="001F1E5D"/>
    <w:rsid w:val="001F413B"/>
    <w:rsid w:val="00202283"/>
    <w:rsid w:val="00202787"/>
    <w:rsid w:val="00207267"/>
    <w:rsid w:val="00207379"/>
    <w:rsid w:val="00213A3F"/>
    <w:rsid w:val="00214E91"/>
    <w:rsid w:val="00215357"/>
    <w:rsid w:val="00216E78"/>
    <w:rsid w:val="0021753F"/>
    <w:rsid w:val="00217BB8"/>
    <w:rsid w:val="002229FD"/>
    <w:rsid w:val="002250F5"/>
    <w:rsid w:val="0023137B"/>
    <w:rsid w:val="00237F7E"/>
    <w:rsid w:val="00240BF7"/>
    <w:rsid w:val="00240E98"/>
    <w:rsid w:val="002433FE"/>
    <w:rsid w:val="002445E2"/>
    <w:rsid w:val="0025220A"/>
    <w:rsid w:val="0026151A"/>
    <w:rsid w:val="002637FB"/>
    <w:rsid w:val="002639BF"/>
    <w:rsid w:val="00271D5C"/>
    <w:rsid w:val="002725BA"/>
    <w:rsid w:val="00275137"/>
    <w:rsid w:val="00280170"/>
    <w:rsid w:val="00297086"/>
    <w:rsid w:val="00297D01"/>
    <w:rsid w:val="002A00B3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11F6"/>
    <w:rsid w:val="002C5B0C"/>
    <w:rsid w:val="002C64C4"/>
    <w:rsid w:val="002C6B1C"/>
    <w:rsid w:val="002C7391"/>
    <w:rsid w:val="002C79AF"/>
    <w:rsid w:val="002D08DA"/>
    <w:rsid w:val="002E1E20"/>
    <w:rsid w:val="002F034D"/>
    <w:rsid w:val="002F29DE"/>
    <w:rsid w:val="002F4301"/>
    <w:rsid w:val="002F63F8"/>
    <w:rsid w:val="003051DA"/>
    <w:rsid w:val="00306BAF"/>
    <w:rsid w:val="00310EBF"/>
    <w:rsid w:val="003130BD"/>
    <w:rsid w:val="00320097"/>
    <w:rsid w:val="00325974"/>
    <w:rsid w:val="00327028"/>
    <w:rsid w:val="00330656"/>
    <w:rsid w:val="003313B5"/>
    <w:rsid w:val="0033249A"/>
    <w:rsid w:val="003431C0"/>
    <w:rsid w:val="00345908"/>
    <w:rsid w:val="00346E2F"/>
    <w:rsid w:val="003475C5"/>
    <w:rsid w:val="0035047D"/>
    <w:rsid w:val="00352954"/>
    <w:rsid w:val="00362314"/>
    <w:rsid w:val="003626B9"/>
    <w:rsid w:val="003657CC"/>
    <w:rsid w:val="00366375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B12C4"/>
    <w:rsid w:val="003B4C83"/>
    <w:rsid w:val="003E3A38"/>
    <w:rsid w:val="003E6422"/>
    <w:rsid w:val="00405163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42538"/>
    <w:rsid w:val="00464E58"/>
    <w:rsid w:val="0046708E"/>
    <w:rsid w:val="0047022C"/>
    <w:rsid w:val="00470895"/>
    <w:rsid w:val="00472140"/>
    <w:rsid w:val="0047284D"/>
    <w:rsid w:val="004816CB"/>
    <w:rsid w:val="00484C9F"/>
    <w:rsid w:val="004919C7"/>
    <w:rsid w:val="0049503E"/>
    <w:rsid w:val="004B5510"/>
    <w:rsid w:val="004C6BDB"/>
    <w:rsid w:val="004D1353"/>
    <w:rsid w:val="004D59BC"/>
    <w:rsid w:val="004D6B92"/>
    <w:rsid w:val="004E09EF"/>
    <w:rsid w:val="004E335E"/>
    <w:rsid w:val="004F167B"/>
    <w:rsid w:val="004F5344"/>
    <w:rsid w:val="004F6E41"/>
    <w:rsid w:val="0050051A"/>
    <w:rsid w:val="0050274C"/>
    <w:rsid w:val="0050281C"/>
    <w:rsid w:val="00507F95"/>
    <w:rsid w:val="0051168D"/>
    <w:rsid w:val="00512C76"/>
    <w:rsid w:val="00513A4C"/>
    <w:rsid w:val="0052110F"/>
    <w:rsid w:val="00525A2A"/>
    <w:rsid w:val="00525FD9"/>
    <w:rsid w:val="0052648E"/>
    <w:rsid w:val="00534AE7"/>
    <w:rsid w:val="00543654"/>
    <w:rsid w:val="0055161A"/>
    <w:rsid w:val="0056261F"/>
    <w:rsid w:val="0056747A"/>
    <w:rsid w:val="0057182C"/>
    <w:rsid w:val="005743CF"/>
    <w:rsid w:val="0057706F"/>
    <w:rsid w:val="00586761"/>
    <w:rsid w:val="005873C9"/>
    <w:rsid w:val="00591239"/>
    <w:rsid w:val="0059356C"/>
    <w:rsid w:val="005A3CBC"/>
    <w:rsid w:val="005A7B4F"/>
    <w:rsid w:val="005B046E"/>
    <w:rsid w:val="005B0BA8"/>
    <w:rsid w:val="005B26EB"/>
    <w:rsid w:val="005B38C5"/>
    <w:rsid w:val="005B3D6E"/>
    <w:rsid w:val="005B41E8"/>
    <w:rsid w:val="005C4F6A"/>
    <w:rsid w:val="005E0E15"/>
    <w:rsid w:val="005E40E1"/>
    <w:rsid w:val="005F563F"/>
    <w:rsid w:val="005F5E9D"/>
    <w:rsid w:val="00603577"/>
    <w:rsid w:val="00606CAE"/>
    <w:rsid w:val="006110C3"/>
    <w:rsid w:val="00620CE5"/>
    <w:rsid w:val="0063470A"/>
    <w:rsid w:val="00636E0A"/>
    <w:rsid w:val="00642E35"/>
    <w:rsid w:val="00652748"/>
    <w:rsid w:val="006529C8"/>
    <w:rsid w:val="00657213"/>
    <w:rsid w:val="00660B22"/>
    <w:rsid w:val="00663A16"/>
    <w:rsid w:val="0066449E"/>
    <w:rsid w:val="00664BF3"/>
    <w:rsid w:val="00665264"/>
    <w:rsid w:val="0066763A"/>
    <w:rsid w:val="00680A74"/>
    <w:rsid w:val="00682BB7"/>
    <w:rsid w:val="00692AD2"/>
    <w:rsid w:val="0069347E"/>
    <w:rsid w:val="00694A1A"/>
    <w:rsid w:val="006953C5"/>
    <w:rsid w:val="006A38F8"/>
    <w:rsid w:val="006A3A72"/>
    <w:rsid w:val="006A484C"/>
    <w:rsid w:val="006A4E45"/>
    <w:rsid w:val="006B21BE"/>
    <w:rsid w:val="006B26BB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187F"/>
    <w:rsid w:val="00704DD8"/>
    <w:rsid w:val="00705DB4"/>
    <w:rsid w:val="007076E1"/>
    <w:rsid w:val="007127F5"/>
    <w:rsid w:val="00715CA1"/>
    <w:rsid w:val="00723140"/>
    <w:rsid w:val="007239FF"/>
    <w:rsid w:val="007250C9"/>
    <w:rsid w:val="00751855"/>
    <w:rsid w:val="007651EC"/>
    <w:rsid w:val="00765428"/>
    <w:rsid w:val="00771D62"/>
    <w:rsid w:val="007803E2"/>
    <w:rsid w:val="00781D9B"/>
    <w:rsid w:val="00784628"/>
    <w:rsid w:val="00791664"/>
    <w:rsid w:val="007A44C5"/>
    <w:rsid w:val="007A60BD"/>
    <w:rsid w:val="007B009E"/>
    <w:rsid w:val="007B25BD"/>
    <w:rsid w:val="007B6C42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1C0C"/>
    <w:rsid w:val="007F28BD"/>
    <w:rsid w:val="007F5045"/>
    <w:rsid w:val="007F54AA"/>
    <w:rsid w:val="00803B70"/>
    <w:rsid w:val="00805EBD"/>
    <w:rsid w:val="00820420"/>
    <w:rsid w:val="00821BFF"/>
    <w:rsid w:val="0082515C"/>
    <w:rsid w:val="00826DA5"/>
    <w:rsid w:val="00830138"/>
    <w:rsid w:val="008332F5"/>
    <w:rsid w:val="0083365F"/>
    <w:rsid w:val="00833DAB"/>
    <w:rsid w:val="00840288"/>
    <w:rsid w:val="00840353"/>
    <w:rsid w:val="00842AE3"/>
    <w:rsid w:val="00846C0C"/>
    <w:rsid w:val="00855827"/>
    <w:rsid w:val="00855AEC"/>
    <w:rsid w:val="00857BD4"/>
    <w:rsid w:val="00870F29"/>
    <w:rsid w:val="00877742"/>
    <w:rsid w:val="00877C1A"/>
    <w:rsid w:val="008807EF"/>
    <w:rsid w:val="00894089"/>
    <w:rsid w:val="00894AEA"/>
    <w:rsid w:val="00897DE9"/>
    <w:rsid w:val="00897FC9"/>
    <w:rsid w:val="008A7F18"/>
    <w:rsid w:val="008B0F01"/>
    <w:rsid w:val="008C6974"/>
    <w:rsid w:val="008C746E"/>
    <w:rsid w:val="008D1BDE"/>
    <w:rsid w:val="008D1F31"/>
    <w:rsid w:val="008D560A"/>
    <w:rsid w:val="008E25CC"/>
    <w:rsid w:val="008E6096"/>
    <w:rsid w:val="008E7796"/>
    <w:rsid w:val="008E7E21"/>
    <w:rsid w:val="008F03F4"/>
    <w:rsid w:val="008F148B"/>
    <w:rsid w:val="008F747F"/>
    <w:rsid w:val="00903836"/>
    <w:rsid w:val="00906A43"/>
    <w:rsid w:val="009124F1"/>
    <w:rsid w:val="00914893"/>
    <w:rsid w:val="00920251"/>
    <w:rsid w:val="00920532"/>
    <w:rsid w:val="0093062A"/>
    <w:rsid w:val="00932084"/>
    <w:rsid w:val="00936C98"/>
    <w:rsid w:val="00940A04"/>
    <w:rsid w:val="009502B1"/>
    <w:rsid w:val="009523CC"/>
    <w:rsid w:val="009528C9"/>
    <w:rsid w:val="009572AE"/>
    <w:rsid w:val="009578EA"/>
    <w:rsid w:val="0096514F"/>
    <w:rsid w:val="0096519B"/>
    <w:rsid w:val="00971A72"/>
    <w:rsid w:val="00973C16"/>
    <w:rsid w:val="009742D7"/>
    <w:rsid w:val="0098401C"/>
    <w:rsid w:val="0098406C"/>
    <w:rsid w:val="0098603E"/>
    <w:rsid w:val="00986C28"/>
    <w:rsid w:val="00996122"/>
    <w:rsid w:val="00996E66"/>
    <w:rsid w:val="00997070"/>
    <w:rsid w:val="009A26B2"/>
    <w:rsid w:val="009A32DF"/>
    <w:rsid w:val="009A4372"/>
    <w:rsid w:val="009A70A3"/>
    <w:rsid w:val="009B3816"/>
    <w:rsid w:val="009B3B36"/>
    <w:rsid w:val="009B7808"/>
    <w:rsid w:val="009C08EF"/>
    <w:rsid w:val="009C2742"/>
    <w:rsid w:val="009C349B"/>
    <w:rsid w:val="009C37A9"/>
    <w:rsid w:val="009C6C7F"/>
    <w:rsid w:val="009C72C7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4C6D"/>
    <w:rsid w:val="009F7D84"/>
    <w:rsid w:val="00A049A4"/>
    <w:rsid w:val="00A1260A"/>
    <w:rsid w:val="00A158FE"/>
    <w:rsid w:val="00A15BF7"/>
    <w:rsid w:val="00A24F27"/>
    <w:rsid w:val="00A25E5F"/>
    <w:rsid w:val="00A2719F"/>
    <w:rsid w:val="00A30027"/>
    <w:rsid w:val="00A3011F"/>
    <w:rsid w:val="00A367F6"/>
    <w:rsid w:val="00A375BC"/>
    <w:rsid w:val="00A376E6"/>
    <w:rsid w:val="00A431A2"/>
    <w:rsid w:val="00A44675"/>
    <w:rsid w:val="00A45608"/>
    <w:rsid w:val="00A46469"/>
    <w:rsid w:val="00A52290"/>
    <w:rsid w:val="00A54B23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11F6"/>
    <w:rsid w:val="00AA5203"/>
    <w:rsid w:val="00AA755B"/>
    <w:rsid w:val="00AB0065"/>
    <w:rsid w:val="00AB04D2"/>
    <w:rsid w:val="00AB0F61"/>
    <w:rsid w:val="00AB2164"/>
    <w:rsid w:val="00AB349F"/>
    <w:rsid w:val="00AC0DBF"/>
    <w:rsid w:val="00AC3152"/>
    <w:rsid w:val="00AC6187"/>
    <w:rsid w:val="00AE173D"/>
    <w:rsid w:val="00AE1EFB"/>
    <w:rsid w:val="00AE3360"/>
    <w:rsid w:val="00AE52E8"/>
    <w:rsid w:val="00AE613E"/>
    <w:rsid w:val="00AE61A9"/>
    <w:rsid w:val="00AF2FFE"/>
    <w:rsid w:val="00B00E0A"/>
    <w:rsid w:val="00B0350B"/>
    <w:rsid w:val="00B0353D"/>
    <w:rsid w:val="00B07FEE"/>
    <w:rsid w:val="00B176B9"/>
    <w:rsid w:val="00B21482"/>
    <w:rsid w:val="00B22B2E"/>
    <w:rsid w:val="00B26774"/>
    <w:rsid w:val="00B31D8E"/>
    <w:rsid w:val="00B32882"/>
    <w:rsid w:val="00B32D73"/>
    <w:rsid w:val="00B340FF"/>
    <w:rsid w:val="00B3737D"/>
    <w:rsid w:val="00B37A37"/>
    <w:rsid w:val="00B41543"/>
    <w:rsid w:val="00B41AB0"/>
    <w:rsid w:val="00B4380B"/>
    <w:rsid w:val="00B46AD7"/>
    <w:rsid w:val="00B510B1"/>
    <w:rsid w:val="00B55367"/>
    <w:rsid w:val="00B557DD"/>
    <w:rsid w:val="00B558A3"/>
    <w:rsid w:val="00B6096E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97D58"/>
    <w:rsid w:val="00BA0DB8"/>
    <w:rsid w:val="00BA7D09"/>
    <w:rsid w:val="00BB05BD"/>
    <w:rsid w:val="00BB0FE6"/>
    <w:rsid w:val="00BB2DC8"/>
    <w:rsid w:val="00BB6228"/>
    <w:rsid w:val="00BC1347"/>
    <w:rsid w:val="00BC347C"/>
    <w:rsid w:val="00BC3F1F"/>
    <w:rsid w:val="00BC7BEB"/>
    <w:rsid w:val="00BD15F3"/>
    <w:rsid w:val="00BD1D3B"/>
    <w:rsid w:val="00BD2CA4"/>
    <w:rsid w:val="00BD2ECC"/>
    <w:rsid w:val="00BD4839"/>
    <w:rsid w:val="00BE1925"/>
    <w:rsid w:val="00BE4CAD"/>
    <w:rsid w:val="00BE5B57"/>
    <w:rsid w:val="00BE7F8C"/>
    <w:rsid w:val="00BF1315"/>
    <w:rsid w:val="00C03940"/>
    <w:rsid w:val="00C0403F"/>
    <w:rsid w:val="00C0718F"/>
    <w:rsid w:val="00C1051D"/>
    <w:rsid w:val="00C11A91"/>
    <w:rsid w:val="00C20578"/>
    <w:rsid w:val="00C22041"/>
    <w:rsid w:val="00C25C48"/>
    <w:rsid w:val="00C30972"/>
    <w:rsid w:val="00C30DB4"/>
    <w:rsid w:val="00C346C9"/>
    <w:rsid w:val="00C3472F"/>
    <w:rsid w:val="00C35FF5"/>
    <w:rsid w:val="00C44A5C"/>
    <w:rsid w:val="00C46836"/>
    <w:rsid w:val="00C5504B"/>
    <w:rsid w:val="00C556B1"/>
    <w:rsid w:val="00C64381"/>
    <w:rsid w:val="00C66ACF"/>
    <w:rsid w:val="00C7416C"/>
    <w:rsid w:val="00C766E8"/>
    <w:rsid w:val="00C777AA"/>
    <w:rsid w:val="00C84724"/>
    <w:rsid w:val="00C9056C"/>
    <w:rsid w:val="00C93B17"/>
    <w:rsid w:val="00C95DE9"/>
    <w:rsid w:val="00C975BF"/>
    <w:rsid w:val="00CA2AC0"/>
    <w:rsid w:val="00CB02EA"/>
    <w:rsid w:val="00CB201C"/>
    <w:rsid w:val="00CB305E"/>
    <w:rsid w:val="00CB4ED2"/>
    <w:rsid w:val="00CC5149"/>
    <w:rsid w:val="00CD041D"/>
    <w:rsid w:val="00CD1033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66A46"/>
    <w:rsid w:val="00D712E1"/>
    <w:rsid w:val="00D7360A"/>
    <w:rsid w:val="00D73A86"/>
    <w:rsid w:val="00D75374"/>
    <w:rsid w:val="00D80FE3"/>
    <w:rsid w:val="00D841BD"/>
    <w:rsid w:val="00D85FC2"/>
    <w:rsid w:val="00D8750F"/>
    <w:rsid w:val="00D967B9"/>
    <w:rsid w:val="00DA1C2E"/>
    <w:rsid w:val="00DB5EE8"/>
    <w:rsid w:val="00DC347B"/>
    <w:rsid w:val="00DC3665"/>
    <w:rsid w:val="00DC4652"/>
    <w:rsid w:val="00DC5A65"/>
    <w:rsid w:val="00DC62AF"/>
    <w:rsid w:val="00DC6616"/>
    <w:rsid w:val="00DC6B11"/>
    <w:rsid w:val="00DC7FEB"/>
    <w:rsid w:val="00DD00EA"/>
    <w:rsid w:val="00DD4F7C"/>
    <w:rsid w:val="00DE369D"/>
    <w:rsid w:val="00DE3DF2"/>
    <w:rsid w:val="00DE49C2"/>
    <w:rsid w:val="00DE4FCB"/>
    <w:rsid w:val="00DE64D2"/>
    <w:rsid w:val="00DE6979"/>
    <w:rsid w:val="00DE6CE1"/>
    <w:rsid w:val="00DE7131"/>
    <w:rsid w:val="00DE7D29"/>
    <w:rsid w:val="00DF1B41"/>
    <w:rsid w:val="00DF36E1"/>
    <w:rsid w:val="00DF3CD0"/>
    <w:rsid w:val="00E0030A"/>
    <w:rsid w:val="00E11114"/>
    <w:rsid w:val="00E150E8"/>
    <w:rsid w:val="00E152C9"/>
    <w:rsid w:val="00E20308"/>
    <w:rsid w:val="00E21E8D"/>
    <w:rsid w:val="00E2268A"/>
    <w:rsid w:val="00E257F0"/>
    <w:rsid w:val="00E25E90"/>
    <w:rsid w:val="00E26E05"/>
    <w:rsid w:val="00E30084"/>
    <w:rsid w:val="00E41DCF"/>
    <w:rsid w:val="00E42A02"/>
    <w:rsid w:val="00E43456"/>
    <w:rsid w:val="00E451BB"/>
    <w:rsid w:val="00E45659"/>
    <w:rsid w:val="00E461BB"/>
    <w:rsid w:val="00E46E53"/>
    <w:rsid w:val="00E5243A"/>
    <w:rsid w:val="00E5341B"/>
    <w:rsid w:val="00E61E42"/>
    <w:rsid w:val="00E67DCB"/>
    <w:rsid w:val="00E72257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D0D94"/>
    <w:rsid w:val="00ED4500"/>
    <w:rsid w:val="00EE187B"/>
    <w:rsid w:val="00EE4375"/>
    <w:rsid w:val="00EE5A03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5F3"/>
    <w:rsid w:val="00F07C90"/>
    <w:rsid w:val="00F10720"/>
    <w:rsid w:val="00F14F4D"/>
    <w:rsid w:val="00F16043"/>
    <w:rsid w:val="00F20DC1"/>
    <w:rsid w:val="00F25FAF"/>
    <w:rsid w:val="00F304E2"/>
    <w:rsid w:val="00F312D2"/>
    <w:rsid w:val="00F32EA3"/>
    <w:rsid w:val="00F427F5"/>
    <w:rsid w:val="00F5176D"/>
    <w:rsid w:val="00F51FBB"/>
    <w:rsid w:val="00F57FA0"/>
    <w:rsid w:val="00F62EDC"/>
    <w:rsid w:val="00F72B80"/>
    <w:rsid w:val="00F72FFE"/>
    <w:rsid w:val="00F74428"/>
    <w:rsid w:val="00F74874"/>
    <w:rsid w:val="00F76ADC"/>
    <w:rsid w:val="00F77EE3"/>
    <w:rsid w:val="00F80518"/>
    <w:rsid w:val="00F8129D"/>
    <w:rsid w:val="00F85F03"/>
    <w:rsid w:val="00F874BB"/>
    <w:rsid w:val="00F87A18"/>
    <w:rsid w:val="00F914BE"/>
    <w:rsid w:val="00FA092C"/>
    <w:rsid w:val="00FA3857"/>
    <w:rsid w:val="00FA3AE8"/>
    <w:rsid w:val="00FA7C1E"/>
    <w:rsid w:val="00FB229F"/>
    <w:rsid w:val="00FB47A3"/>
    <w:rsid w:val="00FB56E4"/>
    <w:rsid w:val="00FC0408"/>
    <w:rsid w:val="00FC78E7"/>
    <w:rsid w:val="00FD2895"/>
    <w:rsid w:val="00FE236C"/>
    <w:rsid w:val="00FE43E7"/>
    <w:rsid w:val="00FE45C9"/>
    <w:rsid w:val="00FE71CE"/>
    <w:rsid w:val="00FF07AB"/>
    <w:rsid w:val="00FF0CA2"/>
    <w:rsid w:val="00FF3F54"/>
    <w:rsid w:val="00FF546B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72B8C"/>
  <w15:chartTrackingRefBased/>
  <w15:docId w15:val="{D3700A5C-C10A-48B1-A5AD-052D7C84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B00E0A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7B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84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itkac.pl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mon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50M2YvTHYvcWZxTVVub3NpOUFpOHlydGQrUnhTT015M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wodh3dCIsF76FEjsWUFe5Sf/QqoF3vOWjlG6qaCVEgo=</DigestValue>
      </Reference>
      <Reference URI="#INFO">
        <DigestMethod Algorithm="http://www.w3.org/2001/04/xmlenc#sha256"/>
        <DigestValue>GwFdt5HrRJu65tb0E6dwpEpwh7otK946vwKBRl1zaw8=</DigestValue>
      </Reference>
    </SignedInfo>
    <SignatureValue>C5eV2ZrxtIDrToR5JwFtiAq0GkRKU+m3+68oCko/PcpZQOlFYMz2nEZAr1J5j2r38XGMj7JcXREVFFCcqKQqyg==</SignatureValue>
    <Object Id="INFO">
      <ArrayOfString xmlns:xsd="http://www.w3.org/2001/XMLSchema" xmlns:xsi="http://www.w3.org/2001/XMLSchema-instance" xmlns="">
        <string>t3f/Lv/qfqMUnosi9Ai8yrtd+RxSOMy1</string>
      </ArrayOfString>
    </Object>
  </Signature>
</WrappedLabelInfo>
</file>

<file path=customXml/itemProps1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552EC-3FED-41FC-B355-A450D60C08C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07470AA-2969-4B03-9AB7-93EDA01D551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2828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9</cp:revision>
  <cp:lastPrinted>2026-05-06T10:30:00Z</cp:lastPrinted>
  <dcterms:created xsi:type="dcterms:W3CDTF">2026-05-04T07:40:00Z</dcterms:created>
  <dcterms:modified xsi:type="dcterms:W3CDTF">2026-05-12T09:13:00Z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Szwejser Dorota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IP">
    <vt:lpwstr>10.11.38.51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