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464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1EA335A" w14:textId="77777777" w:rsidR="004A1677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77777777" w:rsidR="00B1122B" w:rsidRDefault="002C7163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1FBB9FEB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Warszawa,</w:t>
      </w:r>
      <w:r w:rsidR="002C7163" w:rsidRPr="00B1122B">
        <w:rPr>
          <w:rFonts w:ascii="Arial" w:hAnsi="Arial" w:cs="Arial"/>
          <w:sz w:val="24"/>
          <w:szCs w:val="24"/>
        </w:rPr>
        <w:t xml:space="preserve"> </w:t>
      </w:r>
      <w:r w:rsidR="007726AE">
        <w:rPr>
          <w:rFonts w:ascii="Arial" w:hAnsi="Arial" w:cs="Arial"/>
          <w:sz w:val="24"/>
          <w:szCs w:val="24"/>
        </w:rPr>
        <w:t>21 lutego 2022</w:t>
      </w:r>
      <w:r w:rsidRPr="00B1122B">
        <w:rPr>
          <w:rFonts w:ascii="Arial" w:hAnsi="Arial" w:cs="Arial"/>
          <w:sz w:val="24"/>
          <w:szCs w:val="24"/>
        </w:rPr>
        <w:t xml:space="preserve"> r. </w:t>
      </w:r>
    </w:p>
    <w:p w14:paraId="307ED41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Sygn. akt KR II R 10</w:t>
      </w:r>
      <w:r w:rsidR="002C7163" w:rsidRPr="00B1122B">
        <w:rPr>
          <w:rStyle w:val="FontStyle15"/>
          <w:rFonts w:ascii="Arial" w:hAnsi="Arial" w:cs="Arial"/>
        </w:rPr>
        <w:t xml:space="preserve"> ukośnik 21</w:t>
      </w:r>
      <w:r w:rsidRPr="00B1122B">
        <w:rPr>
          <w:rStyle w:val="FontStyle15"/>
          <w:rFonts w:ascii="Arial" w:hAnsi="Arial" w:cs="Arial"/>
        </w:rPr>
        <w:t xml:space="preserve"> </w:t>
      </w:r>
    </w:p>
    <w:p w14:paraId="36DDE886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DPA</w:t>
      </w:r>
      <w:r w:rsidR="002C7163" w:rsidRPr="00B1122B">
        <w:rPr>
          <w:rStyle w:val="FontStyle15"/>
          <w:rFonts w:ascii="Arial" w:hAnsi="Arial" w:cs="Arial"/>
        </w:rPr>
        <w:t xml:space="preserve"> myślnik I</w:t>
      </w:r>
      <w:r w:rsidRPr="00B1122B">
        <w:rPr>
          <w:rStyle w:val="FontStyle15"/>
          <w:rFonts w:ascii="Arial" w:hAnsi="Arial" w:cs="Arial"/>
        </w:rPr>
        <w:t>I.9130.18.2021</w:t>
      </w:r>
    </w:p>
    <w:p w14:paraId="527B1380" w14:textId="41960C3E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 xml:space="preserve">IK: </w:t>
      </w:r>
      <w:r w:rsidR="007726AE">
        <w:rPr>
          <w:rStyle w:val="FontStyle15"/>
          <w:rFonts w:ascii="Arial" w:hAnsi="Arial" w:cs="Arial"/>
        </w:rPr>
        <w:t>2932707</w:t>
      </w:r>
    </w:p>
    <w:p w14:paraId="72BA811B" w14:textId="77777777" w:rsidR="00B1122B" w:rsidRDefault="004A1677" w:rsidP="0042797F">
      <w:pPr>
        <w:spacing w:after="480" w:line="360" w:lineRule="auto"/>
        <w:rPr>
          <w:rStyle w:val="FontStyle15"/>
          <w:rFonts w:ascii="Arial" w:hAnsi="Arial" w:cs="Arial"/>
        </w:rPr>
      </w:pPr>
      <w:r w:rsidRPr="00B1122B">
        <w:rPr>
          <w:rStyle w:val="FontStyle15"/>
          <w:rFonts w:ascii="Arial" w:hAnsi="Arial" w:cs="Arial"/>
        </w:rPr>
        <w:t>Z</w:t>
      </w:r>
      <w:r w:rsidR="00B1122B" w:rsidRPr="00B1122B">
        <w:rPr>
          <w:rStyle w:val="FontStyle15"/>
          <w:rFonts w:ascii="Arial" w:hAnsi="Arial" w:cs="Arial"/>
        </w:rPr>
        <w:t xml:space="preserve">awiadomienie </w:t>
      </w:r>
    </w:p>
    <w:p w14:paraId="4175B7BE" w14:textId="75930B82" w:rsidR="00B1122B" w:rsidRDefault="004A1677" w:rsidP="0042797F">
      <w:pPr>
        <w:spacing w:after="480" w:line="360" w:lineRule="auto"/>
        <w:rPr>
          <w:rStyle w:val="FontStyle11"/>
          <w:rFonts w:ascii="Arial" w:hAnsi="Arial" w:cs="Arial"/>
        </w:rPr>
      </w:pPr>
      <w:r w:rsidRPr="00B1122B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 U. z 2021 r. poz. 735; dalej:</w:t>
      </w:r>
      <w:r w:rsidR="0042797F" w:rsidRPr="00B1122B">
        <w:rPr>
          <w:rStyle w:val="FontStyle11"/>
          <w:rFonts w:ascii="Arial" w:hAnsi="Arial" w:cs="Arial"/>
        </w:rPr>
        <w:t xml:space="preserve"> k</w:t>
      </w:r>
      <w:r w:rsidRPr="00B1122B">
        <w:rPr>
          <w:rStyle w:val="FontStyle11"/>
          <w:rFonts w:ascii="Arial" w:hAnsi="Arial" w:cs="Arial"/>
        </w:rPr>
        <w:t>.p.a.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warszawskich, wydanych z naruszeniem prawa </w:t>
      </w:r>
      <w:r w:rsidR="0042797F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Dz.U. z 2021 r. poz. 795; dalej: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ustawa z dnia 9 marca 2017 r.</w:t>
      </w:r>
      <w:r w:rsidR="0042797F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>wyznaczam nowy termin załatwienia sprawy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przedmiocie decyzji Prezydenta m.st. Warszawy z dnia 25 czerwca 2014 r. nr 259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GK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DW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2014 dotyczącej dawnej nieruchomości ozn. jako Dobra Ziemskie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Henryków nr hip. W</w:t>
      </w:r>
      <w:r w:rsidR="002C7163" w:rsidRPr="00B1122B">
        <w:rPr>
          <w:rStyle w:val="FontStyle11"/>
          <w:rFonts w:ascii="Arial" w:hAnsi="Arial" w:cs="Arial"/>
        </w:rPr>
        <w:t xml:space="preserve"> myślnik </w:t>
      </w:r>
      <w:r w:rsidRPr="00B1122B">
        <w:rPr>
          <w:rStyle w:val="FontStyle11"/>
          <w:rFonts w:ascii="Arial" w:hAnsi="Arial" w:cs="Arial"/>
        </w:rPr>
        <w:t xml:space="preserve">2752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w części dotyczącej Bloku VII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>, oznaczonej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jako działka ewidencyjna nr 3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7 w obrębie 0215, uregulowanej w KW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00334349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9 przy ulicy Tynieckiej, działka ewidencyjna nr 8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5 w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obrębie 0215 uregulowanej w KW nr WA2M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00342184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3 przy ulicy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 xml:space="preserve">Lenartowicza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obecnie działki uregulowane w księdze wieczystej nr WA2M</w:t>
      </w:r>
      <w:r w:rsidR="002C7163" w:rsidRPr="00B1122B">
        <w:rPr>
          <w:rStyle w:val="FontStyle11"/>
          <w:rFonts w:ascii="Arial" w:hAnsi="Arial" w:cs="Arial"/>
        </w:rPr>
        <w:t xml:space="preserve"> ukośnik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lastRenderedPageBreak/>
        <w:t>00505560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>4</w:t>
      </w:r>
      <w:r w:rsidR="002C7163" w:rsidRPr="00B1122B">
        <w:rPr>
          <w:rStyle w:val="FontStyle11"/>
          <w:rFonts w:ascii="Arial" w:hAnsi="Arial" w:cs="Arial"/>
        </w:rPr>
        <w:t xml:space="preserve"> nawias </w:t>
      </w:r>
      <w:r w:rsidRPr="00B1122B">
        <w:rPr>
          <w:rStyle w:val="FontStyle11"/>
          <w:rFonts w:ascii="Arial" w:hAnsi="Arial" w:cs="Arial"/>
        </w:rPr>
        <w:t xml:space="preserve">oraz części </w:t>
      </w:r>
      <w:r w:rsidR="002C7163" w:rsidRPr="00B1122B">
        <w:rPr>
          <w:rStyle w:val="FontStyle11"/>
          <w:rFonts w:ascii="Arial" w:hAnsi="Arial" w:cs="Arial"/>
        </w:rPr>
        <w:t xml:space="preserve">nawias </w:t>
      </w:r>
      <w:r w:rsidRPr="00B1122B">
        <w:rPr>
          <w:rStyle w:val="FontStyle11"/>
          <w:rFonts w:ascii="Arial" w:hAnsi="Arial" w:cs="Arial"/>
        </w:rPr>
        <w:t>grunt o pow. 200 m</w:t>
      </w:r>
      <w:r w:rsidRPr="00B1122B">
        <w:rPr>
          <w:rStyle w:val="FontStyle11"/>
          <w:rFonts w:ascii="Arial" w:hAnsi="Arial" w:cs="Arial"/>
          <w:vertAlign w:val="superscript"/>
        </w:rPr>
        <w:t>2</w:t>
      </w:r>
      <w:r w:rsidR="002C7163" w:rsidRPr="00B1122B">
        <w:rPr>
          <w:rStyle w:val="FontStyle11"/>
          <w:rFonts w:ascii="Arial" w:hAnsi="Arial" w:cs="Arial"/>
        </w:rPr>
        <w:t xml:space="preserve"> nawias</w:t>
      </w:r>
      <w:r w:rsidRPr="00B1122B">
        <w:rPr>
          <w:rStyle w:val="FontStyle11"/>
          <w:rFonts w:ascii="Arial" w:hAnsi="Arial" w:cs="Arial"/>
        </w:rPr>
        <w:t xml:space="preserve"> działki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Pr="00B1122B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42797F" w:rsidRPr="00B1122B">
        <w:rPr>
          <w:rStyle w:val="FontStyle11"/>
          <w:rFonts w:ascii="Arial" w:hAnsi="Arial" w:cs="Arial"/>
        </w:rPr>
        <w:t xml:space="preserve"> </w:t>
      </w:r>
      <w:r w:rsidR="002C7163" w:rsidRPr="00B1122B">
        <w:rPr>
          <w:rStyle w:val="FontStyle11"/>
          <w:rFonts w:ascii="Arial" w:hAnsi="Arial" w:cs="Arial"/>
        </w:rPr>
        <w:t xml:space="preserve">ukośnik </w:t>
      </w:r>
      <w:r w:rsidRPr="00B1122B">
        <w:rPr>
          <w:rStyle w:val="FontStyle11"/>
          <w:rFonts w:ascii="Arial" w:hAnsi="Arial" w:cs="Arial"/>
        </w:rPr>
        <w:t>00372305</w:t>
      </w:r>
      <w:r w:rsidR="002C7163" w:rsidRPr="00B1122B">
        <w:rPr>
          <w:rStyle w:val="FontStyle11"/>
          <w:rFonts w:ascii="Arial" w:hAnsi="Arial" w:cs="Arial"/>
        </w:rPr>
        <w:t xml:space="preserve"> ukośnik </w:t>
      </w:r>
      <w:r w:rsidRPr="00B1122B">
        <w:rPr>
          <w:rStyle w:val="FontStyle11"/>
          <w:rFonts w:ascii="Arial" w:hAnsi="Arial" w:cs="Arial"/>
        </w:rPr>
        <w:t xml:space="preserve">7  </w:t>
      </w:r>
      <w:r w:rsidRPr="00B1122B">
        <w:rPr>
          <w:rFonts w:ascii="Arial" w:hAnsi="Arial" w:cs="Arial"/>
          <w:bCs/>
          <w:sz w:val="24"/>
          <w:szCs w:val="24"/>
        </w:rPr>
        <w:t xml:space="preserve">do dnia 21 </w:t>
      </w:r>
      <w:r w:rsidR="007726AE">
        <w:rPr>
          <w:rFonts w:ascii="Arial" w:hAnsi="Arial" w:cs="Arial"/>
          <w:bCs/>
          <w:sz w:val="24"/>
          <w:szCs w:val="24"/>
        </w:rPr>
        <w:t>kwietnia</w:t>
      </w:r>
      <w:r w:rsidR="005F639F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>202</w:t>
      </w:r>
      <w:r w:rsidR="005F639F">
        <w:rPr>
          <w:rFonts w:ascii="Arial" w:hAnsi="Arial" w:cs="Arial"/>
          <w:bCs/>
          <w:sz w:val="24"/>
          <w:szCs w:val="24"/>
        </w:rPr>
        <w:t>2</w:t>
      </w:r>
      <w:r w:rsidRPr="00B1122B">
        <w:rPr>
          <w:rFonts w:ascii="Arial" w:hAnsi="Arial" w:cs="Arial"/>
          <w:bCs/>
          <w:sz w:val="24"/>
          <w:szCs w:val="24"/>
        </w:rPr>
        <w:t xml:space="preserve"> r.  z uwagi na szczególnie</w:t>
      </w:r>
      <w:r w:rsidR="0042797F" w:rsidRPr="00B1122B">
        <w:rPr>
          <w:rFonts w:ascii="Arial" w:hAnsi="Arial" w:cs="Arial"/>
          <w:bCs/>
          <w:sz w:val="24"/>
          <w:szCs w:val="24"/>
        </w:rPr>
        <w:t xml:space="preserve"> </w:t>
      </w:r>
      <w:r w:rsidRPr="00B1122B">
        <w:rPr>
          <w:rFonts w:ascii="Arial" w:hAnsi="Arial" w:cs="Arial"/>
          <w:bCs/>
          <w:sz w:val="24"/>
          <w:szCs w:val="24"/>
        </w:rPr>
        <w:t xml:space="preserve">skomplikowany </w:t>
      </w:r>
      <w:r w:rsidRPr="00B1122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36437E2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6217FB70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Default="004A1677" w:rsidP="0042797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1122B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bezczynność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B1122B">
        <w:rPr>
          <w:rFonts w:ascii="Arial" w:hAnsi="Arial" w:cs="Arial"/>
          <w:sz w:val="24"/>
          <w:szCs w:val="24"/>
        </w:rPr>
        <w:t xml:space="preserve">nawias </w:t>
      </w:r>
      <w:r w:rsidRPr="00B1122B">
        <w:rPr>
          <w:rFonts w:ascii="Arial" w:hAnsi="Arial" w:cs="Arial"/>
          <w:sz w:val="24"/>
          <w:szCs w:val="24"/>
        </w:rPr>
        <w:t>przewlekłość</w:t>
      </w:r>
      <w:r w:rsidR="00B1122B" w:rsidRPr="00B1122B">
        <w:rPr>
          <w:rFonts w:ascii="Arial" w:hAnsi="Arial" w:cs="Arial"/>
          <w:sz w:val="24"/>
          <w:szCs w:val="24"/>
        </w:rPr>
        <w:t xml:space="preserve"> nawias</w:t>
      </w:r>
      <w:r w:rsidRPr="00B1122B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B1122B" w:rsidRDefault="004A1677" w:rsidP="0042797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1122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B1122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odmowie dopuszczenia do udziału w postępowaniu rozpoznawczym jako strony postępowania KR III R 40/18, ul.Bracka 23, ul.Bracka, ul.Widok [Udostępniono w BIP 12.08.2021 r.]</vt:lpstr>
    </vt:vector>
  </TitlesOfParts>
  <Company>MS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10/21 wersja cyfrowa [udostępniono w BIP w dniu 21.10.2021 r.]</dc:title>
  <dc:creator>Dalkowska Anna  (DWOiP)</dc:creator>
  <cp:lastModifiedBy>Rzewińska Dorota  (DPA)</cp:lastModifiedBy>
  <cp:revision>3</cp:revision>
  <cp:lastPrinted>2019-08-06T10:26:00Z</cp:lastPrinted>
  <dcterms:created xsi:type="dcterms:W3CDTF">2022-02-22T09:55:00Z</dcterms:created>
  <dcterms:modified xsi:type="dcterms:W3CDTF">2022-02-22T09:56:00Z</dcterms:modified>
</cp:coreProperties>
</file>