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5D0DB" w14:textId="77777777" w:rsidR="004C7B4F" w:rsidRDefault="00C11F45" w:rsidP="00C11F45">
      <w:pPr>
        <w:pStyle w:val="Nagwek2"/>
        <w:jc w:val="center"/>
        <w:rPr>
          <w:rStyle w:val="Tytuksiki"/>
          <w:rFonts w:ascii="Times New Roman" w:hAnsi="Times New Roman" w:cs="Times New Roman"/>
          <w:color w:val="auto"/>
        </w:rPr>
      </w:pPr>
      <w:r w:rsidRPr="00C11F45">
        <w:rPr>
          <w:rStyle w:val="Tytuksiki"/>
          <w:rFonts w:ascii="Times New Roman" w:hAnsi="Times New Roman" w:cs="Times New Roman"/>
          <w:color w:val="auto"/>
        </w:rPr>
        <w:t>Wyk</w:t>
      </w:r>
      <w:r w:rsidR="00A565BC">
        <w:rPr>
          <w:rStyle w:val="Tytuksiki"/>
          <w:rFonts w:ascii="Times New Roman" w:hAnsi="Times New Roman" w:cs="Times New Roman"/>
          <w:color w:val="auto"/>
        </w:rPr>
        <w:t>az rodzajów podatków, opłat lub</w:t>
      </w:r>
      <w:r w:rsidRPr="00C11F45">
        <w:rPr>
          <w:rStyle w:val="Tytuksiki"/>
          <w:rFonts w:ascii="Times New Roman" w:hAnsi="Times New Roman" w:cs="Times New Roman"/>
          <w:color w:val="auto"/>
        </w:rPr>
        <w:t xml:space="preserve"> niepodatkowych należności budżetowych, których wpłata jest realizowana przy użyciu mikrorachunku podatkowego</w:t>
      </w:r>
    </w:p>
    <w:p w14:paraId="4EBA17C2" w14:textId="77777777" w:rsidR="00513483" w:rsidRPr="00513483" w:rsidRDefault="00513483" w:rsidP="00513483"/>
    <w:p w14:paraId="2CBA2CB7" w14:textId="05DA2E1D" w:rsidR="004C7B4F" w:rsidRPr="00C41C01" w:rsidRDefault="00513483" w:rsidP="00513483">
      <w:pPr>
        <w:jc w:val="both"/>
        <w:rPr>
          <w:rFonts w:ascii="Times New Roman" w:hAnsi="Times New Roman" w:cs="Times New Roman"/>
        </w:rPr>
      </w:pPr>
      <w:bookmarkStart w:id="0" w:name="_GoBack"/>
      <w:r w:rsidRPr="00C41C01">
        <w:rPr>
          <w:rFonts w:ascii="Times New Roman" w:hAnsi="Times New Roman" w:cs="Times New Roman"/>
        </w:rPr>
        <w:t>Wpłata podatku dochodowego od osób fizycznych, podatku dochodowego od osób prawnych</w:t>
      </w:r>
      <w:r>
        <w:rPr>
          <w:rFonts w:ascii="Times New Roman" w:hAnsi="Times New Roman" w:cs="Times New Roman"/>
        </w:rPr>
        <w:t xml:space="preserve">, </w:t>
      </w:r>
      <w:r w:rsidRPr="00C41C01">
        <w:rPr>
          <w:rFonts w:ascii="Times New Roman" w:hAnsi="Times New Roman" w:cs="Times New Roman"/>
        </w:rPr>
        <w:t>podatku od towarów i usług</w:t>
      </w:r>
      <w:r>
        <w:rPr>
          <w:rFonts w:ascii="Times New Roman" w:hAnsi="Times New Roman" w:cs="Times New Roman"/>
        </w:rPr>
        <w:t>, opłaty</w:t>
      </w:r>
      <w:r w:rsidRPr="008746B9">
        <w:rPr>
          <w:rFonts w:ascii="Times New Roman" w:hAnsi="Times New Roman" w:cs="Times New Roman"/>
        </w:rPr>
        <w:t xml:space="preserve"> od środków spożywczych</w:t>
      </w:r>
      <w:r>
        <w:rPr>
          <w:rFonts w:ascii="Times New Roman" w:hAnsi="Times New Roman" w:cs="Times New Roman"/>
        </w:rPr>
        <w:t>, opłaty</w:t>
      </w:r>
      <w:r w:rsidRPr="008746B9">
        <w:rPr>
          <w:rFonts w:ascii="Times New Roman" w:hAnsi="Times New Roman" w:cs="Times New Roman"/>
        </w:rPr>
        <w:t xml:space="preserve"> od napojów alkoholowych o ilości nominalnej napoju nieprzekraczającej 300 ml</w:t>
      </w:r>
      <w:r w:rsidR="003150DE">
        <w:rPr>
          <w:rFonts w:ascii="Times New Roman" w:hAnsi="Times New Roman" w:cs="Times New Roman"/>
        </w:rPr>
        <w:t>,</w:t>
      </w:r>
      <w:r w:rsidR="00614F23">
        <w:rPr>
          <w:rFonts w:ascii="Times New Roman" w:hAnsi="Times New Roman" w:cs="Times New Roman"/>
        </w:rPr>
        <w:t xml:space="preserve"> opłaty wnoszonej</w:t>
      </w:r>
      <w:r w:rsidR="00614F23" w:rsidRPr="00614F23">
        <w:rPr>
          <w:rFonts w:ascii="Times New Roman" w:hAnsi="Times New Roman" w:cs="Times New Roman"/>
        </w:rPr>
        <w:t xml:space="preserve"> przez podmioty świadczące usługę będącą reklamą napojów alkoholowych</w:t>
      </w:r>
      <w:r w:rsidR="003150DE">
        <w:rPr>
          <w:rFonts w:ascii="Times New Roman" w:hAnsi="Times New Roman" w:cs="Times New Roman"/>
        </w:rPr>
        <w:t xml:space="preserve"> oraz</w:t>
      </w:r>
      <w:r>
        <w:rPr>
          <w:rFonts w:ascii="Times New Roman" w:hAnsi="Times New Roman" w:cs="Times New Roman"/>
        </w:rPr>
        <w:t xml:space="preserve"> p</w:t>
      </w:r>
      <w:r w:rsidRPr="008746B9">
        <w:rPr>
          <w:rFonts w:ascii="Times New Roman" w:hAnsi="Times New Roman" w:cs="Times New Roman"/>
        </w:rPr>
        <w:t>odatk</w:t>
      </w:r>
      <w:r>
        <w:rPr>
          <w:rFonts w:ascii="Times New Roman" w:hAnsi="Times New Roman" w:cs="Times New Roman"/>
        </w:rPr>
        <w:t>u</w:t>
      </w:r>
      <w:r w:rsidRPr="008746B9">
        <w:rPr>
          <w:rFonts w:ascii="Times New Roman" w:hAnsi="Times New Roman" w:cs="Times New Roman"/>
        </w:rPr>
        <w:t xml:space="preserve"> od sprzedaży detalicznej</w:t>
      </w:r>
      <w:r w:rsidRPr="00C41C01">
        <w:rPr>
          <w:rFonts w:ascii="Times New Roman" w:hAnsi="Times New Roman" w:cs="Times New Roman"/>
        </w:rPr>
        <w:t xml:space="preserve"> jest dokonywana na rachunek urzędu skarbowego przy użyciu indywidulanego rachunku podatkowego identyfikującego podatnika lub płatnika (indywidulany rachunek podatkowy)</w:t>
      </w:r>
      <w:r>
        <w:rPr>
          <w:rFonts w:ascii="Times New Roman" w:hAnsi="Times New Roman" w:cs="Times New Roman"/>
        </w:rPr>
        <w:t>.</w:t>
      </w:r>
    </w:p>
    <w:tbl>
      <w:tblPr>
        <w:tblW w:w="9485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7280"/>
      </w:tblGrid>
      <w:tr w:rsidR="00E74C5C" w:rsidRPr="00C41C01" w14:paraId="6ADCACEC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14:paraId="7D522312" w14:textId="77777777" w:rsidR="00E74C5C" w:rsidRPr="00C41C01" w:rsidRDefault="00916D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Lp.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86B64" w14:textId="77777777" w:rsidR="00E74C5C" w:rsidRPr="00C41C01" w:rsidRDefault="00916D06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Rodzaje podatków, opłat lub niepodatkowych należności budżetowych </w:t>
            </w:r>
          </w:p>
        </w:tc>
      </w:tr>
      <w:tr w:rsidR="00E74C5C" w:rsidRPr="00C41C01" w14:paraId="45ACE723" w14:textId="77777777" w:rsidTr="00E117DD">
        <w:trPr>
          <w:trHeight w:val="19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D285" w14:textId="77777777" w:rsidR="00E74C5C" w:rsidRPr="00C41C01" w:rsidRDefault="00E74C5C" w:rsidP="00C4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</w:t>
            </w:r>
            <w:r w:rsidR="006A167A">
              <w:rPr>
                <w:rFonts w:ascii="Times New Roman" w:hAnsi="Times New Roman" w:cs="Times New Roman"/>
                <w:b/>
              </w:rPr>
              <w:t>.</w:t>
            </w:r>
            <w:r w:rsidRPr="00C41C0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0AA9" w14:textId="77777777" w:rsidR="00E74C5C" w:rsidRPr="00C41C01" w:rsidRDefault="00E74C5C" w:rsidP="00495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</w:t>
            </w:r>
            <w:r w:rsidR="006A167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62FD9" w:rsidRPr="00C41C01" w14:paraId="5304821B" w14:textId="77777777" w:rsidTr="009A445E">
        <w:trPr>
          <w:trHeight w:val="145"/>
        </w:trPr>
        <w:tc>
          <w:tcPr>
            <w:tcW w:w="9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F937" w14:textId="77777777" w:rsidR="00262FD9" w:rsidRPr="00C11F45" w:rsidRDefault="00262FD9" w:rsidP="004C7B4F">
            <w:pPr>
              <w:jc w:val="center"/>
              <w:rPr>
                <w:rFonts w:ascii="Times New Roman" w:hAnsi="Times New Roman" w:cs="Times New Roman"/>
              </w:rPr>
            </w:pPr>
            <w:r w:rsidRPr="00E117DD">
              <w:rPr>
                <w:rFonts w:ascii="Times New Roman" w:hAnsi="Times New Roman" w:cs="Times New Roman"/>
                <w:b/>
              </w:rPr>
              <w:t xml:space="preserve">I. </w:t>
            </w:r>
            <w:r w:rsidR="00E74C5C" w:rsidRPr="00495FDA">
              <w:rPr>
                <w:rFonts w:ascii="Times New Roman" w:hAnsi="Times New Roman" w:cs="Times New Roman"/>
                <w:b/>
              </w:rPr>
              <w:t>P</w:t>
            </w:r>
            <w:r w:rsidRPr="00E117DD">
              <w:rPr>
                <w:rFonts w:ascii="Times New Roman" w:hAnsi="Times New Roman" w:cs="Times New Roman"/>
                <w:b/>
              </w:rPr>
              <w:t>odatek dochodowy od osób prawnych</w:t>
            </w:r>
            <w:r w:rsidRPr="00C11F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3911" w:rsidRPr="00C41C01" w14:paraId="717E1087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3316" w14:textId="6DDCB387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7CB9" w14:textId="7F1FDB34" w:rsidR="00093911" w:rsidRDefault="00093911" w:rsidP="007B1A6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podatku dochodowego od osób prawnych (w tym</w:t>
            </w:r>
            <w:r w:rsidR="007B1A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zaliczki </w:t>
            </w:r>
            <w:r w:rsidRPr="000E7CDB">
              <w:rPr>
                <w:rFonts w:ascii="Times New Roman" w:hAnsi="Times New Roman" w:cs="Times New Roman"/>
              </w:rPr>
              <w:t>miesięczne w wysokości różnicy pomiędzy podatkiem należnym od dochodu osiągniętego od początku roku podatkowego a sumą zaliczek należnych za poprzednie miesiące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5D177C0E" w14:textId="77777777" w:rsidR="00093911" w:rsidRDefault="00093911" w:rsidP="000939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0C8CAF" w14:textId="68FEFD6D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</w:t>
            </w:r>
          </w:p>
        </w:tc>
      </w:tr>
      <w:tr w:rsidR="00093911" w:rsidRPr="00C41C01" w14:paraId="6545E1F5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F42E" w14:textId="46E0417F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5A48" w14:textId="77777777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o wysokości podatku dochodowego od dochodów z tytułu udziału w zyskach osób prawnych</w:t>
            </w:r>
          </w:p>
          <w:p w14:paraId="67027B6D" w14:textId="536653AC" w:rsidR="00093911" w:rsidRDefault="00093911" w:rsidP="000939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</w:t>
            </w:r>
            <w:r w:rsidRPr="00C41C01">
              <w:rPr>
                <w:rFonts w:ascii="Times New Roman" w:hAnsi="Times New Roman" w:cs="Times New Roman"/>
              </w:rPr>
              <w:t>6AR</w:t>
            </w:r>
          </w:p>
        </w:tc>
      </w:tr>
      <w:tr w:rsidR="00093911" w:rsidRPr="00C41C01" w14:paraId="3905C791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F934" w14:textId="243D8978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DB05" w14:textId="77777777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o wysokości pobranego przez płatnika zryczałtowanego podatku dochodowego od osób prawnych, od dochodów (przychodów) osiągniętych przez podatnika mającego siedzibę lub zarząd na terytorium Rzeczypospolitej Polskie</w:t>
            </w:r>
            <w:r>
              <w:rPr>
                <w:rFonts w:ascii="Times New Roman" w:hAnsi="Times New Roman" w:cs="Times New Roman"/>
              </w:rPr>
              <w:t xml:space="preserve">j </w:t>
            </w:r>
          </w:p>
          <w:p w14:paraId="6ACC41D0" w14:textId="1A702463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</w:t>
            </w:r>
            <w:r w:rsidRPr="00C41C01">
              <w:rPr>
                <w:rFonts w:ascii="Times New Roman" w:hAnsi="Times New Roman" w:cs="Times New Roman"/>
              </w:rPr>
              <w:t>6R</w:t>
            </w:r>
          </w:p>
        </w:tc>
      </w:tr>
      <w:tr w:rsidR="00093911" w:rsidRPr="00C41C01" w14:paraId="6E09784C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7C77" w14:textId="67CF7C62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EBD9" w14:textId="422A1430" w:rsidR="00093911" w:rsidRDefault="00093911" w:rsidP="007B1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zeznania</w:t>
            </w:r>
            <w:r w:rsidRPr="00C41C01">
              <w:rPr>
                <w:rFonts w:ascii="Times New Roman" w:hAnsi="Times New Roman" w:cs="Times New Roman"/>
              </w:rPr>
              <w:t xml:space="preserve"> o wysokości osiągniętego dochodu (poniesionej straty)</w:t>
            </w:r>
            <w:r>
              <w:rPr>
                <w:rFonts w:ascii="Times New Roman" w:hAnsi="Times New Roman" w:cs="Times New Roman"/>
              </w:rPr>
              <w:t xml:space="preserve"> i należnego podatku</w:t>
            </w:r>
            <w:r w:rsidRPr="00C41C01">
              <w:rPr>
                <w:rFonts w:ascii="Times New Roman" w:hAnsi="Times New Roman" w:cs="Times New Roman"/>
              </w:rPr>
              <w:t xml:space="preserve"> przez podatnika podatku dochodowego od osób prawnych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D09C50" w14:textId="7A5CE7ED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</w:t>
            </w:r>
            <w:r w:rsidRPr="00C41C01">
              <w:rPr>
                <w:rFonts w:ascii="Times New Roman" w:hAnsi="Times New Roman" w:cs="Times New Roman"/>
              </w:rPr>
              <w:t>8</w:t>
            </w:r>
          </w:p>
        </w:tc>
      </w:tr>
      <w:tr w:rsidR="00093911" w:rsidRPr="00C41C01" w14:paraId="7F24730F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0C44" w14:textId="1DE3B9DC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07C7" w14:textId="77777777" w:rsidR="00093911" w:rsidRPr="00A309C1" w:rsidRDefault="00093911" w:rsidP="000939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7DD">
              <w:rPr>
                <w:rFonts w:ascii="Times New Roman" w:eastAsia="Times New Roman" w:hAnsi="Times New Roman" w:cs="Times New Roman"/>
              </w:rPr>
              <w:t>wynik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E117DD">
              <w:rPr>
                <w:rFonts w:ascii="Times New Roman" w:eastAsia="Times New Roman" w:hAnsi="Times New Roman" w:cs="Times New Roman"/>
              </w:rPr>
              <w:t xml:space="preserve">jący z </w:t>
            </w:r>
            <w:r w:rsidRPr="00A309C1">
              <w:rPr>
                <w:rFonts w:ascii="Times New Roman" w:hAnsi="Times New Roman" w:cs="Times New Roman"/>
              </w:rPr>
              <w:t>zeznania o wysokości osiągniętego dochodu (poniesionej straty) przez podatkową grupę kapitałową - podatnika podatku dochodowego od osób prawnych</w:t>
            </w:r>
          </w:p>
          <w:p w14:paraId="58458C4E" w14:textId="3CBA248D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 w:rsidRPr="00A309C1">
              <w:rPr>
                <w:rFonts w:ascii="Times New Roman" w:hAnsi="Times New Roman" w:cs="Times New Roman"/>
                <w:lang w:val="en-US"/>
              </w:rPr>
              <w:t>CIT-8A</w:t>
            </w:r>
          </w:p>
        </w:tc>
      </w:tr>
      <w:tr w:rsidR="00093911" w:rsidRPr="00C41C01" w14:paraId="5B7C51BA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0CAF" w14:textId="445DE2DF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F5EA" w14:textId="548E16C8" w:rsidR="00093911" w:rsidRPr="00093911" w:rsidRDefault="00093911" w:rsidP="0009391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7DD">
              <w:rPr>
                <w:rFonts w:ascii="Times New Roman" w:hAnsi="Times New Roman" w:cs="Times New Roman"/>
              </w:rPr>
              <w:t xml:space="preserve">wynikający z </w:t>
            </w:r>
            <w:r w:rsidRPr="00495FDA">
              <w:rPr>
                <w:rFonts w:ascii="Times New Roman" w:hAnsi="Times New Roman" w:cs="Times New Roman"/>
              </w:rPr>
              <w:t>zeznani</w:t>
            </w:r>
            <w:r>
              <w:rPr>
                <w:rFonts w:ascii="Times New Roman" w:hAnsi="Times New Roman" w:cs="Times New Roman"/>
              </w:rPr>
              <w:t>a</w:t>
            </w:r>
            <w:r w:rsidRPr="00495FDA">
              <w:rPr>
                <w:rFonts w:ascii="Times New Roman" w:hAnsi="Times New Roman" w:cs="Times New Roman"/>
              </w:rPr>
              <w:t xml:space="preserve"> o wysokości osiągniętego dochodu (poniesionej straty) przez podatkową grupę kapitałową</w:t>
            </w:r>
            <w:r w:rsidRPr="00E117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</w:t>
            </w:r>
            <w:r w:rsidRPr="00013B6D">
              <w:rPr>
                <w:rFonts w:ascii="Times New Roman" w:eastAsia="Times New Roman" w:hAnsi="Times New Roman" w:cs="Times New Roman"/>
              </w:rPr>
              <w:t>należnego podatku dochodowego od osób prawnych</w:t>
            </w:r>
          </w:p>
          <w:p w14:paraId="0C3B56C4" w14:textId="11AC25F7" w:rsidR="00093911" w:rsidRPr="00E117DD" w:rsidRDefault="00093911" w:rsidP="00093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7DD">
              <w:rPr>
                <w:rFonts w:ascii="Times New Roman" w:hAnsi="Times New Roman" w:cs="Times New Roman"/>
              </w:rPr>
              <w:t>CIT-8AB</w:t>
            </w:r>
          </w:p>
        </w:tc>
      </w:tr>
      <w:tr w:rsidR="00093911" w:rsidRPr="00C41C01" w14:paraId="25D117D8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E639" w14:textId="60D55675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7602" w14:textId="77777777" w:rsidR="00093911" w:rsidRDefault="00093911" w:rsidP="00093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7CDB">
              <w:rPr>
                <w:rFonts w:ascii="Times New Roman" w:eastAsia="Times New Roman" w:hAnsi="Times New Roman" w:cs="Times New Roman"/>
              </w:rPr>
              <w:t xml:space="preserve">wynikający z </w:t>
            </w:r>
            <w:r>
              <w:rPr>
                <w:rFonts w:ascii="Times New Roman" w:eastAsia="Times New Roman" w:hAnsi="Times New Roman" w:cs="Times New Roman"/>
              </w:rPr>
              <w:t xml:space="preserve">zeznania o wysokości osiągniętego dochodu (poniesionej straty)    przez podatkową grupę kapitałową – podatnika podatku dochodowego od osób prawnych </w:t>
            </w:r>
          </w:p>
          <w:p w14:paraId="4D03CCB5" w14:textId="649821F0" w:rsidR="00093911" w:rsidRPr="00E117DD" w:rsidRDefault="00093911" w:rsidP="00093911">
            <w:pPr>
              <w:spacing w:before="120" w:line="240" w:lineRule="auto"/>
              <w:jc w:val="both"/>
              <w:rPr>
                <w:rFonts w:ascii="Times New Roman" w:hAnsi="Times New Roman" w:cs="Times New Roman"/>
              </w:rPr>
            </w:pPr>
            <w:r w:rsidRPr="00A309C1">
              <w:rPr>
                <w:rFonts w:ascii="Times New Roman" w:hAnsi="Times New Roman" w:cs="Times New Roman"/>
                <w:lang w:val="en-US"/>
              </w:rPr>
              <w:t>CIT-8B</w:t>
            </w:r>
          </w:p>
        </w:tc>
      </w:tr>
      <w:tr w:rsidR="00093911" w:rsidRPr="00C41C01" w14:paraId="69971E91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69EB" w14:textId="7362B159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7532" w14:textId="77777777" w:rsidR="00093911" w:rsidRDefault="00093911" w:rsidP="00093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ryczałtu od dochodów spółek kapitałowych</w:t>
            </w:r>
          </w:p>
          <w:p w14:paraId="033028BA" w14:textId="3C72DDF3" w:rsidR="00093911" w:rsidRPr="000E7CDB" w:rsidRDefault="00093911" w:rsidP="000939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CIT-8E </w:t>
            </w:r>
          </w:p>
        </w:tc>
      </w:tr>
      <w:tr w:rsidR="00093911" w:rsidRPr="00C41C01" w14:paraId="151C9693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EE00" w14:textId="2C3AA449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8E6C" w14:textId="77777777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 w:rsidRPr="00847359">
              <w:rPr>
                <w:rFonts w:ascii="Times New Roman" w:hAnsi="Times New Roman" w:cs="Times New Roman"/>
              </w:rPr>
              <w:t xml:space="preserve">wynikający z </w:t>
            </w:r>
            <w:r>
              <w:rPr>
                <w:rFonts w:ascii="Times New Roman" w:hAnsi="Times New Roman" w:cs="Times New Roman"/>
              </w:rPr>
              <w:t>deklaracji</w:t>
            </w:r>
            <w:r w:rsidRPr="00C41C01">
              <w:rPr>
                <w:rFonts w:ascii="Times New Roman" w:hAnsi="Times New Roman" w:cs="Times New Roman"/>
              </w:rPr>
              <w:t xml:space="preserve"> o wysokości przychodu za wywóz ładunków i pasażerów przyjętych do przewozu w porcie polskim, uzyskanego przez zagraniczne przedsiębiorstwo żeglugi handlowej od zagranicznych zleceniodawców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D7E6605" w14:textId="44399DE0" w:rsidR="00093911" w:rsidRDefault="00093911" w:rsidP="00093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</w:t>
            </w:r>
            <w:r w:rsidRPr="00C41C01">
              <w:rPr>
                <w:rFonts w:ascii="Times New Roman" w:hAnsi="Times New Roman" w:cs="Times New Roman"/>
              </w:rPr>
              <w:t>9R</w:t>
            </w:r>
          </w:p>
        </w:tc>
      </w:tr>
      <w:tr w:rsidR="00093911" w:rsidRPr="00C41C01" w14:paraId="315268FC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2BCC" w14:textId="60BD4F39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BE01" w14:textId="77777777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o wysokości pobranego przez płatnika zryczałtowanego podatku dochodowego od osób prawnych</w:t>
            </w:r>
            <w:r>
              <w:rPr>
                <w:rFonts w:ascii="Times New Roman" w:hAnsi="Times New Roman" w:cs="Times New Roman"/>
              </w:rPr>
              <w:t>,</w:t>
            </w:r>
            <w:r w:rsidRPr="00C41C01">
              <w:rPr>
                <w:rFonts w:ascii="Times New Roman" w:hAnsi="Times New Roman" w:cs="Times New Roman"/>
              </w:rPr>
              <w:t xml:space="preserve"> od dochodów (przychodów) osiągniętych przez podatników niemających siedziby lub zarządu na terytorium Rzeczypospolitej Polskiej</w:t>
            </w:r>
          </w:p>
          <w:p w14:paraId="4C353C2D" w14:textId="795810FD" w:rsidR="00093911" w:rsidRPr="00847359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CIT-10Z</w:t>
            </w:r>
          </w:p>
        </w:tc>
      </w:tr>
      <w:tr w:rsidR="00E74C5C" w:rsidRPr="00C41C01" w14:paraId="59438496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DF74" w14:textId="2734AA71" w:rsidR="00E74C5C" w:rsidRPr="00C41C0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1CF7" w14:textId="77777777" w:rsidR="00DC2FE4" w:rsidRDefault="00E74C5C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 w:rsidR="00DC2FE4"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o wysokości podatku dochodowego od dochodów z dywidend oraz innych przychodów z tytułu udziału w zyskach osób prawnych, wydatkowanych na inne cele niż wymienione w oświadczeniu CIT</w:t>
            </w:r>
            <w:r w:rsidR="00CD3B2B">
              <w:rPr>
                <w:rFonts w:ascii="Times New Roman" w:hAnsi="Times New Roman" w:cs="Times New Roman"/>
              </w:rPr>
              <w:t>-</w:t>
            </w:r>
            <w:r w:rsidRPr="00C41C01">
              <w:rPr>
                <w:rFonts w:ascii="Times New Roman" w:hAnsi="Times New Roman" w:cs="Times New Roman"/>
              </w:rPr>
              <w:t>5 lub deklaracji CIT</w:t>
            </w:r>
            <w:r w:rsidR="00CD3B2B">
              <w:rPr>
                <w:rFonts w:ascii="Times New Roman" w:hAnsi="Times New Roman" w:cs="Times New Roman"/>
              </w:rPr>
              <w:t>-</w:t>
            </w:r>
            <w:r w:rsidRPr="00C41C01">
              <w:rPr>
                <w:rFonts w:ascii="Times New Roman" w:hAnsi="Times New Roman" w:cs="Times New Roman"/>
              </w:rPr>
              <w:t>6AR</w:t>
            </w:r>
            <w:r w:rsidR="00DC2FE4" w:rsidRPr="00C41C01">
              <w:rPr>
                <w:rFonts w:ascii="Times New Roman" w:hAnsi="Times New Roman" w:cs="Times New Roman"/>
              </w:rPr>
              <w:t xml:space="preserve"> </w:t>
            </w:r>
          </w:p>
          <w:p w14:paraId="3E90EF92" w14:textId="77777777" w:rsidR="00E74C5C" w:rsidRPr="00C41C01" w:rsidRDefault="00DC2FE4" w:rsidP="00E117DD">
            <w:pPr>
              <w:jc w:val="both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</w:t>
            </w:r>
            <w:r>
              <w:rPr>
                <w:rFonts w:ascii="Times New Roman" w:hAnsi="Times New Roman" w:cs="Times New Roman"/>
              </w:rPr>
              <w:t>-</w:t>
            </w:r>
            <w:r w:rsidRPr="00C41C01">
              <w:rPr>
                <w:rFonts w:ascii="Times New Roman" w:hAnsi="Times New Roman" w:cs="Times New Roman"/>
              </w:rPr>
              <w:t>11R</w:t>
            </w:r>
          </w:p>
        </w:tc>
      </w:tr>
      <w:tr w:rsidR="00093911" w:rsidRPr="00C41C01" w14:paraId="3960905C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AF60" w14:textId="2A7B6B46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F9C8" w14:textId="77777777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 w:rsidRPr="00847359"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o wysokości zryczałtowanego podatku dochodowego od </w:t>
            </w:r>
            <w:r>
              <w:rPr>
                <w:rFonts w:ascii="Times New Roman" w:hAnsi="Times New Roman" w:cs="Times New Roman"/>
              </w:rPr>
              <w:t xml:space="preserve">osób prawnych od </w:t>
            </w:r>
            <w:r w:rsidRPr="00C41C01">
              <w:rPr>
                <w:rFonts w:ascii="Times New Roman" w:hAnsi="Times New Roman" w:cs="Times New Roman"/>
              </w:rPr>
              <w:t xml:space="preserve">wypłat odsetek i dyskonta zrealizowanych w ramach emisji danej serii obligacji </w:t>
            </w:r>
          </w:p>
          <w:p w14:paraId="40AFF541" w14:textId="301137C3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</w:t>
            </w:r>
            <w:r w:rsidRPr="00C41C01">
              <w:rPr>
                <w:rFonts w:ascii="Times New Roman" w:hAnsi="Times New Roman" w:cs="Times New Roman"/>
              </w:rPr>
              <w:t>14</w:t>
            </w:r>
          </w:p>
        </w:tc>
      </w:tr>
      <w:tr w:rsidR="00093911" w:rsidRPr="00C41C01" w14:paraId="6C98E946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A207" w14:textId="5BCF1513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0E7A" w14:textId="77777777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 w:rsidRPr="00847359"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zeznani</w:t>
            </w:r>
            <w:r>
              <w:rPr>
                <w:rFonts w:ascii="Times New Roman" w:hAnsi="Times New Roman" w:cs="Times New Roman"/>
              </w:rPr>
              <w:t>a</w:t>
            </w:r>
            <w:r w:rsidRPr="00C41C01">
              <w:rPr>
                <w:rFonts w:ascii="Times New Roman" w:hAnsi="Times New Roman" w:cs="Times New Roman"/>
              </w:rPr>
              <w:t xml:space="preserve"> o wysokości osiągniętego dochodu z zagranicznej </w:t>
            </w:r>
            <w:r>
              <w:rPr>
                <w:rFonts w:ascii="Times New Roman" w:hAnsi="Times New Roman" w:cs="Times New Roman"/>
              </w:rPr>
              <w:t xml:space="preserve">jednostki </w:t>
            </w:r>
            <w:r w:rsidRPr="00C41C01">
              <w:rPr>
                <w:rFonts w:ascii="Times New Roman" w:hAnsi="Times New Roman" w:cs="Times New Roman"/>
              </w:rPr>
              <w:t xml:space="preserve">kontrolowanej </w:t>
            </w:r>
            <w:r>
              <w:rPr>
                <w:rFonts w:ascii="Times New Roman" w:hAnsi="Times New Roman" w:cs="Times New Roman"/>
              </w:rPr>
              <w:t xml:space="preserve">i należnego podatku </w:t>
            </w:r>
            <w:r w:rsidRPr="00C41C01">
              <w:rPr>
                <w:rFonts w:ascii="Times New Roman" w:hAnsi="Times New Roman" w:cs="Times New Roman"/>
              </w:rPr>
              <w:t>dochodowego od osób prawnych</w:t>
            </w:r>
          </w:p>
          <w:p w14:paraId="5B97E0D3" w14:textId="6B4A3576" w:rsidR="00093911" w:rsidRPr="00847359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</w:t>
            </w:r>
            <w:r w:rsidRPr="00C41C01">
              <w:rPr>
                <w:rFonts w:ascii="Times New Roman" w:hAnsi="Times New Roman" w:cs="Times New Roman"/>
              </w:rPr>
              <w:t>CFC</w:t>
            </w:r>
          </w:p>
        </w:tc>
      </w:tr>
      <w:tr w:rsidR="00093911" w:rsidRPr="00C41C01" w14:paraId="2DF5E2D1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8608" w14:textId="32686008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43D1" w14:textId="77777777" w:rsidR="00093911" w:rsidRDefault="00093911" w:rsidP="00093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przez płatnika zaliczki na podatek dochodowy od osób prawnych od dochodu ze zbycia praw do spółki nieruchomościowej  </w:t>
            </w:r>
          </w:p>
          <w:p w14:paraId="7AEE95CD" w14:textId="4435853D" w:rsidR="00093911" w:rsidRPr="00847359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CIT-ISN</w:t>
            </w:r>
          </w:p>
        </w:tc>
      </w:tr>
      <w:tr w:rsidR="00093911" w:rsidRPr="00C41C01" w14:paraId="49549FD6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401E" w14:textId="6938DC7C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FA6" w14:textId="77777777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 w:rsidRPr="00847359"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o wysokości dochodu z niezrealizowanych zysków </w:t>
            </w:r>
          </w:p>
          <w:p w14:paraId="4CDCAFE4" w14:textId="40D176A0" w:rsidR="00093911" w:rsidRDefault="00093911" w:rsidP="00093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CIT-</w:t>
            </w:r>
            <w:r w:rsidRPr="00C41C01">
              <w:rPr>
                <w:rFonts w:ascii="Times New Roman" w:hAnsi="Times New Roman" w:cs="Times New Roman"/>
              </w:rPr>
              <w:t>NZ</w:t>
            </w:r>
          </w:p>
        </w:tc>
      </w:tr>
      <w:tr w:rsidR="00093911" w:rsidRPr="00C41C01" w14:paraId="10994AE6" w14:textId="77777777" w:rsidTr="009A445E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53B0" w14:textId="456F691F" w:rsidR="00093911" w:rsidRDefault="00093911" w:rsidP="00D1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63C0" w14:textId="77777777" w:rsidR="00093911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p</w:t>
            </w:r>
            <w:r w:rsidRPr="006336CC">
              <w:rPr>
                <w:rFonts w:ascii="Times New Roman" w:hAnsi="Times New Roman" w:cs="Times New Roman"/>
              </w:rPr>
              <w:t>łatnoś</w:t>
            </w:r>
            <w:r>
              <w:rPr>
                <w:rFonts w:ascii="Times New Roman" w:hAnsi="Times New Roman" w:cs="Times New Roman"/>
              </w:rPr>
              <w:t>ci</w:t>
            </w:r>
            <w:r w:rsidRPr="006336CC">
              <w:rPr>
                <w:rFonts w:ascii="Times New Roman" w:hAnsi="Times New Roman" w:cs="Times New Roman"/>
              </w:rPr>
              <w:t xml:space="preserve"> organu egzeku</w:t>
            </w:r>
            <w:r>
              <w:rPr>
                <w:rFonts w:ascii="Times New Roman" w:hAnsi="Times New Roman" w:cs="Times New Roman"/>
              </w:rPr>
              <w:t xml:space="preserve">cyjnego za zadłużenia podatnika objęte </w:t>
            </w:r>
            <w:r w:rsidRPr="006336CC">
              <w:rPr>
                <w:rFonts w:ascii="Times New Roman" w:hAnsi="Times New Roman" w:cs="Times New Roman"/>
              </w:rPr>
              <w:t>tytułem wykonawczym</w:t>
            </w:r>
            <w:r w:rsidRPr="00CC178D">
              <w:rPr>
                <w:rFonts w:ascii="Times New Roman" w:hAnsi="Times New Roman" w:cs="Times New Roman"/>
              </w:rPr>
              <w:t xml:space="preserve"> </w:t>
            </w:r>
          </w:p>
          <w:p w14:paraId="432C2BCE" w14:textId="6D7791F1" w:rsidR="00093911" w:rsidRPr="00847359" w:rsidRDefault="00093911" w:rsidP="00093911">
            <w:pPr>
              <w:jc w:val="both"/>
              <w:rPr>
                <w:rFonts w:ascii="Times New Roman" w:hAnsi="Times New Roman" w:cs="Times New Roman"/>
              </w:rPr>
            </w:pPr>
            <w:r w:rsidRPr="00951EA8">
              <w:rPr>
                <w:rFonts w:ascii="Times New Roman" w:hAnsi="Times New Roman" w:cs="Times New Roman"/>
              </w:rPr>
              <w:t>TWPOD</w:t>
            </w:r>
          </w:p>
        </w:tc>
      </w:tr>
      <w:tr w:rsidR="00B15990" w:rsidRPr="00C41C01" w14:paraId="1785F694" w14:textId="77777777" w:rsidTr="00E117DD">
        <w:trPr>
          <w:cantSplit/>
          <w:trHeight w:val="525"/>
        </w:trPr>
        <w:tc>
          <w:tcPr>
            <w:tcW w:w="9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DAFD" w14:textId="77777777" w:rsidR="00B15990" w:rsidRPr="00C11F45" w:rsidRDefault="00B15990" w:rsidP="004C7B4F">
            <w:pPr>
              <w:jc w:val="center"/>
              <w:rPr>
                <w:rFonts w:ascii="Times New Roman" w:hAnsi="Times New Roman" w:cs="Times New Roman"/>
              </w:rPr>
            </w:pPr>
            <w:r w:rsidRPr="00E117DD">
              <w:rPr>
                <w:rFonts w:ascii="Times New Roman" w:hAnsi="Times New Roman" w:cs="Times New Roman"/>
                <w:b/>
              </w:rPr>
              <w:t xml:space="preserve">II. </w:t>
            </w:r>
            <w:r w:rsidR="00CD3B2B" w:rsidRPr="00495FDA">
              <w:rPr>
                <w:rFonts w:ascii="Times New Roman" w:hAnsi="Times New Roman" w:cs="Times New Roman"/>
                <w:b/>
              </w:rPr>
              <w:t>P</w:t>
            </w:r>
            <w:r w:rsidRPr="00E117DD">
              <w:rPr>
                <w:rFonts w:ascii="Times New Roman" w:hAnsi="Times New Roman" w:cs="Times New Roman"/>
                <w:b/>
              </w:rPr>
              <w:t>odatek dochodowy od osób fizycznych</w:t>
            </w:r>
          </w:p>
        </w:tc>
      </w:tr>
      <w:tr w:rsidR="00093911" w:rsidRPr="00C41C01" w14:paraId="5E7DE589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3926" w14:textId="5F0EC535" w:rsidR="00093911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3E32" w14:textId="77777777" w:rsidR="006C0E5B" w:rsidRDefault="006C0E5B" w:rsidP="006C0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podatku dochodowego od osób fizycznych (w tym</w:t>
            </w:r>
          </w:p>
          <w:p w14:paraId="235BFC93" w14:textId="77777777" w:rsidR="006C0E5B" w:rsidRDefault="006C0E5B" w:rsidP="006C0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zapłaty zaliczki </w:t>
            </w:r>
            <w:r w:rsidRPr="00E14BA3">
              <w:rPr>
                <w:rFonts w:ascii="Times New Roman" w:hAnsi="Times New Roman" w:cs="Times New Roman"/>
              </w:rPr>
              <w:t>miesięczne</w:t>
            </w:r>
            <w:r>
              <w:rPr>
                <w:rFonts w:ascii="Times New Roman" w:hAnsi="Times New Roman" w:cs="Times New Roman"/>
              </w:rPr>
              <w:t>j</w:t>
            </w:r>
            <w:r w:rsidRPr="00E14BA3">
              <w:rPr>
                <w:rFonts w:ascii="Times New Roman" w:hAnsi="Times New Roman" w:cs="Times New Roman"/>
              </w:rPr>
              <w:t> w wysokości różnicy pomiędzy podatkiem należnym od dochodu osiągniętego od początku roku podatkowego a sumą zaliczek należnych za poprzednie miesiące</w:t>
            </w:r>
            <w:r>
              <w:rPr>
                <w:rFonts w:ascii="Times New Roman" w:hAnsi="Times New Roman" w:cs="Times New Roman"/>
              </w:rPr>
              <w:t xml:space="preserve"> oraz </w:t>
            </w:r>
            <w:r w:rsidRPr="00C41C01">
              <w:rPr>
                <w:rFonts w:ascii="Times New Roman" w:hAnsi="Times New Roman" w:cs="Times New Roman"/>
              </w:rPr>
              <w:t>wpłat</w:t>
            </w:r>
            <w:r>
              <w:rPr>
                <w:rFonts w:ascii="Times New Roman" w:hAnsi="Times New Roman" w:cs="Times New Roman"/>
              </w:rPr>
              <w:t>y</w:t>
            </w:r>
            <w:r w:rsidRPr="00C41C01">
              <w:rPr>
                <w:rFonts w:ascii="Times New Roman" w:hAnsi="Times New Roman" w:cs="Times New Roman"/>
              </w:rPr>
              <w:t xml:space="preserve"> zaliczek na podatek dochodowy dokonywana przez płatnika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AF56959" w14:textId="77777777" w:rsidR="006C0E5B" w:rsidRDefault="006C0E5B" w:rsidP="006C0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82442A" w14:textId="53D73BEB" w:rsidR="00093911" w:rsidRPr="002D6019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</w:t>
            </w:r>
          </w:p>
        </w:tc>
      </w:tr>
      <w:tr w:rsidR="006C0E5B" w:rsidRPr="00C41C01" w14:paraId="6D031B4C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492D" w14:textId="54B05F9E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BFC2" w14:textId="77777777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podatku dochodowego</w:t>
            </w:r>
            <w:r w:rsidRPr="00C41C01">
              <w:rPr>
                <w:rFonts w:ascii="Times New Roman" w:hAnsi="Times New Roman" w:cs="Times New Roman"/>
              </w:rPr>
              <w:t xml:space="preserve"> od dochodów z działów specjalnych produkcji rolnej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383983" w14:textId="7D133B3B" w:rsidR="006C0E5B" w:rsidRDefault="006C0E5B" w:rsidP="006C0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7</w:t>
            </w:r>
          </w:p>
        </w:tc>
      </w:tr>
      <w:tr w:rsidR="006C0E5B" w:rsidRPr="00C41C01" w14:paraId="0C14747A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D996" w14:textId="0D510752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DE8F" w14:textId="77777777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deklaracji rocznej o </w:t>
            </w:r>
            <w:r w:rsidRPr="00C41C01">
              <w:rPr>
                <w:rFonts w:ascii="Times New Roman" w:hAnsi="Times New Roman" w:cs="Times New Roman"/>
              </w:rPr>
              <w:t>zryczałtowan</w:t>
            </w:r>
            <w:r>
              <w:rPr>
                <w:rFonts w:ascii="Times New Roman" w:hAnsi="Times New Roman" w:cs="Times New Roman"/>
              </w:rPr>
              <w:t>ym</w:t>
            </w:r>
            <w:r w:rsidRPr="00C41C01">
              <w:rPr>
                <w:rFonts w:ascii="Times New Roman" w:hAnsi="Times New Roman" w:cs="Times New Roman"/>
              </w:rPr>
              <w:t xml:space="preserve"> podatku dochodow</w:t>
            </w:r>
            <w:r>
              <w:rPr>
                <w:rFonts w:ascii="Times New Roman" w:hAnsi="Times New Roman" w:cs="Times New Roman"/>
              </w:rPr>
              <w:t>ym</w:t>
            </w:r>
          </w:p>
          <w:p w14:paraId="18CD03B8" w14:textId="4DAFD2AA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8AR</w:t>
            </w:r>
          </w:p>
        </w:tc>
      </w:tr>
      <w:tr w:rsidR="006C0E5B" w:rsidRPr="00C41C01" w14:paraId="72D33EC5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4739" w14:textId="78927CDF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4C20" w14:textId="77777777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 w:rsidRPr="002D6019"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zeznan</w:t>
            </w:r>
            <w:r>
              <w:rPr>
                <w:rFonts w:ascii="Times New Roman" w:hAnsi="Times New Roman" w:cs="Times New Roman"/>
              </w:rPr>
              <w:t>ia</w:t>
            </w:r>
            <w:r w:rsidRPr="00C41C01">
              <w:rPr>
                <w:rFonts w:ascii="Times New Roman" w:hAnsi="Times New Roman" w:cs="Times New Roman"/>
              </w:rPr>
              <w:t xml:space="preserve"> o wysokości uzyskanego przychodu, wysokości dokonanych odliczeń i należnego ryczałtu od przychodów ewidencjonowanych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740AE9" w14:textId="43A93E2B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28</w:t>
            </w:r>
          </w:p>
        </w:tc>
      </w:tr>
      <w:tr w:rsidR="00534564" w:rsidRPr="00C41C01" w14:paraId="7C6231F2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57B9" w14:textId="02237DB8" w:rsidR="00534564" w:rsidRPr="00C41C01" w:rsidRDefault="006C0E5B" w:rsidP="004C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49B2" w14:textId="77777777" w:rsidR="001E7571" w:rsidRDefault="00E3663A" w:rsidP="001E757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6019">
              <w:rPr>
                <w:rFonts w:ascii="Times New Roman" w:hAnsi="Times New Roman" w:cs="Times New Roman"/>
              </w:rPr>
              <w:t xml:space="preserve">wynikający z </w:t>
            </w:r>
            <w:r w:rsidR="00534564" w:rsidRPr="00C41C01">
              <w:rPr>
                <w:rFonts w:ascii="Times New Roman" w:hAnsi="Times New Roman" w:cs="Times New Roman"/>
                <w:color w:val="000000"/>
              </w:rPr>
              <w:t>zeznani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="00534564" w:rsidRPr="00C41C01">
              <w:rPr>
                <w:rFonts w:ascii="Times New Roman" w:hAnsi="Times New Roman" w:cs="Times New Roman"/>
                <w:color w:val="000000"/>
              </w:rPr>
              <w:t xml:space="preserve"> o wysokości uzyskanego przychodu, wysokości dokonanych odliczeń i należnego ryczałtu od przychodów ewidencjonowanych </w:t>
            </w:r>
          </w:p>
          <w:p w14:paraId="7870044F" w14:textId="77777777" w:rsidR="00534564" w:rsidRPr="00C41C01" w:rsidRDefault="001E7571" w:rsidP="00E117DD">
            <w:pPr>
              <w:jc w:val="both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PIT-28S</w:t>
            </w:r>
            <w:r w:rsidRPr="00C41C0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34564" w:rsidRPr="00C41C01" w14:paraId="06BD4AB6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1CCE" w14:textId="269AB757" w:rsidR="00534564" w:rsidRPr="00C41C01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E979" w14:textId="77777777" w:rsidR="002D6019" w:rsidRDefault="002D601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zeznania</w:t>
            </w:r>
            <w:r w:rsidR="00534564" w:rsidRPr="00C41C01">
              <w:rPr>
                <w:rFonts w:ascii="Times New Roman" w:hAnsi="Times New Roman" w:cs="Times New Roman"/>
              </w:rPr>
              <w:t xml:space="preserve"> o wysokości osiągniętego dochodu (poniesionej straty) </w:t>
            </w:r>
          </w:p>
          <w:p w14:paraId="314D8A3E" w14:textId="77777777" w:rsidR="00534564" w:rsidRPr="00C41C01" w:rsidRDefault="001E7571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36</w:t>
            </w:r>
          </w:p>
        </w:tc>
      </w:tr>
      <w:tr w:rsidR="00534564" w:rsidRPr="00C41C01" w14:paraId="7ABAF706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E7F5" w14:textId="187840A1" w:rsidR="00534564" w:rsidRPr="00C41C01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728E" w14:textId="6347EDA9" w:rsidR="001E7571" w:rsidRDefault="00E3663A" w:rsidP="001E7571">
            <w:pPr>
              <w:jc w:val="both"/>
              <w:rPr>
                <w:rFonts w:ascii="Times New Roman" w:hAnsi="Times New Roman" w:cs="Times New Roman"/>
              </w:rPr>
            </w:pPr>
            <w:r w:rsidRPr="002D6019">
              <w:rPr>
                <w:rFonts w:ascii="Times New Roman" w:hAnsi="Times New Roman" w:cs="Times New Roman"/>
              </w:rPr>
              <w:t xml:space="preserve">wynikający z </w:t>
            </w:r>
            <w:r w:rsidR="00534564" w:rsidRPr="00C41C01">
              <w:rPr>
                <w:rFonts w:ascii="Times New Roman" w:hAnsi="Times New Roman" w:cs="Times New Roman"/>
              </w:rPr>
              <w:t>zeznani</w:t>
            </w:r>
            <w:r>
              <w:rPr>
                <w:rFonts w:ascii="Times New Roman" w:hAnsi="Times New Roman" w:cs="Times New Roman"/>
              </w:rPr>
              <w:t>a</w:t>
            </w:r>
            <w:r w:rsidR="00534564" w:rsidRPr="00C41C01">
              <w:rPr>
                <w:rFonts w:ascii="Times New Roman" w:hAnsi="Times New Roman" w:cs="Times New Roman"/>
              </w:rPr>
              <w:t xml:space="preserve"> o wysokości osiągniętego dochodu (poniesionej straty) </w:t>
            </w:r>
          </w:p>
          <w:p w14:paraId="70C96F2D" w14:textId="77777777" w:rsidR="00534564" w:rsidRPr="00C41C01" w:rsidRDefault="001E7571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36L</w:t>
            </w:r>
          </w:p>
        </w:tc>
      </w:tr>
      <w:tr w:rsidR="006C0E5B" w:rsidRPr="00C41C01" w14:paraId="116F744B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B200" w14:textId="7B80307B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A1F8" w14:textId="77777777" w:rsidR="006C0E5B" w:rsidRDefault="006C0E5B" w:rsidP="006C0E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6019"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  <w:color w:val="000000"/>
              </w:rPr>
              <w:t>zeznani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C41C01">
              <w:rPr>
                <w:rFonts w:ascii="Times New Roman" w:hAnsi="Times New Roman" w:cs="Times New Roman"/>
                <w:color w:val="000000"/>
              </w:rPr>
              <w:t xml:space="preserve"> o wysokości osiągniętego dochodu (poniesionej straty) </w:t>
            </w:r>
          </w:p>
          <w:p w14:paraId="65949D9D" w14:textId="2354A1C1" w:rsidR="006C0E5B" w:rsidRPr="002D6019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36LS</w:t>
            </w:r>
          </w:p>
        </w:tc>
      </w:tr>
      <w:tr w:rsidR="00534564" w:rsidRPr="00C41C01" w14:paraId="0E692727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8DC0" w14:textId="5854178F" w:rsidR="00534564" w:rsidRPr="00C41C01" w:rsidRDefault="006C0E5B" w:rsidP="004C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E03C" w14:textId="77777777" w:rsidR="00360E1C" w:rsidRDefault="00E3663A" w:rsidP="002D601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6019">
              <w:rPr>
                <w:rFonts w:ascii="Times New Roman" w:hAnsi="Times New Roman" w:cs="Times New Roman"/>
              </w:rPr>
              <w:t xml:space="preserve">wynikający z </w:t>
            </w:r>
            <w:r w:rsidR="00534564" w:rsidRPr="00C41C01">
              <w:rPr>
                <w:rFonts w:ascii="Times New Roman" w:hAnsi="Times New Roman" w:cs="Times New Roman"/>
                <w:color w:val="000000"/>
              </w:rPr>
              <w:t>zeznani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="00534564" w:rsidRPr="00C41C01">
              <w:rPr>
                <w:rFonts w:ascii="Times New Roman" w:hAnsi="Times New Roman" w:cs="Times New Roman"/>
                <w:color w:val="000000"/>
              </w:rPr>
              <w:t xml:space="preserve"> o wysokości osiągniętego dochodu (poniesionej straty) </w:t>
            </w:r>
          </w:p>
          <w:p w14:paraId="53841D69" w14:textId="77777777" w:rsidR="00534564" w:rsidRPr="00C41C01" w:rsidRDefault="001E7571" w:rsidP="002D6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36S</w:t>
            </w:r>
            <w:r w:rsidRPr="00C41C0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34564" w:rsidRPr="00C41C01" w14:paraId="5F2148FB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0509" w14:textId="2B059B37" w:rsidR="00534564" w:rsidRPr="00C41C01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FFE9" w14:textId="77777777" w:rsidR="00C453A9" w:rsidRDefault="00E3663A" w:rsidP="00C453A9">
            <w:pPr>
              <w:rPr>
                <w:rFonts w:ascii="Times New Roman" w:hAnsi="Times New Roman" w:cs="Times New Roman"/>
              </w:rPr>
            </w:pPr>
            <w:r w:rsidRPr="002D6019">
              <w:rPr>
                <w:rFonts w:ascii="Times New Roman" w:hAnsi="Times New Roman" w:cs="Times New Roman"/>
              </w:rPr>
              <w:t xml:space="preserve">wynikający z </w:t>
            </w:r>
            <w:r w:rsidR="00534564" w:rsidRPr="00C41C01">
              <w:rPr>
                <w:rFonts w:ascii="Times New Roman" w:hAnsi="Times New Roman" w:cs="Times New Roman"/>
              </w:rPr>
              <w:t>zeznani</w:t>
            </w:r>
            <w:r>
              <w:rPr>
                <w:rFonts w:ascii="Times New Roman" w:hAnsi="Times New Roman" w:cs="Times New Roman"/>
              </w:rPr>
              <w:t>a</w:t>
            </w:r>
            <w:r w:rsidR="00534564" w:rsidRPr="00C41C01">
              <w:rPr>
                <w:rFonts w:ascii="Times New Roman" w:hAnsi="Times New Roman" w:cs="Times New Roman"/>
              </w:rPr>
              <w:t xml:space="preserve"> o wysokości osiągniętego dochodu (poniesionej straty) </w:t>
            </w:r>
          </w:p>
          <w:p w14:paraId="329D7F16" w14:textId="77777777" w:rsidR="00534564" w:rsidRPr="00C41C01" w:rsidRDefault="00C453A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37</w:t>
            </w:r>
          </w:p>
        </w:tc>
      </w:tr>
      <w:tr w:rsidR="00534564" w:rsidRPr="00C41C01" w14:paraId="3930267B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A4CB" w14:textId="28126F90" w:rsidR="00534564" w:rsidRPr="00C41C01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D0E4" w14:textId="77777777" w:rsidR="00C453A9" w:rsidRDefault="00E3663A" w:rsidP="00C453A9">
            <w:pPr>
              <w:rPr>
                <w:rFonts w:ascii="Times New Roman" w:hAnsi="Times New Roman" w:cs="Times New Roman"/>
              </w:rPr>
            </w:pPr>
            <w:r w:rsidRPr="002D6019">
              <w:rPr>
                <w:rFonts w:ascii="Times New Roman" w:hAnsi="Times New Roman" w:cs="Times New Roman"/>
              </w:rPr>
              <w:t xml:space="preserve">wynikający z </w:t>
            </w:r>
            <w:r w:rsidR="00534564" w:rsidRPr="00C41C01">
              <w:rPr>
                <w:rFonts w:ascii="Times New Roman" w:hAnsi="Times New Roman" w:cs="Times New Roman"/>
              </w:rPr>
              <w:t>zeznani</w:t>
            </w:r>
            <w:r>
              <w:rPr>
                <w:rFonts w:ascii="Times New Roman" w:hAnsi="Times New Roman" w:cs="Times New Roman"/>
              </w:rPr>
              <w:t>a</w:t>
            </w:r>
            <w:r w:rsidR="00534564" w:rsidRPr="00C41C01">
              <w:rPr>
                <w:rFonts w:ascii="Times New Roman" w:hAnsi="Times New Roman" w:cs="Times New Roman"/>
              </w:rPr>
              <w:t xml:space="preserve"> o wysokości osiągniętego dochodu (poniesionej straty) </w:t>
            </w:r>
          </w:p>
          <w:p w14:paraId="3CE1B02B" w14:textId="77777777" w:rsidR="00534564" w:rsidRPr="00C41C01" w:rsidRDefault="00C453A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38</w:t>
            </w:r>
          </w:p>
        </w:tc>
      </w:tr>
      <w:tr w:rsidR="00534564" w:rsidRPr="00C41C01" w14:paraId="3275C4B7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13C1" w14:textId="664EA128" w:rsidR="00534564" w:rsidRPr="00C41C01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8922" w14:textId="77777777" w:rsidR="00C453A9" w:rsidRDefault="00E3663A" w:rsidP="00E117DD">
            <w:pPr>
              <w:jc w:val="both"/>
              <w:rPr>
                <w:rFonts w:ascii="Times New Roman" w:hAnsi="Times New Roman" w:cs="Times New Roman"/>
              </w:rPr>
            </w:pPr>
            <w:r w:rsidRPr="002D6019">
              <w:rPr>
                <w:rFonts w:ascii="Times New Roman" w:hAnsi="Times New Roman" w:cs="Times New Roman"/>
              </w:rPr>
              <w:t xml:space="preserve">wynikający z </w:t>
            </w:r>
            <w:r w:rsidR="00534564" w:rsidRPr="00C41C01">
              <w:rPr>
                <w:rFonts w:ascii="Times New Roman" w:hAnsi="Times New Roman" w:cs="Times New Roman"/>
              </w:rPr>
              <w:t>zeznani</w:t>
            </w:r>
            <w:r>
              <w:rPr>
                <w:rFonts w:ascii="Times New Roman" w:hAnsi="Times New Roman" w:cs="Times New Roman"/>
              </w:rPr>
              <w:t>a</w:t>
            </w:r>
            <w:r w:rsidR="00534564" w:rsidRPr="00C41C01">
              <w:rPr>
                <w:rFonts w:ascii="Times New Roman" w:hAnsi="Times New Roman" w:cs="Times New Roman"/>
              </w:rPr>
              <w:t xml:space="preserve"> o wysokości osiągniętego dochodu (poniesionej straty) </w:t>
            </w:r>
          </w:p>
          <w:p w14:paraId="115CDC22" w14:textId="77777777" w:rsidR="00534564" w:rsidRPr="00C41C01" w:rsidRDefault="00C453A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39</w:t>
            </w:r>
          </w:p>
        </w:tc>
      </w:tr>
      <w:tr w:rsidR="006C0E5B" w:rsidRPr="00C41C01" w14:paraId="5A094EAF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1AF9" w14:textId="5AD2E73F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3026" w14:textId="77777777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</w:t>
            </w:r>
            <w:r w:rsidRPr="00C41C01">
              <w:rPr>
                <w:rFonts w:ascii="Times New Roman" w:hAnsi="Times New Roman" w:cs="Times New Roman"/>
              </w:rPr>
              <w:t xml:space="preserve"> zeznani</w:t>
            </w:r>
            <w:r>
              <w:rPr>
                <w:rFonts w:ascii="Times New Roman" w:hAnsi="Times New Roman" w:cs="Times New Roman"/>
              </w:rPr>
              <w:t>a</w:t>
            </w:r>
            <w:r w:rsidRPr="00C41C01">
              <w:rPr>
                <w:rFonts w:ascii="Times New Roman" w:hAnsi="Times New Roman" w:cs="Times New Roman"/>
              </w:rPr>
              <w:t xml:space="preserve"> o wysokości osiągniętego dochodu z zagranicznej </w:t>
            </w:r>
            <w:r>
              <w:rPr>
                <w:rFonts w:ascii="Times New Roman" w:hAnsi="Times New Roman" w:cs="Times New Roman"/>
              </w:rPr>
              <w:t>jednostki</w:t>
            </w:r>
            <w:r w:rsidRPr="00C41C01">
              <w:rPr>
                <w:rFonts w:ascii="Times New Roman" w:hAnsi="Times New Roman" w:cs="Times New Roman"/>
              </w:rPr>
              <w:t xml:space="preserve"> kontrolowanej </w:t>
            </w:r>
            <w:r>
              <w:rPr>
                <w:rFonts w:ascii="Times New Roman" w:hAnsi="Times New Roman" w:cs="Times New Roman"/>
              </w:rPr>
              <w:t xml:space="preserve">i należnego podatku dochodowego od osób fizycznych </w:t>
            </w:r>
          </w:p>
          <w:p w14:paraId="500E9224" w14:textId="6AEBDA39" w:rsidR="006C0E5B" w:rsidRPr="002D6019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CFC</w:t>
            </w:r>
          </w:p>
        </w:tc>
      </w:tr>
      <w:tr w:rsidR="006C0E5B" w:rsidRPr="00C41C01" w14:paraId="61E4F260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5377" w14:textId="1DEA178C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016B" w14:textId="77777777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przez płatnika zaliczki na podatek dochodowy od osób fizycznych od dochodu ze zbycia praw do spółki nieruchomościowej  </w:t>
            </w:r>
          </w:p>
          <w:p w14:paraId="1027CCB5" w14:textId="05E162C8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PIT-ISN</w:t>
            </w:r>
          </w:p>
        </w:tc>
      </w:tr>
      <w:tr w:rsidR="006C0E5B" w:rsidRPr="00C41C01" w14:paraId="1EF7A007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B2F0" w14:textId="7132BFEB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3EF9" w14:textId="77777777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</w:t>
            </w:r>
            <w:r w:rsidRPr="00C41C01">
              <w:rPr>
                <w:rFonts w:ascii="Times New Roman" w:hAnsi="Times New Roman" w:cs="Times New Roman"/>
              </w:rPr>
              <w:t xml:space="preserve"> 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o wysokości dochodu z niezrealizowanych zysków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F19541" w14:textId="327DAEE0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NZ</w:t>
            </w:r>
          </w:p>
        </w:tc>
      </w:tr>
      <w:tr w:rsidR="006C0E5B" w:rsidRPr="00C41C01" w14:paraId="29410425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193C" w14:textId="7933932F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5FC3" w14:textId="77777777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</w:t>
            </w:r>
            <w:r w:rsidRPr="00C41C01">
              <w:rPr>
                <w:rFonts w:ascii="Times New Roman" w:hAnsi="Times New Roman" w:cs="Times New Roman"/>
              </w:rPr>
              <w:t xml:space="preserve"> 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o wysokości dochodu z niezrealizowanych zysków osiągniętego przez przedsiębiorstwo w spadku </w:t>
            </w:r>
          </w:p>
          <w:p w14:paraId="3C6FD4BC" w14:textId="72018A23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</w:t>
            </w:r>
            <w:r w:rsidRPr="00C41C01">
              <w:rPr>
                <w:rFonts w:ascii="Times New Roman" w:hAnsi="Times New Roman" w:cs="Times New Roman"/>
              </w:rPr>
              <w:t>NZS</w:t>
            </w:r>
          </w:p>
        </w:tc>
      </w:tr>
      <w:tr w:rsidR="006C0E5B" w:rsidRPr="00C41C01" w14:paraId="6F7F0F7F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D8C5" w14:textId="52691DBF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ED00" w14:textId="77777777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</w:t>
            </w:r>
            <w:r w:rsidRPr="00EA0494"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>obowiązku zapłaty</w:t>
            </w:r>
            <w:r w:rsidRPr="00EA0494">
              <w:rPr>
                <w:rFonts w:ascii="Times New Roman" w:hAnsi="Times New Roman" w:cs="Times New Roman"/>
              </w:rPr>
              <w:t xml:space="preserve"> podatku potrąconego od dochodów z oszczędności w formie wypłacanych odsetek osób fizycznych w ramach dyrektywy Rady UE 2014/107/UE oraz stosownych umów o opodatkowaniu dochodów z oszczędności</w:t>
            </w:r>
          </w:p>
          <w:p w14:paraId="36D6F4EE" w14:textId="6DC8BBEA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PIT-STD</w:t>
            </w:r>
          </w:p>
        </w:tc>
      </w:tr>
      <w:tr w:rsidR="006C0E5B" w:rsidRPr="00C41C01" w14:paraId="6E5B67D4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2D0B" w14:textId="153DC387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0BAE" w14:textId="77777777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zryczałtowanego podatku dochodowego</w:t>
            </w:r>
            <w:r w:rsidRPr="00C41C01">
              <w:rPr>
                <w:rFonts w:ascii="Times New Roman" w:hAnsi="Times New Roman" w:cs="Times New Roman"/>
              </w:rPr>
              <w:t xml:space="preserve"> od </w:t>
            </w:r>
            <w:r>
              <w:rPr>
                <w:rFonts w:ascii="Times New Roman" w:hAnsi="Times New Roman" w:cs="Times New Roman"/>
              </w:rPr>
              <w:t xml:space="preserve">przychodów </w:t>
            </w:r>
            <w:r w:rsidRPr="00C41C01">
              <w:rPr>
                <w:rFonts w:ascii="Times New Roman" w:hAnsi="Times New Roman" w:cs="Times New Roman"/>
              </w:rPr>
              <w:t xml:space="preserve">osób duchownych </w:t>
            </w:r>
          </w:p>
          <w:p w14:paraId="7D34D1A3" w14:textId="2E2CB73A" w:rsidR="006C0E5B" w:rsidRDefault="006C0E5B" w:rsidP="006C0E5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PPD</w:t>
            </w:r>
          </w:p>
        </w:tc>
      </w:tr>
      <w:tr w:rsidR="006C0E5B" w:rsidRPr="00C41C01" w14:paraId="30CA2F02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5D0D" w14:textId="1D1CAE46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F315" w14:textId="77777777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zryczałtowanego podatku dochodowego</w:t>
            </w:r>
            <w:r w:rsidRPr="00C41C01">
              <w:rPr>
                <w:rFonts w:ascii="Times New Roman" w:hAnsi="Times New Roman" w:cs="Times New Roman"/>
              </w:rPr>
              <w:t xml:space="preserve"> od przychodów ewidencjonowanych </w:t>
            </w:r>
          </w:p>
          <w:p w14:paraId="0461A381" w14:textId="53566530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PPE</w:t>
            </w:r>
          </w:p>
        </w:tc>
      </w:tr>
      <w:tr w:rsidR="00534564" w:rsidRPr="00C41C01" w14:paraId="67F9421D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7B71" w14:textId="6378B2EE" w:rsidR="00534564" w:rsidRPr="00C41C01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8B85" w14:textId="77777777" w:rsidR="00E3663A" w:rsidRDefault="008E2E6D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="00C9773D">
              <w:rPr>
                <w:rFonts w:ascii="Times New Roman" w:hAnsi="Times New Roman" w:cs="Times New Roman"/>
              </w:rPr>
              <w:t xml:space="preserve">obowiązku zapłaty </w:t>
            </w:r>
            <w:r>
              <w:rPr>
                <w:rFonts w:ascii="Times New Roman" w:hAnsi="Times New Roman" w:cs="Times New Roman"/>
              </w:rPr>
              <w:t>podatku dochodowego</w:t>
            </w:r>
            <w:r w:rsidR="00534564" w:rsidRPr="00C41C01">
              <w:rPr>
                <w:rFonts w:ascii="Times New Roman" w:hAnsi="Times New Roman" w:cs="Times New Roman"/>
              </w:rPr>
              <w:t xml:space="preserve"> według stawki 19% od dochodów osób fizycznych prowadzących pozarolniczą działalność gospodarczą lub działy specjalne produkcji rolnej</w:t>
            </w:r>
            <w:r w:rsidR="00E3663A" w:rsidRPr="00C41C01">
              <w:rPr>
                <w:rFonts w:ascii="Times New Roman" w:hAnsi="Times New Roman" w:cs="Times New Roman"/>
              </w:rPr>
              <w:t xml:space="preserve"> </w:t>
            </w:r>
          </w:p>
          <w:p w14:paraId="751955B0" w14:textId="77777777" w:rsidR="00534564" w:rsidRPr="00C41C01" w:rsidRDefault="00E3663A" w:rsidP="00E117DD">
            <w:pPr>
              <w:jc w:val="both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PPL</w:t>
            </w:r>
          </w:p>
        </w:tc>
      </w:tr>
      <w:tr w:rsidR="006C0E5B" w:rsidRPr="00C41C01" w14:paraId="4B47D991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7633" w14:textId="11960A1E" w:rsidR="006C0E5B" w:rsidRDefault="006C0E5B" w:rsidP="0053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707C" w14:textId="77777777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obowiązku zapłaty podatku z odpłatnego zbycia</w:t>
            </w:r>
            <w:r w:rsidRPr="00C41C01">
              <w:rPr>
                <w:rFonts w:ascii="Times New Roman" w:hAnsi="Times New Roman" w:cs="Times New Roman"/>
              </w:rPr>
              <w:t xml:space="preserve"> papierów wartościowych i </w:t>
            </w:r>
            <w:r>
              <w:rPr>
                <w:rFonts w:ascii="Times New Roman" w:hAnsi="Times New Roman" w:cs="Times New Roman"/>
              </w:rPr>
              <w:t xml:space="preserve">pochodnych </w:t>
            </w:r>
            <w:r w:rsidRPr="00C41C01">
              <w:rPr>
                <w:rFonts w:ascii="Times New Roman" w:hAnsi="Times New Roman" w:cs="Times New Roman"/>
              </w:rPr>
              <w:t xml:space="preserve">instrumentów finansowych </w:t>
            </w:r>
          </w:p>
          <w:p w14:paraId="66CC6B93" w14:textId="27521299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PPW</w:t>
            </w:r>
          </w:p>
        </w:tc>
      </w:tr>
      <w:tr w:rsidR="008E2E6D" w:rsidRPr="00C41C01" w14:paraId="643F9450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40C0" w14:textId="4EB2B382" w:rsidR="008E2E6D" w:rsidRDefault="006C0E5B" w:rsidP="00774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D148" w14:textId="16745411" w:rsidR="008E2E6D" w:rsidRDefault="008E2E6D" w:rsidP="008E2E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p</w:t>
            </w:r>
            <w:r w:rsidRPr="006336CC">
              <w:rPr>
                <w:rFonts w:ascii="Times New Roman" w:hAnsi="Times New Roman" w:cs="Times New Roman"/>
              </w:rPr>
              <w:t>łatnoś</w:t>
            </w:r>
            <w:r>
              <w:rPr>
                <w:rFonts w:ascii="Times New Roman" w:hAnsi="Times New Roman" w:cs="Times New Roman"/>
              </w:rPr>
              <w:t>ci</w:t>
            </w:r>
            <w:r w:rsidRPr="006336CC">
              <w:rPr>
                <w:rFonts w:ascii="Times New Roman" w:hAnsi="Times New Roman" w:cs="Times New Roman"/>
              </w:rPr>
              <w:t xml:space="preserve"> organu egzeku</w:t>
            </w:r>
            <w:r>
              <w:rPr>
                <w:rFonts w:ascii="Times New Roman" w:hAnsi="Times New Roman" w:cs="Times New Roman"/>
              </w:rPr>
              <w:t xml:space="preserve">cyjnego za zadłużenia podatnika </w:t>
            </w:r>
            <w:r w:rsidR="008D04CD">
              <w:rPr>
                <w:rFonts w:ascii="Times New Roman" w:hAnsi="Times New Roman" w:cs="Times New Roman"/>
              </w:rPr>
              <w:t>objęte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6CC">
              <w:rPr>
                <w:rFonts w:ascii="Times New Roman" w:hAnsi="Times New Roman" w:cs="Times New Roman"/>
              </w:rPr>
              <w:t>tytułem wykonawczym</w:t>
            </w:r>
            <w:r w:rsidRPr="00CC178D">
              <w:rPr>
                <w:rFonts w:ascii="Times New Roman" w:hAnsi="Times New Roman" w:cs="Times New Roman"/>
              </w:rPr>
              <w:t xml:space="preserve"> </w:t>
            </w:r>
          </w:p>
          <w:p w14:paraId="74866E3A" w14:textId="77777777" w:rsidR="008E2E6D" w:rsidRPr="00C41C01" w:rsidDel="008E2E6D" w:rsidRDefault="008E2E6D" w:rsidP="008E2E6D">
            <w:pPr>
              <w:jc w:val="both"/>
              <w:rPr>
                <w:rFonts w:ascii="Times New Roman" w:hAnsi="Times New Roman" w:cs="Times New Roman"/>
              </w:rPr>
            </w:pPr>
            <w:r w:rsidRPr="00951EA8">
              <w:rPr>
                <w:rFonts w:ascii="Times New Roman" w:hAnsi="Times New Roman" w:cs="Times New Roman"/>
              </w:rPr>
              <w:t>TWPOD</w:t>
            </w:r>
          </w:p>
        </w:tc>
      </w:tr>
      <w:tr w:rsidR="009B49BF" w:rsidRPr="00C41C01" w14:paraId="39F6AA3D" w14:textId="77777777" w:rsidTr="00E117DD">
        <w:trPr>
          <w:cantSplit/>
          <w:trHeight w:val="494"/>
        </w:trPr>
        <w:tc>
          <w:tcPr>
            <w:tcW w:w="9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BAF8" w14:textId="77777777" w:rsidR="009B49BF" w:rsidRPr="00E117DD" w:rsidRDefault="009B49B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DD">
              <w:rPr>
                <w:rFonts w:ascii="Times New Roman" w:hAnsi="Times New Roman" w:cs="Times New Roman"/>
                <w:b/>
              </w:rPr>
              <w:t xml:space="preserve">III. Podatek od towarów i usług </w:t>
            </w:r>
          </w:p>
        </w:tc>
      </w:tr>
      <w:tr w:rsidR="006C0E5B" w:rsidRPr="00C41C01" w14:paraId="57669C1C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3E07" w14:textId="638D32F7" w:rsidR="006C0E5B" w:rsidRDefault="007B1A6D" w:rsidP="009B4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9092" w14:textId="77777777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tytułu płatności podatku od towarów i usług</w:t>
            </w:r>
          </w:p>
          <w:p w14:paraId="57EA6D0E" w14:textId="40911D16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</w:t>
            </w:r>
          </w:p>
        </w:tc>
      </w:tr>
      <w:tr w:rsidR="006C0E5B" w:rsidRPr="00C41C01" w14:paraId="669FC592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5B45" w14:textId="3AE912E2" w:rsidR="006C0E5B" w:rsidRDefault="007B1A6D" w:rsidP="009B4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E04B" w14:textId="77777777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dla podatku od towarów i usług </w:t>
            </w:r>
          </w:p>
          <w:p w14:paraId="616B260E" w14:textId="72068BFD" w:rsidR="006C0E5B" w:rsidRDefault="006C0E5B" w:rsidP="006C0E5B">
            <w:pPr>
              <w:jc w:val="both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AT-</w:t>
            </w:r>
            <w:r w:rsidRPr="00C41C01">
              <w:rPr>
                <w:rFonts w:ascii="Times New Roman" w:hAnsi="Times New Roman" w:cs="Times New Roman"/>
              </w:rPr>
              <w:t>7</w:t>
            </w:r>
          </w:p>
        </w:tc>
      </w:tr>
      <w:tr w:rsidR="006C0E5B" w:rsidRPr="00C41C01" w14:paraId="20A6C6B2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0779" w14:textId="1A864A2F" w:rsidR="006C0E5B" w:rsidRDefault="007B1A6D" w:rsidP="009B4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B844" w14:textId="77777777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C41C01">
              <w:rPr>
                <w:rFonts w:ascii="Times New Roman" w:hAnsi="Times New Roman" w:cs="Times New Roman"/>
              </w:rPr>
              <w:t xml:space="preserve">dla podatku od towarów i usług </w:t>
            </w:r>
          </w:p>
          <w:p w14:paraId="76D691DD" w14:textId="4AF6F8F2" w:rsidR="006C0E5B" w:rsidRDefault="006C0E5B" w:rsidP="006C0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VAT-</w:t>
            </w:r>
            <w:r w:rsidRPr="00C41C01">
              <w:rPr>
                <w:rFonts w:ascii="Times New Roman" w:hAnsi="Times New Roman" w:cs="Times New Roman"/>
              </w:rPr>
              <w:t>7D</w:t>
            </w:r>
          </w:p>
        </w:tc>
      </w:tr>
      <w:tr w:rsidR="009B49BF" w:rsidRPr="00C41C01" w14:paraId="622E54CA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C9A6" w14:textId="3D983D81" w:rsidR="009B49BF" w:rsidRPr="00C41C01" w:rsidRDefault="007B1A6D" w:rsidP="009B4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CC41" w14:textId="77777777" w:rsidR="00C453A9" w:rsidRDefault="009B49BF" w:rsidP="00E11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 w:rsidR="00867C09"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dla podatku od towarów i usług </w:t>
            </w:r>
          </w:p>
          <w:p w14:paraId="5DB0C97B" w14:textId="77777777" w:rsidR="009B49BF" w:rsidRPr="00C41C01" w:rsidRDefault="00C453A9" w:rsidP="00E11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VAT-</w:t>
            </w:r>
            <w:r w:rsidRPr="00C41C01">
              <w:rPr>
                <w:rFonts w:ascii="Times New Roman" w:hAnsi="Times New Roman" w:cs="Times New Roman"/>
              </w:rPr>
              <w:t>7K</w:t>
            </w:r>
          </w:p>
        </w:tc>
      </w:tr>
      <w:tr w:rsidR="009B49BF" w:rsidRPr="00C41C01" w14:paraId="15A211FB" w14:textId="77777777" w:rsidTr="007B1A6D">
        <w:trPr>
          <w:cantSplit/>
          <w:trHeight w:val="8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7BFB" w14:textId="3DDED3D4" w:rsidR="009B49BF" w:rsidRPr="00C41C01" w:rsidRDefault="007B1A6D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4964" w14:textId="236F5530" w:rsidR="00C453A9" w:rsidRDefault="009B49BF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</w:t>
            </w:r>
            <w:r w:rsidR="00715450">
              <w:rPr>
                <w:rFonts w:ascii="Times New Roman" w:hAnsi="Times New Roman" w:cs="Times New Roman"/>
              </w:rPr>
              <w:t>o</w:t>
            </w:r>
            <w:r w:rsidR="00715450" w:rsidRPr="00C41C01">
              <w:rPr>
                <w:rFonts w:ascii="Times New Roman" w:hAnsi="Times New Roman" w:cs="Times New Roman"/>
              </w:rPr>
              <w:t xml:space="preserve"> </w:t>
            </w:r>
            <w:r w:rsidRPr="00C41C01">
              <w:rPr>
                <w:rFonts w:ascii="Times New Roman" w:hAnsi="Times New Roman" w:cs="Times New Roman"/>
              </w:rPr>
              <w:t xml:space="preserve">podatku od towarów i usług </w:t>
            </w:r>
          </w:p>
          <w:p w14:paraId="5B9C48CF" w14:textId="77777777" w:rsidR="009B49BF" w:rsidRPr="00C41C01" w:rsidRDefault="00C453A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VAT-</w:t>
            </w:r>
            <w:r w:rsidRPr="00C41C01">
              <w:rPr>
                <w:rFonts w:ascii="Times New Roman" w:hAnsi="Times New Roman" w:cs="Times New Roman"/>
              </w:rPr>
              <w:t>8</w:t>
            </w:r>
          </w:p>
        </w:tc>
      </w:tr>
      <w:tr w:rsidR="009B49BF" w:rsidRPr="00C41C01" w14:paraId="186BE7BD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896D" w14:textId="63051B45" w:rsidR="009B49BF" w:rsidRPr="00C41C01" w:rsidRDefault="007B1A6D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D9C3" w14:textId="618597AA" w:rsidR="00C453A9" w:rsidRDefault="009B49BF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</w:t>
            </w:r>
            <w:r w:rsidR="00715450">
              <w:rPr>
                <w:rFonts w:ascii="Times New Roman" w:hAnsi="Times New Roman" w:cs="Times New Roman"/>
              </w:rPr>
              <w:t>o</w:t>
            </w:r>
            <w:r w:rsidR="00715450" w:rsidRPr="00C41C01">
              <w:rPr>
                <w:rFonts w:ascii="Times New Roman" w:hAnsi="Times New Roman" w:cs="Times New Roman"/>
              </w:rPr>
              <w:t xml:space="preserve"> </w:t>
            </w:r>
            <w:r w:rsidRPr="00C41C01">
              <w:rPr>
                <w:rFonts w:ascii="Times New Roman" w:hAnsi="Times New Roman" w:cs="Times New Roman"/>
              </w:rPr>
              <w:t xml:space="preserve">podatku od towarów i usług </w:t>
            </w:r>
          </w:p>
          <w:p w14:paraId="7E9AEC65" w14:textId="77777777" w:rsidR="009B49BF" w:rsidRPr="00C41C01" w:rsidRDefault="00C453A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VAT-</w:t>
            </w:r>
            <w:r w:rsidRPr="00C41C01">
              <w:rPr>
                <w:rFonts w:ascii="Times New Roman" w:hAnsi="Times New Roman" w:cs="Times New Roman"/>
              </w:rPr>
              <w:t>9M</w:t>
            </w:r>
          </w:p>
        </w:tc>
      </w:tr>
      <w:tr w:rsidR="009B49BF" w:rsidRPr="00C41C01" w14:paraId="4FA30066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F9AD" w14:textId="55F41988" w:rsidR="009B49BF" w:rsidRPr="00C41C01" w:rsidRDefault="007B1A6D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4EA5" w14:textId="6B3870AE" w:rsidR="00C453A9" w:rsidRDefault="009B49BF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</w:t>
            </w:r>
            <w:r w:rsidRPr="00C41C01">
              <w:rPr>
                <w:rFonts w:ascii="Times New Roman" w:hAnsi="Times New Roman" w:cs="Times New Roman"/>
              </w:rPr>
              <w:t>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</w:t>
            </w:r>
            <w:r w:rsidR="00DA0791">
              <w:rPr>
                <w:rFonts w:ascii="Times New Roman" w:hAnsi="Times New Roman" w:cs="Times New Roman"/>
              </w:rPr>
              <w:t>o</w:t>
            </w:r>
            <w:r w:rsidRPr="00C41C01">
              <w:rPr>
                <w:rFonts w:ascii="Times New Roman" w:hAnsi="Times New Roman" w:cs="Times New Roman"/>
              </w:rPr>
              <w:t xml:space="preserve"> podatku od towarów i usług </w:t>
            </w:r>
            <w:r w:rsidR="00DA0791">
              <w:rPr>
                <w:rFonts w:ascii="Times New Roman" w:hAnsi="Times New Roman" w:cs="Times New Roman"/>
              </w:rPr>
              <w:t xml:space="preserve">od wewnątrzwspólnotowego nabycia </w:t>
            </w:r>
            <w:r w:rsidRPr="00C41C01">
              <w:rPr>
                <w:rFonts w:ascii="Times New Roman" w:hAnsi="Times New Roman" w:cs="Times New Roman"/>
              </w:rPr>
              <w:t>nowych środków transportu</w:t>
            </w:r>
            <w:r w:rsidR="00C453A9">
              <w:rPr>
                <w:rFonts w:ascii="Times New Roman" w:hAnsi="Times New Roman" w:cs="Times New Roman"/>
              </w:rPr>
              <w:t xml:space="preserve"> </w:t>
            </w:r>
          </w:p>
          <w:p w14:paraId="7C9DDFE3" w14:textId="77777777" w:rsidR="009B49BF" w:rsidRPr="00C41C01" w:rsidRDefault="00C453A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VAT-</w:t>
            </w:r>
            <w:r w:rsidRPr="00C41C01">
              <w:rPr>
                <w:rFonts w:ascii="Times New Roman" w:hAnsi="Times New Roman" w:cs="Times New Roman"/>
              </w:rPr>
              <w:t>10</w:t>
            </w:r>
          </w:p>
        </w:tc>
      </w:tr>
      <w:tr w:rsidR="009B49BF" w:rsidRPr="00C41C01" w14:paraId="130A63EC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297D" w14:textId="10844CBA" w:rsidR="009B49BF" w:rsidRPr="00C41C01" w:rsidRDefault="007B1A6D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717D" w14:textId="77777777" w:rsidR="00C453A9" w:rsidRDefault="009B49BF" w:rsidP="00C453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ze </w:t>
            </w:r>
            <w:r w:rsidRPr="00C41C01">
              <w:rPr>
                <w:rFonts w:ascii="Times New Roman" w:hAnsi="Times New Roman" w:cs="Times New Roman"/>
              </w:rPr>
              <w:t>skrócon</w:t>
            </w:r>
            <w:r>
              <w:rPr>
                <w:rFonts w:ascii="Times New Roman" w:hAnsi="Times New Roman" w:cs="Times New Roman"/>
              </w:rPr>
              <w:t>ej</w:t>
            </w:r>
            <w:r w:rsidRPr="00C41C01">
              <w:rPr>
                <w:rFonts w:ascii="Times New Roman" w:hAnsi="Times New Roman" w:cs="Times New Roman"/>
              </w:rPr>
              <w:t xml:space="preserve"> deklaracj</w:t>
            </w:r>
            <w:r>
              <w:rPr>
                <w:rFonts w:ascii="Times New Roman" w:hAnsi="Times New Roman" w:cs="Times New Roman"/>
              </w:rPr>
              <w:t>i</w:t>
            </w:r>
            <w:r w:rsidRPr="00C41C01">
              <w:rPr>
                <w:rFonts w:ascii="Times New Roman" w:hAnsi="Times New Roman" w:cs="Times New Roman"/>
              </w:rPr>
              <w:t xml:space="preserve"> dla podatku od towarów i usług w zakresie usług taksówek osobowych opodatkowanych w formie ryczałtu</w:t>
            </w:r>
            <w:r w:rsidR="00C453A9">
              <w:rPr>
                <w:rFonts w:ascii="Times New Roman" w:hAnsi="Times New Roman" w:cs="Times New Roman"/>
              </w:rPr>
              <w:t xml:space="preserve"> </w:t>
            </w:r>
          </w:p>
          <w:p w14:paraId="34ED6A0E" w14:textId="77777777" w:rsidR="009B49BF" w:rsidRPr="00C41C01" w:rsidRDefault="00C453A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VAT-</w:t>
            </w:r>
            <w:r w:rsidRPr="00C41C01">
              <w:rPr>
                <w:rFonts w:ascii="Times New Roman" w:hAnsi="Times New Roman" w:cs="Times New Roman"/>
              </w:rPr>
              <w:t>12</w:t>
            </w:r>
          </w:p>
        </w:tc>
      </w:tr>
      <w:tr w:rsidR="007B1A6D" w:rsidRPr="00C41C01" w14:paraId="4D513121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ADE" w14:textId="12F0555F" w:rsidR="007B1A6D" w:rsidRDefault="007B1A6D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8AF7" w14:textId="77777777" w:rsidR="007B1A6D" w:rsidRDefault="007B1A6D" w:rsidP="007B1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 informacji o </w:t>
            </w:r>
            <w:r w:rsidRPr="00256F93">
              <w:rPr>
                <w:rFonts w:ascii="Times New Roman" w:hAnsi="Times New Roman" w:cs="Times New Roman"/>
              </w:rPr>
              <w:t>wewnątrzwspólnotowym nabyciu środków transportu</w:t>
            </w:r>
          </w:p>
          <w:p w14:paraId="6058E4DF" w14:textId="479E069D" w:rsidR="007B1A6D" w:rsidRDefault="007B1A6D" w:rsidP="007B1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VAT-23</w:t>
            </w:r>
          </w:p>
        </w:tc>
      </w:tr>
      <w:tr w:rsidR="009B49BF" w:rsidRPr="00C41C01" w14:paraId="06AC3D8D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02A2" w14:textId="3E8038A3" w:rsidR="009B49BF" w:rsidRPr="00C41C01" w:rsidRDefault="007B1A6D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AAED" w14:textId="77777777" w:rsidR="00C453A9" w:rsidRDefault="009B49BF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wynikający ze </w:t>
            </w:r>
            <w:r w:rsidRPr="00C41C01">
              <w:rPr>
                <w:rFonts w:ascii="Times New Roman" w:hAnsi="Times New Roman" w:cs="Times New Roman"/>
              </w:rPr>
              <w:t>zwrot</w:t>
            </w:r>
            <w:r>
              <w:rPr>
                <w:rFonts w:ascii="Times New Roman" w:hAnsi="Times New Roman" w:cs="Times New Roman"/>
              </w:rPr>
              <w:t xml:space="preserve">ów </w:t>
            </w:r>
            <w:r w:rsidRPr="00C41C01">
              <w:rPr>
                <w:rFonts w:ascii="Times New Roman" w:hAnsi="Times New Roman" w:cs="Times New Roman"/>
              </w:rPr>
              <w:t>dokonan</w:t>
            </w:r>
            <w:r>
              <w:rPr>
                <w:rFonts w:ascii="Times New Roman" w:hAnsi="Times New Roman" w:cs="Times New Roman"/>
              </w:rPr>
              <w:t>ych</w:t>
            </w:r>
            <w:r w:rsidRPr="00C41C01">
              <w:rPr>
                <w:rFonts w:ascii="Times New Roman" w:hAnsi="Times New Roman" w:cs="Times New Roman"/>
              </w:rPr>
              <w:t xml:space="preserve"> przez podatników VAT kwot odliczonych przez nich lub zwróconych im z tytułu wydatków poniesionych przez nich na zakup kas rejestrujących</w:t>
            </w:r>
            <w:r w:rsidR="00C453A9">
              <w:rPr>
                <w:rFonts w:ascii="Times New Roman" w:hAnsi="Times New Roman" w:cs="Times New Roman"/>
              </w:rPr>
              <w:t xml:space="preserve"> </w:t>
            </w:r>
          </w:p>
          <w:p w14:paraId="0E9F0C6C" w14:textId="77777777" w:rsidR="009B49BF" w:rsidRPr="00C41C01" w:rsidRDefault="00C453A9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VAT-</w:t>
            </w:r>
            <w:r w:rsidRPr="00C41C01">
              <w:rPr>
                <w:rFonts w:ascii="Times New Roman" w:hAnsi="Times New Roman" w:cs="Times New Roman"/>
              </w:rPr>
              <w:t>Z</w:t>
            </w:r>
          </w:p>
        </w:tc>
      </w:tr>
      <w:tr w:rsidR="009B49BF" w:rsidRPr="00C41C01" w14:paraId="3B31B11A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FCC" w14:textId="045E4B4E" w:rsidR="009B49BF" w:rsidRPr="00C41C01" w:rsidRDefault="007B1A6D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BE77" w14:textId="2B0FFA12" w:rsidR="008E2E6D" w:rsidRDefault="008E2E6D" w:rsidP="008E2E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p</w:t>
            </w:r>
            <w:r w:rsidRPr="006336CC">
              <w:rPr>
                <w:rFonts w:ascii="Times New Roman" w:hAnsi="Times New Roman" w:cs="Times New Roman"/>
              </w:rPr>
              <w:t>łatnoś</w:t>
            </w:r>
            <w:r>
              <w:rPr>
                <w:rFonts w:ascii="Times New Roman" w:hAnsi="Times New Roman" w:cs="Times New Roman"/>
              </w:rPr>
              <w:t>ci</w:t>
            </w:r>
            <w:r w:rsidRPr="006336CC">
              <w:rPr>
                <w:rFonts w:ascii="Times New Roman" w:hAnsi="Times New Roman" w:cs="Times New Roman"/>
              </w:rPr>
              <w:t xml:space="preserve"> organu egzeku</w:t>
            </w:r>
            <w:r>
              <w:rPr>
                <w:rFonts w:ascii="Times New Roman" w:hAnsi="Times New Roman" w:cs="Times New Roman"/>
              </w:rPr>
              <w:t xml:space="preserve">cyjnego za zadłużenia podatnika </w:t>
            </w:r>
            <w:r w:rsidR="008D04CD">
              <w:rPr>
                <w:rFonts w:ascii="Times New Roman" w:hAnsi="Times New Roman" w:cs="Times New Roman"/>
              </w:rPr>
              <w:t>objęte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6CC">
              <w:rPr>
                <w:rFonts w:ascii="Times New Roman" w:hAnsi="Times New Roman" w:cs="Times New Roman"/>
              </w:rPr>
              <w:t>tytułem wykonawczym</w:t>
            </w:r>
            <w:r w:rsidRPr="00CC178D">
              <w:rPr>
                <w:rFonts w:ascii="Times New Roman" w:hAnsi="Times New Roman" w:cs="Times New Roman"/>
              </w:rPr>
              <w:t xml:space="preserve"> </w:t>
            </w:r>
          </w:p>
          <w:p w14:paraId="4D6BCA03" w14:textId="77777777" w:rsidR="009B49BF" w:rsidRPr="00C41C01" w:rsidRDefault="008E2E6D" w:rsidP="00E117DD">
            <w:pPr>
              <w:jc w:val="both"/>
              <w:rPr>
                <w:rFonts w:ascii="Times New Roman" w:hAnsi="Times New Roman" w:cs="Times New Roman"/>
              </w:rPr>
            </w:pPr>
            <w:r w:rsidRPr="00951EA8">
              <w:rPr>
                <w:rFonts w:ascii="Times New Roman" w:hAnsi="Times New Roman" w:cs="Times New Roman"/>
              </w:rPr>
              <w:t>TWPOD</w:t>
            </w:r>
          </w:p>
        </w:tc>
      </w:tr>
      <w:tr w:rsidR="0023593F" w:rsidRPr="00C41C01" w14:paraId="366D3E0F" w14:textId="77777777" w:rsidTr="00CA2D25">
        <w:trPr>
          <w:cantSplit/>
          <w:trHeight w:val="294"/>
        </w:trPr>
        <w:tc>
          <w:tcPr>
            <w:tcW w:w="9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7D56" w14:textId="606E865D" w:rsidR="0023593F" w:rsidRDefault="0023593F" w:rsidP="00CA2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  <w:r w:rsidRPr="00E117DD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Danina solidarnościowa</w:t>
            </w:r>
          </w:p>
        </w:tc>
      </w:tr>
      <w:tr w:rsidR="0023593F" w:rsidRPr="00C41C01" w14:paraId="261A1BE1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0CCA" w14:textId="1B4E3675" w:rsidR="0023593F" w:rsidRDefault="00CD2D30" w:rsidP="00E1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B666" w14:textId="1C83B39D" w:rsidR="0023593F" w:rsidRDefault="00774FE4" w:rsidP="00235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wynikająca </w:t>
            </w:r>
            <w:r w:rsidR="006118AB">
              <w:rPr>
                <w:rFonts w:ascii="Times New Roman" w:hAnsi="Times New Roman" w:cs="Times New Roman"/>
              </w:rPr>
              <w:t>z obowiązku zapłaty</w:t>
            </w:r>
            <w:r w:rsidR="00CD2D30" w:rsidRPr="00CD2D30">
              <w:rPr>
                <w:rFonts w:ascii="Times New Roman" w:hAnsi="Times New Roman" w:cs="Times New Roman"/>
              </w:rPr>
              <w:t xml:space="preserve"> daniny solidarnościowej</w:t>
            </w:r>
          </w:p>
          <w:p w14:paraId="0B3C5F21" w14:textId="17B46995" w:rsidR="0023593F" w:rsidRDefault="0023593F" w:rsidP="0023593F">
            <w:pPr>
              <w:jc w:val="both"/>
              <w:rPr>
                <w:rFonts w:ascii="Times New Roman" w:hAnsi="Times New Roman" w:cs="Times New Roman"/>
              </w:rPr>
            </w:pPr>
            <w:r w:rsidRPr="000E7CDB">
              <w:rPr>
                <w:rFonts w:ascii="Times New Roman" w:hAnsi="Times New Roman" w:cs="Times New Roman"/>
              </w:rPr>
              <w:t>DSF-1</w:t>
            </w:r>
          </w:p>
        </w:tc>
      </w:tr>
      <w:tr w:rsidR="00D91004" w:rsidRPr="00C41C01" w14:paraId="7BB6DE13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F477" w14:textId="302F7A60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82BA" w14:textId="77777777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p</w:t>
            </w:r>
            <w:r w:rsidRPr="006336CC">
              <w:rPr>
                <w:rFonts w:ascii="Times New Roman" w:hAnsi="Times New Roman" w:cs="Times New Roman"/>
              </w:rPr>
              <w:t>łatnoś</w:t>
            </w:r>
            <w:r>
              <w:rPr>
                <w:rFonts w:ascii="Times New Roman" w:hAnsi="Times New Roman" w:cs="Times New Roman"/>
              </w:rPr>
              <w:t>ci</w:t>
            </w:r>
            <w:r w:rsidRPr="006336CC">
              <w:rPr>
                <w:rFonts w:ascii="Times New Roman" w:hAnsi="Times New Roman" w:cs="Times New Roman"/>
              </w:rPr>
              <w:t xml:space="preserve"> organu egzeku</w:t>
            </w:r>
            <w:r>
              <w:rPr>
                <w:rFonts w:ascii="Times New Roman" w:hAnsi="Times New Roman" w:cs="Times New Roman"/>
              </w:rPr>
              <w:t xml:space="preserve">cyjnego za zadłużenia podatnika objęte </w:t>
            </w:r>
            <w:r w:rsidRPr="006336CC">
              <w:rPr>
                <w:rFonts w:ascii="Times New Roman" w:hAnsi="Times New Roman" w:cs="Times New Roman"/>
              </w:rPr>
              <w:t>tytułem wykonawczym</w:t>
            </w:r>
            <w:r w:rsidRPr="00CC178D">
              <w:rPr>
                <w:rFonts w:ascii="Times New Roman" w:hAnsi="Times New Roman" w:cs="Times New Roman"/>
              </w:rPr>
              <w:t xml:space="preserve"> </w:t>
            </w:r>
          </w:p>
          <w:p w14:paraId="74BC6D37" w14:textId="6581E8D8" w:rsidR="00D91004" w:rsidRDefault="00D91004" w:rsidP="00D91004">
            <w:pPr>
              <w:rPr>
                <w:rFonts w:ascii="Times New Roman" w:hAnsi="Times New Roman" w:cs="Times New Roman"/>
              </w:rPr>
            </w:pPr>
            <w:r w:rsidRPr="00951EA8">
              <w:rPr>
                <w:rFonts w:ascii="Times New Roman" w:hAnsi="Times New Roman" w:cs="Times New Roman"/>
              </w:rPr>
              <w:t>TWPOD</w:t>
            </w:r>
          </w:p>
        </w:tc>
      </w:tr>
      <w:tr w:rsidR="00D91004" w:rsidRPr="00C41C01" w14:paraId="02CF338D" w14:textId="77777777" w:rsidTr="007B1A6D">
        <w:trPr>
          <w:cantSplit/>
          <w:trHeight w:val="511"/>
        </w:trPr>
        <w:tc>
          <w:tcPr>
            <w:tcW w:w="9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742F" w14:textId="6E4E21D6" w:rsidR="00D91004" w:rsidRDefault="00D91004" w:rsidP="00D9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E117DD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Opłata</w:t>
            </w:r>
            <w:r w:rsidRPr="00BA47CA">
              <w:rPr>
                <w:rFonts w:ascii="Times New Roman" w:hAnsi="Times New Roman" w:cs="Times New Roman"/>
                <w:b/>
              </w:rPr>
              <w:t xml:space="preserve"> od napojów alkoholowych </w:t>
            </w:r>
            <w:r>
              <w:rPr>
                <w:rFonts w:ascii="Times New Roman" w:hAnsi="Times New Roman" w:cs="Times New Roman"/>
                <w:b/>
              </w:rPr>
              <w:t xml:space="preserve">w opakowaniach do </w:t>
            </w:r>
            <w:r w:rsidRPr="00BA47CA">
              <w:rPr>
                <w:rFonts w:ascii="Times New Roman" w:hAnsi="Times New Roman" w:cs="Times New Roman"/>
                <w:b/>
              </w:rPr>
              <w:t>300 ml</w:t>
            </w:r>
          </w:p>
        </w:tc>
      </w:tr>
      <w:tr w:rsidR="00D91004" w:rsidRPr="00C41C01" w14:paraId="2374FCF5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483E" w14:textId="5AE1381E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3204" w14:textId="77777777" w:rsidR="00D91004" w:rsidRDefault="00D91004" w:rsidP="00D9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wynikająca z informacji w sprawie opłaty za zezwolenie n</w:t>
            </w:r>
            <w:r w:rsidRPr="00BA47CA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o</w:t>
            </w:r>
            <w:r w:rsidRPr="00BA47CA">
              <w:rPr>
                <w:rFonts w:ascii="Times New Roman" w:hAnsi="Times New Roman" w:cs="Times New Roman"/>
              </w:rPr>
              <w:t xml:space="preserve">brót </w:t>
            </w:r>
            <w:r>
              <w:rPr>
                <w:rFonts w:ascii="Times New Roman" w:hAnsi="Times New Roman" w:cs="Times New Roman"/>
              </w:rPr>
              <w:t>h</w:t>
            </w:r>
            <w:r w:rsidRPr="00BA47CA">
              <w:rPr>
                <w:rFonts w:ascii="Times New Roman" w:hAnsi="Times New Roman" w:cs="Times New Roman"/>
              </w:rPr>
              <w:t>urtowy</w:t>
            </w:r>
            <w:r>
              <w:rPr>
                <w:rFonts w:ascii="Times New Roman" w:hAnsi="Times New Roman" w:cs="Times New Roman"/>
              </w:rPr>
              <w:t xml:space="preserve"> napojami alkoholowymi w opakowaniach d</w:t>
            </w:r>
            <w:r w:rsidRPr="00BA47CA">
              <w:rPr>
                <w:rFonts w:ascii="Times New Roman" w:hAnsi="Times New Roman" w:cs="Times New Roman"/>
              </w:rPr>
              <w:t xml:space="preserve">o 300 </w:t>
            </w:r>
            <w:r>
              <w:rPr>
                <w:rFonts w:ascii="Times New Roman" w:hAnsi="Times New Roman" w:cs="Times New Roman"/>
              </w:rPr>
              <w:t>ml</w:t>
            </w:r>
          </w:p>
          <w:p w14:paraId="30C22793" w14:textId="53028697" w:rsidR="00D91004" w:rsidRDefault="00D91004" w:rsidP="00D9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ALK-1</w:t>
            </w:r>
          </w:p>
        </w:tc>
      </w:tr>
      <w:tr w:rsidR="00D91004" w:rsidRPr="00C41C01" w14:paraId="6B46E27A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43EF" w14:textId="4C01D990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3463" w14:textId="77777777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p</w:t>
            </w:r>
            <w:r w:rsidRPr="006336CC">
              <w:rPr>
                <w:rFonts w:ascii="Times New Roman" w:hAnsi="Times New Roman" w:cs="Times New Roman"/>
              </w:rPr>
              <w:t>łatnoś</w:t>
            </w:r>
            <w:r>
              <w:rPr>
                <w:rFonts w:ascii="Times New Roman" w:hAnsi="Times New Roman" w:cs="Times New Roman"/>
              </w:rPr>
              <w:t>ci</w:t>
            </w:r>
            <w:r w:rsidRPr="006336CC">
              <w:rPr>
                <w:rFonts w:ascii="Times New Roman" w:hAnsi="Times New Roman" w:cs="Times New Roman"/>
              </w:rPr>
              <w:t xml:space="preserve"> organu egzeku</w:t>
            </w:r>
            <w:r>
              <w:rPr>
                <w:rFonts w:ascii="Times New Roman" w:hAnsi="Times New Roman" w:cs="Times New Roman"/>
              </w:rPr>
              <w:t xml:space="preserve">cyjnego za zadłużenia podatnika objęte </w:t>
            </w:r>
            <w:r w:rsidRPr="006336CC">
              <w:rPr>
                <w:rFonts w:ascii="Times New Roman" w:hAnsi="Times New Roman" w:cs="Times New Roman"/>
              </w:rPr>
              <w:t>tytułem wykonawczym</w:t>
            </w:r>
            <w:r w:rsidRPr="00CC178D">
              <w:rPr>
                <w:rFonts w:ascii="Times New Roman" w:hAnsi="Times New Roman" w:cs="Times New Roman"/>
              </w:rPr>
              <w:t xml:space="preserve"> </w:t>
            </w:r>
          </w:p>
          <w:p w14:paraId="69EE051C" w14:textId="025AC5C9" w:rsidR="00D91004" w:rsidRDefault="00D91004" w:rsidP="00D91004">
            <w:pPr>
              <w:rPr>
                <w:rFonts w:ascii="Times New Roman" w:hAnsi="Times New Roman" w:cs="Times New Roman"/>
              </w:rPr>
            </w:pPr>
            <w:r w:rsidRPr="00951EA8">
              <w:rPr>
                <w:rFonts w:ascii="Times New Roman" w:hAnsi="Times New Roman" w:cs="Times New Roman"/>
              </w:rPr>
              <w:t>TWPOD</w:t>
            </w:r>
          </w:p>
        </w:tc>
      </w:tr>
      <w:tr w:rsidR="00D91004" w:rsidRPr="00C41C01" w14:paraId="5350637A" w14:textId="77777777" w:rsidTr="00487612">
        <w:trPr>
          <w:cantSplit/>
          <w:trHeight w:val="465"/>
        </w:trPr>
        <w:tc>
          <w:tcPr>
            <w:tcW w:w="9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B8FB" w14:textId="467500A2" w:rsidR="00D91004" w:rsidRDefault="00D91004" w:rsidP="00D9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  <w:r w:rsidRPr="00E117DD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Opłata</w:t>
            </w:r>
            <w:r w:rsidRPr="00BA47CA">
              <w:rPr>
                <w:rFonts w:ascii="Times New Roman" w:hAnsi="Times New Roman" w:cs="Times New Roman"/>
                <w:b/>
              </w:rPr>
              <w:t xml:space="preserve"> od środków spożywczych</w:t>
            </w:r>
          </w:p>
        </w:tc>
      </w:tr>
      <w:tr w:rsidR="00D91004" w:rsidRPr="00C41C01" w14:paraId="79F5E854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278C" w14:textId="77777777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F2BD" w14:textId="084B0E3C" w:rsidR="00D91004" w:rsidRDefault="00D91004" w:rsidP="00D9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wynikająca z informacji w sprawie opłaty o</w:t>
            </w:r>
            <w:r w:rsidRPr="00BA47CA">
              <w:rPr>
                <w:rFonts w:ascii="Times New Roman" w:hAnsi="Times New Roman" w:cs="Times New Roman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ś</w:t>
            </w:r>
            <w:r w:rsidRPr="00BA47CA">
              <w:rPr>
                <w:rFonts w:ascii="Times New Roman" w:hAnsi="Times New Roman" w:cs="Times New Roman"/>
              </w:rPr>
              <w:t xml:space="preserve">rodków </w:t>
            </w:r>
            <w:r>
              <w:rPr>
                <w:rFonts w:ascii="Times New Roman" w:hAnsi="Times New Roman" w:cs="Times New Roman"/>
              </w:rPr>
              <w:t>s</w:t>
            </w:r>
            <w:r w:rsidRPr="00BA47CA">
              <w:rPr>
                <w:rFonts w:ascii="Times New Roman" w:hAnsi="Times New Roman" w:cs="Times New Roman"/>
              </w:rPr>
              <w:t>pożywczych</w:t>
            </w:r>
          </w:p>
          <w:p w14:paraId="22CEFE13" w14:textId="77777777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CUK-1</w:t>
            </w:r>
          </w:p>
        </w:tc>
      </w:tr>
      <w:tr w:rsidR="00D91004" w:rsidRPr="00C41C01" w14:paraId="5BC42927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A356" w14:textId="4E2D7303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137B" w14:textId="77777777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p</w:t>
            </w:r>
            <w:r w:rsidRPr="006336CC">
              <w:rPr>
                <w:rFonts w:ascii="Times New Roman" w:hAnsi="Times New Roman" w:cs="Times New Roman"/>
              </w:rPr>
              <w:t>łatnoś</w:t>
            </w:r>
            <w:r>
              <w:rPr>
                <w:rFonts w:ascii="Times New Roman" w:hAnsi="Times New Roman" w:cs="Times New Roman"/>
              </w:rPr>
              <w:t>ci</w:t>
            </w:r>
            <w:r w:rsidRPr="006336CC">
              <w:rPr>
                <w:rFonts w:ascii="Times New Roman" w:hAnsi="Times New Roman" w:cs="Times New Roman"/>
              </w:rPr>
              <w:t xml:space="preserve"> organu egzeku</w:t>
            </w:r>
            <w:r>
              <w:rPr>
                <w:rFonts w:ascii="Times New Roman" w:hAnsi="Times New Roman" w:cs="Times New Roman"/>
              </w:rPr>
              <w:t xml:space="preserve">cyjnego za zadłużenia podatnika objęte </w:t>
            </w:r>
            <w:r w:rsidRPr="006336CC">
              <w:rPr>
                <w:rFonts w:ascii="Times New Roman" w:hAnsi="Times New Roman" w:cs="Times New Roman"/>
              </w:rPr>
              <w:t>tytułem wykonawczym</w:t>
            </w:r>
            <w:r w:rsidRPr="00CC178D">
              <w:rPr>
                <w:rFonts w:ascii="Times New Roman" w:hAnsi="Times New Roman" w:cs="Times New Roman"/>
              </w:rPr>
              <w:t xml:space="preserve"> </w:t>
            </w:r>
          </w:p>
          <w:p w14:paraId="741EC6F9" w14:textId="24D223E9" w:rsidR="00D91004" w:rsidRDefault="00D91004" w:rsidP="00D91004">
            <w:pPr>
              <w:rPr>
                <w:rFonts w:ascii="Times New Roman" w:hAnsi="Times New Roman" w:cs="Times New Roman"/>
              </w:rPr>
            </w:pPr>
            <w:r w:rsidRPr="00951EA8">
              <w:rPr>
                <w:rFonts w:ascii="Times New Roman" w:hAnsi="Times New Roman" w:cs="Times New Roman"/>
              </w:rPr>
              <w:t>TWPOD</w:t>
            </w:r>
          </w:p>
        </w:tc>
      </w:tr>
      <w:tr w:rsidR="00D91004" w:rsidRPr="00C41C01" w14:paraId="653B76C9" w14:textId="77777777" w:rsidTr="007B1A6D">
        <w:trPr>
          <w:cantSplit/>
          <w:trHeight w:val="493"/>
        </w:trPr>
        <w:tc>
          <w:tcPr>
            <w:tcW w:w="9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FD1F" w14:textId="11A6244A" w:rsidR="00D91004" w:rsidRDefault="00D91004" w:rsidP="00D9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VII. Opłata wnoszona</w:t>
            </w:r>
            <w:r w:rsidRPr="00400D7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przez </w:t>
            </w:r>
            <w:r w:rsidRPr="00400D71">
              <w:rPr>
                <w:rFonts w:ascii="Times New Roman" w:hAnsi="Times New Roman" w:cs="Times New Roman"/>
                <w:b/>
              </w:rPr>
              <w:t>podmiot</w:t>
            </w:r>
            <w:r>
              <w:rPr>
                <w:rFonts w:ascii="Times New Roman" w:hAnsi="Times New Roman" w:cs="Times New Roman"/>
                <w:b/>
              </w:rPr>
              <w:t>y</w:t>
            </w:r>
            <w:r w:rsidRPr="00400D71">
              <w:rPr>
                <w:rFonts w:ascii="Times New Roman" w:hAnsi="Times New Roman" w:cs="Times New Roman"/>
                <w:b/>
              </w:rPr>
              <w:t xml:space="preserve"> świadcząc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400D71">
              <w:rPr>
                <w:rFonts w:ascii="Times New Roman" w:hAnsi="Times New Roman" w:cs="Times New Roman"/>
                <w:b/>
              </w:rPr>
              <w:t xml:space="preserve"> usługę będącą reklamą napojów alkoholowych</w:t>
            </w:r>
          </w:p>
        </w:tc>
      </w:tr>
      <w:tr w:rsidR="00D91004" w:rsidRPr="00C41C01" w14:paraId="06667E1C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65BE" w14:textId="0D32BB75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C3F1" w14:textId="77777777" w:rsidR="00D91004" w:rsidRDefault="00D91004" w:rsidP="00D9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wynikająca ze zbiorczej deklaracji miesięcznej dotyczącej</w:t>
            </w:r>
            <w:r w:rsidRPr="00400D71">
              <w:rPr>
                <w:rFonts w:ascii="Times New Roman" w:hAnsi="Times New Roman" w:cs="Times New Roman"/>
              </w:rPr>
              <w:t xml:space="preserve"> opłaty wnoszonej przez podmioty świadczące usługę będącą reklamą napojów alkoholowych</w:t>
            </w:r>
          </w:p>
          <w:p w14:paraId="4367F673" w14:textId="6A51B031" w:rsidR="00D91004" w:rsidRDefault="00D91004" w:rsidP="00D91004">
            <w:pPr>
              <w:rPr>
                <w:rFonts w:ascii="Times New Roman" w:hAnsi="Times New Roman" w:cs="Times New Roman"/>
              </w:rPr>
            </w:pPr>
            <w:r w:rsidRPr="00400D71">
              <w:rPr>
                <w:rFonts w:ascii="Times New Roman" w:hAnsi="Times New Roman" w:cs="Times New Roman"/>
              </w:rPr>
              <w:t>DRA-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1004" w:rsidRPr="00C41C01" w14:paraId="45471150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92B5" w14:textId="46E1CBF9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DAE9" w14:textId="77777777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p</w:t>
            </w:r>
            <w:r w:rsidRPr="006336CC">
              <w:rPr>
                <w:rFonts w:ascii="Times New Roman" w:hAnsi="Times New Roman" w:cs="Times New Roman"/>
              </w:rPr>
              <w:t>łatnoś</w:t>
            </w:r>
            <w:r>
              <w:rPr>
                <w:rFonts w:ascii="Times New Roman" w:hAnsi="Times New Roman" w:cs="Times New Roman"/>
              </w:rPr>
              <w:t>ci</w:t>
            </w:r>
            <w:r w:rsidRPr="006336CC">
              <w:rPr>
                <w:rFonts w:ascii="Times New Roman" w:hAnsi="Times New Roman" w:cs="Times New Roman"/>
              </w:rPr>
              <w:t xml:space="preserve"> organu egzeku</w:t>
            </w:r>
            <w:r>
              <w:rPr>
                <w:rFonts w:ascii="Times New Roman" w:hAnsi="Times New Roman" w:cs="Times New Roman"/>
              </w:rPr>
              <w:t xml:space="preserve">cyjnego za zadłużenia podatnika objęte </w:t>
            </w:r>
            <w:r w:rsidRPr="006336CC">
              <w:rPr>
                <w:rFonts w:ascii="Times New Roman" w:hAnsi="Times New Roman" w:cs="Times New Roman"/>
              </w:rPr>
              <w:t>tytułem wykonawczym</w:t>
            </w:r>
            <w:r w:rsidRPr="00CC178D">
              <w:rPr>
                <w:rFonts w:ascii="Times New Roman" w:hAnsi="Times New Roman" w:cs="Times New Roman"/>
              </w:rPr>
              <w:t xml:space="preserve"> </w:t>
            </w:r>
          </w:p>
          <w:p w14:paraId="141002C6" w14:textId="3B8CF31D" w:rsidR="00D91004" w:rsidRDefault="00D91004" w:rsidP="00D91004">
            <w:pPr>
              <w:rPr>
                <w:rFonts w:ascii="Times New Roman" w:hAnsi="Times New Roman" w:cs="Times New Roman"/>
              </w:rPr>
            </w:pPr>
            <w:r w:rsidRPr="00951EA8">
              <w:rPr>
                <w:rFonts w:ascii="Times New Roman" w:hAnsi="Times New Roman" w:cs="Times New Roman"/>
              </w:rPr>
              <w:t>TWPOD</w:t>
            </w:r>
          </w:p>
        </w:tc>
      </w:tr>
      <w:tr w:rsidR="00D91004" w:rsidRPr="00C41C01" w14:paraId="4E92FE8C" w14:textId="77777777" w:rsidTr="00487612">
        <w:trPr>
          <w:cantSplit/>
          <w:trHeight w:val="501"/>
        </w:trPr>
        <w:tc>
          <w:tcPr>
            <w:tcW w:w="9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F5A2" w14:textId="2DCAF1C4" w:rsidR="00D91004" w:rsidRDefault="00D91004" w:rsidP="00D9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VIII</w:t>
            </w:r>
            <w:r w:rsidRPr="00E117DD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Podatek </w:t>
            </w:r>
            <w:r w:rsidRPr="000C629C">
              <w:rPr>
                <w:rFonts w:ascii="Times New Roman" w:hAnsi="Times New Roman" w:cs="Times New Roman"/>
                <w:b/>
              </w:rPr>
              <w:t>od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C629C">
              <w:rPr>
                <w:rFonts w:ascii="Times New Roman" w:hAnsi="Times New Roman" w:cs="Times New Roman"/>
                <w:b/>
              </w:rPr>
              <w:t>sprzedaży detalicznej</w:t>
            </w:r>
          </w:p>
        </w:tc>
      </w:tr>
      <w:tr w:rsidR="00D91004" w:rsidRPr="00C41C01" w14:paraId="7AF67724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31A0" w14:textId="77777777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F20" w14:textId="567FA6B3" w:rsidR="00D91004" w:rsidRDefault="00D91004" w:rsidP="00D9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d</w:t>
            </w:r>
            <w:r w:rsidRPr="000C629C">
              <w:rPr>
                <w:rFonts w:ascii="Times New Roman" w:hAnsi="Times New Roman" w:cs="Times New Roman"/>
              </w:rPr>
              <w:t>eklaracj</w:t>
            </w:r>
            <w:r>
              <w:rPr>
                <w:rFonts w:ascii="Times New Roman" w:hAnsi="Times New Roman" w:cs="Times New Roman"/>
              </w:rPr>
              <w:t>i</w:t>
            </w:r>
            <w:r w:rsidRPr="000C629C">
              <w:rPr>
                <w:rFonts w:ascii="Times New Roman" w:hAnsi="Times New Roman" w:cs="Times New Roman"/>
              </w:rPr>
              <w:t xml:space="preserve"> o wysokości podatku od sprzedaży detalicznej</w:t>
            </w:r>
          </w:p>
          <w:p w14:paraId="57733CF5" w14:textId="77777777" w:rsidR="00D91004" w:rsidRDefault="00D91004" w:rsidP="00D9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PSD-1</w:t>
            </w:r>
          </w:p>
        </w:tc>
      </w:tr>
      <w:tr w:rsidR="00D91004" w:rsidRPr="00C41C01" w14:paraId="5862A064" w14:textId="77777777" w:rsidTr="009A445E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24BC" w14:textId="2800E1D5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691E" w14:textId="77777777" w:rsidR="00D91004" w:rsidRDefault="00D91004" w:rsidP="00D91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wynikający z p</w:t>
            </w:r>
            <w:r w:rsidRPr="006336CC">
              <w:rPr>
                <w:rFonts w:ascii="Times New Roman" w:hAnsi="Times New Roman" w:cs="Times New Roman"/>
              </w:rPr>
              <w:t>łatnoś</w:t>
            </w:r>
            <w:r>
              <w:rPr>
                <w:rFonts w:ascii="Times New Roman" w:hAnsi="Times New Roman" w:cs="Times New Roman"/>
              </w:rPr>
              <w:t>ci</w:t>
            </w:r>
            <w:r w:rsidRPr="006336CC">
              <w:rPr>
                <w:rFonts w:ascii="Times New Roman" w:hAnsi="Times New Roman" w:cs="Times New Roman"/>
              </w:rPr>
              <w:t xml:space="preserve"> organu egzeku</w:t>
            </w:r>
            <w:r>
              <w:rPr>
                <w:rFonts w:ascii="Times New Roman" w:hAnsi="Times New Roman" w:cs="Times New Roman"/>
              </w:rPr>
              <w:t xml:space="preserve">cyjnego za zadłużenia podatnika objęte </w:t>
            </w:r>
            <w:r w:rsidRPr="006336CC">
              <w:rPr>
                <w:rFonts w:ascii="Times New Roman" w:hAnsi="Times New Roman" w:cs="Times New Roman"/>
              </w:rPr>
              <w:t>tytułem wykonawczym</w:t>
            </w:r>
            <w:r w:rsidRPr="00CC178D">
              <w:rPr>
                <w:rFonts w:ascii="Times New Roman" w:hAnsi="Times New Roman" w:cs="Times New Roman"/>
              </w:rPr>
              <w:t xml:space="preserve"> </w:t>
            </w:r>
          </w:p>
          <w:p w14:paraId="1FBE08C1" w14:textId="09A17B58" w:rsidR="00D91004" w:rsidRDefault="00D91004" w:rsidP="00D91004">
            <w:pPr>
              <w:rPr>
                <w:rFonts w:ascii="Times New Roman" w:hAnsi="Times New Roman" w:cs="Times New Roman"/>
              </w:rPr>
            </w:pPr>
            <w:r w:rsidRPr="00951EA8">
              <w:rPr>
                <w:rFonts w:ascii="Times New Roman" w:hAnsi="Times New Roman" w:cs="Times New Roman"/>
              </w:rPr>
              <w:t>TWPOD</w:t>
            </w:r>
          </w:p>
        </w:tc>
      </w:tr>
    </w:tbl>
    <w:p w14:paraId="63B0E548" w14:textId="77777777" w:rsidR="00513483" w:rsidRDefault="00513483" w:rsidP="005134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7A947" w14:textId="77777777" w:rsidR="00513483" w:rsidRDefault="00513483" w:rsidP="005134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rachunkach dla wpłat z tytułu:</w:t>
      </w:r>
    </w:p>
    <w:p w14:paraId="00D5CC15" w14:textId="77777777" w:rsidR="00513483" w:rsidRDefault="00513483" w:rsidP="005134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B0B86">
        <w:rPr>
          <w:rFonts w:ascii="Times New Roman" w:hAnsi="Times New Roman" w:cs="Times New Roman"/>
        </w:rPr>
        <w:t>odatek</w:t>
      </w:r>
      <w:r>
        <w:rPr>
          <w:rFonts w:ascii="Times New Roman" w:hAnsi="Times New Roman" w:cs="Times New Roman"/>
        </w:rPr>
        <w:t>u dochodowego</w:t>
      </w:r>
      <w:r w:rsidRPr="00CB0B86">
        <w:rPr>
          <w:rFonts w:ascii="Times New Roman" w:hAnsi="Times New Roman" w:cs="Times New Roman"/>
        </w:rPr>
        <w:t xml:space="preserve"> od osób prawnych </w:t>
      </w:r>
      <w:r>
        <w:rPr>
          <w:rFonts w:ascii="Times New Roman" w:hAnsi="Times New Roman" w:cs="Times New Roman"/>
        </w:rPr>
        <w:t>(C</w:t>
      </w:r>
      <w:r w:rsidRPr="00CB0B86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>)</w:t>
      </w:r>
      <w:r w:rsidRPr="00CB0B86">
        <w:rPr>
          <w:rFonts w:ascii="Times New Roman" w:hAnsi="Times New Roman" w:cs="Times New Roman"/>
        </w:rPr>
        <w:t xml:space="preserve">, </w:t>
      </w:r>
    </w:p>
    <w:p w14:paraId="2502F974" w14:textId="77777777" w:rsidR="00513483" w:rsidRDefault="00513483" w:rsidP="005134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CB0B86">
        <w:rPr>
          <w:rFonts w:ascii="Times New Roman" w:hAnsi="Times New Roman" w:cs="Times New Roman"/>
        </w:rPr>
        <w:t>odatek</w:t>
      </w:r>
      <w:r>
        <w:rPr>
          <w:rFonts w:ascii="Times New Roman" w:hAnsi="Times New Roman" w:cs="Times New Roman"/>
        </w:rPr>
        <w:t>u</w:t>
      </w:r>
      <w:r w:rsidRPr="00CB0B86">
        <w:rPr>
          <w:rFonts w:ascii="Times New Roman" w:hAnsi="Times New Roman" w:cs="Times New Roman"/>
        </w:rPr>
        <w:t xml:space="preserve"> dochodowy od osób fizycznych </w:t>
      </w:r>
      <w:r>
        <w:rPr>
          <w:rFonts w:ascii="Times New Roman" w:hAnsi="Times New Roman" w:cs="Times New Roman"/>
        </w:rPr>
        <w:t>(PIT),</w:t>
      </w:r>
    </w:p>
    <w:p w14:paraId="7E28A27A" w14:textId="77777777" w:rsidR="00513483" w:rsidRDefault="00513483" w:rsidP="005134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B0B86">
        <w:rPr>
          <w:rFonts w:ascii="Times New Roman" w:hAnsi="Times New Roman" w:cs="Times New Roman"/>
        </w:rPr>
        <w:t xml:space="preserve">płata od środków spożywczych </w:t>
      </w:r>
      <w:r>
        <w:rPr>
          <w:rFonts w:ascii="Times New Roman" w:hAnsi="Times New Roman" w:cs="Times New Roman"/>
        </w:rPr>
        <w:t>(</w:t>
      </w:r>
      <w:r w:rsidRPr="00CB0B86">
        <w:rPr>
          <w:rFonts w:ascii="Times New Roman" w:hAnsi="Times New Roman" w:cs="Times New Roman"/>
        </w:rPr>
        <w:t>CUK</w:t>
      </w:r>
      <w:r>
        <w:rPr>
          <w:rFonts w:ascii="Times New Roman" w:hAnsi="Times New Roman" w:cs="Times New Roman"/>
        </w:rPr>
        <w:t>)</w:t>
      </w:r>
      <w:r w:rsidRPr="00CB0B86">
        <w:rPr>
          <w:rFonts w:ascii="Times New Roman" w:hAnsi="Times New Roman" w:cs="Times New Roman"/>
        </w:rPr>
        <w:t xml:space="preserve">, </w:t>
      </w:r>
    </w:p>
    <w:p w14:paraId="77EE10E0" w14:textId="77777777" w:rsidR="00513483" w:rsidRDefault="00513483" w:rsidP="005134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B0B86">
        <w:rPr>
          <w:rFonts w:ascii="Times New Roman" w:hAnsi="Times New Roman" w:cs="Times New Roman"/>
        </w:rPr>
        <w:t xml:space="preserve">płata od napojów alkoholowych o ilości nominalnej napoju nieprzekraczającej 300 ml </w:t>
      </w:r>
      <w:r>
        <w:rPr>
          <w:rFonts w:ascii="Times New Roman" w:hAnsi="Times New Roman" w:cs="Times New Roman"/>
        </w:rPr>
        <w:t>(</w:t>
      </w:r>
      <w:r w:rsidRPr="00CB0B86">
        <w:rPr>
          <w:rFonts w:ascii="Times New Roman" w:hAnsi="Times New Roman" w:cs="Times New Roman"/>
        </w:rPr>
        <w:t>ALK</w:t>
      </w:r>
      <w:r>
        <w:rPr>
          <w:rFonts w:ascii="Times New Roman" w:hAnsi="Times New Roman" w:cs="Times New Roman"/>
        </w:rPr>
        <w:t>)</w:t>
      </w:r>
      <w:r w:rsidRPr="00CB0B86">
        <w:rPr>
          <w:rFonts w:ascii="Times New Roman" w:hAnsi="Times New Roman" w:cs="Times New Roman"/>
        </w:rPr>
        <w:t xml:space="preserve">, </w:t>
      </w:r>
    </w:p>
    <w:p w14:paraId="030A4ED9" w14:textId="77777777" w:rsidR="00513483" w:rsidRDefault="00513483" w:rsidP="0051348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B0B86">
        <w:rPr>
          <w:rFonts w:ascii="Times New Roman" w:hAnsi="Times New Roman" w:cs="Times New Roman"/>
        </w:rPr>
        <w:t>odatk</w:t>
      </w:r>
      <w:r>
        <w:rPr>
          <w:rFonts w:ascii="Times New Roman" w:hAnsi="Times New Roman" w:cs="Times New Roman"/>
        </w:rPr>
        <w:t>u</w:t>
      </w:r>
      <w:r w:rsidRPr="00CB0B86">
        <w:rPr>
          <w:rFonts w:ascii="Times New Roman" w:hAnsi="Times New Roman" w:cs="Times New Roman"/>
        </w:rPr>
        <w:t xml:space="preserve"> od sprzedaży detalicznej </w:t>
      </w:r>
      <w:r>
        <w:rPr>
          <w:rFonts w:ascii="Times New Roman" w:hAnsi="Times New Roman" w:cs="Times New Roman"/>
        </w:rPr>
        <w:t>(</w:t>
      </w:r>
      <w:r w:rsidRPr="00CB0B86">
        <w:rPr>
          <w:rFonts w:ascii="Times New Roman" w:hAnsi="Times New Roman" w:cs="Times New Roman"/>
        </w:rPr>
        <w:t>PSD</w:t>
      </w:r>
      <w:r>
        <w:rPr>
          <w:rFonts w:ascii="Times New Roman" w:hAnsi="Times New Roman" w:cs="Times New Roman"/>
        </w:rPr>
        <w:t>)</w:t>
      </w:r>
    </w:p>
    <w:p w14:paraId="3D7F9CD8" w14:textId="77777777" w:rsidR="00513483" w:rsidRPr="00CB0B86" w:rsidRDefault="00513483" w:rsidP="005134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B86">
        <w:rPr>
          <w:rFonts w:ascii="Times New Roman" w:hAnsi="Times New Roman" w:cs="Times New Roman"/>
        </w:rPr>
        <w:t>gromadzi się wpływy z tytułu należności głównej, odsetek za zwłokę od należności głównej oraz kosztów upomnienia.</w:t>
      </w:r>
    </w:p>
    <w:p w14:paraId="2DB68DC8" w14:textId="77777777" w:rsidR="004C7B4F" w:rsidRPr="00C41C01" w:rsidRDefault="004C7B4F" w:rsidP="00E117DD">
      <w:pPr>
        <w:jc w:val="both"/>
        <w:rPr>
          <w:rFonts w:ascii="Times New Roman" w:hAnsi="Times New Roman" w:cs="Times New Roman"/>
        </w:rPr>
      </w:pPr>
    </w:p>
    <w:sectPr w:rsidR="004C7B4F" w:rsidRPr="00C41C01"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99049" w14:textId="77777777" w:rsidR="00800061" w:rsidRDefault="00800061" w:rsidP="004C7928">
      <w:pPr>
        <w:spacing w:line="240" w:lineRule="auto"/>
      </w:pPr>
      <w:r>
        <w:separator/>
      </w:r>
    </w:p>
  </w:endnote>
  <w:endnote w:type="continuationSeparator" w:id="0">
    <w:p w14:paraId="76EF91B1" w14:textId="77777777" w:rsidR="00800061" w:rsidRDefault="00800061" w:rsidP="004C7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DADF0" w14:textId="77777777" w:rsidR="00800061" w:rsidRDefault="00800061" w:rsidP="004C7928">
      <w:pPr>
        <w:spacing w:line="240" w:lineRule="auto"/>
      </w:pPr>
      <w:r>
        <w:separator/>
      </w:r>
    </w:p>
  </w:footnote>
  <w:footnote w:type="continuationSeparator" w:id="0">
    <w:p w14:paraId="3BA6AD83" w14:textId="77777777" w:rsidR="00800061" w:rsidRDefault="00800061" w:rsidP="004C79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A7B"/>
    <w:multiLevelType w:val="hybridMultilevel"/>
    <w:tmpl w:val="E2B02AD2"/>
    <w:lvl w:ilvl="0" w:tplc="0CA2E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484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0AE3"/>
    <w:multiLevelType w:val="hybridMultilevel"/>
    <w:tmpl w:val="8B0C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1399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B2AD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C62B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6DF0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754B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C5565"/>
    <w:multiLevelType w:val="hybridMultilevel"/>
    <w:tmpl w:val="54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0463A8"/>
    <w:multiLevelType w:val="hybridMultilevel"/>
    <w:tmpl w:val="CC54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B3B6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93C7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512B7"/>
    <w:multiLevelType w:val="hybridMultilevel"/>
    <w:tmpl w:val="45B0E78C"/>
    <w:lvl w:ilvl="0" w:tplc="B99AC56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D410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F6EA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B5E3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55D3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2D3B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64EE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79DF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6752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B249F"/>
    <w:multiLevelType w:val="hybridMultilevel"/>
    <w:tmpl w:val="33246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5"/>
  </w:num>
  <w:num w:numId="5">
    <w:abstractNumId w:val="14"/>
  </w:num>
  <w:num w:numId="6">
    <w:abstractNumId w:val="3"/>
  </w:num>
  <w:num w:numId="7">
    <w:abstractNumId w:val="18"/>
  </w:num>
  <w:num w:numId="8">
    <w:abstractNumId w:val="16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  <w:num w:numId="14">
    <w:abstractNumId w:val="19"/>
  </w:num>
  <w:num w:numId="15">
    <w:abstractNumId w:val="17"/>
  </w:num>
  <w:num w:numId="16">
    <w:abstractNumId w:val="13"/>
  </w:num>
  <w:num w:numId="17">
    <w:abstractNumId w:val="4"/>
  </w:num>
  <w:num w:numId="18">
    <w:abstractNumId w:val="20"/>
  </w:num>
  <w:num w:numId="19">
    <w:abstractNumId w:val="2"/>
  </w:num>
  <w:num w:numId="20">
    <w:abstractNumId w:val="12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A4"/>
    <w:rsid w:val="00000992"/>
    <w:rsid w:val="00007D64"/>
    <w:rsid w:val="00013B6D"/>
    <w:rsid w:val="00020D77"/>
    <w:rsid w:val="000255FD"/>
    <w:rsid w:val="00030BF4"/>
    <w:rsid w:val="00030D80"/>
    <w:rsid w:val="00037057"/>
    <w:rsid w:val="00043F97"/>
    <w:rsid w:val="00045310"/>
    <w:rsid w:val="00054C17"/>
    <w:rsid w:val="00056ABA"/>
    <w:rsid w:val="000602B6"/>
    <w:rsid w:val="00067559"/>
    <w:rsid w:val="00093911"/>
    <w:rsid w:val="000A7562"/>
    <w:rsid w:val="000B0AE9"/>
    <w:rsid w:val="000B791A"/>
    <w:rsid w:val="000C09AD"/>
    <w:rsid w:val="000C291E"/>
    <w:rsid w:val="000C4FCA"/>
    <w:rsid w:val="000C53BC"/>
    <w:rsid w:val="000D05E2"/>
    <w:rsid w:val="000D0B7D"/>
    <w:rsid w:val="000E668E"/>
    <w:rsid w:val="000F0EE4"/>
    <w:rsid w:val="000F1172"/>
    <w:rsid w:val="000F28CA"/>
    <w:rsid w:val="000F7930"/>
    <w:rsid w:val="00113961"/>
    <w:rsid w:val="00123270"/>
    <w:rsid w:val="00125B64"/>
    <w:rsid w:val="00126C28"/>
    <w:rsid w:val="0014004D"/>
    <w:rsid w:val="00142705"/>
    <w:rsid w:val="00142B36"/>
    <w:rsid w:val="00144E2E"/>
    <w:rsid w:val="00151EE2"/>
    <w:rsid w:val="00157FE9"/>
    <w:rsid w:val="00160497"/>
    <w:rsid w:val="001849FC"/>
    <w:rsid w:val="00184AE0"/>
    <w:rsid w:val="00185B73"/>
    <w:rsid w:val="001871C8"/>
    <w:rsid w:val="00187267"/>
    <w:rsid w:val="00190B91"/>
    <w:rsid w:val="00193D67"/>
    <w:rsid w:val="00194390"/>
    <w:rsid w:val="00194A3A"/>
    <w:rsid w:val="00195648"/>
    <w:rsid w:val="00195BC6"/>
    <w:rsid w:val="00196335"/>
    <w:rsid w:val="001A11CF"/>
    <w:rsid w:val="001A3D84"/>
    <w:rsid w:val="001B0CDA"/>
    <w:rsid w:val="001B3BF7"/>
    <w:rsid w:val="001B4822"/>
    <w:rsid w:val="001B5256"/>
    <w:rsid w:val="001B54CC"/>
    <w:rsid w:val="001B6773"/>
    <w:rsid w:val="001C1AE1"/>
    <w:rsid w:val="001D501C"/>
    <w:rsid w:val="001D568F"/>
    <w:rsid w:val="001E4171"/>
    <w:rsid w:val="001E59AF"/>
    <w:rsid w:val="001E6E67"/>
    <w:rsid w:val="001E71D3"/>
    <w:rsid w:val="001E7571"/>
    <w:rsid w:val="001F7A89"/>
    <w:rsid w:val="0020412C"/>
    <w:rsid w:val="00212438"/>
    <w:rsid w:val="00212C07"/>
    <w:rsid w:val="00234A96"/>
    <w:rsid w:val="002350E9"/>
    <w:rsid w:val="0023593F"/>
    <w:rsid w:val="00241743"/>
    <w:rsid w:val="00256702"/>
    <w:rsid w:val="00262FD9"/>
    <w:rsid w:val="00264BD6"/>
    <w:rsid w:val="002730E3"/>
    <w:rsid w:val="0029022E"/>
    <w:rsid w:val="002938DE"/>
    <w:rsid w:val="0029436F"/>
    <w:rsid w:val="0029495F"/>
    <w:rsid w:val="002A2AB0"/>
    <w:rsid w:val="002A3AB4"/>
    <w:rsid w:val="002C5D62"/>
    <w:rsid w:val="002C7C5E"/>
    <w:rsid w:val="002D1F64"/>
    <w:rsid w:val="002D6019"/>
    <w:rsid w:val="002F1F22"/>
    <w:rsid w:val="002F49BB"/>
    <w:rsid w:val="00300365"/>
    <w:rsid w:val="00302975"/>
    <w:rsid w:val="003061B5"/>
    <w:rsid w:val="0030634B"/>
    <w:rsid w:val="00311648"/>
    <w:rsid w:val="00311670"/>
    <w:rsid w:val="003150DE"/>
    <w:rsid w:val="00315171"/>
    <w:rsid w:val="00315858"/>
    <w:rsid w:val="003468A9"/>
    <w:rsid w:val="00360010"/>
    <w:rsid w:val="00360E1C"/>
    <w:rsid w:val="00361AA8"/>
    <w:rsid w:val="00362C60"/>
    <w:rsid w:val="0037436B"/>
    <w:rsid w:val="00375221"/>
    <w:rsid w:val="00386228"/>
    <w:rsid w:val="0039566C"/>
    <w:rsid w:val="003A0D3A"/>
    <w:rsid w:val="003A1343"/>
    <w:rsid w:val="003A23EA"/>
    <w:rsid w:val="003A55C3"/>
    <w:rsid w:val="003B02D6"/>
    <w:rsid w:val="003B1C27"/>
    <w:rsid w:val="003B2BE5"/>
    <w:rsid w:val="003B5155"/>
    <w:rsid w:val="003C1E16"/>
    <w:rsid w:val="003C3D7F"/>
    <w:rsid w:val="003C5763"/>
    <w:rsid w:val="003E1CAC"/>
    <w:rsid w:val="003F38D0"/>
    <w:rsid w:val="003F47FE"/>
    <w:rsid w:val="004009F0"/>
    <w:rsid w:val="00404D89"/>
    <w:rsid w:val="004147BC"/>
    <w:rsid w:val="00414B77"/>
    <w:rsid w:val="004232F6"/>
    <w:rsid w:val="00423DE3"/>
    <w:rsid w:val="004330A4"/>
    <w:rsid w:val="00434DCD"/>
    <w:rsid w:val="00435412"/>
    <w:rsid w:val="004421FF"/>
    <w:rsid w:val="00442D2B"/>
    <w:rsid w:val="00447B0A"/>
    <w:rsid w:val="00460759"/>
    <w:rsid w:val="00464AA4"/>
    <w:rsid w:val="00464B4E"/>
    <w:rsid w:val="0046585E"/>
    <w:rsid w:val="00475527"/>
    <w:rsid w:val="004846DE"/>
    <w:rsid w:val="00487612"/>
    <w:rsid w:val="00490CB7"/>
    <w:rsid w:val="00490F8F"/>
    <w:rsid w:val="004910E6"/>
    <w:rsid w:val="00492A09"/>
    <w:rsid w:val="00495FDA"/>
    <w:rsid w:val="004A45B3"/>
    <w:rsid w:val="004A5F93"/>
    <w:rsid w:val="004A77B8"/>
    <w:rsid w:val="004B06DE"/>
    <w:rsid w:val="004B2F8F"/>
    <w:rsid w:val="004B35BA"/>
    <w:rsid w:val="004B4724"/>
    <w:rsid w:val="004B5655"/>
    <w:rsid w:val="004C2B53"/>
    <w:rsid w:val="004C7928"/>
    <w:rsid w:val="004C7B4F"/>
    <w:rsid w:val="004D0EE0"/>
    <w:rsid w:val="004D30CB"/>
    <w:rsid w:val="004D4004"/>
    <w:rsid w:val="004D785F"/>
    <w:rsid w:val="004E0FB9"/>
    <w:rsid w:val="004E1884"/>
    <w:rsid w:val="004E2D03"/>
    <w:rsid w:val="004E2D77"/>
    <w:rsid w:val="004E33AF"/>
    <w:rsid w:val="004E5637"/>
    <w:rsid w:val="004E5FD0"/>
    <w:rsid w:val="00500A23"/>
    <w:rsid w:val="005047F1"/>
    <w:rsid w:val="00513483"/>
    <w:rsid w:val="00521B8B"/>
    <w:rsid w:val="00527D1C"/>
    <w:rsid w:val="00530CC1"/>
    <w:rsid w:val="00530E37"/>
    <w:rsid w:val="00534564"/>
    <w:rsid w:val="00534E68"/>
    <w:rsid w:val="00535E9F"/>
    <w:rsid w:val="005403B4"/>
    <w:rsid w:val="0054452E"/>
    <w:rsid w:val="00550347"/>
    <w:rsid w:val="00550F9F"/>
    <w:rsid w:val="00554168"/>
    <w:rsid w:val="005712FA"/>
    <w:rsid w:val="0058004F"/>
    <w:rsid w:val="00592611"/>
    <w:rsid w:val="005979B6"/>
    <w:rsid w:val="005A2F1C"/>
    <w:rsid w:val="005B6A35"/>
    <w:rsid w:val="005C325A"/>
    <w:rsid w:val="005C59BF"/>
    <w:rsid w:val="005C6A69"/>
    <w:rsid w:val="005C79E5"/>
    <w:rsid w:val="005D4FBF"/>
    <w:rsid w:val="005D565B"/>
    <w:rsid w:val="005E013D"/>
    <w:rsid w:val="005E1D1F"/>
    <w:rsid w:val="005E5756"/>
    <w:rsid w:val="005E6269"/>
    <w:rsid w:val="005F2BED"/>
    <w:rsid w:val="00601138"/>
    <w:rsid w:val="006032CF"/>
    <w:rsid w:val="006118AB"/>
    <w:rsid w:val="00613138"/>
    <w:rsid w:val="00614F23"/>
    <w:rsid w:val="006219C9"/>
    <w:rsid w:val="00623595"/>
    <w:rsid w:val="0062622B"/>
    <w:rsid w:val="0062775B"/>
    <w:rsid w:val="00627D63"/>
    <w:rsid w:val="006312D1"/>
    <w:rsid w:val="006336CC"/>
    <w:rsid w:val="006435E8"/>
    <w:rsid w:val="006461DF"/>
    <w:rsid w:val="006475D3"/>
    <w:rsid w:val="006600E2"/>
    <w:rsid w:val="00664B24"/>
    <w:rsid w:val="006738F6"/>
    <w:rsid w:val="006747A4"/>
    <w:rsid w:val="006758AA"/>
    <w:rsid w:val="00684B9E"/>
    <w:rsid w:val="00691226"/>
    <w:rsid w:val="00691A2A"/>
    <w:rsid w:val="00693DCC"/>
    <w:rsid w:val="006A024D"/>
    <w:rsid w:val="006A167A"/>
    <w:rsid w:val="006A4390"/>
    <w:rsid w:val="006A51F4"/>
    <w:rsid w:val="006A68BF"/>
    <w:rsid w:val="006A6F82"/>
    <w:rsid w:val="006A7B4D"/>
    <w:rsid w:val="006B151A"/>
    <w:rsid w:val="006B1BAB"/>
    <w:rsid w:val="006B2A93"/>
    <w:rsid w:val="006B3C4D"/>
    <w:rsid w:val="006B7A47"/>
    <w:rsid w:val="006C0E5B"/>
    <w:rsid w:val="006C493A"/>
    <w:rsid w:val="006C4BE2"/>
    <w:rsid w:val="006D2338"/>
    <w:rsid w:val="006D2B40"/>
    <w:rsid w:val="006E034B"/>
    <w:rsid w:val="006E0EA1"/>
    <w:rsid w:val="006E280A"/>
    <w:rsid w:val="006E4AF2"/>
    <w:rsid w:val="006F17E0"/>
    <w:rsid w:val="006F5989"/>
    <w:rsid w:val="00715450"/>
    <w:rsid w:val="0071770C"/>
    <w:rsid w:val="00717798"/>
    <w:rsid w:val="00721228"/>
    <w:rsid w:val="00736F24"/>
    <w:rsid w:val="00743F19"/>
    <w:rsid w:val="0074483D"/>
    <w:rsid w:val="00745D76"/>
    <w:rsid w:val="0075009E"/>
    <w:rsid w:val="00750268"/>
    <w:rsid w:val="00753171"/>
    <w:rsid w:val="00753606"/>
    <w:rsid w:val="007539DE"/>
    <w:rsid w:val="00755843"/>
    <w:rsid w:val="00766A87"/>
    <w:rsid w:val="007725D6"/>
    <w:rsid w:val="00774FE4"/>
    <w:rsid w:val="0078146F"/>
    <w:rsid w:val="00786541"/>
    <w:rsid w:val="00787E1E"/>
    <w:rsid w:val="007A19B9"/>
    <w:rsid w:val="007A2FBE"/>
    <w:rsid w:val="007A6D07"/>
    <w:rsid w:val="007B1A6D"/>
    <w:rsid w:val="007B29E6"/>
    <w:rsid w:val="007C2FE6"/>
    <w:rsid w:val="007C3A2A"/>
    <w:rsid w:val="007C4157"/>
    <w:rsid w:val="007C7053"/>
    <w:rsid w:val="007C71FC"/>
    <w:rsid w:val="007C7EAE"/>
    <w:rsid w:val="007D0B59"/>
    <w:rsid w:val="007D750D"/>
    <w:rsid w:val="007E3D8F"/>
    <w:rsid w:val="007E6A06"/>
    <w:rsid w:val="007F2F57"/>
    <w:rsid w:val="007F378F"/>
    <w:rsid w:val="007F5BF7"/>
    <w:rsid w:val="007F6053"/>
    <w:rsid w:val="007F787E"/>
    <w:rsid w:val="00800061"/>
    <w:rsid w:val="00812CF1"/>
    <w:rsid w:val="00823650"/>
    <w:rsid w:val="00826D11"/>
    <w:rsid w:val="00826E9D"/>
    <w:rsid w:val="00831B52"/>
    <w:rsid w:val="00835BC6"/>
    <w:rsid w:val="0084514A"/>
    <w:rsid w:val="00847359"/>
    <w:rsid w:val="00847483"/>
    <w:rsid w:val="00852848"/>
    <w:rsid w:val="00853FC2"/>
    <w:rsid w:val="008556B9"/>
    <w:rsid w:val="00856CC6"/>
    <w:rsid w:val="008577AC"/>
    <w:rsid w:val="0086186C"/>
    <w:rsid w:val="008642BA"/>
    <w:rsid w:val="00867C09"/>
    <w:rsid w:val="00871385"/>
    <w:rsid w:val="008729FB"/>
    <w:rsid w:val="00873B2B"/>
    <w:rsid w:val="00874718"/>
    <w:rsid w:val="00876505"/>
    <w:rsid w:val="0088272E"/>
    <w:rsid w:val="00893BD1"/>
    <w:rsid w:val="008B137D"/>
    <w:rsid w:val="008B4081"/>
    <w:rsid w:val="008B5217"/>
    <w:rsid w:val="008B5F37"/>
    <w:rsid w:val="008C579E"/>
    <w:rsid w:val="008C6158"/>
    <w:rsid w:val="008C6584"/>
    <w:rsid w:val="008D04CD"/>
    <w:rsid w:val="008D29A9"/>
    <w:rsid w:val="008D4840"/>
    <w:rsid w:val="008E23B2"/>
    <w:rsid w:val="008E2E6D"/>
    <w:rsid w:val="008E4553"/>
    <w:rsid w:val="008E47E1"/>
    <w:rsid w:val="008E4D9B"/>
    <w:rsid w:val="008E7DE2"/>
    <w:rsid w:val="008F067F"/>
    <w:rsid w:val="00903314"/>
    <w:rsid w:val="00912BFD"/>
    <w:rsid w:val="009130CE"/>
    <w:rsid w:val="009131BC"/>
    <w:rsid w:val="00916D06"/>
    <w:rsid w:val="00922F35"/>
    <w:rsid w:val="009274A9"/>
    <w:rsid w:val="00931429"/>
    <w:rsid w:val="00934103"/>
    <w:rsid w:val="00937E64"/>
    <w:rsid w:val="009402B9"/>
    <w:rsid w:val="00951223"/>
    <w:rsid w:val="00951EA8"/>
    <w:rsid w:val="00952FFE"/>
    <w:rsid w:val="00961F2B"/>
    <w:rsid w:val="00963EAA"/>
    <w:rsid w:val="00970455"/>
    <w:rsid w:val="009746AA"/>
    <w:rsid w:val="00977D5F"/>
    <w:rsid w:val="0098192C"/>
    <w:rsid w:val="0099470F"/>
    <w:rsid w:val="009A1C7B"/>
    <w:rsid w:val="009A445E"/>
    <w:rsid w:val="009B31BB"/>
    <w:rsid w:val="009B49BF"/>
    <w:rsid w:val="009B51AA"/>
    <w:rsid w:val="009C4B50"/>
    <w:rsid w:val="009C60A0"/>
    <w:rsid w:val="009D4F13"/>
    <w:rsid w:val="009E0013"/>
    <w:rsid w:val="009E31AE"/>
    <w:rsid w:val="009E667F"/>
    <w:rsid w:val="009F2006"/>
    <w:rsid w:val="00A042C9"/>
    <w:rsid w:val="00A058D4"/>
    <w:rsid w:val="00A05D40"/>
    <w:rsid w:val="00A1127F"/>
    <w:rsid w:val="00A1489F"/>
    <w:rsid w:val="00A150FD"/>
    <w:rsid w:val="00A22010"/>
    <w:rsid w:val="00A26FD4"/>
    <w:rsid w:val="00A308D5"/>
    <w:rsid w:val="00A309C1"/>
    <w:rsid w:val="00A32F5A"/>
    <w:rsid w:val="00A406B3"/>
    <w:rsid w:val="00A44FBD"/>
    <w:rsid w:val="00A45DD3"/>
    <w:rsid w:val="00A46104"/>
    <w:rsid w:val="00A565BC"/>
    <w:rsid w:val="00A572BB"/>
    <w:rsid w:val="00A64444"/>
    <w:rsid w:val="00A67EAF"/>
    <w:rsid w:val="00A70F6A"/>
    <w:rsid w:val="00A75C1D"/>
    <w:rsid w:val="00A85778"/>
    <w:rsid w:val="00A87822"/>
    <w:rsid w:val="00A926B0"/>
    <w:rsid w:val="00AB0CD4"/>
    <w:rsid w:val="00AB5AED"/>
    <w:rsid w:val="00AB6C85"/>
    <w:rsid w:val="00AD6B22"/>
    <w:rsid w:val="00AD7612"/>
    <w:rsid w:val="00AD7A29"/>
    <w:rsid w:val="00AE3BE6"/>
    <w:rsid w:val="00AE584C"/>
    <w:rsid w:val="00AF4E0E"/>
    <w:rsid w:val="00AF7D2D"/>
    <w:rsid w:val="00B00C75"/>
    <w:rsid w:val="00B0224E"/>
    <w:rsid w:val="00B11435"/>
    <w:rsid w:val="00B15990"/>
    <w:rsid w:val="00B43AEA"/>
    <w:rsid w:val="00B46C09"/>
    <w:rsid w:val="00B619D9"/>
    <w:rsid w:val="00B625E8"/>
    <w:rsid w:val="00B63468"/>
    <w:rsid w:val="00B6402C"/>
    <w:rsid w:val="00B64D0F"/>
    <w:rsid w:val="00B664D4"/>
    <w:rsid w:val="00B675B4"/>
    <w:rsid w:val="00B8180A"/>
    <w:rsid w:val="00B82AC1"/>
    <w:rsid w:val="00B853B8"/>
    <w:rsid w:val="00B904A3"/>
    <w:rsid w:val="00B956DB"/>
    <w:rsid w:val="00B96AF9"/>
    <w:rsid w:val="00BA400B"/>
    <w:rsid w:val="00BB0031"/>
    <w:rsid w:val="00BC1375"/>
    <w:rsid w:val="00BE7062"/>
    <w:rsid w:val="00BF264E"/>
    <w:rsid w:val="00BF2F4A"/>
    <w:rsid w:val="00BF45AC"/>
    <w:rsid w:val="00BF7D3A"/>
    <w:rsid w:val="00C0107D"/>
    <w:rsid w:val="00C01A4B"/>
    <w:rsid w:val="00C037D4"/>
    <w:rsid w:val="00C07404"/>
    <w:rsid w:val="00C11F45"/>
    <w:rsid w:val="00C14B50"/>
    <w:rsid w:val="00C1776E"/>
    <w:rsid w:val="00C205FD"/>
    <w:rsid w:val="00C2608C"/>
    <w:rsid w:val="00C31705"/>
    <w:rsid w:val="00C335E0"/>
    <w:rsid w:val="00C41C01"/>
    <w:rsid w:val="00C453A9"/>
    <w:rsid w:val="00C45F04"/>
    <w:rsid w:val="00C47B85"/>
    <w:rsid w:val="00C51667"/>
    <w:rsid w:val="00C549E1"/>
    <w:rsid w:val="00C56D0D"/>
    <w:rsid w:val="00C6069E"/>
    <w:rsid w:val="00C67E72"/>
    <w:rsid w:val="00C70DD6"/>
    <w:rsid w:val="00C726EA"/>
    <w:rsid w:val="00C76F77"/>
    <w:rsid w:val="00C81AF0"/>
    <w:rsid w:val="00C853A8"/>
    <w:rsid w:val="00C87D24"/>
    <w:rsid w:val="00C9773D"/>
    <w:rsid w:val="00CA2D25"/>
    <w:rsid w:val="00CA4DB3"/>
    <w:rsid w:val="00CA5010"/>
    <w:rsid w:val="00CB699D"/>
    <w:rsid w:val="00CC12DB"/>
    <w:rsid w:val="00CC178D"/>
    <w:rsid w:val="00CC3303"/>
    <w:rsid w:val="00CC76A4"/>
    <w:rsid w:val="00CD2D30"/>
    <w:rsid w:val="00CD2EA8"/>
    <w:rsid w:val="00CD3B2B"/>
    <w:rsid w:val="00CD6262"/>
    <w:rsid w:val="00CD7561"/>
    <w:rsid w:val="00CF2EB8"/>
    <w:rsid w:val="00D00603"/>
    <w:rsid w:val="00D030EE"/>
    <w:rsid w:val="00D11809"/>
    <w:rsid w:val="00D1198F"/>
    <w:rsid w:val="00D127CC"/>
    <w:rsid w:val="00D13B17"/>
    <w:rsid w:val="00D14C81"/>
    <w:rsid w:val="00D14E8E"/>
    <w:rsid w:val="00D15F7B"/>
    <w:rsid w:val="00D1683C"/>
    <w:rsid w:val="00D24692"/>
    <w:rsid w:val="00D27A49"/>
    <w:rsid w:val="00D325A4"/>
    <w:rsid w:val="00D54355"/>
    <w:rsid w:val="00D609F0"/>
    <w:rsid w:val="00D71AC5"/>
    <w:rsid w:val="00D77DEA"/>
    <w:rsid w:val="00D91004"/>
    <w:rsid w:val="00D97D74"/>
    <w:rsid w:val="00DA0791"/>
    <w:rsid w:val="00DA25A5"/>
    <w:rsid w:val="00DA6ED8"/>
    <w:rsid w:val="00DB1743"/>
    <w:rsid w:val="00DB71AB"/>
    <w:rsid w:val="00DB7211"/>
    <w:rsid w:val="00DC2B18"/>
    <w:rsid w:val="00DC2FE4"/>
    <w:rsid w:val="00DD1263"/>
    <w:rsid w:val="00DE0678"/>
    <w:rsid w:val="00DE58E0"/>
    <w:rsid w:val="00DF627B"/>
    <w:rsid w:val="00DF70B4"/>
    <w:rsid w:val="00E1148D"/>
    <w:rsid w:val="00E117DD"/>
    <w:rsid w:val="00E219CD"/>
    <w:rsid w:val="00E241A3"/>
    <w:rsid w:val="00E25979"/>
    <w:rsid w:val="00E30AD3"/>
    <w:rsid w:val="00E3104A"/>
    <w:rsid w:val="00E33B35"/>
    <w:rsid w:val="00E3663A"/>
    <w:rsid w:val="00E4559A"/>
    <w:rsid w:val="00E521B2"/>
    <w:rsid w:val="00E55952"/>
    <w:rsid w:val="00E65899"/>
    <w:rsid w:val="00E72D29"/>
    <w:rsid w:val="00E72E1B"/>
    <w:rsid w:val="00E74C5C"/>
    <w:rsid w:val="00E86E1B"/>
    <w:rsid w:val="00E97F9C"/>
    <w:rsid w:val="00EA00EF"/>
    <w:rsid w:val="00EA1CD8"/>
    <w:rsid w:val="00EA4201"/>
    <w:rsid w:val="00EA7C1E"/>
    <w:rsid w:val="00EC00AC"/>
    <w:rsid w:val="00EC1E0F"/>
    <w:rsid w:val="00EC55D5"/>
    <w:rsid w:val="00EC5B89"/>
    <w:rsid w:val="00EE3551"/>
    <w:rsid w:val="00EF0955"/>
    <w:rsid w:val="00F123C0"/>
    <w:rsid w:val="00F21C47"/>
    <w:rsid w:val="00F243F2"/>
    <w:rsid w:val="00F331F0"/>
    <w:rsid w:val="00F351DA"/>
    <w:rsid w:val="00F45008"/>
    <w:rsid w:val="00F51162"/>
    <w:rsid w:val="00F54EDA"/>
    <w:rsid w:val="00F570A9"/>
    <w:rsid w:val="00F647C9"/>
    <w:rsid w:val="00F6572A"/>
    <w:rsid w:val="00F70852"/>
    <w:rsid w:val="00F71C4A"/>
    <w:rsid w:val="00F743BD"/>
    <w:rsid w:val="00F905FD"/>
    <w:rsid w:val="00F9676D"/>
    <w:rsid w:val="00FA5C83"/>
    <w:rsid w:val="00FB1527"/>
    <w:rsid w:val="00FB306A"/>
    <w:rsid w:val="00FB3E76"/>
    <w:rsid w:val="00FB4D4F"/>
    <w:rsid w:val="00FB6495"/>
    <w:rsid w:val="00FD2DD5"/>
    <w:rsid w:val="00FD43BF"/>
    <w:rsid w:val="00FE1460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A57BE"/>
  <w14:defaultImageDpi w14:val="0"/>
  <w15:docId w15:val="{C9ACEF98-2274-45E7-AE1F-9362DFF0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B4F"/>
  </w:style>
  <w:style w:type="paragraph" w:styleId="Nagwek1">
    <w:name w:val="heading 1"/>
    <w:basedOn w:val="Normalny"/>
    <w:next w:val="Normalny"/>
    <w:link w:val="Nagwek1Znak"/>
    <w:uiPriority w:val="9"/>
    <w:qFormat/>
    <w:rsid w:val="004C7B4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B4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7B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B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B4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B4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B4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B4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B4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B4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spanusuniety">
    <w:name w:val="span.usuniety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showhidebox">
    <w:name w:val="a.showhid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0000"/>
      <w:sz w:val="18"/>
      <w:szCs w:val="18"/>
    </w:rPr>
  </w:style>
  <w:style w:type="paragraph" w:customStyle="1" w:styleId="pkompodtyt">
    <w:name w:val="p.kompodtyt"/>
    <w:uiPriority w:val="99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150A59"/>
      <w:sz w:val="20"/>
      <w:szCs w:val="20"/>
    </w:rPr>
  </w:style>
  <w:style w:type="paragraph" w:customStyle="1" w:styleId="ppub">
    <w:name w:val="p.pub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nieobow">
    <w:name w:val="span.nieobow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ytakt">
    <w:name w:val="p.tytak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spanmetrykapunkt">
    <w:name w:val="span.metrykapun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komtytitems">
    <w:name w:val="p.komtytitems"/>
    <w:uiPriority w:val="99"/>
    <w:pPr>
      <w:widowControl w:val="0"/>
      <w:autoSpaceDE w:val="0"/>
      <w:autoSpaceDN w:val="0"/>
      <w:adjustRightInd w:val="0"/>
      <w:spacing w:before="60"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before="280" w:after="140" w:line="160" w:lineRule="atLeast"/>
    </w:pPr>
    <w:rPr>
      <w:rFonts w:ascii="Helvetica" w:hAnsi="Helvetica" w:cs="Helvetica"/>
      <w:b/>
      <w:bCs/>
      <w:color w:val="000000"/>
      <w:sz w:val="28"/>
      <w:szCs w:val="2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before="320" w:line="160" w:lineRule="atLeast"/>
    </w:pPr>
    <w:rPr>
      <w:rFonts w:ascii="Helvetica" w:hAnsi="Helvetica" w:cs="Helvetica"/>
      <w:b/>
      <w:bCs/>
      <w:color w:val="000000"/>
      <w:sz w:val="32"/>
      <w:szCs w:val="32"/>
    </w:rPr>
  </w:style>
  <w:style w:type="paragraph" w:customStyle="1" w:styleId="aoczek">
    <w:name w:val="a.ocze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80C0"/>
      <w:sz w:val="18"/>
      <w:szCs w:val="18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zag">
    <w:name w:val="p.zag"/>
    <w:uiPriority w:val="99"/>
    <w:pPr>
      <w:widowControl w:val="0"/>
      <w:autoSpaceDE w:val="0"/>
      <w:autoSpaceDN w:val="0"/>
      <w:adjustRightInd w:val="0"/>
      <w:spacing w:before="120" w:line="40" w:lineRule="atLeast"/>
      <w:ind w:left="240"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elacjelista">
    <w:name w:val="p.relacjelista"/>
    <w:uiPriority w:val="99"/>
    <w:pPr>
      <w:widowControl w:val="0"/>
      <w:autoSpaceDE w:val="0"/>
      <w:autoSpaceDN w:val="0"/>
      <w:adjustRightInd w:val="0"/>
      <w:spacing w:before="18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8">
    <w:name w:val="p.akthead8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hanged">
    <w:name w:val="div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9">
    <w:name w:val="p.akthead9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6">
    <w:name w:val="p.akthead6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7">
    <w:name w:val="p.akthead7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zakres">
    <w:name w:val="span.zakres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spandodany">
    <w:name w:val="span.doda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FF"/>
      <w:sz w:val="18"/>
      <w:szCs w:val="18"/>
    </w:rPr>
  </w:style>
  <w:style w:type="paragraph" w:customStyle="1" w:styleId="pakthead4">
    <w:name w:val="p.akthead4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letitlebox">
    <w:name w:val="table.titl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5">
    <w:name w:val="p.akthead5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anumerlink1">
    <w:name w:val="a.numerlink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20280"/>
      <w:sz w:val="18"/>
      <w:szCs w:val="18"/>
    </w:rPr>
  </w:style>
  <w:style w:type="paragraph" w:customStyle="1" w:styleId="pakthead2">
    <w:name w:val="p.akthead2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akthead3">
    <w:name w:val="p.akthead3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changed">
    <w:name w:val="p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1">
    <w:name w:val="p.akthead1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tytaktuchyl">
    <w:name w:val="p.tytaktuchyl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E94B3A"/>
    </w:rPr>
  </w:style>
  <w:style w:type="paragraph" w:customStyle="1" w:styleId="amarkand">
    <w:name w:val="a.mark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divozdobnybarszary">
    <w:name w:val="div.ozdobnybarszary"/>
    <w:uiPriority w:val="99"/>
    <w:pPr>
      <w:widowControl w:val="0"/>
      <w:autoSpaceDE w:val="0"/>
      <w:autoSpaceDN w:val="0"/>
      <w:adjustRightInd w:val="0"/>
      <w:spacing w:before="120" w:after="60" w:line="40" w:lineRule="atLeast"/>
      <w:ind w:left="180" w:right="180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amarkor">
    <w:name w:val="a.mark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righttyt">
    <w:name w:val="p.right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kt">
    <w:name w:val="p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quotblock">
    <w:name w:val="span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przypisboxcontent">
    <w:name w:val="div.przypisboxconten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histopistyt">
    <w:name w:val="p.histopistyt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spanzmieniony">
    <w:name w:val="span.zmienio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tableprzypisbox">
    <w:name w:val="table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blockquot">
    <w:name w:val="div.blockquo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3keywordsbox">
    <w:name w:val="h3.keywordsbox"/>
    <w:uiPriority w:val="99"/>
    <w:pPr>
      <w:widowControl w:val="0"/>
      <w:autoSpaceDE w:val="0"/>
      <w:autoSpaceDN w:val="0"/>
      <w:adjustRightInd w:val="0"/>
      <w:spacing w:after="140" w:line="40" w:lineRule="atLeast"/>
      <w:ind w:left="180"/>
      <w:jc w:val="both"/>
    </w:pPr>
    <w:rPr>
      <w:rFonts w:ascii="Helvetica" w:hAnsi="Helvetica" w:cs="Helvetica"/>
      <w:b/>
      <w:bCs/>
      <w:color w:val="44426E"/>
      <w:sz w:val="18"/>
      <w:szCs w:val="18"/>
    </w:rPr>
  </w:style>
  <w:style w:type="paragraph" w:customStyle="1" w:styleId="aexpand">
    <w:name w:val="a.exp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naglowek">
    <w:name w:val="div.naglowek"/>
    <w:uiPriority w:val="99"/>
    <w:pPr>
      <w:widowControl w:val="0"/>
      <w:autoSpaceDE w:val="0"/>
      <w:autoSpaceDN w:val="0"/>
      <w:adjustRightInd w:val="0"/>
      <w:spacing w:before="240" w:line="40" w:lineRule="atLeast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spanwaga">
    <w:name w:val="span.wag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tyt">
    <w:name w:val="p.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zakres">
    <w:name w:val="div.zakres"/>
    <w:uiPriority w:val="99"/>
    <w:pPr>
      <w:widowControl w:val="0"/>
      <w:autoSpaceDE w:val="0"/>
      <w:autoSpaceDN w:val="0"/>
      <w:adjustRightInd w:val="0"/>
      <w:spacing w:after="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utorzy">
    <w:name w:val="p.autorzy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40" w:right="24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">
    <w:name w:val="blockquot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changed">
    <w:name w:val="ul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h3bigbox">
    <w:name w:val="h3.bi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</w:rPr>
  </w:style>
  <w:style w:type="paragraph" w:customStyle="1" w:styleId="divbiperror">
    <w:name w:val="div.bip_erro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spanblockquot">
    <w:name w:val="span.blockquo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clientareacenter">
    <w:name w:val="div.clientarea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aexpertlink">
    <w:name w:val="a.expert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mallbox">
    <w:name w:val="h3.small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FF"/>
      <w:sz w:val="18"/>
      <w:szCs w:val="18"/>
    </w:rPr>
  </w:style>
  <w:style w:type="paragraph" w:customStyle="1" w:styleId="phistmenu">
    <w:name w:val="p.histmenu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center"/>
    </w:pPr>
    <w:rPr>
      <w:rFonts w:ascii="Helvetica" w:hAnsi="Helvetica" w:cs="Helvetica"/>
      <w:b/>
      <w:bCs/>
      <w:color w:val="00FF00"/>
      <w:sz w:val="20"/>
      <w:szCs w:val="20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obo">
    <w:name w:val="a.nieobo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imgcloseimg">
    <w:name w:val="img.close_img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tjbar">
    <w:name w:val="a.tj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00"/>
      <w:sz w:val="18"/>
      <w:szCs w:val="18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wygasa1">
    <w:name w:val="span.wygasa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i/>
      <w:iCs/>
      <w:color w:val="000000"/>
      <w:sz w:val="18"/>
      <w:szCs w:val="18"/>
    </w:rPr>
  </w:style>
  <w:style w:type="paragraph" w:customStyle="1" w:styleId="anormalhover">
    <w:name w:val="a.normalhov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phistopis">
    <w:name w:val="p.histopis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td">
    <w:name w:val="td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abinner">
    <w:name w:val="table.tabinne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mgbulet">
    <w:name w:val="img.bu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nobftyt">
    <w:name w:val="p.nobf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raktzalacznik">
    <w:name w:val="tr.aktzalacznik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indentright">
    <w:name w:val="p.indentrigh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lientareaprint">
    <w:name w:val="div.clientareaprint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gbox">
    <w:name w:val="h3.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  <w:sz w:val="18"/>
      <w:szCs w:val="18"/>
    </w:rPr>
  </w:style>
  <w:style w:type="paragraph" w:customStyle="1" w:styleId="ptytaktniesam">
    <w:name w:val="p.tytaktniesam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6E6E6E"/>
    </w:rPr>
  </w:style>
  <w:style w:type="paragraph" w:customStyle="1" w:styleId="anormal">
    <w:name w:val="a.norma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h3beckokbox">
    <w:name w:val="h3.beckok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B92727"/>
      <w:sz w:val="18"/>
      <w:szCs w:val="18"/>
    </w:rPr>
  </w:style>
  <w:style w:type="paragraph" w:customStyle="1" w:styleId="spanwygasa">
    <w:name w:val="span.wygas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partlinks">
    <w:name w:val="p.artlinks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changed">
    <w:name w:val="td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nomargin">
    <w:name w:val=".nomarg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akapit">
    <w:name w:val="blockquote.akapi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aktheadsmall">
    <w:name w:val="p.aktheadsmall"/>
    <w:uiPriority w:val="99"/>
    <w:pPr>
      <w:widowControl w:val="0"/>
      <w:autoSpaceDE w:val="0"/>
      <w:autoSpaceDN w:val="0"/>
      <w:adjustRightInd w:val="0"/>
      <w:spacing w:before="120" w:line="40" w:lineRule="atLeas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oczekuje">
    <w:name w:val="div.oczekuje"/>
    <w:uiPriority w:val="99"/>
    <w:pPr>
      <w:widowControl w:val="0"/>
      <w:autoSpaceDE w:val="0"/>
      <w:autoSpaceDN w:val="0"/>
      <w:adjustRightInd w:val="0"/>
      <w:spacing w:before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ubtitlebar">
    <w:name w:val="table.sub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uct">
    <w:name w:val="div.struc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changedpkt">
    <w:name w:val="p.changed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expertlinkhidden">
    <w:name w:val="a.expertlink_hidde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sam">
    <w:name w:val="a.niesam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imgbullet">
    <w:name w:val="img.bul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komtyt">
    <w:name w:val="h1.komty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divprzypisbox">
    <w:name w:val="div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relacjegrupa">
    <w:name w:val="b.relacjegrupa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pspr">
    <w:name w:val="p.spr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A4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47A4"/>
    <w:rPr>
      <w:rFonts w:ascii="Segoe UI" w:hAnsi="Segoe UI" w:cs="Segoe UI"/>
      <w:color w:val="000000"/>
      <w:sz w:val="18"/>
      <w:szCs w:val="18"/>
    </w:rPr>
  </w:style>
  <w:style w:type="table" w:styleId="Zwykatabela2">
    <w:name w:val="Plain Table 2"/>
    <w:basedOn w:val="Standardowy"/>
    <w:uiPriority w:val="42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A0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9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C7928"/>
    <w:rPr>
      <w:rFonts w:ascii="Helvetica" w:hAnsi="Helvetica" w:cs="Helvetic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928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4C7B4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F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5F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45F04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5F04"/>
    <w:rPr>
      <w:rFonts w:ascii="Helvetica" w:hAnsi="Helvetica" w:cs="Helvetic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7B29E6"/>
    <w:pPr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8180A"/>
    <w:pPr>
      <w:ind w:left="720"/>
      <w:contextualSpacing/>
    </w:pPr>
  </w:style>
  <w:style w:type="character" w:styleId="Odwoanieprzypisudolnego">
    <w:name w:val="footnote reference"/>
    <w:uiPriority w:val="99"/>
    <w:semiHidden/>
    <w:rsid w:val="004C7B4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rsid w:val="004C7B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rsid w:val="004C7B4F"/>
    <w:rPr>
      <w:bCs/>
    </w:rPr>
  </w:style>
  <w:style w:type="paragraph" w:customStyle="1" w:styleId="PKTpunkt">
    <w:name w:val="PKT – punkt"/>
    <w:uiPriority w:val="13"/>
    <w:rsid w:val="004C7B4F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rsid w:val="004C7B4F"/>
    <w:pPr>
      <w:ind w:left="986" w:hanging="476"/>
    </w:pPr>
  </w:style>
  <w:style w:type="paragraph" w:customStyle="1" w:styleId="ODNONIKtreodnonika">
    <w:name w:val="ODNOŚNIK – treść odnośnika"/>
    <w:uiPriority w:val="19"/>
    <w:rsid w:val="004C7B4F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rsid w:val="004C7B4F"/>
    <w:rPr>
      <w:b w:val="0"/>
      <w:i w:val="0"/>
      <w:vanish w:val="0"/>
      <w:spacing w:val="0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rsid w:val="004C7B4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B4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B4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B4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B4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B4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B4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7B4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C7B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C7B4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B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C7B4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4C7B4F"/>
    <w:rPr>
      <w:i/>
      <w:iCs/>
    </w:rPr>
  </w:style>
  <w:style w:type="paragraph" w:styleId="Bezodstpw">
    <w:name w:val="No Spacing"/>
    <w:uiPriority w:val="1"/>
    <w:qFormat/>
    <w:rsid w:val="004C7B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7B4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C7B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B4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B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C7B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C7B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C7B4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C7B4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C7B4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7B4F"/>
    <w:pPr>
      <w:outlineLvl w:val="9"/>
    </w:pPr>
  </w:style>
  <w:style w:type="paragraph" w:customStyle="1" w:styleId="xmsonormal">
    <w:name w:val="x_msonormal"/>
    <w:basedOn w:val="Normalny"/>
    <w:rsid w:val="0095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94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6F3A-9DFB-4E79-BBA4-36EE699D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1324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 Violetta</dc:creator>
  <cp:keywords/>
  <dc:description/>
  <cp:lastModifiedBy>Orlicz Artur</cp:lastModifiedBy>
  <cp:revision>3</cp:revision>
  <dcterms:created xsi:type="dcterms:W3CDTF">2021-03-23T13:54:00Z</dcterms:created>
  <dcterms:modified xsi:type="dcterms:W3CDTF">2021-03-31T05:23:00Z</dcterms:modified>
</cp:coreProperties>
</file>