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53468" w14:textId="3928C176" w:rsidR="00A73874" w:rsidRPr="007B4676" w:rsidRDefault="00051FEB" w:rsidP="00C10B7D">
      <w:pPr>
        <w:spacing w:afterAutospacing="0"/>
        <w:contextualSpacing/>
        <w:jc w:val="center"/>
        <w:rPr>
          <w:rFonts w:ascii="Open Sans" w:hAnsi="Open Sans" w:cs="Open Sans"/>
          <w:b/>
          <w:color w:val="000000" w:themeColor="text1"/>
        </w:rPr>
      </w:pPr>
      <w:bookmarkStart w:id="0" w:name="_GoBack"/>
      <w:bookmarkEnd w:id="0"/>
      <w:r w:rsidRPr="007B4676">
        <w:rPr>
          <w:rFonts w:ascii="Open Sans" w:hAnsi="Open Sans" w:cs="Open Sans"/>
          <w:b/>
          <w:color w:val="000000" w:themeColor="text1"/>
        </w:rPr>
        <w:t>Ogłoszenie</w:t>
      </w:r>
      <w:r w:rsidR="00A73874" w:rsidRPr="007B4676">
        <w:rPr>
          <w:rFonts w:ascii="Open Sans" w:hAnsi="Open Sans" w:cs="Open Sans"/>
          <w:b/>
          <w:color w:val="000000" w:themeColor="text1"/>
        </w:rPr>
        <w:t xml:space="preserve"> w sprawie wszczęcia postępowania kwalifikacyjnego  </w:t>
      </w:r>
      <w:r w:rsidR="00D20A52" w:rsidRPr="007B4676">
        <w:rPr>
          <w:rFonts w:ascii="Open Sans" w:hAnsi="Open Sans" w:cs="Open Sans"/>
          <w:b/>
          <w:color w:val="000000" w:themeColor="text1"/>
        </w:rPr>
        <w:br/>
      </w:r>
      <w:r w:rsidR="00A73874" w:rsidRPr="007B4676">
        <w:rPr>
          <w:rFonts w:ascii="Open Sans" w:hAnsi="Open Sans" w:cs="Open Sans"/>
          <w:b/>
          <w:color w:val="000000" w:themeColor="text1"/>
        </w:rPr>
        <w:t xml:space="preserve">na </w:t>
      </w:r>
      <w:r w:rsidR="00111C8F" w:rsidRPr="007B4676">
        <w:rPr>
          <w:rFonts w:ascii="Open Sans" w:hAnsi="Open Sans" w:cs="Open Sans"/>
          <w:b/>
          <w:color w:val="000000" w:themeColor="text1"/>
        </w:rPr>
        <w:t>stanowisk</w:t>
      </w:r>
      <w:r w:rsidR="00F43B1E">
        <w:rPr>
          <w:rFonts w:ascii="Open Sans" w:hAnsi="Open Sans" w:cs="Open Sans"/>
          <w:b/>
          <w:color w:val="000000" w:themeColor="text1"/>
        </w:rPr>
        <w:t>o</w:t>
      </w:r>
      <w:r w:rsidR="00111C8F" w:rsidRPr="007B4676">
        <w:rPr>
          <w:rFonts w:ascii="Open Sans" w:hAnsi="Open Sans" w:cs="Open Sans"/>
          <w:b/>
          <w:color w:val="000000" w:themeColor="text1"/>
        </w:rPr>
        <w:t xml:space="preserve"> </w:t>
      </w:r>
      <w:r w:rsidR="00A73874" w:rsidRPr="007B4676">
        <w:rPr>
          <w:rFonts w:ascii="Open Sans" w:hAnsi="Open Sans" w:cs="Open Sans"/>
          <w:b/>
          <w:color w:val="000000" w:themeColor="text1"/>
        </w:rPr>
        <w:t>Członk</w:t>
      </w:r>
      <w:r w:rsidR="00F43B1E">
        <w:rPr>
          <w:rFonts w:ascii="Open Sans" w:hAnsi="Open Sans" w:cs="Open Sans"/>
          <w:b/>
          <w:color w:val="000000" w:themeColor="text1"/>
        </w:rPr>
        <w:t>a</w:t>
      </w:r>
      <w:r w:rsidR="00A73874" w:rsidRPr="007B4676">
        <w:rPr>
          <w:rFonts w:ascii="Open Sans" w:hAnsi="Open Sans" w:cs="Open Sans"/>
          <w:b/>
          <w:color w:val="000000" w:themeColor="text1"/>
        </w:rPr>
        <w:t xml:space="preserve"> Zarządu KGHM Polska Miedź S.A. XI</w:t>
      </w:r>
      <w:r w:rsidR="00032CAE" w:rsidRPr="007B4676">
        <w:rPr>
          <w:rFonts w:ascii="Open Sans" w:hAnsi="Open Sans" w:cs="Open Sans"/>
          <w:b/>
          <w:color w:val="000000" w:themeColor="text1"/>
        </w:rPr>
        <w:t>I</w:t>
      </w:r>
      <w:r w:rsidR="00A73874" w:rsidRPr="007B4676">
        <w:rPr>
          <w:rFonts w:ascii="Open Sans" w:hAnsi="Open Sans" w:cs="Open Sans"/>
          <w:b/>
          <w:color w:val="000000" w:themeColor="text1"/>
        </w:rPr>
        <w:t xml:space="preserve"> kadencji</w:t>
      </w:r>
    </w:p>
    <w:p w14:paraId="4B08598A" w14:textId="77777777" w:rsidR="00504913" w:rsidRPr="007B4676" w:rsidRDefault="00504913" w:rsidP="00C10B7D">
      <w:pPr>
        <w:spacing w:afterAutospacing="0"/>
        <w:contextualSpacing/>
        <w:jc w:val="center"/>
        <w:rPr>
          <w:rFonts w:ascii="Open Sans" w:hAnsi="Open Sans" w:cs="Open Sans"/>
          <w:b/>
          <w:color w:val="000000" w:themeColor="text1"/>
        </w:rPr>
      </w:pPr>
    </w:p>
    <w:p w14:paraId="1A5FE238" w14:textId="77777777" w:rsidR="00504913" w:rsidRPr="007B4676" w:rsidRDefault="00504913" w:rsidP="00C10B7D">
      <w:pPr>
        <w:spacing w:afterAutospacing="0"/>
        <w:contextualSpacing/>
        <w:jc w:val="center"/>
        <w:rPr>
          <w:rFonts w:ascii="Open Sans" w:hAnsi="Open Sans" w:cs="Open Sans"/>
          <w:b/>
          <w:color w:val="000000" w:themeColor="text1"/>
        </w:rPr>
      </w:pPr>
    </w:p>
    <w:p w14:paraId="6B764513" w14:textId="77777777" w:rsidR="00504913" w:rsidRPr="00766E3D" w:rsidRDefault="00504913" w:rsidP="00C10B7D">
      <w:pPr>
        <w:spacing w:afterAutospacing="0"/>
        <w:rPr>
          <w:rFonts w:ascii="Open Sans" w:hAnsi="Open Sans" w:cs="Open Sans"/>
          <w:b/>
          <w:bCs/>
        </w:rPr>
      </w:pPr>
      <w:r w:rsidRPr="007B4676">
        <w:rPr>
          <w:rFonts w:ascii="Open Sans" w:hAnsi="Open Sans" w:cs="Open Sans"/>
          <w:b/>
          <w:bCs/>
        </w:rPr>
        <w:t>I</w:t>
      </w:r>
      <w:r w:rsidRPr="00766E3D">
        <w:rPr>
          <w:rFonts w:ascii="Open Sans" w:hAnsi="Open Sans" w:cs="Open Sans"/>
          <w:b/>
          <w:bCs/>
        </w:rPr>
        <w:t>. TERMIN ZGŁASZANIA KANDYDATÓW</w:t>
      </w:r>
    </w:p>
    <w:p w14:paraId="3344D5BA" w14:textId="65EA1255" w:rsidR="00A73874" w:rsidRPr="00766E3D" w:rsidRDefault="00A73874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Zgłoszenia kandydatów na</w:t>
      </w:r>
      <w:r w:rsidR="00ED309C" w:rsidRPr="00766E3D">
        <w:rPr>
          <w:rFonts w:ascii="Open Sans" w:hAnsi="Open Sans" w:cs="Open Sans"/>
          <w:color w:val="000000" w:themeColor="text1"/>
        </w:rPr>
        <w:t xml:space="preserve"> stanowisk</w:t>
      </w:r>
      <w:r w:rsidR="00C06CD0" w:rsidRPr="00766E3D">
        <w:rPr>
          <w:rFonts w:ascii="Open Sans" w:hAnsi="Open Sans" w:cs="Open Sans"/>
          <w:color w:val="000000" w:themeColor="text1"/>
        </w:rPr>
        <w:t>o</w:t>
      </w:r>
      <w:r w:rsidRPr="00766E3D">
        <w:rPr>
          <w:rFonts w:ascii="Open Sans" w:hAnsi="Open Sans" w:cs="Open Sans"/>
          <w:color w:val="000000" w:themeColor="text1"/>
        </w:rPr>
        <w:t>:</w:t>
      </w:r>
    </w:p>
    <w:p w14:paraId="2CD8632F" w14:textId="287DB4EF" w:rsidR="00C10B7D" w:rsidRPr="00766E3D" w:rsidRDefault="0033629A" w:rsidP="00C10B7D">
      <w:pPr>
        <w:numPr>
          <w:ilvl w:val="0"/>
          <w:numId w:val="3"/>
        </w:numPr>
        <w:spacing w:afterAutospacing="0"/>
        <w:ind w:left="1134" w:hanging="567"/>
        <w:contextualSpacing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Prezesa Zarządu KGHM Polska Miedź S.A.</w:t>
      </w:r>
    </w:p>
    <w:p w14:paraId="1972A3C3" w14:textId="2090FF37" w:rsidR="0033629A" w:rsidRPr="00766E3D" w:rsidRDefault="0033629A" w:rsidP="00C10B7D">
      <w:pPr>
        <w:numPr>
          <w:ilvl w:val="0"/>
          <w:numId w:val="3"/>
        </w:numPr>
        <w:spacing w:afterAutospacing="0"/>
        <w:ind w:left="1134" w:hanging="567"/>
        <w:contextualSpacing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Wiceprezesa Zarządu ds. Korporacyjnych KGHM Polska Miedź S.A.</w:t>
      </w:r>
    </w:p>
    <w:p w14:paraId="4DA57624" w14:textId="50BE8E4A" w:rsidR="00F31FAB" w:rsidRPr="00766E3D" w:rsidRDefault="00F31FAB" w:rsidP="00C06CD0">
      <w:pPr>
        <w:spacing w:afterAutospacing="0"/>
        <w:ind w:left="1134"/>
        <w:contextualSpacing/>
        <w:rPr>
          <w:rFonts w:ascii="Open Sans" w:hAnsi="Open Sans" w:cs="Open Sans"/>
          <w:color w:val="000000" w:themeColor="text1"/>
        </w:rPr>
      </w:pPr>
    </w:p>
    <w:p w14:paraId="4703F813" w14:textId="77777777" w:rsidR="00E223F6" w:rsidRPr="00766E3D" w:rsidRDefault="00E223F6" w:rsidP="00C10B7D">
      <w:pPr>
        <w:spacing w:afterAutospacing="0"/>
        <w:ind w:left="567"/>
        <w:contextualSpacing/>
        <w:rPr>
          <w:rFonts w:ascii="Open Sans" w:hAnsi="Open Sans" w:cs="Open Sans"/>
          <w:color w:val="000000" w:themeColor="text1"/>
        </w:rPr>
      </w:pPr>
    </w:p>
    <w:p w14:paraId="7E50BAA1" w14:textId="252ECB45" w:rsidR="00A73874" w:rsidRPr="00766E3D" w:rsidRDefault="003F5E74" w:rsidP="00C10B7D">
      <w:pPr>
        <w:spacing w:afterAutospacing="0"/>
        <w:contextualSpacing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 xml:space="preserve">będą przyjmowane do dnia </w:t>
      </w:r>
      <w:r w:rsidR="0033629A" w:rsidRPr="00766E3D">
        <w:rPr>
          <w:rFonts w:ascii="Open Sans" w:hAnsi="Open Sans" w:cs="Open Sans"/>
          <w:b/>
          <w:color w:val="000000" w:themeColor="text1"/>
        </w:rPr>
        <w:t xml:space="preserve">16 lutego </w:t>
      </w:r>
      <w:r w:rsidR="00523F44" w:rsidRPr="00766E3D">
        <w:rPr>
          <w:rFonts w:ascii="Open Sans" w:hAnsi="Open Sans" w:cs="Open Sans"/>
          <w:b/>
          <w:color w:val="000000" w:themeColor="text1"/>
        </w:rPr>
        <w:t>202</w:t>
      </w:r>
      <w:r w:rsidR="00F31FAB" w:rsidRPr="00766E3D">
        <w:rPr>
          <w:rFonts w:ascii="Open Sans" w:hAnsi="Open Sans" w:cs="Open Sans"/>
          <w:b/>
          <w:color w:val="000000" w:themeColor="text1"/>
        </w:rPr>
        <w:t>6</w:t>
      </w:r>
      <w:r w:rsidR="00523F44" w:rsidRPr="00766E3D">
        <w:rPr>
          <w:rFonts w:ascii="Open Sans" w:hAnsi="Open Sans" w:cs="Open Sans"/>
          <w:b/>
          <w:color w:val="000000" w:themeColor="text1"/>
        </w:rPr>
        <w:t xml:space="preserve"> </w:t>
      </w:r>
      <w:r w:rsidR="00A73874" w:rsidRPr="00766E3D">
        <w:rPr>
          <w:rFonts w:ascii="Open Sans" w:hAnsi="Open Sans" w:cs="Open Sans"/>
          <w:b/>
          <w:color w:val="000000" w:themeColor="text1"/>
        </w:rPr>
        <w:t>roku</w:t>
      </w:r>
      <w:r w:rsidR="001F0FC5" w:rsidRPr="00766E3D">
        <w:rPr>
          <w:rFonts w:ascii="Open Sans" w:hAnsi="Open Sans" w:cs="Open Sans"/>
          <w:b/>
          <w:color w:val="000000" w:themeColor="text1"/>
        </w:rPr>
        <w:t xml:space="preserve"> do godz. 1</w:t>
      </w:r>
      <w:r w:rsidR="0033629A" w:rsidRPr="00766E3D">
        <w:rPr>
          <w:rFonts w:ascii="Open Sans" w:hAnsi="Open Sans" w:cs="Open Sans"/>
          <w:b/>
          <w:color w:val="000000" w:themeColor="text1"/>
        </w:rPr>
        <w:t>3</w:t>
      </w:r>
      <w:r w:rsidR="001F0FC5" w:rsidRPr="00766E3D">
        <w:rPr>
          <w:rFonts w:ascii="Open Sans" w:hAnsi="Open Sans" w:cs="Open Sans"/>
          <w:b/>
          <w:color w:val="000000" w:themeColor="text1"/>
        </w:rPr>
        <w:t xml:space="preserve">:00 </w:t>
      </w:r>
      <w:r w:rsidR="00A73874" w:rsidRPr="00766E3D">
        <w:rPr>
          <w:rFonts w:ascii="Open Sans" w:hAnsi="Open Sans" w:cs="Open Sans"/>
          <w:color w:val="000000" w:themeColor="text1"/>
        </w:rPr>
        <w:t>w siedzibie Spółki.</w:t>
      </w:r>
    </w:p>
    <w:p w14:paraId="7A14A87F" w14:textId="77777777" w:rsidR="00A73874" w:rsidRPr="00766E3D" w:rsidRDefault="00A73874" w:rsidP="00C10B7D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059113A4" w14:textId="77777777" w:rsidR="00504913" w:rsidRPr="00766E3D" w:rsidRDefault="00504913" w:rsidP="00C10B7D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II. WYMOGI WOBEC KANDYDATÓW</w:t>
      </w:r>
    </w:p>
    <w:p w14:paraId="29AB25AA" w14:textId="77777777" w:rsidR="00504913" w:rsidRPr="00766E3D" w:rsidRDefault="00504913" w:rsidP="00C10B7D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25D0AF3F" w14:textId="77777777" w:rsidR="0068245B" w:rsidRPr="00766E3D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Kandydaci na wyżej wymienione stanowiska powinni:</w:t>
      </w:r>
    </w:p>
    <w:p w14:paraId="51DFB81C" w14:textId="2BFCAA2B" w:rsidR="0068245B" w:rsidRPr="00766E3D" w:rsidRDefault="0068245B" w:rsidP="00C10B7D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posiadać wykształcenie wyższe lub wykształcenie wyższe uzyskane za granicą uznane w Rzeczypospolitej Polskiej na podstawie przepisów odrębnych,</w:t>
      </w:r>
    </w:p>
    <w:p w14:paraId="0EA6FB2B" w14:textId="77777777" w:rsidR="0068245B" w:rsidRPr="00766E3D" w:rsidRDefault="0068245B" w:rsidP="00C10B7D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posiadać co najmniej 5-letni okres zatrudnienia na podstawie umowy o pracę, powołania, wyboru, mianowania, spółdzielczej umowy o pracę lub świadczenia usług na podstawie innej umowy lub wykonywania działalności gospodarczej na własny rachunek,</w:t>
      </w:r>
    </w:p>
    <w:p w14:paraId="36FE50CD" w14:textId="48C096D9" w:rsidR="0068245B" w:rsidRPr="00766E3D" w:rsidRDefault="0068245B" w:rsidP="00C10B7D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posiadać co najmniej 3-letnie doświadczenie na stanowiskach kierowniczych lub samodzielnych albo wynikające z prowadzenia działalności gospodarczej na własny rachunek,</w:t>
      </w:r>
    </w:p>
    <w:p w14:paraId="556E9A71" w14:textId="77777777" w:rsidR="00987E9B" w:rsidRPr="00766E3D" w:rsidRDefault="0068245B" w:rsidP="00C10B7D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spełniać inne niż wymienione w pkt 1-3 wymogi określone w przepisach odrębnych, </w:t>
      </w:r>
      <w:r w:rsidR="00D20A52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a w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szczególności nie narusza</w:t>
      </w:r>
      <w:r w:rsidR="001C564B" w:rsidRPr="00766E3D">
        <w:rPr>
          <w:rFonts w:ascii="Open Sans" w:eastAsia="Times New Roman" w:hAnsi="Open Sans" w:cs="Open Sans"/>
          <w:color w:val="000000" w:themeColor="text1"/>
          <w:lang w:eastAsia="pl-PL"/>
        </w:rPr>
        <w:t>ć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 ograniczeń lub zakazów zajmowania stanowiska członka</w:t>
      </w:r>
      <w:r w:rsidR="00D20A52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organu zarządzającego w spółkach handlowych</w:t>
      </w:r>
      <w:r w:rsidR="00987E9B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0F27D651" w14:textId="61E7F9CC" w:rsidR="00987E9B" w:rsidRPr="00766E3D" w:rsidRDefault="00987E9B" w:rsidP="00C10B7D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posiadać poświadczenie bezpieczeństwa upoważniające do dostępu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do informacji niejawnych oznaczonych klauzulą </w:t>
      </w:r>
      <w:r w:rsidR="00EE1706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co najmniej </w:t>
      </w:r>
      <w:r w:rsidR="00763E02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„poufne” </w:t>
      </w:r>
      <w:r w:rsidR="00523F44" w:rsidRPr="00766E3D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763E02" w:rsidRPr="00766E3D">
        <w:rPr>
          <w:rFonts w:ascii="Open Sans" w:eastAsia="Times New Roman" w:hAnsi="Open Sans" w:cs="Open Sans"/>
          <w:color w:val="000000" w:themeColor="text1"/>
          <w:lang w:eastAsia="pl-PL"/>
        </w:rPr>
        <w:lastRenderedPageBreak/>
        <w:t xml:space="preserve">w rozumieniu ustawy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z dnia 5 sierpnia 2010 r. o ochronie informacji niejawnych lub wyrazić zgodę na poddanie się procedurze sprawdzającej przewidzianej w ustawie, w przypadku powołania w skład zarządu</w:t>
      </w:r>
      <w:r w:rsidR="009F4A15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06559F2C" w14:textId="77777777" w:rsidR="00AB6344" w:rsidRPr="00766E3D" w:rsidRDefault="00AB6344" w:rsidP="00C10B7D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 </w:t>
      </w:r>
    </w:p>
    <w:p w14:paraId="1DC801E0" w14:textId="77777777" w:rsidR="0068245B" w:rsidRPr="00766E3D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Kandydaci powinni także:</w:t>
      </w:r>
    </w:p>
    <w:p w14:paraId="1CFCAC45" w14:textId="77777777" w:rsidR="0068245B" w:rsidRPr="00766E3D" w:rsidRDefault="0068245B" w:rsidP="00C10B7D">
      <w:pPr>
        <w:numPr>
          <w:ilvl w:val="0"/>
          <w:numId w:val="6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korzystać z pełni praw publicznych,</w:t>
      </w:r>
    </w:p>
    <w:p w14:paraId="246987E5" w14:textId="77777777" w:rsidR="0068245B" w:rsidRPr="00766E3D" w:rsidRDefault="0068245B" w:rsidP="00C10B7D">
      <w:pPr>
        <w:numPr>
          <w:ilvl w:val="0"/>
          <w:numId w:val="6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posiadać pełną</w:t>
      </w:r>
      <w:r w:rsidR="004D63DF" w:rsidRPr="00766E3D">
        <w:rPr>
          <w:rFonts w:ascii="Open Sans" w:eastAsia="Times New Roman" w:hAnsi="Open Sans" w:cs="Open Sans"/>
          <w:color w:val="000000" w:themeColor="text1"/>
          <w:lang w:eastAsia="pl-PL"/>
        </w:rPr>
        <w:t> zdolność do czynności prawnych.</w:t>
      </w:r>
    </w:p>
    <w:p w14:paraId="7F8F11D6" w14:textId="77777777" w:rsidR="0068245B" w:rsidRPr="00766E3D" w:rsidRDefault="0068245B" w:rsidP="00C10B7D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 </w:t>
      </w:r>
    </w:p>
    <w:p w14:paraId="2EAC410B" w14:textId="77777777" w:rsidR="0068245B" w:rsidRPr="00766E3D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Kandydatem na Członka Zarządu Spółki nie może być osoba, która spełnia przynajmniej jeden z poniższych warunków:</w:t>
      </w:r>
    </w:p>
    <w:p w14:paraId="2148180B" w14:textId="1B66F6D4" w:rsidR="0068245B" w:rsidRPr="00766E3D" w:rsidRDefault="0068245B" w:rsidP="00C10B7D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pełni funkcję społecznego współpracownika albo jest zatrudniona w biurze poselskim, senatorskim, poselsko-senatorskim lub biurze posła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do Parlamentu Europejskiego na podstawie umowy o pracę lub świadczy pracę na podstawie umowy zlecenia lub innej umowy o podobnym charakterze,</w:t>
      </w:r>
    </w:p>
    <w:p w14:paraId="65CF17B0" w14:textId="77777777" w:rsidR="0068245B" w:rsidRPr="00766E3D" w:rsidRDefault="0068245B" w:rsidP="00C10B7D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wchodzi w skład organu partii politycznej reprezentującego partię polityczną na zewnątrz oraz uprawnionego do zaciągania zobowiązań,</w:t>
      </w:r>
    </w:p>
    <w:p w14:paraId="54CCB5E5" w14:textId="2A4C5ABE" w:rsidR="0068245B" w:rsidRPr="00766E3D" w:rsidRDefault="0068245B" w:rsidP="00C10B7D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jest zatrudniona przez partię polityczną na podstawie umowy o pracę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lub świadczy pracę na podstawie umowy </w:t>
      </w:r>
      <w:r w:rsidR="00BF4B8A" w:rsidRPr="00766E3D">
        <w:rPr>
          <w:rFonts w:ascii="Open Sans" w:eastAsia="Times New Roman" w:hAnsi="Open Sans" w:cs="Open Sans"/>
          <w:color w:val="000000" w:themeColor="text1"/>
          <w:lang w:eastAsia="pl-PL"/>
        </w:rPr>
        <w:t>zlecenia lub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innej umowy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o podobnym charakterze,</w:t>
      </w:r>
    </w:p>
    <w:p w14:paraId="4C6AEECD" w14:textId="3799345E" w:rsidR="0068245B" w:rsidRPr="00766E3D" w:rsidRDefault="0068245B" w:rsidP="00C10B7D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pełni </w:t>
      </w:r>
      <w:r w:rsidR="00BF4B8A" w:rsidRPr="00766E3D">
        <w:rPr>
          <w:rFonts w:ascii="Open Sans" w:eastAsia="Times New Roman" w:hAnsi="Open Sans" w:cs="Open Sans"/>
          <w:color w:val="000000" w:themeColor="text1"/>
          <w:lang w:eastAsia="pl-PL"/>
        </w:rPr>
        <w:t>funkcję z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wyboru w zakładowej organizacji związkowej lub zakładowej organizacji związkowej spółki z grupy kapitałowej,</w:t>
      </w:r>
    </w:p>
    <w:p w14:paraId="3D581BCB" w14:textId="119E8782" w:rsidR="0068245B" w:rsidRPr="00766E3D" w:rsidRDefault="0068245B" w:rsidP="00C10B7D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jej </w:t>
      </w:r>
      <w:r w:rsidR="00BF4B8A" w:rsidRPr="00766E3D">
        <w:rPr>
          <w:rFonts w:ascii="Open Sans" w:eastAsia="Times New Roman" w:hAnsi="Open Sans" w:cs="Open Sans"/>
          <w:color w:val="000000" w:themeColor="text1"/>
          <w:lang w:eastAsia="pl-PL"/>
        </w:rPr>
        <w:t>aktywność społeczna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lub zarobkowa rodzi konflikt interesów wobec działalności spółki.</w:t>
      </w:r>
    </w:p>
    <w:p w14:paraId="782F151B" w14:textId="77777777" w:rsidR="0068245B" w:rsidRPr="00766E3D" w:rsidRDefault="0068245B" w:rsidP="00C10B7D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 </w:t>
      </w:r>
    </w:p>
    <w:p w14:paraId="4149AF42" w14:textId="77777777" w:rsidR="0068245B" w:rsidRPr="00766E3D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Kandydaci na wyżej wymienione stanowiska w Zarządzie KGHM Polska Miedź S.A. ponadto powinni:</w:t>
      </w:r>
    </w:p>
    <w:p w14:paraId="42D559F5" w14:textId="77777777" w:rsidR="0068245B" w:rsidRPr="00766E3D" w:rsidRDefault="0068245B" w:rsidP="00C10B7D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posiadać doświadczenie w zakresie d</w:t>
      </w:r>
      <w:r w:rsidR="002D3FEB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ziałalności gospodarczej, w tym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kierowania podmiotami gospodarczymi,</w:t>
      </w:r>
    </w:p>
    <w:p w14:paraId="0DE8E3D3" w14:textId="77777777" w:rsidR="0068245B" w:rsidRPr="00766E3D" w:rsidRDefault="0068245B" w:rsidP="00C10B7D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posiadać wiedzę o zakresie działalności Spółki oraz o sektorze, w którym działa Spółka,</w:t>
      </w:r>
    </w:p>
    <w:p w14:paraId="3A78C4A2" w14:textId="759AFAA6" w:rsidR="0068245B" w:rsidRPr="00766E3D" w:rsidRDefault="00CE6F80" w:rsidP="00C10B7D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lastRenderedPageBreak/>
        <w:t>posiadać znajomość</w:t>
      </w:r>
      <w:r w:rsidR="0068245B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zasad funkc</w:t>
      </w:r>
      <w:r w:rsidR="00C77BC8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jonowania spółek handlowych,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C77BC8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ze </w:t>
      </w:r>
      <w:r w:rsidR="0068245B" w:rsidRPr="00766E3D">
        <w:rPr>
          <w:rFonts w:ascii="Open Sans" w:eastAsia="Times New Roman" w:hAnsi="Open Sans" w:cs="Open Sans"/>
          <w:color w:val="000000" w:themeColor="text1"/>
          <w:lang w:eastAsia="pl-PL"/>
        </w:rPr>
        <w:t>szczególnym uwzględnieniem spółek z udziałem Skarbu Państwa</w:t>
      </w:r>
      <w:r w:rsidR="00444869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444869" w:rsidRPr="00766E3D">
        <w:rPr>
          <w:rFonts w:ascii="Open Sans" w:eastAsia="Times New Roman" w:hAnsi="Open Sans" w:cs="Open Sans"/>
          <w:color w:val="000000" w:themeColor="text1"/>
          <w:lang w:eastAsia="pl-PL"/>
        </w:rPr>
        <w:t>oraz spółek publicznych</w:t>
      </w:r>
      <w:r w:rsidR="0068245B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461C506B" w14:textId="584CC7A2" w:rsidR="0068245B" w:rsidRPr="00766E3D" w:rsidRDefault="0068245B" w:rsidP="00C10B7D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posiadać wyróżniające zdolności organizatorskie, komunikacyjne, swobodę poruszania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się w międzynarodowym środowisku biznesowym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oraz umiejętność pracy w złożonych zespołach menedżerskich,</w:t>
      </w:r>
    </w:p>
    <w:p w14:paraId="47460358" w14:textId="532961D5" w:rsidR="0068245B" w:rsidRPr="00766E3D" w:rsidRDefault="0068245B" w:rsidP="00C10B7D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posiadać specjalistyczną wiedzę o działalności Spółki w zakresie funkcji,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do sprawowania której kandydat aplikuje</w:t>
      </w:r>
      <w:r w:rsidR="00D15FF0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63FB2514" w14:textId="14936D6B" w:rsidR="003F5E74" w:rsidRPr="00766E3D" w:rsidRDefault="0068245B" w:rsidP="00C10B7D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posiadać wiedzę umożliwiającą prowadzenie spraw Spółki o zasięgu globalnym, w zakresie funkcji</w:t>
      </w:r>
      <w:r w:rsidR="0047366C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do sprawowania której kandydat aplikuje, przy czym prowadzenie spraw Spółki oznacza odpowiedzialność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za funkcjonowanie powierzonych pionów z</w:t>
      </w:r>
      <w:r w:rsidR="003F5E74" w:rsidRPr="00766E3D">
        <w:rPr>
          <w:rFonts w:ascii="Open Sans" w:eastAsia="Times New Roman" w:hAnsi="Open Sans" w:cs="Open Sans"/>
          <w:color w:val="000000" w:themeColor="text1"/>
          <w:lang w:eastAsia="pl-PL"/>
        </w:rPr>
        <w:t>arówno w kraju jak i za granicą,</w:t>
      </w:r>
    </w:p>
    <w:p w14:paraId="34CA4F80" w14:textId="10732769" w:rsidR="003F5E74" w:rsidRPr="00766E3D" w:rsidRDefault="003F5E74" w:rsidP="00C10B7D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posiadać operacyjną znajomość języka angielskiego, dodatkowym atutem będzie znajomość innych języków obcych.</w:t>
      </w:r>
    </w:p>
    <w:p w14:paraId="5058B62B" w14:textId="77777777" w:rsidR="0068245B" w:rsidRPr="00766E3D" w:rsidRDefault="0068245B" w:rsidP="00C10B7D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 </w:t>
      </w:r>
    </w:p>
    <w:p w14:paraId="76517333" w14:textId="77777777" w:rsidR="00504913" w:rsidRPr="00766E3D" w:rsidRDefault="00504913" w:rsidP="00C10B7D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III. WARUNKI ZGŁOSZENIA</w:t>
      </w:r>
    </w:p>
    <w:p w14:paraId="2DBD54BA" w14:textId="77777777" w:rsidR="00504913" w:rsidRPr="00766E3D" w:rsidRDefault="00504913" w:rsidP="00C10B7D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53683E4F" w14:textId="77777777" w:rsidR="0068245B" w:rsidRPr="00766E3D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Zgłoszenia kandydatów muszą zawierać:</w:t>
      </w:r>
    </w:p>
    <w:p w14:paraId="612B3543" w14:textId="77777777" w:rsidR="002D3FEB" w:rsidRPr="00766E3D" w:rsidRDefault="0068245B" w:rsidP="00C10B7D">
      <w:pPr>
        <w:numPr>
          <w:ilvl w:val="0"/>
          <w:numId w:val="1"/>
        </w:numPr>
        <w:tabs>
          <w:tab w:val="clear" w:pos="36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Życiorys zawodowy (CV), list motywacyjny oraz oświadczenia o:</w:t>
      </w:r>
    </w:p>
    <w:p w14:paraId="51A74001" w14:textId="2DCF45E7" w:rsidR="002D3FEB" w:rsidRPr="00766E3D" w:rsidRDefault="0068245B" w:rsidP="00C10B7D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posiadaniu pełnej </w:t>
      </w:r>
      <w:r w:rsidR="002D3FEB" w:rsidRPr="00766E3D">
        <w:rPr>
          <w:rFonts w:ascii="Open Sans" w:eastAsia="Times New Roman" w:hAnsi="Open Sans" w:cs="Open Sans"/>
          <w:color w:val="000000" w:themeColor="text1"/>
          <w:lang w:eastAsia="pl-PL"/>
        </w:rPr>
        <w:t>zdolności do czynności prawnych</w:t>
      </w:r>
      <w:r w:rsidR="00CF54CA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184F3916" w14:textId="7F55F0EE" w:rsidR="002D3FEB" w:rsidRPr="00766E3D" w:rsidRDefault="0068245B" w:rsidP="00C10B7D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korzyst</w:t>
      </w:r>
      <w:r w:rsidR="002D3FEB" w:rsidRPr="00766E3D">
        <w:rPr>
          <w:rFonts w:ascii="Open Sans" w:eastAsia="Times New Roman" w:hAnsi="Open Sans" w:cs="Open Sans"/>
          <w:color w:val="000000" w:themeColor="text1"/>
          <w:lang w:eastAsia="pl-PL"/>
        </w:rPr>
        <w:t>aniu w pełni z praw publicznych</w:t>
      </w:r>
      <w:r w:rsidR="00CF54CA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324DC8D9" w14:textId="3182DFE3" w:rsidR="002D3FEB" w:rsidRPr="00766E3D" w:rsidRDefault="0068245B" w:rsidP="00C10B7D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niepodleganiu określonym w przepisach prawa ograniczeniom lub zakazom zajmowania stanowiska członk</w:t>
      </w:r>
      <w:r w:rsidR="002D3FEB" w:rsidRPr="00766E3D">
        <w:rPr>
          <w:rFonts w:ascii="Open Sans" w:eastAsia="Times New Roman" w:hAnsi="Open Sans" w:cs="Open Sans"/>
          <w:color w:val="000000" w:themeColor="text1"/>
          <w:lang w:eastAsia="pl-PL"/>
        </w:rPr>
        <w:t>a zarządu w spółkach handlowych</w:t>
      </w:r>
      <w:r w:rsidR="00CF54CA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6D1F0E16" w14:textId="4FA25D11" w:rsidR="002D3FEB" w:rsidRPr="00766E3D" w:rsidRDefault="0068245B" w:rsidP="00C10B7D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posiadaniu co najmniej 5-letniego okresu zatrudnienia, o którym mowa w </w:t>
      </w:r>
      <w:r w:rsidR="00ED309C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ust. 2 pkt </w:t>
      </w:r>
      <w:r w:rsidR="00620AC9" w:rsidRPr="00766E3D">
        <w:rPr>
          <w:rFonts w:ascii="Open Sans" w:eastAsia="Times New Roman" w:hAnsi="Open Sans" w:cs="Open Sans"/>
          <w:color w:val="000000" w:themeColor="text1"/>
          <w:lang w:eastAsia="pl-PL"/>
        </w:rPr>
        <w:t>2</w:t>
      </w:r>
      <w:r w:rsidR="00CF54CA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5B6C595A" w14:textId="0318452B" w:rsidR="002D3FEB" w:rsidRPr="00766E3D" w:rsidRDefault="0068245B" w:rsidP="00C10B7D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posiadaniu co najmniej 3-letniego doświadczenia zawodowego, o którym mowa w </w:t>
      </w:r>
      <w:r w:rsidR="00504913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ust. 2 pkt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3</w:t>
      </w:r>
      <w:r w:rsidR="00CF54CA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66ACB92B" w14:textId="4B9EA395" w:rsidR="00AC0825" w:rsidRPr="00766E3D" w:rsidRDefault="00733EC0" w:rsidP="00C10B7D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hAnsi="Open Sans" w:cs="Open Sans"/>
          <w:color w:val="000000" w:themeColor="text1"/>
          <w:lang w:eastAsia="pl-PL"/>
        </w:rPr>
      </w:pPr>
      <w:r w:rsidRPr="00766E3D">
        <w:rPr>
          <w:rFonts w:ascii="Open Sans" w:hAnsi="Open Sans" w:cs="Open Sans"/>
          <w:color w:val="000000" w:themeColor="text1"/>
          <w:lang w:eastAsia="pl-PL"/>
        </w:rPr>
        <w:t>podpisane oświadczenie</w:t>
      </w:r>
      <w:r w:rsidR="00AC0825" w:rsidRPr="00766E3D">
        <w:rPr>
          <w:rFonts w:ascii="Open Sans" w:hAnsi="Open Sans" w:cs="Open Sans"/>
          <w:color w:val="000000" w:themeColor="text1"/>
          <w:lang w:eastAsia="pl-PL"/>
        </w:rPr>
        <w:t xml:space="preserve"> </w:t>
      </w:r>
      <w:r w:rsidR="001B340D" w:rsidRPr="00766E3D">
        <w:rPr>
          <w:rFonts w:ascii="Open Sans" w:hAnsi="Open Sans" w:cs="Open Sans"/>
          <w:color w:val="000000" w:themeColor="text1"/>
          <w:lang w:eastAsia="pl-PL"/>
        </w:rPr>
        <w:t>stanowiąc</w:t>
      </w:r>
      <w:r w:rsidRPr="00766E3D">
        <w:rPr>
          <w:rFonts w:ascii="Open Sans" w:hAnsi="Open Sans" w:cs="Open Sans"/>
          <w:color w:val="000000" w:themeColor="text1"/>
          <w:lang w:eastAsia="pl-PL"/>
        </w:rPr>
        <w:t>e</w:t>
      </w:r>
      <w:r w:rsidR="001B340D" w:rsidRPr="00766E3D">
        <w:rPr>
          <w:rFonts w:ascii="Open Sans" w:hAnsi="Open Sans" w:cs="Open Sans"/>
          <w:color w:val="000000" w:themeColor="text1"/>
          <w:lang w:eastAsia="pl-PL"/>
        </w:rPr>
        <w:t xml:space="preserve"> załącznik </w:t>
      </w:r>
      <w:r w:rsidRPr="00766E3D">
        <w:rPr>
          <w:rFonts w:ascii="Open Sans" w:hAnsi="Open Sans" w:cs="Open Sans"/>
          <w:color w:val="000000" w:themeColor="text1"/>
          <w:lang w:eastAsia="pl-PL"/>
        </w:rPr>
        <w:t xml:space="preserve">nr 1 </w:t>
      </w:r>
      <w:r w:rsidR="001B340D" w:rsidRPr="00766E3D">
        <w:rPr>
          <w:rFonts w:ascii="Open Sans" w:hAnsi="Open Sans" w:cs="Open Sans"/>
          <w:color w:val="000000" w:themeColor="text1"/>
          <w:lang w:eastAsia="pl-PL"/>
        </w:rPr>
        <w:t>do niniejszego ogłoszenia</w:t>
      </w:r>
      <w:r w:rsidR="00CF54CA" w:rsidRPr="00766E3D">
        <w:rPr>
          <w:rFonts w:ascii="Open Sans" w:hAnsi="Open Sans" w:cs="Open Sans"/>
          <w:color w:val="000000" w:themeColor="text1"/>
          <w:lang w:eastAsia="pl-PL"/>
        </w:rPr>
        <w:t>.</w:t>
      </w:r>
    </w:p>
    <w:p w14:paraId="0B48A0E8" w14:textId="3908A1B3" w:rsidR="0068245B" w:rsidRPr="00766E3D" w:rsidRDefault="0068245B" w:rsidP="00C10B7D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lastRenderedPageBreak/>
        <w:t xml:space="preserve">Oświadczenie, że nie jest osobą, która spełnia przynajmniej jeden z warunków, </w:t>
      </w:r>
      <w:r w:rsidR="0051447D" w:rsidRPr="00766E3D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0375A2" w:rsidRPr="00766E3D">
        <w:rPr>
          <w:rFonts w:ascii="Open Sans" w:eastAsia="Times New Roman" w:hAnsi="Open Sans" w:cs="Open Sans"/>
          <w:color w:val="000000" w:themeColor="text1"/>
          <w:lang w:eastAsia="pl-PL"/>
        </w:rPr>
        <w:t>o których mowa w ust. 4,</w:t>
      </w:r>
    </w:p>
    <w:p w14:paraId="7C51A88A" w14:textId="77777777" w:rsidR="0068245B" w:rsidRPr="00766E3D" w:rsidRDefault="0068245B" w:rsidP="00C10B7D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Oryginały lub odpisy dokumentów potwierdzających:</w:t>
      </w:r>
    </w:p>
    <w:p w14:paraId="63BBA22D" w14:textId="09C14D52" w:rsidR="0068245B" w:rsidRPr="00766E3D" w:rsidRDefault="0068245B" w:rsidP="00C10B7D">
      <w:pPr>
        <w:pStyle w:val="Akapitzlist"/>
        <w:numPr>
          <w:ilvl w:val="0"/>
          <w:numId w:val="38"/>
        </w:numPr>
        <w:spacing w:afterAutospacing="0"/>
        <w:ind w:left="1710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ukończenie studiów wyższych,</w:t>
      </w:r>
    </w:p>
    <w:p w14:paraId="304995DB" w14:textId="66922F80" w:rsidR="0068245B" w:rsidRPr="00766E3D" w:rsidRDefault="0068245B" w:rsidP="00C10B7D">
      <w:pPr>
        <w:pStyle w:val="Akapitzlist"/>
        <w:numPr>
          <w:ilvl w:val="0"/>
          <w:numId w:val="38"/>
        </w:numPr>
        <w:spacing w:afterAutospacing="0"/>
        <w:ind w:left="1710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co</w:t>
      </w:r>
      <w:r w:rsidR="009F6F13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najmniej 5-letnie doświadczenie zawodowe kandydata, o którym mowa w </w:t>
      </w:r>
      <w:r w:rsidR="00504913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ust. 2 pkt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2,</w:t>
      </w:r>
    </w:p>
    <w:p w14:paraId="1206AF8E" w14:textId="77777777" w:rsidR="0068245B" w:rsidRPr="00766E3D" w:rsidRDefault="0068245B" w:rsidP="00C10B7D">
      <w:pPr>
        <w:pStyle w:val="Akapitzlist"/>
        <w:numPr>
          <w:ilvl w:val="0"/>
          <w:numId w:val="38"/>
        </w:numPr>
        <w:spacing w:afterAutospacing="0"/>
        <w:ind w:left="1710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co najmniej 3-letnie doświadczenie, o którym mowa w </w:t>
      </w:r>
      <w:r w:rsidR="00504913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ust. 2 </w:t>
      </w:r>
      <w:r w:rsidR="00AC2627" w:rsidRPr="00766E3D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504913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pkt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3,</w:t>
      </w:r>
    </w:p>
    <w:p w14:paraId="25898885" w14:textId="77777777" w:rsidR="0068245B" w:rsidRPr="00766E3D" w:rsidRDefault="0068245B" w:rsidP="00C10B7D">
      <w:pPr>
        <w:pStyle w:val="Akapitzlist"/>
        <w:numPr>
          <w:ilvl w:val="0"/>
          <w:numId w:val="38"/>
        </w:numPr>
        <w:spacing w:afterAutospacing="0"/>
        <w:ind w:left="1710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dodatkowe umiejętności (np. referencje, rekomendacje, certyfikaty).</w:t>
      </w:r>
    </w:p>
    <w:p w14:paraId="2847170E" w14:textId="277770CA" w:rsidR="0068245B" w:rsidRPr="00766E3D" w:rsidRDefault="0068245B" w:rsidP="00C10B7D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Odpisy dokumentów potwierdzających kwalifikacje kandydata mogą być poświadczone przez kandydata; w takim przypadku, w trakcie rozmowy kwalifikacyjnej kandydat jest zobowiązany do przedstawienia Radzie Nadzorczej oryginałów lub urzędowych odpisów poświadczonych przez siebie dokumentów, pod</w:t>
      </w:r>
      <w:r w:rsidR="00BC54CE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rygorem wykluczenia z dalszego postępowania</w:t>
      </w:r>
      <w:r w:rsidR="00BC54CE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kwalifikacyj</w:t>
      </w:r>
      <w:r w:rsidR="00921FE7" w:rsidRPr="00766E3D">
        <w:rPr>
          <w:rFonts w:ascii="Open Sans" w:eastAsia="Times New Roman" w:hAnsi="Open Sans" w:cs="Open Sans"/>
          <w:color w:val="000000" w:themeColor="text1"/>
          <w:lang w:eastAsia="pl-PL"/>
        </w:rPr>
        <w:t>nego,</w:t>
      </w:r>
    </w:p>
    <w:p w14:paraId="4A4C4B87" w14:textId="36AE5A56" w:rsidR="003F5E74" w:rsidRPr="00766E3D" w:rsidRDefault="0068245B" w:rsidP="00C10B7D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Aktualną informację z Krajowego Rejestru Karnego o niekaralności (wystawioną nie wcześniej niż na 2 miesiące przed datą upł</w:t>
      </w:r>
      <w:r w:rsidR="00921FE7" w:rsidRPr="00766E3D">
        <w:rPr>
          <w:rFonts w:ascii="Open Sans" w:eastAsia="Times New Roman" w:hAnsi="Open Sans" w:cs="Open Sans"/>
          <w:color w:val="000000" w:themeColor="text1"/>
          <w:lang w:eastAsia="pl-PL"/>
        </w:rPr>
        <w:t>ywu terminu składania zgłoszeń),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    </w:t>
      </w:r>
    </w:p>
    <w:p w14:paraId="6BFA52E8" w14:textId="0A784B56" w:rsidR="003F5E74" w:rsidRPr="00766E3D" w:rsidRDefault="003F5E74" w:rsidP="00C10B7D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Kopię poświadczenia bezpieczeństwa upoważniającego do dostępu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do informacji niejawnych oznaczonych klauzulą co najmniej „poufne” </w:t>
      </w:r>
      <w:r w:rsidR="009F6F13" w:rsidRPr="00766E3D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w rozumieniu ustawy z dnia 5 sierpnia 2010 r. o ochronie informacji niejawnych lub oświadczenie, że kandydat wyraża zgodę na poddanie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się procedurze sprawdzającej przewidzianej w ustawie, w przypadku powołania </w:t>
      </w:r>
      <w:r w:rsidR="00523F44" w:rsidRPr="00766E3D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w skład zarządu,</w:t>
      </w:r>
    </w:p>
    <w:p w14:paraId="4F07787A" w14:textId="77777777" w:rsidR="003828B7" w:rsidRPr="00766E3D" w:rsidRDefault="00647DE4" w:rsidP="00C10B7D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Dane kontaktowe w zakresie: numer </w:t>
      </w:r>
      <w:r w:rsidR="0068245B" w:rsidRPr="00766E3D">
        <w:rPr>
          <w:rFonts w:ascii="Open Sans" w:eastAsia="Times New Roman" w:hAnsi="Open Sans" w:cs="Open Sans"/>
          <w:color w:val="000000" w:themeColor="text1"/>
          <w:lang w:eastAsia="pl-PL"/>
        </w:rPr>
        <w:t>telefonu, adres poczty elektronicznej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AC2627" w:rsidRPr="00766E3D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68245B" w:rsidRPr="00766E3D">
        <w:rPr>
          <w:rFonts w:ascii="Open Sans" w:eastAsia="Times New Roman" w:hAnsi="Open Sans" w:cs="Open Sans"/>
          <w:color w:val="000000" w:themeColor="text1"/>
          <w:lang w:eastAsia="pl-PL"/>
        </w:rPr>
        <w:t>(e-mai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l) </w:t>
      </w:r>
      <w:r w:rsidR="0068245B" w:rsidRPr="00766E3D">
        <w:rPr>
          <w:rFonts w:ascii="Open Sans" w:eastAsia="Times New Roman" w:hAnsi="Open Sans" w:cs="Open Sans"/>
          <w:color w:val="000000" w:themeColor="text1"/>
          <w:lang w:eastAsia="pl-PL"/>
        </w:rPr>
        <w:t>oraz korespondencyjny adres pocztowy</w:t>
      </w:r>
      <w:r w:rsidR="009F4A15"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470BF74A" w14:textId="038AA016" w:rsidR="00FA438F" w:rsidRPr="00766E3D" w:rsidRDefault="0052280E" w:rsidP="00C10B7D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W</w:t>
      </w:r>
      <w:r w:rsidR="00FA438F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przypadku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osób</w:t>
      </w:r>
      <w:r w:rsidR="00FA438F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urodzonych przed dniem 1 sierpnia 1972 roku – oświadczeni</w:t>
      </w:r>
      <w:r w:rsidR="00566F7C" w:rsidRPr="00766E3D">
        <w:rPr>
          <w:rFonts w:ascii="Open Sans" w:eastAsia="Times New Roman" w:hAnsi="Open Sans" w:cs="Open Sans"/>
          <w:color w:val="000000" w:themeColor="text1"/>
          <w:lang w:eastAsia="pl-PL"/>
        </w:rPr>
        <w:t>e</w:t>
      </w:r>
      <w:r w:rsidR="00FA438F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lustracyjne, </w:t>
      </w:r>
      <w:r w:rsidR="00566F7C" w:rsidRPr="00766E3D">
        <w:rPr>
          <w:rFonts w:ascii="Open Sans" w:eastAsia="Times New Roman" w:hAnsi="Open Sans" w:cs="Open Sans"/>
          <w:color w:val="000000" w:themeColor="text1"/>
          <w:lang w:eastAsia="pl-PL"/>
        </w:rPr>
        <w:t>w</w:t>
      </w:r>
      <w:r w:rsidR="00BC54CE" w:rsidRPr="00766E3D">
        <w:rPr>
          <w:rFonts w:ascii="Open Sans" w:eastAsia="Times New Roman" w:hAnsi="Open Sans" w:cs="Open Sans"/>
          <w:color w:val="000000" w:themeColor="text1"/>
          <w:lang w:eastAsia="pl-PL"/>
        </w:rPr>
        <w:t>edłu</w:t>
      </w:r>
      <w:r w:rsidR="00566F7C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g wzoru stanowiącego załącznik </w:t>
      </w:r>
      <w:r w:rsidR="00733EC0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nr 2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566F7C" w:rsidRPr="00766E3D">
        <w:rPr>
          <w:rFonts w:ascii="Open Sans" w:eastAsia="Times New Roman" w:hAnsi="Open Sans" w:cs="Open Sans"/>
          <w:color w:val="000000" w:themeColor="text1"/>
          <w:lang w:eastAsia="pl-PL"/>
        </w:rPr>
        <w:lastRenderedPageBreak/>
        <w:t>do niniejszego ogłoszenia</w:t>
      </w:r>
      <w:r w:rsidR="00F24CA2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a w przypadku wcześniejszego złożenia oświadczenia lustracyjnego </w:t>
      </w:r>
      <w:r w:rsidR="004E2DD3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w trybie </w:t>
      </w:r>
      <w:r w:rsidR="00700861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art. 7 ust. 2 </w:t>
      </w:r>
      <w:r w:rsidR="00F871B7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Ustawy z dnia 18 października 2006 r. o ujawnianiu informacji o dokumentach organów bezpieczeństwa państwa z lat 1944-1990 oraz treści tych dokumentów </w:t>
      </w:r>
      <w:r w:rsidR="00EA496C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(dalej: Ustawa) </w:t>
      </w:r>
      <w:r w:rsidR="00F871B7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oświadczenie </w:t>
      </w:r>
      <w:r w:rsidR="006E2C9E" w:rsidRPr="00766E3D">
        <w:rPr>
          <w:rFonts w:ascii="Open Sans" w:eastAsia="Times New Roman" w:hAnsi="Open Sans" w:cs="Open Sans"/>
          <w:color w:val="000000" w:themeColor="text1"/>
          <w:lang w:eastAsia="pl-PL"/>
        </w:rPr>
        <w:t>o uprzednim złożeniu oświadczenia lustracyjnego</w:t>
      </w:r>
      <w:r w:rsidR="00EA496C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w trybie art. 7 ust. 2 Ustawy</w:t>
      </w:r>
      <w:r w:rsidR="00566F7C" w:rsidRPr="00766E3D">
        <w:rPr>
          <w:rFonts w:ascii="Open Sans" w:eastAsia="Times New Roman" w:hAnsi="Open Sans" w:cs="Open Sans"/>
          <w:color w:val="000000" w:themeColor="text1"/>
          <w:lang w:eastAsia="pl-PL"/>
        </w:rPr>
        <w:t>.</w:t>
      </w:r>
    </w:p>
    <w:p w14:paraId="37D611F7" w14:textId="2A7C0819" w:rsidR="004E4C4E" w:rsidRPr="00766E3D" w:rsidRDefault="004E4C4E" w:rsidP="00C10B7D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14023C54" w14:textId="77777777" w:rsidR="00AB6344" w:rsidRPr="00766E3D" w:rsidRDefault="00504913" w:rsidP="00C10B7D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IV. OCENA KWALIFIKACJI KANDYDATÓW</w:t>
      </w:r>
      <w:r w:rsidR="0068245B"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 </w:t>
      </w:r>
    </w:p>
    <w:p w14:paraId="34D1122C" w14:textId="77777777" w:rsidR="00504913" w:rsidRPr="00766E3D" w:rsidRDefault="00504913" w:rsidP="00C10B7D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</w:p>
    <w:p w14:paraId="53B2E98A" w14:textId="7AA32DA2" w:rsidR="00AB6344" w:rsidRPr="00766E3D" w:rsidRDefault="00AB6344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Wymagania wobec kandydatów</w:t>
      </w:r>
      <w:r w:rsidR="00504913" w:rsidRPr="00766E3D">
        <w:rPr>
          <w:rFonts w:ascii="Open Sans" w:hAnsi="Open Sans" w:cs="Open Sans"/>
          <w:color w:val="000000" w:themeColor="text1"/>
        </w:rPr>
        <w:t xml:space="preserve"> określa się w</w:t>
      </w:r>
      <w:r w:rsidR="00BC54CE" w:rsidRPr="00766E3D">
        <w:rPr>
          <w:rFonts w:ascii="Open Sans" w:hAnsi="Open Sans" w:cs="Open Sans"/>
          <w:color w:val="000000" w:themeColor="text1"/>
        </w:rPr>
        <w:t>edłu</w:t>
      </w:r>
      <w:r w:rsidR="00504913" w:rsidRPr="00766E3D">
        <w:rPr>
          <w:rFonts w:ascii="Open Sans" w:hAnsi="Open Sans" w:cs="Open Sans"/>
          <w:color w:val="000000" w:themeColor="text1"/>
        </w:rPr>
        <w:t>g następujących kryteriów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:</w:t>
      </w:r>
    </w:p>
    <w:p w14:paraId="11B63EE2" w14:textId="3946E8AC" w:rsidR="00504913" w:rsidRPr="00766E3D" w:rsidRDefault="00504913" w:rsidP="00C10B7D">
      <w:pPr>
        <w:pStyle w:val="Akapitzlist"/>
        <w:spacing w:afterAutospacing="0"/>
        <w:ind w:left="1134" w:hanging="567"/>
        <w:rPr>
          <w:rFonts w:ascii="Open Sans" w:hAnsi="Open Sans" w:cs="Open Sans"/>
        </w:rPr>
      </w:pPr>
      <w:r w:rsidRPr="00766E3D">
        <w:rPr>
          <w:rFonts w:ascii="Open Sans" w:hAnsi="Open Sans" w:cs="Open Sans"/>
        </w:rPr>
        <w:t xml:space="preserve">1) </w:t>
      </w:r>
      <w:r w:rsidRPr="00766E3D">
        <w:rPr>
          <w:rFonts w:ascii="Open Sans" w:hAnsi="Open Sans" w:cs="Open Sans"/>
        </w:rPr>
        <w:tab/>
      </w:r>
      <w:r w:rsidR="00AB6344" w:rsidRPr="00766E3D">
        <w:rPr>
          <w:rFonts w:ascii="Open Sans" w:hAnsi="Open Sans" w:cs="Open Sans"/>
        </w:rPr>
        <w:t xml:space="preserve">doświadczenie w zakresie działalności gospodarczej, w tym kierowania podmiotami gospodarczymi, </w:t>
      </w:r>
    </w:p>
    <w:p w14:paraId="17971F39" w14:textId="77777777" w:rsidR="00AB6344" w:rsidRPr="00766E3D" w:rsidRDefault="00AB6344" w:rsidP="00C10B7D">
      <w:pPr>
        <w:pStyle w:val="Akapitzlist"/>
        <w:numPr>
          <w:ilvl w:val="0"/>
          <w:numId w:val="32"/>
        </w:numPr>
        <w:spacing w:afterAutospacing="0"/>
        <w:ind w:left="1134" w:hanging="567"/>
        <w:rPr>
          <w:rFonts w:ascii="Open Sans" w:hAnsi="Open Sans" w:cs="Open Sans"/>
        </w:rPr>
      </w:pPr>
      <w:r w:rsidRPr="00766E3D">
        <w:rPr>
          <w:rFonts w:ascii="Open Sans" w:hAnsi="Open Sans" w:cs="Open Sans"/>
        </w:rPr>
        <w:t>wyniki rozmowy kwalifikacyjnej.</w:t>
      </w:r>
    </w:p>
    <w:p w14:paraId="1B958D40" w14:textId="77777777" w:rsidR="00504913" w:rsidRPr="00766E3D" w:rsidRDefault="00504913" w:rsidP="00C10B7D">
      <w:pPr>
        <w:pStyle w:val="Akapitzlist"/>
        <w:spacing w:afterAutospacing="0"/>
        <w:ind w:left="1134"/>
        <w:rPr>
          <w:rFonts w:ascii="Open Sans" w:hAnsi="Open Sans" w:cs="Open Sans"/>
        </w:rPr>
      </w:pPr>
    </w:p>
    <w:p w14:paraId="535884EC" w14:textId="52076312" w:rsidR="00AB6344" w:rsidRPr="00766E3D" w:rsidRDefault="00AB6344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Ocen</w:t>
      </w:r>
      <w:r w:rsidR="00E223F6" w:rsidRPr="00766E3D">
        <w:rPr>
          <w:rFonts w:ascii="Open Sans" w:hAnsi="Open Sans" w:cs="Open Sans"/>
          <w:color w:val="000000" w:themeColor="text1"/>
        </w:rPr>
        <w:t>ę</w:t>
      </w:r>
      <w:r w:rsidRPr="00766E3D">
        <w:rPr>
          <w:rFonts w:ascii="Open Sans" w:hAnsi="Open Sans" w:cs="Open Sans"/>
          <w:color w:val="000000" w:themeColor="text1"/>
        </w:rPr>
        <w:t xml:space="preserve"> kwalifikacji kandydatów określa się w</w:t>
      </w:r>
      <w:r w:rsidR="00BC54CE" w:rsidRPr="00766E3D">
        <w:rPr>
          <w:rFonts w:ascii="Open Sans" w:hAnsi="Open Sans" w:cs="Open Sans"/>
          <w:color w:val="000000" w:themeColor="text1"/>
        </w:rPr>
        <w:t>edłu</w:t>
      </w:r>
      <w:r w:rsidRPr="00766E3D">
        <w:rPr>
          <w:rFonts w:ascii="Open Sans" w:hAnsi="Open Sans" w:cs="Open Sans"/>
          <w:color w:val="000000" w:themeColor="text1"/>
        </w:rPr>
        <w:t>g następujących wartości:</w:t>
      </w:r>
    </w:p>
    <w:p w14:paraId="05F0462D" w14:textId="768DD691" w:rsidR="00AB6344" w:rsidRPr="00766E3D" w:rsidRDefault="00AB6344" w:rsidP="00C10B7D">
      <w:pPr>
        <w:numPr>
          <w:ilvl w:val="0"/>
          <w:numId w:val="2"/>
        </w:numPr>
        <w:spacing w:afterAutospacing="0"/>
        <w:ind w:left="1134" w:hanging="567"/>
        <w:contextualSpacing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 xml:space="preserve">doświadczenie w zakresie działalności gospodarczej, w tym kierowania podmiotami gospodarczymi </w:t>
      </w:r>
      <w:r w:rsidR="00523F44" w:rsidRPr="00766E3D">
        <w:rPr>
          <w:rFonts w:ascii="Open Sans" w:hAnsi="Open Sans" w:cs="Open Sans"/>
          <w:color w:val="000000" w:themeColor="text1"/>
        </w:rPr>
        <w:t>–</w:t>
      </w:r>
      <w:r w:rsidR="003B5E27" w:rsidRPr="00766E3D">
        <w:rPr>
          <w:rFonts w:ascii="Open Sans" w:hAnsi="Open Sans" w:cs="Open Sans"/>
          <w:color w:val="000000" w:themeColor="text1"/>
        </w:rPr>
        <w:t xml:space="preserve"> </w:t>
      </w:r>
      <w:r w:rsidRPr="00766E3D">
        <w:rPr>
          <w:rFonts w:ascii="Open Sans" w:hAnsi="Open Sans" w:cs="Open Sans"/>
          <w:color w:val="000000" w:themeColor="text1"/>
        </w:rPr>
        <w:t>20</w:t>
      </w:r>
      <w:r w:rsidR="00523F44" w:rsidRPr="00766E3D">
        <w:rPr>
          <w:rFonts w:ascii="Open Sans" w:hAnsi="Open Sans" w:cs="Open Sans"/>
          <w:color w:val="000000" w:themeColor="text1"/>
        </w:rPr>
        <w:t xml:space="preserve"> </w:t>
      </w:r>
      <w:r w:rsidRPr="00766E3D">
        <w:rPr>
          <w:rFonts w:ascii="Open Sans" w:hAnsi="Open Sans" w:cs="Open Sans"/>
          <w:color w:val="000000" w:themeColor="text1"/>
        </w:rPr>
        <w:t>%,</w:t>
      </w:r>
    </w:p>
    <w:p w14:paraId="1CE4217B" w14:textId="5720BD9A" w:rsidR="00AB6344" w:rsidRPr="00766E3D" w:rsidRDefault="00AB6344" w:rsidP="007B4676">
      <w:pPr>
        <w:numPr>
          <w:ilvl w:val="0"/>
          <w:numId w:val="2"/>
        </w:numPr>
        <w:spacing w:afterAutospacing="0"/>
        <w:ind w:left="1134" w:hanging="567"/>
        <w:contextualSpacing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przebieg i wyniki rozmowy kwalifikacyjnej – 80</w:t>
      </w:r>
      <w:r w:rsidR="00523F44" w:rsidRPr="00766E3D">
        <w:rPr>
          <w:rFonts w:ascii="Open Sans" w:hAnsi="Open Sans" w:cs="Open Sans"/>
          <w:color w:val="000000" w:themeColor="text1"/>
        </w:rPr>
        <w:t xml:space="preserve"> </w:t>
      </w:r>
      <w:r w:rsidRPr="00766E3D">
        <w:rPr>
          <w:rFonts w:ascii="Open Sans" w:hAnsi="Open Sans" w:cs="Open Sans"/>
          <w:color w:val="000000" w:themeColor="text1"/>
        </w:rPr>
        <w:t>%,</w:t>
      </w:r>
      <w:r w:rsidR="00EC753A" w:rsidRPr="00766E3D">
        <w:rPr>
          <w:rFonts w:ascii="Open Sans" w:hAnsi="Open Sans" w:cs="Open Sans"/>
          <w:color w:val="000000" w:themeColor="text1"/>
        </w:rPr>
        <w:t xml:space="preserve"> </w:t>
      </w:r>
      <w:r w:rsidRPr="00766E3D">
        <w:rPr>
          <w:rFonts w:ascii="Open Sans" w:hAnsi="Open Sans" w:cs="Open Sans"/>
          <w:color w:val="000000" w:themeColor="text1"/>
        </w:rPr>
        <w:t>przy uwzględnieniu przesłanek z § 12 ust. 4 i 4</w:t>
      </w:r>
      <w:r w:rsidRPr="00766E3D">
        <w:rPr>
          <w:rFonts w:ascii="Open Sans" w:hAnsi="Open Sans" w:cs="Open Sans"/>
          <w:color w:val="000000" w:themeColor="text1"/>
          <w:vertAlign w:val="superscript"/>
        </w:rPr>
        <w:t>1</w:t>
      </w:r>
      <w:r w:rsidRPr="00766E3D">
        <w:rPr>
          <w:rFonts w:ascii="Open Sans" w:hAnsi="Open Sans" w:cs="Open Sans"/>
          <w:color w:val="000000" w:themeColor="text1"/>
        </w:rPr>
        <w:t xml:space="preserve"> Statutu KGHM Polska Miedź Spółka Akcyjna.</w:t>
      </w:r>
    </w:p>
    <w:p w14:paraId="76E52573" w14:textId="77777777" w:rsidR="00504913" w:rsidRPr="00766E3D" w:rsidRDefault="00504913" w:rsidP="00C10B7D">
      <w:pPr>
        <w:spacing w:afterAutospacing="0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4FDAAEB4" w14:textId="77777777" w:rsidR="00504913" w:rsidRPr="00766E3D" w:rsidRDefault="00504913" w:rsidP="00C10B7D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V. PROCEDURA KWALIFIKACJI</w:t>
      </w:r>
    </w:p>
    <w:p w14:paraId="136D0809" w14:textId="77777777" w:rsidR="00504913" w:rsidRPr="00766E3D" w:rsidRDefault="00504913" w:rsidP="00C10B7D">
      <w:pPr>
        <w:spacing w:afterAutospacing="0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58D9F02C" w14:textId="17262751" w:rsidR="0068245B" w:rsidRPr="00766E3D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Kandydaci winni składać zgłoszenia w zamkniętych kopertach na adres: KGHM Polska Miedź S.A. ul. M.</w:t>
      </w:r>
      <w:r w:rsidR="0051447D" w:rsidRPr="00766E3D">
        <w:rPr>
          <w:rFonts w:ascii="Open Sans" w:hAnsi="Open Sans" w:cs="Open Sans"/>
          <w:color w:val="000000" w:themeColor="text1"/>
        </w:rPr>
        <w:t xml:space="preserve"> </w:t>
      </w:r>
      <w:r w:rsidRPr="00766E3D">
        <w:rPr>
          <w:rFonts w:ascii="Open Sans" w:hAnsi="Open Sans" w:cs="Open Sans"/>
          <w:color w:val="000000" w:themeColor="text1"/>
        </w:rPr>
        <w:t>Skłodowskiej-</w:t>
      </w:r>
      <w:r w:rsidR="00026744" w:rsidRPr="00766E3D">
        <w:rPr>
          <w:rFonts w:ascii="Open Sans" w:hAnsi="Open Sans" w:cs="Open Sans"/>
          <w:color w:val="000000" w:themeColor="text1"/>
        </w:rPr>
        <w:t xml:space="preserve"> </w:t>
      </w:r>
      <w:r w:rsidRPr="00766E3D">
        <w:rPr>
          <w:rFonts w:ascii="Open Sans" w:hAnsi="Open Sans" w:cs="Open Sans"/>
          <w:color w:val="000000" w:themeColor="text1"/>
        </w:rPr>
        <w:t>Curie 48, 59-301 Lubin (</w:t>
      </w:r>
      <w:r w:rsidR="00523F44" w:rsidRPr="00766E3D">
        <w:rPr>
          <w:rFonts w:ascii="Open Sans" w:hAnsi="Open Sans" w:cs="Open Sans"/>
          <w:color w:val="000000" w:themeColor="text1"/>
        </w:rPr>
        <w:t>Departament Obsługi Organów Korporacyjnych, budynek D-4, pokój 207</w:t>
      </w:r>
      <w:r w:rsidRPr="00766E3D">
        <w:rPr>
          <w:rFonts w:ascii="Open Sans" w:hAnsi="Open Sans" w:cs="Open Sans"/>
          <w:color w:val="000000" w:themeColor="text1"/>
        </w:rPr>
        <w:t>) z dopiskiem „Postępowanie kwalifikacyjne na stanowisk</w:t>
      </w:r>
      <w:r w:rsidR="00FA446C" w:rsidRPr="00766E3D">
        <w:rPr>
          <w:rFonts w:ascii="Open Sans" w:hAnsi="Open Sans" w:cs="Open Sans"/>
          <w:color w:val="000000" w:themeColor="text1"/>
        </w:rPr>
        <w:t>o Członk</w:t>
      </w:r>
      <w:r w:rsidR="00F43B1E" w:rsidRPr="00766E3D">
        <w:rPr>
          <w:rFonts w:ascii="Open Sans" w:hAnsi="Open Sans" w:cs="Open Sans"/>
          <w:color w:val="000000" w:themeColor="text1"/>
        </w:rPr>
        <w:t>a</w:t>
      </w:r>
      <w:r w:rsidR="00FA446C" w:rsidRPr="00766E3D">
        <w:rPr>
          <w:rFonts w:ascii="Open Sans" w:hAnsi="Open Sans" w:cs="Open Sans"/>
          <w:color w:val="000000" w:themeColor="text1"/>
        </w:rPr>
        <w:t xml:space="preserve"> Zarządu </w:t>
      </w:r>
      <w:r w:rsidRPr="00766E3D">
        <w:rPr>
          <w:rFonts w:ascii="Open Sans" w:hAnsi="Open Sans" w:cs="Open Sans"/>
          <w:color w:val="000000" w:themeColor="text1"/>
        </w:rPr>
        <w:t xml:space="preserve">KGHM Polska Miedź S.A.” w terminie do </w:t>
      </w:r>
      <w:r w:rsidR="0033629A" w:rsidRPr="00766E3D">
        <w:rPr>
          <w:rFonts w:ascii="Open Sans" w:hAnsi="Open Sans" w:cs="Open Sans"/>
          <w:b/>
          <w:bCs/>
          <w:color w:val="000000" w:themeColor="text1"/>
        </w:rPr>
        <w:t>16 lutego</w:t>
      </w:r>
      <w:r w:rsidR="00523F44" w:rsidRPr="00766E3D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1B5266" w:rsidRPr="00766E3D">
        <w:rPr>
          <w:rFonts w:ascii="Open Sans" w:hAnsi="Open Sans" w:cs="Open Sans"/>
          <w:b/>
          <w:color w:val="000000" w:themeColor="text1"/>
        </w:rPr>
        <w:t>202</w:t>
      </w:r>
      <w:r w:rsidR="00F31FAB" w:rsidRPr="00766E3D">
        <w:rPr>
          <w:rFonts w:ascii="Open Sans" w:hAnsi="Open Sans" w:cs="Open Sans"/>
          <w:b/>
          <w:color w:val="000000" w:themeColor="text1"/>
        </w:rPr>
        <w:t>6</w:t>
      </w:r>
      <w:r w:rsidR="003D0523" w:rsidRPr="00766E3D">
        <w:rPr>
          <w:rFonts w:ascii="Open Sans" w:hAnsi="Open Sans" w:cs="Open Sans"/>
          <w:b/>
          <w:color w:val="000000" w:themeColor="text1"/>
        </w:rPr>
        <w:t xml:space="preserve"> r.</w:t>
      </w:r>
      <w:r w:rsidR="003D0523" w:rsidRPr="00766E3D">
        <w:rPr>
          <w:rFonts w:ascii="Open Sans" w:hAnsi="Open Sans" w:cs="Open Sans"/>
          <w:color w:val="000000" w:themeColor="text1"/>
        </w:rPr>
        <w:t xml:space="preserve"> </w:t>
      </w:r>
      <w:r w:rsidR="0051447D" w:rsidRPr="00766E3D">
        <w:rPr>
          <w:rFonts w:ascii="Open Sans" w:hAnsi="Open Sans" w:cs="Open Sans"/>
          <w:color w:val="000000" w:themeColor="text1"/>
        </w:rPr>
        <w:t>do godziny</w:t>
      </w:r>
      <w:r w:rsidR="00151F56" w:rsidRPr="00766E3D">
        <w:rPr>
          <w:rFonts w:ascii="Open Sans" w:hAnsi="Open Sans" w:cs="Open Sans"/>
          <w:color w:val="000000" w:themeColor="text1"/>
        </w:rPr>
        <w:t xml:space="preserve"> </w:t>
      </w:r>
      <w:r w:rsidR="003B5E27" w:rsidRPr="00766E3D">
        <w:rPr>
          <w:rFonts w:ascii="Open Sans" w:hAnsi="Open Sans" w:cs="Open Sans"/>
          <w:b/>
          <w:color w:val="000000" w:themeColor="text1"/>
        </w:rPr>
        <w:t>1</w:t>
      </w:r>
      <w:r w:rsidR="0033629A" w:rsidRPr="00766E3D">
        <w:rPr>
          <w:rFonts w:ascii="Open Sans" w:hAnsi="Open Sans" w:cs="Open Sans"/>
          <w:b/>
          <w:color w:val="000000" w:themeColor="text1"/>
        </w:rPr>
        <w:t>3</w:t>
      </w:r>
      <w:r w:rsidR="003B5E27" w:rsidRPr="00766E3D">
        <w:rPr>
          <w:rFonts w:ascii="Open Sans" w:hAnsi="Open Sans" w:cs="Open Sans"/>
          <w:b/>
          <w:color w:val="000000" w:themeColor="text1"/>
        </w:rPr>
        <w:t>.00.</w:t>
      </w:r>
    </w:p>
    <w:p w14:paraId="3BDFBCF3" w14:textId="77777777" w:rsidR="00504913" w:rsidRPr="00766E3D" w:rsidRDefault="00504913" w:rsidP="00C10B7D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11607E83" w14:textId="5A53B59E" w:rsidR="00AB6344" w:rsidRPr="00766E3D" w:rsidRDefault="00004080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Zgłoszenia nie</w:t>
      </w:r>
      <w:r w:rsidR="0068245B" w:rsidRPr="00766E3D">
        <w:rPr>
          <w:rFonts w:ascii="Open Sans" w:hAnsi="Open Sans" w:cs="Open Sans"/>
          <w:color w:val="000000" w:themeColor="text1"/>
        </w:rPr>
        <w:t xml:space="preserve">spełniające wymogów określonych w </w:t>
      </w:r>
      <w:r w:rsidR="0002563F" w:rsidRPr="00766E3D">
        <w:rPr>
          <w:rFonts w:ascii="Open Sans" w:hAnsi="Open Sans" w:cs="Open Sans"/>
          <w:color w:val="000000" w:themeColor="text1"/>
        </w:rPr>
        <w:t xml:space="preserve">ust. 2 – 5 oraz ust. 6 pkt 1 - </w:t>
      </w:r>
      <w:r w:rsidR="00BC54CE" w:rsidRPr="00766E3D">
        <w:rPr>
          <w:rFonts w:ascii="Open Sans" w:hAnsi="Open Sans" w:cs="Open Sans"/>
          <w:color w:val="000000" w:themeColor="text1"/>
        </w:rPr>
        <w:t>8</w:t>
      </w:r>
      <w:r w:rsidR="0002563F" w:rsidRPr="00766E3D">
        <w:rPr>
          <w:rFonts w:ascii="Open Sans" w:hAnsi="Open Sans" w:cs="Open Sans"/>
          <w:color w:val="000000" w:themeColor="text1"/>
        </w:rPr>
        <w:t xml:space="preserve"> </w:t>
      </w:r>
      <w:r w:rsidR="0068245B" w:rsidRPr="00766E3D">
        <w:rPr>
          <w:rFonts w:ascii="Open Sans" w:hAnsi="Open Sans" w:cs="Open Sans"/>
          <w:color w:val="000000" w:themeColor="text1"/>
        </w:rPr>
        <w:t>ogłoszeni</w:t>
      </w:r>
      <w:r w:rsidR="0002563F" w:rsidRPr="00766E3D">
        <w:rPr>
          <w:rFonts w:ascii="Open Sans" w:hAnsi="Open Sans" w:cs="Open Sans"/>
          <w:color w:val="000000" w:themeColor="text1"/>
        </w:rPr>
        <w:t>a</w:t>
      </w:r>
      <w:r w:rsidR="0068245B" w:rsidRPr="00766E3D">
        <w:rPr>
          <w:rFonts w:ascii="Open Sans" w:hAnsi="Open Sans" w:cs="Open Sans"/>
          <w:color w:val="000000" w:themeColor="text1"/>
        </w:rPr>
        <w:t xml:space="preserve"> o postępowaniu kwalifikacyjnym lub złożone po terminie określonym dla ich przyjmowania, nie podlegają rozpatrzeniu.</w:t>
      </w:r>
    </w:p>
    <w:p w14:paraId="3DE21EF6" w14:textId="77777777" w:rsidR="00504913" w:rsidRPr="00766E3D" w:rsidRDefault="00504913" w:rsidP="00C10B7D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26CAA620" w14:textId="51807C17" w:rsidR="00AB6344" w:rsidRPr="00766E3D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lastRenderedPageBreak/>
        <w:t xml:space="preserve">Postępowanie kwalifikacyjne będzie dwuetapowe – pierwszy etap obejmie weryfikację formalną zgłoszeń oraz ustalenie listy rankingowej kandydatów, </w:t>
      </w:r>
      <w:r w:rsidR="006F30DC">
        <w:rPr>
          <w:rFonts w:ascii="Open Sans" w:hAnsi="Open Sans" w:cs="Open Sans"/>
          <w:color w:val="000000" w:themeColor="text1"/>
        </w:rPr>
        <w:br/>
      </w:r>
      <w:r w:rsidRPr="00766E3D">
        <w:rPr>
          <w:rFonts w:ascii="Open Sans" w:hAnsi="Open Sans" w:cs="Open Sans"/>
          <w:color w:val="000000" w:themeColor="text1"/>
        </w:rPr>
        <w:t xml:space="preserve">na podstawie której Rada Nadzorcza wytypuje kandydatów zakwalifikowanych </w:t>
      </w:r>
      <w:r w:rsidR="006F30DC">
        <w:rPr>
          <w:rFonts w:ascii="Open Sans" w:hAnsi="Open Sans" w:cs="Open Sans"/>
          <w:color w:val="000000" w:themeColor="text1"/>
        </w:rPr>
        <w:br/>
      </w:r>
      <w:r w:rsidRPr="00766E3D">
        <w:rPr>
          <w:rFonts w:ascii="Open Sans" w:hAnsi="Open Sans" w:cs="Open Sans"/>
          <w:color w:val="000000" w:themeColor="text1"/>
        </w:rPr>
        <w:t>do drugiego etapu, to jest rozmowy kwalifikacyjnej.</w:t>
      </w:r>
    </w:p>
    <w:p w14:paraId="4753DC89" w14:textId="77777777" w:rsidR="00504913" w:rsidRPr="00766E3D" w:rsidRDefault="00504913" w:rsidP="00C10B7D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77405579" w14:textId="77777777" w:rsidR="00AB6344" w:rsidRPr="007B4676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O dopuszczeniu i terminie rozmowy kwalifikacyjnej kandydaci zostaną poinformowani telefonicznie lub e-mailem.</w:t>
      </w:r>
    </w:p>
    <w:p w14:paraId="7A1BFDC3" w14:textId="77777777" w:rsidR="00504913" w:rsidRPr="007B4676" w:rsidRDefault="00504913" w:rsidP="00C10B7D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1EE316F5" w14:textId="217D3866" w:rsidR="0068245B" w:rsidRPr="00766E3D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B4676">
        <w:rPr>
          <w:rFonts w:ascii="Open Sans" w:hAnsi="Open Sans" w:cs="Open Sans"/>
          <w:color w:val="000000" w:themeColor="text1"/>
        </w:rPr>
        <w:t xml:space="preserve">Rada Nadzorcza przeprowadzi rozmowy kwalifikacyjne z kandydatami </w:t>
      </w:r>
      <w:r w:rsidR="0033629A">
        <w:rPr>
          <w:rFonts w:ascii="Open Sans" w:hAnsi="Open Sans" w:cs="Open Sans"/>
          <w:color w:val="000000" w:themeColor="text1"/>
        </w:rPr>
        <w:br/>
      </w:r>
      <w:r w:rsidRPr="007B4676">
        <w:rPr>
          <w:rFonts w:ascii="Open Sans" w:hAnsi="Open Sans" w:cs="Open Sans"/>
          <w:color w:val="000000" w:themeColor="text1"/>
        </w:rPr>
        <w:t xml:space="preserve">na poszczególne stanowiska w Zarządzie KGHM Polska Miedź S.A., spełniającymi </w:t>
      </w:r>
      <w:r w:rsidRPr="00766E3D">
        <w:rPr>
          <w:rFonts w:ascii="Open Sans" w:hAnsi="Open Sans" w:cs="Open Sans"/>
          <w:color w:val="000000" w:themeColor="text1"/>
        </w:rPr>
        <w:t>wymogi określone w niniejszym ogło</w:t>
      </w:r>
      <w:r w:rsidR="00026744" w:rsidRPr="00766E3D">
        <w:rPr>
          <w:rFonts w:ascii="Open Sans" w:hAnsi="Open Sans" w:cs="Open Sans"/>
          <w:color w:val="000000" w:themeColor="text1"/>
        </w:rPr>
        <w:t xml:space="preserve">szeniu, </w:t>
      </w:r>
      <w:r w:rsidR="000653B3" w:rsidRPr="00766E3D">
        <w:rPr>
          <w:rFonts w:ascii="Open Sans" w:hAnsi="Open Sans" w:cs="Open Sans"/>
          <w:color w:val="000000" w:themeColor="text1"/>
        </w:rPr>
        <w:t>w siedzibie Spółki przy</w:t>
      </w:r>
      <w:r w:rsidR="00026744" w:rsidRPr="00766E3D">
        <w:rPr>
          <w:rFonts w:ascii="Open Sans" w:hAnsi="Open Sans" w:cs="Open Sans"/>
          <w:color w:val="000000" w:themeColor="text1"/>
        </w:rPr>
        <w:t xml:space="preserve"> </w:t>
      </w:r>
      <w:r w:rsidR="000653B3" w:rsidRPr="00766E3D">
        <w:rPr>
          <w:rFonts w:ascii="Open Sans" w:hAnsi="Open Sans" w:cs="Open Sans"/>
          <w:color w:val="000000" w:themeColor="text1"/>
        </w:rPr>
        <w:t xml:space="preserve">ulicy Marii Skłodowskiej-Curie 48, 59-301 Lubin, </w:t>
      </w:r>
      <w:r w:rsidRPr="00766E3D">
        <w:rPr>
          <w:rFonts w:ascii="Open Sans" w:hAnsi="Open Sans" w:cs="Open Sans"/>
          <w:color w:val="000000" w:themeColor="text1"/>
        </w:rPr>
        <w:t>w terminach:</w:t>
      </w:r>
    </w:p>
    <w:p w14:paraId="08F464E3" w14:textId="4B6DA615" w:rsidR="00AB6344" w:rsidRPr="00766E3D" w:rsidRDefault="0068245B" w:rsidP="00C10B7D">
      <w:pPr>
        <w:pStyle w:val="Akapitzlist"/>
        <w:numPr>
          <w:ilvl w:val="0"/>
          <w:numId w:val="36"/>
        </w:numPr>
        <w:spacing w:afterAutospacing="0"/>
        <w:ind w:left="1134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Rozmowa kwalifikacyjna z kandydatami na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t xml:space="preserve">stanowisko </w:t>
      </w:r>
      <w:r w:rsidR="0033629A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Prezesa Zarządu KGHM Polska Miedź S.A. oraz Wiceprezesa Zarządu ds. Korporacyjnych KGHM Polska Miedź S.A. 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odbędzie się w dniu</w:t>
      </w:r>
      <w:r w:rsidR="00F31FAB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33629A"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24 lutego </w:t>
      </w:r>
      <w:r w:rsidR="00B61248"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202</w:t>
      </w:r>
      <w:r w:rsidR="00F31FAB"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6</w:t>
      </w:r>
      <w:r w:rsidR="004E676E"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 r.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, </w:t>
      </w:r>
    </w:p>
    <w:p w14:paraId="04FF4D8C" w14:textId="77777777" w:rsidR="00C10B7D" w:rsidRPr="00766E3D" w:rsidRDefault="00C10B7D" w:rsidP="00C10B7D">
      <w:pPr>
        <w:pStyle w:val="Akapitzlist"/>
        <w:spacing w:afterAutospacing="0"/>
        <w:ind w:left="1134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4FC8775E" w14:textId="488946B9" w:rsidR="0068245B" w:rsidRPr="00766E3D" w:rsidRDefault="00505884" w:rsidP="00C76C42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Rada Nadzorcza zastrzega możliwość przeprowadzenia poszczególnych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lub wszystkich rozmów z kandydatami </w:t>
      </w:r>
      <w:r w:rsidR="00210C5D"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za pomocą środków bezpośredniego porozumiewania się na odległość, o czym poinformuje kandydatów </w:t>
      </w:r>
      <w:r w:rsidR="00C76C42" w:rsidRPr="00766E3D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210C5D" w:rsidRPr="00766E3D">
        <w:rPr>
          <w:rFonts w:ascii="Open Sans" w:eastAsia="Times New Roman" w:hAnsi="Open Sans" w:cs="Open Sans"/>
          <w:color w:val="000000" w:themeColor="text1"/>
          <w:lang w:eastAsia="pl-PL"/>
        </w:rPr>
        <w:t>z odpowiednim wyprzedzeniem.</w:t>
      </w:r>
    </w:p>
    <w:p w14:paraId="6826CC4E" w14:textId="77777777" w:rsidR="00FD104B" w:rsidRPr="00766E3D" w:rsidRDefault="00FD104B" w:rsidP="00C10B7D">
      <w:pPr>
        <w:spacing w:afterAutospacing="0"/>
        <w:ind w:left="567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589824D8" w14:textId="001AA89D" w:rsidR="0068245B" w:rsidRPr="00766E3D" w:rsidRDefault="0068245B" w:rsidP="00C10B7D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 xml:space="preserve">Rozmowy kwalifikacyjne, o których mowa </w:t>
      </w:r>
      <w:r w:rsidR="00C76C42" w:rsidRPr="00766E3D">
        <w:rPr>
          <w:rFonts w:ascii="Open Sans" w:hAnsi="Open Sans" w:cs="Open Sans"/>
          <w:color w:val="000000" w:themeColor="text1"/>
        </w:rPr>
        <w:t xml:space="preserve">w ust. 13 </w:t>
      </w:r>
      <w:r w:rsidRPr="00766E3D">
        <w:rPr>
          <w:rFonts w:ascii="Open Sans" w:hAnsi="Open Sans" w:cs="Open Sans"/>
          <w:color w:val="000000" w:themeColor="text1"/>
        </w:rPr>
        <w:t>powyżej</w:t>
      </w:r>
      <w:r w:rsidR="00C76C42" w:rsidRPr="00766E3D">
        <w:rPr>
          <w:rFonts w:ascii="Open Sans" w:hAnsi="Open Sans" w:cs="Open Sans"/>
          <w:color w:val="000000" w:themeColor="text1"/>
        </w:rPr>
        <w:t xml:space="preserve">, </w:t>
      </w:r>
      <w:r w:rsidRPr="00766E3D">
        <w:rPr>
          <w:rFonts w:ascii="Open Sans" w:hAnsi="Open Sans" w:cs="Open Sans"/>
          <w:color w:val="000000" w:themeColor="text1"/>
        </w:rPr>
        <w:t xml:space="preserve">obejmą </w:t>
      </w:r>
      <w:r w:rsidR="00BB5AAC" w:rsidRPr="00766E3D">
        <w:rPr>
          <w:rFonts w:ascii="Open Sans" w:hAnsi="Open Sans" w:cs="Open Sans"/>
          <w:color w:val="000000" w:themeColor="text1"/>
        </w:rPr>
        <w:t xml:space="preserve">autoprezentację doświadczeń i kompetencji kandydata oraz </w:t>
      </w:r>
      <w:r w:rsidRPr="00766E3D">
        <w:rPr>
          <w:rFonts w:ascii="Open Sans" w:hAnsi="Open Sans" w:cs="Open Sans"/>
          <w:color w:val="000000" w:themeColor="text1"/>
        </w:rPr>
        <w:t>następujące zagadnienia:</w:t>
      </w:r>
    </w:p>
    <w:p w14:paraId="5FCA482F" w14:textId="267B63BC" w:rsidR="00AB6344" w:rsidRPr="00766E3D" w:rsidRDefault="0068245B" w:rsidP="00C10B7D">
      <w:pPr>
        <w:pStyle w:val="Akapitzlist"/>
        <w:numPr>
          <w:ilvl w:val="0"/>
          <w:numId w:val="37"/>
        </w:numPr>
        <w:spacing w:afterAutospacing="0"/>
        <w:ind w:left="1134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Koncepcja zarządzania Spółką – w przypadku kandydatów na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t xml:space="preserve">stanowisko </w:t>
      </w:r>
      <w:r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Prezesa Zarządu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6E402B7B" w14:textId="3FF312D2" w:rsidR="00AB6344" w:rsidRPr="00766E3D" w:rsidRDefault="0068245B" w:rsidP="00C10B7D">
      <w:pPr>
        <w:pStyle w:val="Akapitzlist"/>
        <w:numPr>
          <w:ilvl w:val="0"/>
          <w:numId w:val="37"/>
        </w:numPr>
        <w:spacing w:afterAutospacing="0"/>
        <w:ind w:left="1134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Koncepcja prowadzenia spraw powierzonych Wiceprezesowi Zarządu </w:t>
      </w:r>
      <w:r w:rsidR="00AB6344" w:rsidRPr="00766E3D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ds. </w:t>
      </w:r>
      <w:r w:rsidR="0033629A" w:rsidRPr="00766E3D">
        <w:rPr>
          <w:rFonts w:ascii="Open Sans" w:eastAsia="Times New Roman" w:hAnsi="Open Sans" w:cs="Open Sans"/>
          <w:color w:val="000000" w:themeColor="text1"/>
          <w:lang w:eastAsia="pl-PL"/>
        </w:rPr>
        <w:t>Korporacyjnych</w:t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– w przypadku kandydatów na </w:t>
      </w:r>
      <w:r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Wiceprezesa Zarządu </w:t>
      </w:r>
      <w:r w:rsidR="00AB6344"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ds. </w:t>
      </w:r>
      <w:r w:rsidR="0033629A"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Korporacyjnych</w:t>
      </w:r>
      <w:r w:rsidRPr="00766E3D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,</w:t>
      </w:r>
    </w:p>
    <w:p w14:paraId="56F51211" w14:textId="66ADF232" w:rsidR="00AB6344" w:rsidRPr="00766E3D" w:rsidRDefault="0068245B" w:rsidP="00C10B7D">
      <w:pPr>
        <w:pStyle w:val="Akapitzlist"/>
        <w:numPr>
          <w:ilvl w:val="0"/>
          <w:numId w:val="37"/>
        </w:numPr>
        <w:spacing w:afterAutospacing="0"/>
        <w:ind w:left="1134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dotychczasowe doświadczenie kandydata i jego przewidywania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lastRenderedPageBreak/>
        <w:t>co do możliwości wykorzystania doświadczeń po powołaniu do Zarządu Spółki – dla wszystkich kandydatów;</w:t>
      </w:r>
    </w:p>
    <w:p w14:paraId="12C303E0" w14:textId="3A314C45" w:rsidR="0068245B" w:rsidRPr="00766E3D" w:rsidRDefault="0068245B" w:rsidP="00C10B7D">
      <w:pPr>
        <w:pStyle w:val="Akapitzlist"/>
        <w:numPr>
          <w:ilvl w:val="0"/>
          <w:numId w:val="37"/>
        </w:numPr>
        <w:spacing w:afterAutospacing="0"/>
        <w:ind w:left="1134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 xml:space="preserve">znajomość branży, w której działa Spółka i otoczenia biznesowego – </w:t>
      </w:r>
      <w:r w:rsidR="006F30D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766E3D">
        <w:rPr>
          <w:rFonts w:ascii="Open Sans" w:eastAsia="Times New Roman" w:hAnsi="Open Sans" w:cs="Open Sans"/>
          <w:color w:val="000000" w:themeColor="text1"/>
          <w:lang w:eastAsia="pl-PL"/>
        </w:rPr>
        <w:t>dla wszystkich kandydatów.</w:t>
      </w:r>
    </w:p>
    <w:p w14:paraId="397A1C44" w14:textId="77777777" w:rsidR="00FD104B" w:rsidRPr="00766E3D" w:rsidRDefault="00FD104B" w:rsidP="00C10B7D">
      <w:pPr>
        <w:pStyle w:val="Akapitzlist"/>
        <w:spacing w:afterAutospacing="0"/>
        <w:ind w:left="1134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6C074498" w14:textId="77777777" w:rsidR="00901684" w:rsidRPr="00766E3D" w:rsidRDefault="0068245B" w:rsidP="00901684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Rada Nadzorcza zastrzega sobie prawo zakończenia postępowania kwalifikacyjnego bez wyłonienia kandydata/kandydatów, w każdym czasie, bez podania przyczyny.</w:t>
      </w:r>
    </w:p>
    <w:p w14:paraId="6C88E475" w14:textId="77777777" w:rsidR="00901684" w:rsidRPr="00766E3D" w:rsidRDefault="00901684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320D0583" w14:textId="70AEDD2E" w:rsidR="00901684" w:rsidRPr="00766E3D" w:rsidRDefault="008108D1" w:rsidP="00901684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Style w:val="CharacterStyle1"/>
          <w:rFonts w:ascii="Open Sans" w:hAnsi="Open Sans" w:cs="Open Sans"/>
          <w:sz w:val="22"/>
          <w:szCs w:val="22"/>
        </w:rPr>
        <w:t>Kandydatom, którzy nie zostali powołani na stanowiska Członków Zarządu, Rada Nadzorcza odsyła złożoną przez nich dokumentację, na adres korespondencyjny wskazany w zgłoszeniu kandydata.</w:t>
      </w:r>
    </w:p>
    <w:p w14:paraId="2F4A0A1B" w14:textId="77777777" w:rsidR="00901684" w:rsidRPr="00766E3D" w:rsidRDefault="00901684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0E2DE4D1" w14:textId="22171EDA" w:rsidR="00901684" w:rsidRPr="00766E3D" w:rsidRDefault="00901684" w:rsidP="00901684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766E3D">
        <w:rPr>
          <w:rFonts w:ascii="Open Sans" w:hAnsi="Open Sans" w:cs="Open Sans"/>
          <w:color w:val="000000" w:themeColor="text1"/>
        </w:rPr>
        <w:t>Rada Nadzorcza powiadamia o wynikach postępowania kwalifikacyjnego akcjonariuszy oraz udostępnia protokół z postępowania kwalifikacyjnego na stronie internetowej Spółki.</w:t>
      </w:r>
    </w:p>
    <w:p w14:paraId="0F4760C4" w14:textId="77777777" w:rsidR="00901684" w:rsidRDefault="00901684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3124A79C" w14:textId="77777777" w:rsidR="001B340D" w:rsidRDefault="001B340D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12430EF1" w14:textId="77777777" w:rsidR="001B340D" w:rsidRDefault="001B340D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074FAC40" w14:textId="77777777" w:rsidR="001B340D" w:rsidRDefault="001B340D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245A6429" w14:textId="77777777" w:rsidR="001B340D" w:rsidRDefault="001B340D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20378588" w14:textId="77777777" w:rsidR="001B340D" w:rsidRDefault="001B340D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63A598C1" w14:textId="77777777" w:rsidR="001B340D" w:rsidRDefault="001B340D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14BB3597" w14:textId="77777777" w:rsidR="001B340D" w:rsidRDefault="001B340D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3D2E736E" w14:textId="77777777" w:rsidR="001B340D" w:rsidRDefault="001B340D" w:rsidP="0090168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59933D03" w14:textId="77777777" w:rsidR="001B340D" w:rsidRDefault="001B340D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4499B677" w14:textId="77777777" w:rsidR="001B340D" w:rsidRDefault="001B340D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621927F9" w14:textId="77777777" w:rsidR="00C06CD0" w:rsidRDefault="00C06CD0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21489D11" w14:textId="77777777" w:rsidR="00C06CD0" w:rsidRDefault="00C06CD0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14353D7F" w14:textId="77777777" w:rsidR="00C06CD0" w:rsidRDefault="00C06CD0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5DDB0352" w14:textId="77777777" w:rsidR="00C06CD0" w:rsidRDefault="00C06CD0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512B9B8D" w14:textId="77777777" w:rsidR="00C06CD0" w:rsidRDefault="00C06CD0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14D0886B" w14:textId="77777777" w:rsidR="00C06CD0" w:rsidRDefault="00C06CD0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7B7B88AD" w14:textId="77777777" w:rsidR="00C06CD0" w:rsidRDefault="00C06CD0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5BFDC58A" w14:textId="77777777" w:rsidR="00C06CD0" w:rsidRDefault="00C06CD0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04C3C476" w14:textId="77777777" w:rsidR="00C06CD0" w:rsidRDefault="00C06CD0" w:rsidP="001B340D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sectPr w:rsidR="00C06CD0" w:rsidSect="001B340D">
      <w:footerReference w:type="default" r:id="rId9"/>
      <w:headerReference w:type="first" r:id="rId10"/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AB720" w14:textId="77777777" w:rsidR="00EC279D" w:rsidRDefault="00EC279D" w:rsidP="0051447D">
      <w:r>
        <w:separator/>
      </w:r>
    </w:p>
  </w:endnote>
  <w:endnote w:type="continuationSeparator" w:id="0">
    <w:p w14:paraId="65672090" w14:textId="77777777" w:rsidR="00EC279D" w:rsidRDefault="00EC279D" w:rsidP="0051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C423" w14:textId="57F21214" w:rsidR="00051FEB" w:rsidRDefault="00051FEB" w:rsidP="00BC5E0C">
    <w:pPr>
      <w:pStyle w:val="Stopka"/>
    </w:pPr>
  </w:p>
  <w:p w14:paraId="1EAD2D63" w14:textId="77777777" w:rsidR="00051FEB" w:rsidRDefault="00051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E1C19" w14:textId="77777777" w:rsidR="00EC279D" w:rsidRDefault="00EC279D" w:rsidP="0051447D">
      <w:r>
        <w:separator/>
      </w:r>
    </w:p>
  </w:footnote>
  <w:footnote w:type="continuationSeparator" w:id="0">
    <w:p w14:paraId="26B1B278" w14:textId="77777777" w:rsidR="00EC279D" w:rsidRDefault="00EC279D" w:rsidP="0051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8F0B" w14:textId="64B511AB" w:rsidR="00F1060D" w:rsidRPr="00F1060D" w:rsidRDefault="00F1060D" w:rsidP="00F1060D">
    <w:pPr>
      <w:widowControl w:val="0"/>
      <w:tabs>
        <w:tab w:val="center" w:pos="4536"/>
        <w:tab w:val="right" w:pos="9072"/>
      </w:tabs>
      <w:kinsoku w:val="0"/>
      <w:spacing w:afterAutospacing="0"/>
      <w:jc w:val="right"/>
      <w:rPr>
        <w:rFonts w:ascii="Open Sans" w:eastAsia="Times New Roman" w:hAnsi="Open Sans" w:cs="Open Sans"/>
        <w:sz w:val="18"/>
        <w:szCs w:val="18"/>
        <w:lang w:eastAsia="pl-PL"/>
      </w:rPr>
    </w:pPr>
    <w:r w:rsidRPr="00F1060D">
      <w:rPr>
        <w:rFonts w:ascii="Open Sans" w:eastAsia="Times New Roman" w:hAnsi="Open Sans" w:cs="Open Sans"/>
        <w:sz w:val="18"/>
        <w:szCs w:val="18"/>
        <w:lang w:eastAsia="pl-PL"/>
      </w:rPr>
      <w:t>Załącznik do</w:t>
    </w:r>
    <w:r w:rsidRPr="00F1060D">
      <w:rPr>
        <w:rFonts w:ascii="Open Sans" w:eastAsia="Times New Roman" w:hAnsi="Open Sans" w:cs="Open Sans"/>
        <w:sz w:val="18"/>
        <w:szCs w:val="18"/>
        <w:lang w:eastAsia="pl-PL"/>
      </w:rPr>
      <w:br/>
      <w:t>Uchwały Nr ____/XI/25</w:t>
    </w:r>
    <w:r w:rsidRPr="00F1060D">
      <w:rPr>
        <w:rFonts w:ascii="Open Sans" w:eastAsia="Times New Roman" w:hAnsi="Open Sans" w:cs="Open Sans"/>
        <w:sz w:val="18"/>
        <w:szCs w:val="18"/>
        <w:lang w:eastAsia="pl-PL"/>
      </w:rPr>
      <w:br/>
      <w:t>Rady Nadzorczej KGHM Polska Miedź S.A.</w:t>
    </w:r>
    <w:r w:rsidRPr="00F1060D">
      <w:rPr>
        <w:rFonts w:ascii="Open Sans" w:eastAsia="Times New Roman" w:hAnsi="Open Sans" w:cs="Open Sans"/>
        <w:sz w:val="18"/>
        <w:szCs w:val="18"/>
        <w:lang w:eastAsia="pl-PL"/>
      </w:rPr>
      <w:br/>
      <w:t>z dnia __________________ 2025 r.</w:t>
    </w:r>
  </w:p>
  <w:p w14:paraId="33F48F63" w14:textId="77777777" w:rsidR="00F1060D" w:rsidRDefault="00F106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FAD"/>
    <w:multiLevelType w:val="hybridMultilevel"/>
    <w:tmpl w:val="FF9A4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5EC"/>
    <w:multiLevelType w:val="hybridMultilevel"/>
    <w:tmpl w:val="9DA8B256"/>
    <w:lvl w:ilvl="0" w:tplc="D41E42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250"/>
    <w:multiLevelType w:val="hybridMultilevel"/>
    <w:tmpl w:val="9C561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0C59"/>
    <w:multiLevelType w:val="hybridMultilevel"/>
    <w:tmpl w:val="E6748C0C"/>
    <w:lvl w:ilvl="0" w:tplc="241C973A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62CA8"/>
    <w:multiLevelType w:val="multilevel"/>
    <w:tmpl w:val="CD7A42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3677C7"/>
    <w:multiLevelType w:val="hybridMultilevel"/>
    <w:tmpl w:val="206AD9A6"/>
    <w:lvl w:ilvl="0" w:tplc="74401B9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18FF"/>
    <w:multiLevelType w:val="hybridMultilevel"/>
    <w:tmpl w:val="549C5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337EB"/>
    <w:multiLevelType w:val="hybridMultilevel"/>
    <w:tmpl w:val="E9E6A2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5F5509"/>
    <w:multiLevelType w:val="hybridMultilevel"/>
    <w:tmpl w:val="F416A8AE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2D665258"/>
    <w:multiLevelType w:val="hybridMultilevel"/>
    <w:tmpl w:val="A9BAE08A"/>
    <w:lvl w:ilvl="0" w:tplc="04150011">
      <w:start w:val="1"/>
      <w:numFmt w:val="decimal"/>
      <w:lvlText w:val="%1)"/>
      <w:lvlJc w:val="left"/>
      <w:pPr>
        <w:ind w:left="780" w:hanging="4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0A4"/>
    <w:multiLevelType w:val="hybridMultilevel"/>
    <w:tmpl w:val="3C8ADBD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3B90D98"/>
    <w:multiLevelType w:val="multilevel"/>
    <w:tmpl w:val="4A261F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E1D2B"/>
    <w:multiLevelType w:val="hybridMultilevel"/>
    <w:tmpl w:val="AA5050D6"/>
    <w:lvl w:ilvl="0" w:tplc="760A02D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A854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E0CBC"/>
    <w:multiLevelType w:val="hybridMultilevel"/>
    <w:tmpl w:val="56544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F5F53"/>
    <w:multiLevelType w:val="hybridMultilevel"/>
    <w:tmpl w:val="6D5E1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A5798"/>
    <w:multiLevelType w:val="multilevel"/>
    <w:tmpl w:val="60368F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21AD5"/>
    <w:multiLevelType w:val="hybridMultilevel"/>
    <w:tmpl w:val="3D847D7C"/>
    <w:lvl w:ilvl="0" w:tplc="0415001B">
      <w:start w:val="1"/>
      <w:numFmt w:val="lowerRoman"/>
      <w:lvlText w:val="%1."/>
      <w:lvlJc w:val="righ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3F450421"/>
    <w:multiLevelType w:val="hybridMultilevel"/>
    <w:tmpl w:val="3DB4B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42CB9"/>
    <w:multiLevelType w:val="hybridMultilevel"/>
    <w:tmpl w:val="E58E3432"/>
    <w:lvl w:ilvl="0" w:tplc="9CB410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C16AE"/>
    <w:multiLevelType w:val="hybridMultilevel"/>
    <w:tmpl w:val="1D86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62559"/>
    <w:multiLevelType w:val="hybridMultilevel"/>
    <w:tmpl w:val="DEC25722"/>
    <w:lvl w:ilvl="0" w:tplc="1E06406A">
      <w:start w:val="1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E511B"/>
    <w:multiLevelType w:val="hybridMultilevel"/>
    <w:tmpl w:val="2CB69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62357"/>
    <w:multiLevelType w:val="hybridMultilevel"/>
    <w:tmpl w:val="09EE3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E46CF"/>
    <w:multiLevelType w:val="hybridMultilevel"/>
    <w:tmpl w:val="546E6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73951"/>
    <w:multiLevelType w:val="hybridMultilevel"/>
    <w:tmpl w:val="37B44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B32C9"/>
    <w:multiLevelType w:val="hybridMultilevel"/>
    <w:tmpl w:val="38B8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F2E38"/>
    <w:multiLevelType w:val="hybridMultilevel"/>
    <w:tmpl w:val="C85C1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6AB2"/>
    <w:multiLevelType w:val="hybridMultilevel"/>
    <w:tmpl w:val="DE52932A"/>
    <w:lvl w:ilvl="0" w:tplc="4F780EAC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840234"/>
    <w:multiLevelType w:val="hybridMultilevel"/>
    <w:tmpl w:val="B1C0BD56"/>
    <w:lvl w:ilvl="0" w:tplc="0415000F">
      <w:start w:val="1"/>
      <w:numFmt w:val="decimal"/>
      <w:lvlText w:val="%1."/>
      <w:lvlJc w:val="left"/>
      <w:pPr>
        <w:ind w:left="77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687F0DD0"/>
    <w:multiLevelType w:val="multilevel"/>
    <w:tmpl w:val="1E1A4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E61F3B"/>
    <w:multiLevelType w:val="hybridMultilevel"/>
    <w:tmpl w:val="1C7C3D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FE38D2"/>
    <w:multiLevelType w:val="hybridMultilevel"/>
    <w:tmpl w:val="92F0A992"/>
    <w:lvl w:ilvl="0" w:tplc="DFE25B1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DB7"/>
    <w:multiLevelType w:val="hybridMultilevel"/>
    <w:tmpl w:val="BE507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83F53"/>
    <w:multiLevelType w:val="multilevel"/>
    <w:tmpl w:val="058C26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21151A"/>
    <w:multiLevelType w:val="hybridMultilevel"/>
    <w:tmpl w:val="0F86C2AE"/>
    <w:lvl w:ilvl="0" w:tplc="307A1B26">
      <w:start w:val="1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539E"/>
    <w:multiLevelType w:val="hybridMultilevel"/>
    <w:tmpl w:val="54768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01DBE"/>
    <w:multiLevelType w:val="hybridMultilevel"/>
    <w:tmpl w:val="95AC5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B57EF"/>
    <w:multiLevelType w:val="hybridMultilevel"/>
    <w:tmpl w:val="4D9A7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2"/>
  </w:num>
  <w:num w:numId="4">
    <w:abstractNumId w:val="21"/>
  </w:num>
  <w:num w:numId="5">
    <w:abstractNumId w:val="29"/>
  </w:num>
  <w:num w:numId="6">
    <w:abstractNumId w:val="33"/>
  </w:num>
  <w:num w:numId="7">
    <w:abstractNumId w:val="11"/>
  </w:num>
  <w:num w:numId="8">
    <w:abstractNumId w:val="15"/>
  </w:num>
  <w:num w:numId="9">
    <w:abstractNumId w:val="10"/>
  </w:num>
  <w:num w:numId="10">
    <w:abstractNumId w:val="28"/>
  </w:num>
  <w:num w:numId="11">
    <w:abstractNumId w:val="25"/>
  </w:num>
  <w:num w:numId="12">
    <w:abstractNumId w:val="19"/>
  </w:num>
  <w:num w:numId="13">
    <w:abstractNumId w:val="35"/>
  </w:num>
  <w:num w:numId="14">
    <w:abstractNumId w:val="2"/>
  </w:num>
  <w:num w:numId="15">
    <w:abstractNumId w:val="0"/>
  </w:num>
  <w:num w:numId="16">
    <w:abstractNumId w:val="5"/>
  </w:num>
  <w:num w:numId="17">
    <w:abstractNumId w:val="3"/>
  </w:num>
  <w:num w:numId="18">
    <w:abstractNumId w:val="34"/>
  </w:num>
  <w:num w:numId="19">
    <w:abstractNumId w:val="14"/>
  </w:num>
  <w:num w:numId="20">
    <w:abstractNumId w:val="13"/>
  </w:num>
  <w:num w:numId="21">
    <w:abstractNumId w:val="23"/>
  </w:num>
  <w:num w:numId="22">
    <w:abstractNumId w:val="6"/>
  </w:num>
  <w:num w:numId="23">
    <w:abstractNumId w:val="22"/>
  </w:num>
  <w:num w:numId="24">
    <w:abstractNumId w:val="37"/>
  </w:num>
  <w:num w:numId="25">
    <w:abstractNumId w:val="20"/>
  </w:num>
  <w:num w:numId="26">
    <w:abstractNumId w:val="1"/>
  </w:num>
  <w:num w:numId="27">
    <w:abstractNumId w:val="31"/>
  </w:num>
  <w:num w:numId="28">
    <w:abstractNumId w:val="16"/>
  </w:num>
  <w:num w:numId="29">
    <w:abstractNumId w:val="36"/>
  </w:num>
  <w:num w:numId="30">
    <w:abstractNumId w:val="7"/>
  </w:num>
  <w:num w:numId="31">
    <w:abstractNumId w:val="24"/>
  </w:num>
  <w:num w:numId="32">
    <w:abstractNumId w:val="12"/>
  </w:num>
  <w:num w:numId="33">
    <w:abstractNumId w:val="17"/>
  </w:num>
  <w:num w:numId="34">
    <w:abstractNumId w:val="26"/>
  </w:num>
  <w:num w:numId="35">
    <w:abstractNumId w:val="18"/>
  </w:num>
  <w:num w:numId="36">
    <w:abstractNumId w:val="30"/>
  </w:num>
  <w:num w:numId="37">
    <w:abstractNumId w:val="27"/>
  </w:num>
  <w:num w:numId="3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05221CB-0448-4672-8BC9-F98DDE4BAB1E}"/>
  </w:docVars>
  <w:rsids>
    <w:rsidRoot w:val="0068245B"/>
    <w:rsid w:val="00004080"/>
    <w:rsid w:val="00024CBD"/>
    <w:rsid w:val="0002563F"/>
    <w:rsid w:val="00026744"/>
    <w:rsid w:val="00032CAE"/>
    <w:rsid w:val="000375A2"/>
    <w:rsid w:val="00051FEB"/>
    <w:rsid w:val="00064622"/>
    <w:rsid w:val="000653B3"/>
    <w:rsid w:val="00080C56"/>
    <w:rsid w:val="000A6415"/>
    <w:rsid w:val="000B68CE"/>
    <w:rsid w:val="000C0239"/>
    <w:rsid w:val="000C086D"/>
    <w:rsid w:val="000C38B3"/>
    <w:rsid w:val="000D4731"/>
    <w:rsid w:val="00111C8F"/>
    <w:rsid w:val="001310DC"/>
    <w:rsid w:val="00144FBB"/>
    <w:rsid w:val="00151F56"/>
    <w:rsid w:val="00157979"/>
    <w:rsid w:val="001B340D"/>
    <w:rsid w:val="001B5266"/>
    <w:rsid w:val="001C564B"/>
    <w:rsid w:val="001E16B8"/>
    <w:rsid w:val="001F0FC5"/>
    <w:rsid w:val="00203C82"/>
    <w:rsid w:val="00210C5D"/>
    <w:rsid w:val="00226FCB"/>
    <w:rsid w:val="00234D2C"/>
    <w:rsid w:val="002372C7"/>
    <w:rsid w:val="00276433"/>
    <w:rsid w:val="002A7383"/>
    <w:rsid w:val="002C3020"/>
    <w:rsid w:val="002C54A6"/>
    <w:rsid w:val="002D3FEB"/>
    <w:rsid w:val="002E1635"/>
    <w:rsid w:val="0033629A"/>
    <w:rsid w:val="00343C71"/>
    <w:rsid w:val="003828B7"/>
    <w:rsid w:val="003B5E27"/>
    <w:rsid w:val="003B6598"/>
    <w:rsid w:val="003D0523"/>
    <w:rsid w:val="003F3887"/>
    <w:rsid w:val="003F5E74"/>
    <w:rsid w:val="00412246"/>
    <w:rsid w:val="004247B4"/>
    <w:rsid w:val="00444869"/>
    <w:rsid w:val="00450327"/>
    <w:rsid w:val="0047366C"/>
    <w:rsid w:val="004909B9"/>
    <w:rsid w:val="00495970"/>
    <w:rsid w:val="00497316"/>
    <w:rsid w:val="004A0098"/>
    <w:rsid w:val="004C4221"/>
    <w:rsid w:val="004C49AA"/>
    <w:rsid w:val="004D2ECF"/>
    <w:rsid w:val="004D63DF"/>
    <w:rsid w:val="004E2DD3"/>
    <w:rsid w:val="004E4C4E"/>
    <w:rsid w:val="004E676E"/>
    <w:rsid w:val="004F0C19"/>
    <w:rsid w:val="00504913"/>
    <w:rsid w:val="00505884"/>
    <w:rsid w:val="0051447D"/>
    <w:rsid w:val="0052280E"/>
    <w:rsid w:val="00523F44"/>
    <w:rsid w:val="00527F86"/>
    <w:rsid w:val="00552F46"/>
    <w:rsid w:val="00553CF8"/>
    <w:rsid w:val="00564827"/>
    <w:rsid w:val="00566F7C"/>
    <w:rsid w:val="005959F8"/>
    <w:rsid w:val="005B4515"/>
    <w:rsid w:val="005C4339"/>
    <w:rsid w:val="005C4B1C"/>
    <w:rsid w:val="00620AC9"/>
    <w:rsid w:val="00632178"/>
    <w:rsid w:val="006355E0"/>
    <w:rsid w:val="00647DE4"/>
    <w:rsid w:val="006628BE"/>
    <w:rsid w:val="00665133"/>
    <w:rsid w:val="0068245B"/>
    <w:rsid w:val="00696563"/>
    <w:rsid w:val="006A6EB4"/>
    <w:rsid w:val="006B5730"/>
    <w:rsid w:val="006E2C9E"/>
    <w:rsid w:val="006F30DC"/>
    <w:rsid w:val="006F4349"/>
    <w:rsid w:val="00700861"/>
    <w:rsid w:val="00733EC0"/>
    <w:rsid w:val="00763E02"/>
    <w:rsid w:val="00766E3D"/>
    <w:rsid w:val="00787A69"/>
    <w:rsid w:val="0079751F"/>
    <w:rsid w:val="007B4676"/>
    <w:rsid w:val="00801C3F"/>
    <w:rsid w:val="008108D1"/>
    <w:rsid w:val="008250EF"/>
    <w:rsid w:val="00867EC1"/>
    <w:rsid w:val="008E37FE"/>
    <w:rsid w:val="00901684"/>
    <w:rsid w:val="00915881"/>
    <w:rsid w:val="00921FE7"/>
    <w:rsid w:val="00987E9B"/>
    <w:rsid w:val="00993840"/>
    <w:rsid w:val="00995F14"/>
    <w:rsid w:val="009B0926"/>
    <w:rsid w:val="009C1CDD"/>
    <w:rsid w:val="009F4A15"/>
    <w:rsid w:val="009F62EC"/>
    <w:rsid w:val="009F6F13"/>
    <w:rsid w:val="009F79D7"/>
    <w:rsid w:val="00A01C90"/>
    <w:rsid w:val="00A45355"/>
    <w:rsid w:val="00A6042A"/>
    <w:rsid w:val="00A73874"/>
    <w:rsid w:val="00A760C4"/>
    <w:rsid w:val="00A849E4"/>
    <w:rsid w:val="00AB6344"/>
    <w:rsid w:val="00AC0825"/>
    <w:rsid w:val="00AC2627"/>
    <w:rsid w:val="00B13E5F"/>
    <w:rsid w:val="00B170F9"/>
    <w:rsid w:val="00B17603"/>
    <w:rsid w:val="00B3180D"/>
    <w:rsid w:val="00B35331"/>
    <w:rsid w:val="00B61248"/>
    <w:rsid w:val="00BB49BC"/>
    <w:rsid w:val="00BB5AAC"/>
    <w:rsid w:val="00BC54CE"/>
    <w:rsid w:val="00BC5E0C"/>
    <w:rsid w:val="00BF4B8A"/>
    <w:rsid w:val="00BF4F2B"/>
    <w:rsid w:val="00C06CD0"/>
    <w:rsid w:val="00C10B7D"/>
    <w:rsid w:val="00C2353C"/>
    <w:rsid w:val="00C24EB4"/>
    <w:rsid w:val="00C41F10"/>
    <w:rsid w:val="00C55532"/>
    <w:rsid w:val="00C76C42"/>
    <w:rsid w:val="00C77BC8"/>
    <w:rsid w:val="00C90001"/>
    <w:rsid w:val="00CB7819"/>
    <w:rsid w:val="00CE6F80"/>
    <w:rsid w:val="00CF54CA"/>
    <w:rsid w:val="00D1169B"/>
    <w:rsid w:val="00D15FF0"/>
    <w:rsid w:val="00D20A52"/>
    <w:rsid w:val="00D440C2"/>
    <w:rsid w:val="00D645C7"/>
    <w:rsid w:val="00D65AA5"/>
    <w:rsid w:val="00E223F6"/>
    <w:rsid w:val="00E4582F"/>
    <w:rsid w:val="00E96636"/>
    <w:rsid w:val="00EA496C"/>
    <w:rsid w:val="00EC279D"/>
    <w:rsid w:val="00EC753A"/>
    <w:rsid w:val="00ED253B"/>
    <w:rsid w:val="00ED309C"/>
    <w:rsid w:val="00ED311E"/>
    <w:rsid w:val="00ED413D"/>
    <w:rsid w:val="00EE1706"/>
    <w:rsid w:val="00F1060D"/>
    <w:rsid w:val="00F2191A"/>
    <w:rsid w:val="00F23DED"/>
    <w:rsid w:val="00F24CA2"/>
    <w:rsid w:val="00F31FAB"/>
    <w:rsid w:val="00F43B1E"/>
    <w:rsid w:val="00F562CB"/>
    <w:rsid w:val="00F60691"/>
    <w:rsid w:val="00F871B7"/>
    <w:rsid w:val="00FA438F"/>
    <w:rsid w:val="00FA446C"/>
    <w:rsid w:val="00FD104B"/>
    <w:rsid w:val="00F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F20F"/>
  <w15:chartTrackingRefBased/>
  <w15:docId w15:val="{0C55AA36-147B-4C4B-9F75-0AA4D96C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</w:pPr>
  </w:style>
  <w:style w:type="paragraph" w:styleId="Nagwek1">
    <w:name w:val="heading 1"/>
    <w:basedOn w:val="Normalny"/>
    <w:link w:val="Nagwek1Znak"/>
    <w:uiPriority w:val="9"/>
    <w:qFormat/>
    <w:rsid w:val="0068245B"/>
    <w:pPr>
      <w:spacing w:afterAutospacing="0"/>
      <w:jc w:val="left"/>
      <w:outlineLvl w:val="0"/>
    </w:pPr>
    <w:rPr>
      <w:rFonts w:ascii="Open Sans" w:eastAsia="Times New Roman" w:hAnsi="Open Sans" w:cs="Open Sans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45B"/>
    <w:rPr>
      <w:rFonts w:ascii="Open Sans" w:eastAsia="Times New Roman" w:hAnsi="Open Sans" w:cs="Open Sans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245B"/>
    <w:pPr>
      <w:spacing w:afterAutospacing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73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3874"/>
    <w:pPr>
      <w:spacing w:afterAutospacing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38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8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8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4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47D"/>
  </w:style>
  <w:style w:type="paragraph" w:styleId="Stopka">
    <w:name w:val="footer"/>
    <w:basedOn w:val="Normalny"/>
    <w:link w:val="StopkaZnak"/>
    <w:uiPriority w:val="99"/>
    <w:unhideWhenUsed/>
    <w:rsid w:val="00514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47D"/>
  </w:style>
  <w:style w:type="paragraph" w:styleId="Akapitzlist">
    <w:name w:val="List Paragraph"/>
    <w:basedOn w:val="Normalny"/>
    <w:uiPriority w:val="34"/>
    <w:qFormat/>
    <w:rsid w:val="002D3FE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9E4"/>
    <w:pPr>
      <w:spacing w:afterAutospacing="1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9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D253B"/>
    <w:pPr>
      <w:spacing w:after="0" w:afterAutospacing="0"/>
      <w:jc w:val="left"/>
    </w:pPr>
  </w:style>
  <w:style w:type="character" w:customStyle="1" w:styleId="CharacterStyle1">
    <w:name w:val="Character Style 1"/>
    <w:uiPriority w:val="99"/>
    <w:rsid w:val="008108D1"/>
    <w:rPr>
      <w:sz w:val="20"/>
      <w:szCs w:val="20"/>
    </w:rPr>
  </w:style>
  <w:style w:type="table" w:styleId="Tabela-Siatka">
    <w:name w:val="Table Grid"/>
    <w:basedOn w:val="Standardowy"/>
    <w:uiPriority w:val="59"/>
    <w:rsid w:val="001B340D"/>
    <w:pPr>
      <w:spacing w:after="0" w:afterAutospacing="0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2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21CB-0448-4672-8BC9-F98DDE4BAB1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1242BE4-D263-409A-92C7-B0F63CEE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1370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Moszyk Małgorzata</dc:creator>
  <cp:keywords/>
  <dc:description/>
  <cp:lastModifiedBy>Blaszczak Anna</cp:lastModifiedBy>
  <cp:revision>2</cp:revision>
  <cp:lastPrinted>2024-02-13T17:57:00Z</cp:lastPrinted>
  <dcterms:created xsi:type="dcterms:W3CDTF">2026-02-02T12:05:00Z</dcterms:created>
  <dcterms:modified xsi:type="dcterms:W3CDTF">2026-02-02T12:05:00Z</dcterms:modified>
</cp:coreProperties>
</file>