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5B6FB6" w14:textId="77777777" w:rsidR="00631F64" w:rsidRPr="00DA39A7" w:rsidRDefault="00631F64" w:rsidP="00631F64">
      <w:pPr>
        <w:jc w:val="right"/>
        <w:rPr>
          <w:rFonts w:ascii="Verdana" w:hAnsi="Verdana"/>
          <w:b/>
          <w:color w:val="000000" w:themeColor="text1"/>
          <w:sz w:val="20"/>
          <w:szCs w:val="20"/>
        </w:rPr>
      </w:pPr>
      <w:r w:rsidRPr="00DA39A7">
        <w:rPr>
          <w:rFonts w:ascii="Verdana" w:hAnsi="Verdana"/>
          <w:b/>
          <w:color w:val="000000" w:themeColor="text1"/>
          <w:sz w:val="20"/>
          <w:szCs w:val="20"/>
        </w:rPr>
        <w:t xml:space="preserve">Załącznik nr 1 </w:t>
      </w:r>
    </w:p>
    <w:p w14:paraId="49D95C7A" w14:textId="77777777" w:rsidR="00631F64" w:rsidRPr="00DA39A7" w:rsidRDefault="00631F64" w:rsidP="00631F64">
      <w:pPr>
        <w:jc w:val="center"/>
        <w:rPr>
          <w:rFonts w:ascii="Verdana" w:hAnsi="Verdana"/>
          <w:b/>
          <w:color w:val="000000" w:themeColor="text1"/>
          <w:sz w:val="20"/>
          <w:szCs w:val="20"/>
        </w:rPr>
      </w:pPr>
      <w:r w:rsidRPr="00DA39A7">
        <w:rPr>
          <w:rFonts w:ascii="Verdana" w:hAnsi="Verdana"/>
          <w:b/>
          <w:color w:val="000000" w:themeColor="text1"/>
          <w:sz w:val="20"/>
          <w:szCs w:val="20"/>
        </w:rPr>
        <w:t xml:space="preserve">Szczegółowy Opis Przedmiotu Zamówienia </w:t>
      </w:r>
    </w:p>
    <w:p w14:paraId="32BD997A" w14:textId="31378818" w:rsidR="00F46BEE" w:rsidRPr="00DA39A7" w:rsidRDefault="006A7211" w:rsidP="00DA39A7">
      <w:pPr>
        <w:jc w:val="both"/>
        <w:rPr>
          <w:rFonts w:ascii="Verdana" w:hAnsi="Verdana"/>
          <w:color w:val="000000" w:themeColor="text1"/>
          <w:sz w:val="20"/>
          <w:szCs w:val="20"/>
        </w:rPr>
      </w:pPr>
      <w:r w:rsidRPr="00DA39A7">
        <w:rPr>
          <w:rFonts w:ascii="Verdana" w:hAnsi="Verdana"/>
          <w:color w:val="000000" w:themeColor="text1"/>
          <w:sz w:val="20"/>
          <w:szCs w:val="20"/>
        </w:rPr>
        <w:t xml:space="preserve">I. </w:t>
      </w:r>
      <w:r w:rsidR="00F46BEE" w:rsidRPr="00DA39A7">
        <w:rPr>
          <w:rFonts w:ascii="Verdana" w:hAnsi="Verdana"/>
          <w:color w:val="000000" w:themeColor="text1"/>
          <w:sz w:val="20"/>
          <w:szCs w:val="20"/>
        </w:rPr>
        <w:t>Przedmiotem zamówienia jest przeprowadzenie czynności audytowych w projekcie „</w:t>
      </w:r>
      <w:proofErr w:type="spellStart"/>
      <w:r w:rsidR="00F46BEE" w:rsidRPr="00DA39A7">
        <w:rPr>
          <w:rFonts w:ascii="Verdana" w:hAnsi="Verdana"/>
          <w:color w:val="000000" w:themeColor="text1"/>
          <w:sz w:val="20"/>
          <w:szCs w:val="20"/>
        </w:rPr>
        <w:t>European</w:t>
      </w:r>
      <w:proofErr w:type="spellEnd"/>
      <w:r w:rsidR="00F46BEE" w:rsidRPr="00DA39A7">
        <w:rPr>
          <w:rFonts w:ascii="Verdana" w:hAnsi="Verdana"/>
          <w:color w:val="000000" w:themeColor="text1"/>
          <w:sz w:val="20"/>
          <w:szCs w:val="20"/>
        </w:rPr>
        <w:t xml:space="preserve"> Migration Network </w:t>
      </w:r>
      <w:proofErr w:type="spellStart"/>
      <w:r w:rsidR="00F46BEE" w:rsidRPr="00DA39A7">
        <w:rPr>
          <w:rFonts w:ascii="Verdana" w:hAnsi="Verdana"/>
          <w:color w:val="000000" w:themeColor="text1"/>
          <w:sz w:val="20"/>
          <w:szCs w:val="20"/>
        </w:rPr>
        <w:t>National</w:t>
      </w:r>
      <w:proofErr w:type="spellEnd"/>
      <w:r w:rsidR="00F46BEE" w:rsidRPr="00DA39A7">
        <w:rPr>
          <w:rFonts w:ascii="Verdana" w:hAnsi="Verdana"/>
          <w:color w:val="000000" w:themeColor="text1"/>
          <w:sz w:val="20"/>
          <w:szCs w:val="20"/>
        </w:rPr>
        <w:t xml:space="preserve"> </w:t>
      </w:r>
      <w:proofErr w:type="spellStart"/>
      <w:r w:rsidR="00F46BEE" w:rsidRPr="00DA39A7">
        <w:rPr>
          <w:rFonts w:ascii="Verdana" w:hAnsi="Verdana"/>
          <w:color w:val="000000" w:themeColor="text1"/>
          <w:sz w:val="20"/>
          <w:szCs w:val="20"/>
        </w:rPr>
        <w:t>Contact</w:t>
      </w:r>
      <w:proofErr w:type="spellEnd"/>
      <w:r w:rsidR="00F46BEE" w:rsidRPr="00DA39A7">
        <w:rPr>
          <w:rFonts w:ascii="Verdana" w:hAnsi="Verdana"/>
          <w:color w:val="000000" w:themeColor="text1"/>
          <w:sz w:val="20"/>
          <w:szCs w:val="20"/>
        </w:rPr>
        <w:t xml:space="preserve"> Point of POLAND 2021-2022” </w:t>
      </w:r>
      <w:r w:rsidR="00F46BEE" w:rsidRPr="00DA39A7">
        <w:rPr>
          <w:rFonts w:ascii="Verdana" w:hAnsi="Verdana"/>
          <w:color w:val="000000" w:themeColor="text1"/>
          <w:sz w:val="20"/>
          <w:szCs w:val="20"/>
        </w:rPr>
        <w:br/>
        <w:t>EMN NCP OF PL 2021-2022 – Projekt 101071284</w:t>
      </w:r>
      <w:r w:rsidR="00B02D1A" w:rsidRPr="00DA39A7">
        <w:rPr>
          <w:rFonts w:ascii="Verdana" w:hAnsi="Verdana"/>
          <w:color w:val="000000" w:themeColor="text1"/>
          <w:sz w:val="20"/>
          <w:szCs w:val="20"/>
        </w:rPr>
        <w:t>,</w:t>
      </w:r>
      <w:r w:rsidR="00F46BEE" w:rsidRPr="00DA39A7">
        <w:rPr>
          <w:rFonts w:ascii="Verdana" w:hAnsi="Verdana"/>
          <w:color w:val="000000" w:themeColor="text1"/>
          <w:sz w:val="20"/>
          <w:szCs w:val="20"/>
        </w:rPr>
        <w:t xml:space="preserve"> finansowan</w:t>
      </w:r>
      <w:r w:rsidR="00B02D1A" w:rsidRPr="00DA39A7">
        <w:rPr>
          <w:rFonts w:ascii="Verdana" w:hAnsi="Verdana"/>
          <w:color w:val="000000" w:themeColor="text1"/>
          <w:sz w:val="20"/>
          <w:szCs w:val="20"/>
        </w:rPr>
        <w:t>ym</w:t>
      </w:r>
      <w:r w:rsidR="00F46BEE" w:rsidRPr="00DA39A7">
        <w:rPr>
          <w:rFonts w:ascii="Verdana" w:hAnsi="Verdana"/>
          <w:color w:val="000000" w:themeColor="text1"/>
          <w:sz w:val="20"/>
          <w:szCs w:val="20"/>
        </w:rPr>
        <w:t xml:space="preserve"> ze środków Unii Europejskiej w ramach działań Funduszu Azylu Migracji i Integracji, łączna wartość kosztów kwalifikowalnych w projekcie 214 105,93 Euro (maksymalna kwota dotacji UE wynosi 95%), w szczególności:</w:t>
      </w:r>
    </w:p>
    <w:p w14:paraId="2EB5990A" w14:textId="2FB12072" w:rsidR="00050BC6" w:rsidRPr="00DA39A7" w:rsidRDefault="006A7211" w:rsidP="00DA39A7">
      <w:pPr>
        <w:jc w:val="both"/>
        <w:rPr>
          <w:rFonts w:ascii="Verdana" w:hAnsi="Verdana"/>
          <w:color w:val="000000" w:themeColor="text1"/>
          <w:sz w:val="20"/>
          <w:szCs w:val="20"/>
        </w:rPr>
      </w:pPr>
      <w:r w:rsidRPr="00DA39A7">
        <w:rPr>
          <w:rFonts w:ascii="Verdana" w:hAnsi="Verdana"/>
          <w:color w:val="000000" w:themeColor="text1"/>
          <w:sz w:val="20"/>
          <w:szCs w:val="20"/>
        </w:rPr>
        <w:t xml:space="preserve">1. </w:t>
      </w:r>
      <w:r w:rsidR="00F46BEE" w:rsidRPr="00DA39A7">
        <w:rPr>
          <w:rFonts w:ascii="Verdana" w:hAnsi="Verdana"/>
          <w:color w:val="000000" w:themeColor="text1"/>
          <w:sz w:val="20"/>
          <w:szCs w:val="20"/>
        </w:rPr>
        <w:t>zakres audytu będzie obejmowa</w:t>
      </w:r>
      <w:r w:rsidR="00BE3B33">
        <w:rPr>
          <w:rFonts w:ascii="Verdana" w:hAnsi="Verdana"/>
          <w:color w:val="000000" w:themeColor="text1"/>
          <w:sz w:val="20"/>
          <w:szCs w:val="20"/>
        </w:rPr>
        <w:t>ć</w:t>
      </w:r>
      <w:r w:rsidR="00F46BEE" w:rsidRPr="00DA39A7">
        <w:rPr>
          <w:rFonts w:ascii="Verdana" w:hAnsi="Verdana"/>
          <w:color w:val="000000" w:themeColor="text1"/>
          <w:sz w:val="20"/>
          <w:szCs w:val="20"/>
        </w:rPr>
        <w:t xml:space="preserve"> ocenę kwalifikowalności kosztów poniesionych </w:t>
      </w:r>
      <w:r w:rsidR="00385CF7">
        <w:rPr>
          <w:rFonts w:ascii="Verdana" w:hAnsi="Verdana"/>
          <w:color w:val="000000" w:themeColor="text1"/>
          <w:sz w:val="20"/>
          <w:szCs w:val="20"/>
        </w:rPr>
        <w:t xml:space="preserve">                       </w:t>
      </w:r>
      <w:r w:rsidR="00F46BEE" w:rsidRPr="00DA39A7">
        <w:rPr>
          <w:rFonts w:ascii="Verdana" w:hAnsi="Verdana"/>
          <w:color w:val="000000" w:themeColor="text1"/>
          <w:sz w:val="20"/>
          <w:szCs w:val="20"/>
        </w:rPr>
        <w:t>w ramach realizacji ww. projektu</w:t>
      </w:r>
      <w:r w:rsidR="0037384A" w:rsidRPr="00DA39A7">
        <w:rPr>
          <w:rFonts w:ascii="Verdana" w:hAnsi="Verdana"/>
          <w:color w:val="000000" w:themeColor="text1"/>
          <w:sz w:val="20"/>
          <w:szCs w:val="20"/>
        </w:rPr>
        <w:t>,</w:t>
      </w:r>
      <w:r w:rsidR="00F46BEE" w:rsidRPr="00DA39A7">
        <w:rPr>
          <w:rFonts w:ascii="Verdana" w:hAnsi="Verdana"/>
          <w:color w:val="000000" w:themeColor="text1"/>
          <w:sz w:val="20"/>
          <w:szCs w:val="20"/>
        </w:rPr>
        <w:t xml:space="preserve"> tj. w okresie 1.01.2021 r. – 31.12.2022 r.</w:t>
      </w:r>
      <w:r w:rsidR="0037384A" w:rsidRPr="00DA39A7">
        <w:rPr>
          <w:rFonts w:ascii="Verdana" w:hAnsi="Verdana"/>
          <w:color w:val="000000" w:themeColor="text1"/>
          <w:sz w:val="20"/>
          <w:szCs w:val="20"/>
        </w:rPr>
        <w:t>,</w:t>
      </w:r>
      <w:r w:rsidR="00F46BEE" w:rsidRPr="00DA39A7">
        <w:rPr>
          <w:rFonts w:ascii="Verdana" w:hAnsi="Verdana"/>
          <w:color w:val="000000" w:themeColor="text1"/>
          <w:sz w:val="20"/>
          <w:szCs w:val="20"/>
        </w:rPr>
        <w:t xml:space="preserve"> wykazanych w sprawozdaniu finansowym przedstawionym do audytu, weryfikację wpływów oraz weryfikację systemu rachunkowości, zgodnie z wymogami określonymi w Umowie </w:t>
      </w:r>
      <w:r w:rsidR="00385CF7">
        <w:rPr>
          <w:rFonts w:ascii="Verdana" w:hAnsi="Verdana"/>
          <w:color w:val="000000" w:themeColor="text1"/>
          <w:sz w:val="20"/>
          <w:szCs w:val="20"/>
        </w:rPr>
        <w:t xml:space="preserve">                       </w:t>
      </w:r>
      <w:r w:rsidR="00F46BEE" w:rsidRPr="00DA39A7">
        <w:rPr>
          <w:rFonts w:ascii="Verdana" w:hAnsi="Verdana"/>
          <w:color w:val="000000" w:themeColor="text1"/>
          <w:sz w:val="20"/>
          <w:szCs w:val="20"/>
        </w:rPr>
        <w:t xml:space="preserve">o dotację </w:t>
      </w:r>
      <w:r w:rsidR="00385CF7">
        <w:rPr>
          <w:rFonts w:ascii="Verdana" w:hAnsi="Verdana"/>
          <w:color w:val="000000" w:themeColor="text1"/>
          <w:sz w:val="20"/>
          <w:szCs w:val="20"/>
        </w:rPr>
        <w:t>(</w:t>
      </w:r>
      <w:r w:rsidR="00FE1E2D" w:rsidRPr="00DA39A7">
        <w:rPr>
          <w:rFonts w:ascii="Verdana" w:hAnsi="Verdana"/>
          <w:color w:val="000000" w:themeColor="text1"/>
          <w:sz w:val="20"/>
          <w:szCs w:val="20"/>
        </w:rPr>
        <w:t>Grant Agreement</w:t>
      </w:r>
      <w:r w:rsidR="00385CF7">
        <w:rPr>
          <w:rFonts w:ascii="Verdana" w:hAnsi="Verdana"/>
          <w:color w:val="000000" w:themeColor="text1"/>
          <w:sz w:val="20"/>
          <w:szCs w:val="20"/>
        </w:rPr>
        <w:t>)</w:t>
      </w:r>
      <w:r w:rsidRPr="00DA39A7">
        <w:rPr>
          <w:rFonts w:ascii="Verdana" w:hAnsi="Verdana"/>
          <w:color w:val="000000" w:themeColor="text1"/>
          <w:sz w:val="20"/>
          <w:szCs w:val="20"/>
        </w:rPr>
        <w:t>, w tym:</w:t>
      </w:r>
    </w:p>
    <w:p w14:paraId="18E04237" w14:textId="00DDD3E4" w:rsidR="00DA39A7" w:rsidRPr="00DA39A7" w:rsidRDefault="00DA39A7" w:rsidP="00DA39A7">
      <w:pPr>
        <w:pStyle w:val="Nagwek2"/>
        <w:rPr>
          <w:rFonts w:ascii="Verdana" w:hAnsi="Verdana" w:cs="Times New Roman"/>
          <w:color w:val="auto"/>
          <w:sz w:val="20"/>
          <w:szCs w:val="20"/>
        </w:rPr>
      </w:pPr>
      <w:r w:rsidRPr="00DA39A7">
        <w:rPr>
          <w:rFonts w:ascii="Verdana" w:hAnsi="Verdana"/>
          <w:color w:val="auto"/>
          <w:sz w:val="20"/>
          <w:szCs w:val="20"/>
        </w:rPr>
        <w:t>1.1 Podstawowe kontrole systemów</w:t>
      </w:r>
    </w:p>
    <w:p w14:paraId="6E58FE69" w14:textId="77777777" w:rsidR="00DA39A7" w:rsidRPr="00DA39A7" w:rsidRDefault="00DA39A7" w:rsidP="00385CF7">
      <w:pPr>
        <w:tabs>
          <w:tab w:val="num" w:pos="709"/>
        </w:tabs>
        <w:jc w:val="both"/>
        <w:rPr>
          <w:rFonts w:ascii="Verdana" w:eastAsia="Times New Roman" w:hAnsi="Verdana"/>
          <w:sz w:val="20"/>
          <w:szCs w:val="20"/>
        </w:rPr>
      </w:pPr>
      <w:r w:rsidRPr="00DA39A7">
        <w:rPr>
          <w:rFonts w:ascii="Verdana" w:hAnsi="Verdana"/>
          <w:sz w:val="20"/>
          <w:szCs w:val="20"/>
        </w:rPr>
        <w:t>Audytor jest zobowiązany do podstawowego zrozumienia systemu rachunkowości, systemu rejestracji czasu pracy oraz standardowych praktyk beneficjenta.</w:t>
      </w:r>
    </w:p>
    <w:p w14:paraId="6724F874" w14:textId="77777777" w:rsidR="00DA39A7" w:rsidRPr="00DA39A7" w:rsidRDefault="00DA39A7" w:rsidP="00DA39A7">
      <w:pPr>
        <w:tabs>
          <w:tab w:val="num" w:pos="709"/>
        </w:tabs>
        <w:rPr>
          <w:rFonts w:ascii="Verdana" w:eastAsia="Times New Roman" w:hAnsi="Verdana"/>
          <w:sz w:val="20"/>
          <w:szCs w:val="20"/>
        </w:rPr>
      </w:pPr>
      <w:r w:rsidRPr="00DA39A7">
        <w:rPr>
          <w:rFonts w:ascii="Verdana" w:hAnsi="Verdana"/>
          <w:sz w:val="20"/>
          <w:szCs w:val="20"/>
        </w:rPr>
        <w:t>W tym celu należy przeprowadzić kontrolę następujących dokumentów:</w:t>
      </w:r>
    </w:p>
    <w:p w14:paraId="105C7327" w14:textId="7B3AA691" w:rsidR="00DA39A7" w:rsidRPr="00DA39A7" w:rsidRDefault="003155B3" w:rsidP="00DA39A7">
      <w:pPr>
        <w:numPr>
          <w:ilvl w:val="0"/>
          <w:numId w:val="21"/>
        </w:numPr>
        <w:spacing w:after="200" w:line="240" w:lineRule="auto"/>
        <w:ind w:left="714" w:hanging="357"/>
        <w:jc w:val="both"/>
        <w:rPr>
          <w:rFonts w:ascii="Verdana" w:eastAsia="Times New Roman" w:hAnsi="Verdana"/>
          <w:sz w:val="20"/>
          <w:szCs w:val="20"/>
        </w:rPr>
      </w:pPr>
      <w:r>
        <w:rPr>
          <w:rFonts w:ascii="Verdana" w:hAnsi="Verdana"/>
          <w:sz w:val="20"/>
          <w:szCs w:val="20"/>
        </w:rPr>
        <w:t>u</w:t>
      </w:r>
      <w:bookmarkStart w:id="0" w:name="_GoBack"/>
      <w:bookmarkEnd w:id="0"/>
      <w:r w:rsidR="00DA39A7" w:rsidRPr="00DA39A7">
        <w:rPr>
          <w:rFonts w:ascii="Verdana" w:hAnsi="Verdana"/>
          <w:sz w:val="20"/>
          <w:szCs w:val="20"/>
        </w:rPr>
        <w:t>mowa o dotację (i załączniki)</w:t>
      </w:r>
    </w:p>
    <w:p w14:paraId="45BA600E" w14:textId="77777777" w:rsidR="00DA39A7" w:rsidRPr="00DA39A7" w:rsidRDefault="00DA39A7" w:rsidP="00DA39A7">
      <w:pPr>
        <w:numPr>
          <w:ilvl w:val="0"/>
          <w:numId w:val="21"/>
        </w:numPr>
        <w:spacing w:after="200" w:line="240" w:lineRule="auto"/>
        <w:ind w:left="714" w:hanging="357"/>
        <w:jc w:val="both"/>
        <w:rPr>
          <w:rFonts w:ascii="Verdana" w:eastAsia="Times New Roman" w:hAnsi="Verdana"/>
          <w:sz w:val="20"/>
          <w:szCs w:val="20"/>
        </w:rPr>
      </w:pPr>
      <w:r w:rsidRPr="00DA39A7">
        <w:rPr>
          <w:rFonts w:ascii="Verdana" w:hAnsi="Verdana"/>
          <w:sz w:val="20"/>
          <w:szCs w:val="20"/>
        </w:rPr>
        <w:t>raporty okresowe oraz sprawozdania finansowe</w:t>
      </w:r>
    </w:p>
    <w:p w14:paraId="1A03DE77" w14:textId="77777777" w:rsidR="00DA39A7" w:rsidRPr="00DA39A7" w:rsidRDefault="00DA39A7" w:rsidP="00DA39A7">
      <w:pPr>
        <w:numPr>
          <w:ilvl w:val="0"/>
          <w:numId w:val="21"/>
        </w:numPr>
        <w:spacing w:after="200" w:line="240" w:lineRule="auto"/>
        <w:ind w:left="714" w:hanging="357"/>
        <w:jc w:val="both"/>
        <w:rPr>
          <w:rFonts w:ascii="Verdana" w:eastAsia="Times New Roman" w:hAnsi="Verdana"/>
          <w:sz w:val="20"/>
          <w:szCs w:val="20"/>
        </w:rPr>
      </w:pPr>
      <w:r w:rsidRPr="00DA39A7">
        <w:rPr>
          <w:rFonts w:ascii="Verdana" w:hAnsi="Verdana"/>
          <w:sz w:val="20"/>
          <w:szCs w:val="20"/>
        </w:rPr>
        <w:t>wewnętrzne wytyczne i procedury w zakresie standardowych procedur księgowych, procedur zakupowych, procedur w zakresie podróży służbowych oraz zasad udzielania dotacji stronom trzecim (o ile dotyczy).</w:t>
      </w:r>
    </w:p>
    <w:p w14:paraId="217A4BDB" w14:textId="77777777" w:rsidR="00DA39A7" w:rsidRPr="00DA39A7" w:rsidRDefault="00DA39A7" w:rsidP="00DA39A7">
      <w:pPr>
        <w:rPr>
          <w:rFonts w:ascii="Verdana" w:eastAsia="Times New Roman" w:hAnsi="Verdana"/>
          <w:sz w:val="20"/>
          <w:szCs w:val="20"/>
        </w:rPr>
      </w:pPr>
      <w:r w:rsidRPr="00DA39A7">
        <w:rPr>
          <w:rFonts w:ascii="Verdana" w:hAnsi="Verdana"/>
          <w:sz w:val="20"/>
          <w:szCs w:val="20"/>
        </w:rPr>
        <w:t>Audytor jest zobowiązany do zweryfikowania:</w:t>
      </w:r>
    </w:p>
    <w:p w14:paraId="6BBCD51E" w14:textId="77777777" w:rsidR="00DA39A7" w:rsidRPr="00DA39A7" w:rsidRDefault="00DA39A7" w:rsidP="00DA39A7">
      <w:pPr>
        <w:numPr>
          <w:ilvl w:val="0"/>
          <w:numId w:val="22"/>
        </w:numPr>
        <w:spacing w:after="200" w:line="240" w:lineRule="auto"/>
        <w:ind w:left="714" w:hanging="357"/>
        <w:jc w:val="both"/>
        <w:rPr>
          <w:rFonts w:ascii="Verdana" w:eastAsia="Times New Roman" w:hAnsi="Verdana"/>
          <w:sz w:val="20"/>
          <w:szCs w:val="20"/>
        </w:rPr>
      </w:pPr>
      <w:r w:rsidRPr="00DA39A7">
        <w:rPr>
          <w:rFonts w:ascii="Verdana" w:hAnsi="Verdana"/>
          <w:sz w:val="20"/>
          <w:szCs w:val="20"/>
        </w:rPr>
        <w:t>rzetelności, dokładności, aktualności oraz dostatecznej kompleksowości systemu rachunkowości</w:t>
      </w:r>
    </w:p>
    <w:p w14:paraId="4648C174" w14:textId="77777777" w:rsidR="00DA39A7" w:rsidRPr="00DA39A7" w:rsidRDefault="00DA39A7" w:rsidP="00DA39A7">
      <w:pPr>
        <w:numPr>
          <w:ilvl w:val="0"/>
          <w:numId w:val="22"/>
        </w:numPr>
        <w:spacing w:after="200" w:line="240" w:lineRule="auto"/>
        <w:ind w:left="714" w:hanging="357"/>
        <w:jc w:val="both"/>
        <w:rPr>
          <w:rFonts w:ascii="Verdana" w:eastAsia="Times New Roman" w:hAnsi="Verdana"/>
          <w:sz w:val="20"/>
          <w:szCs w:val="20"/>
        </w:rPr>
      </w:pPr>
      <w:r w:rsidRPr="00DA39A7">
        <w:rPr>
          <w:rFonts w:ascii="Verdana" w:hAnsi="Verdana"/>
          <w:sz w:val="20"/>
          <w:szCs w:val="20"/>
        </w:rPr>
        <w:t>czy uczestnik stosuje system dwukrotnego zapisu księgowego</w:t>
      </w:r>
    </w:p>
    <w:p w14:paraId="70326C29" w14:textId="77777777" w:rsidR="00DA39A7" w:rsidRPr="00DA39A7" w:rsidRDefault="00DA39A7" w:rsidP="00DA39A7">
      <w:pPr>
        <w:numPr>
          <w:ilvl w:val="0"/>
          <w:numId w:val="22"/>
        </w:numPr>
        <w:spacing w:after="200" w:line="240" w:lineRule="auto"/>
        <w:ind w:left="714" w:hanging="357"/>
        <w:jc w:val="both"/>
        <w:rPr>
          <w:rFonts w:ascii="Verdana" w:eastAsia="Times New Roman" w:hAnsi="Verdana"/>
          <w:sz w:val="20"/>
          <w:szCs w:val="20"/>
        </w:rPr>
      </w:pPr>
      <w:r w:rsidRPr="00DA39A7">
        <w:rPr>
          <w:rFonts w:ascii="Verdana" w:hAnsi="Verdana"/>
          <w:sz w:val="20"/>
          <w:szCs w:val="20"/>
        </w:rPr>
        <w:t xml:space="preserve">czy system księgowy (analityczny lub inny odpowiedni system wewnętrzny) umożliwia identyfikację kosztów oraz dochodów powiązanych z projektem UE </w:t>
      </w:r>
    </w:p>
    <w:p w14:paraId="596C45BF" w14:textId="0B63B547" w:rsidR="00DA39A7" w:rsidRPr="00DA39A7" w:rsidRDefault="00DA39A7" w:rsidP="00DA39A7">
      <w:pPr>
        <w:numPr>
          <w:ilvl w:val="0"/>
          <w:numId w:val="22"/>
        </w:numPr>
        <w:spacing w:after="200" w:line="240" w:lineRule="auto"/>
        <w:ind w:left="714" w:hanging="357"/>
        <w:jc w:val="both"/>
        <w:rPr>
          <w:rFonts w:ascii="Verdana" w:eastAsia="Times New Roman" w:hAnsi="Verdana"/>
          <w:sz w:val="20"/>
          <w:szCs w:val="20"/>
        </w:rPr>
      </w:pPr>
      <w:r w:rsidRPr="00DA39A7">
        <w:rPr>
          <w:rFonts w:ascii="Verdana" w:hAnsi="Verdana"/>
          <w:sz w:val="20"/>
          <w:szCs w:val="20"/>
        </w:rPr>
        <w:t xml:space="preserve">czy wydatki/dochody w ramach dotacji były systematycznie ewidencjonowane </w:t>
      </w:r>
      <w:r w:rsidR="00385CF7">
        <w:rPr>
          <w:rFonts w:ascii="Verdana" w:hAnsi="Verdana"/>
          <w:sz w:val="20"/>
          <w:szCs w:val="20"/>
        </w:rPr>
        <w:t xml:space="preserve">                    </w:t>
      </w:r>
      <w:r w:rsidRPr="00DA39A7">
        <w:rPr>
          <w:rFonts w:ascii="Verdana" w:hAnsi="Verdana"/>
          <w:sz w:val="20"/>
          <w:szCs w:val="20"/>
        </w:rPr>
        <w:t>z wykorzystaniem systemu liczbowego umożliwiającego wyodrębnienie ich spośród wydatków/dochodu w ramach innych projektów</w:t>
      </w:r>
    </w:p>
    <w:p w14:paraId="29BC9D1C" w14:textId="77777777" w:rsidR="00DA39A7" w:rsidRPr="00DA39A7" w:rsidRDefault="00DA39A7" w:rsidP="00DA39A7">
      <w:pPr>
        <w:numPr>
          <w:ilvl w:val="0"/>
          <w:numId w:val="22"/>
        </w:numPr>
        <w:spacing w:after="200" w:line="240" w:lineRule="auto"/>
        <w:ind w:left="714" w:hanging="357"/>
        <w:jc w:val="both"/>
        <w:rPr>
          <w:rFonts w:ascii="Verdana" w:eastAsia="Times New Roman" w:hAnsi="Verdana"/>
          <w:sz w:val="20"/>
          <w:szCs w:val="20"/>
        </w:rPr>
      </w:pPr>
      <w:r w:rsidRPr="00DA39A7">
        <w:rPr>
          <w:rFonts w:ascii="Verdana" w:hAnsi="Verdana"/>
          <w:sz w:val="20"/>
          <w:szCs w:val="20"/>
        </w:rPr>
        <w:t>czy system rejestracji czasu pracy jest niezawodny (deklaracje czasu pracy lub inny system rejestracji czasu pracy)</w:t>
      </w:r>
    </w:p>
    <w:p w14:paraId="43E40427" w14:textId="0D4DB925" w:rsidR="00DA39A7" w:rsidRPr="00DA39A7" w:rsidRDefault="00DA39A7" w:rsidP="00DA39A7">
      <w:pPr>
        <w:numPr>
          <w:ilvl w:val="0"/>
          <w:numId w:val="22"/>
        </w:numPr>
        <w:spacing w:after="200" w:line="240" w:lineRule="auto"/>
        <w:ind w:left="714" w:hanging="357"/>
        <w:jc w:val="both"/>
        <w:rPr>
          <w:rFonts w:ascii="Verdana" w:eastAsia="Times New Roman" w:hAnsi="Verdana"/>
          <w:sz w:val="20"/>
          <w:szCs w:val="20"/>
        </w:rPr>
      </w:pPr>
      <w:r w:rsidRPr="00DA39A7">
        <w:rPr>
          <w:rFonts w:ascii="Verdana" w:hAnsi="Verdana"/>
          <w:sz w:val="20"/>
          <w:szCs w:val="20"/>
        </w:rPr>
        <w:t xml:space="preserve">czy standardowe praktyki są zgodne z wymogami Umowy o dotację oraz zgodne </w:t>
      </w:r>
      <w:r w:rsidR="00385CF7">
        <w:rPr>
          <w:rFonts w:ascii="Verdana" w:hAnsi="Verdana"/>
          <w:sz w:val="20"/>
          <w:szCs w:val="20"/>
        </w:rPr>
        <w:t xml:space="preserve">                </w:t>
      </w:r>
      <w:r w:rsidRPr="00DA39A7">
        <w:rPr>
          <w:rFonts w:ascii="Verdana" w:hAnsi="Verdana"/>
          <w:sz w:val="20"/>
          <w:szCs w:val="20"/>
        </w:rPr>
        <w:t>z przepisami prawa krajowego.</w:t>
      </w:r>
    </w:p>
    <w:p w14:paraId="1D8022DD" w14:textId="07B221E9" w:rsidR="00DA39A7" w:rsidRPr="008D2F47" w:rsidRDefault="00DA39A7" w:rsidP="00DA39A7">
      <w:pPr>
        <w:pStyle w:val="Nagwek2"/>
        <w:rPr>
          <w:rFonts w:ascii="Verdana" w:hAnsi="Verdana" w:cs="Times New Roman"/>
          <w:color w:val="auto"/>
          <w:sz w:val="20"/>
          <w:szCs w:val="20"/>
        </w:rPr>
      </w:pPr>
      <w:r w:rsidRPr="008D2F47">
        <w:rPr>
          <w:rFonts w:ascii="Verdana" w:hAnsi="Verdana"/>
          <w:color w:val="auto"/>
          <w:sz w:val="20"/>
          <w:szCs w:val="20"/>
        </w:rPr>
        <w:t>1.2 Weryfikacja kwalifikowalności deklarowanych kosztów</w:t>
      </w:r>
    </w:p>
    <w:p w14:paraId="57C631D4" w14:textId="77777777" w:rsidR="00DA39A7" w:rsidRPr="008D2F47" w:rsidRDefault="00DA39A7" w:rsidP="00DA39A7">
      <w:pPr>
        <w:pStyle w:val="Nagwek3"/>
        <w:rPr>
          <w:rFonts w:ascii="Verdana" w:hAnsi="Verdana" w:cs="Times New Roman"/>
          <w:color w:val="auto"/>
          <w:sz w:val="20"/>
          <w:szCs w:val="20"/>
        </w:rPr>
      </w:pPr>
      <w:r w:rsidRPr="008D2F47">
        <w:rPr>
          <w:rFonts w:ascii="Verdana" w:hAnsi="Verdana"/>
          <w:color w:val="auto"/>
          <w:sz w:val="20"/>
          <w:szCs w:val="20"/>
        </w:rPr>
        <w:t>Badanie transakcji na podstawie próbek</w:t>
      </w:r>
    </w:p>
    <w:p w14:paraId="69727F09" w14:textId="77777777" w:rsidR="00DA39A7" w:rsidRPr="00DA39A7" w:rsidRDefault="00DA39A7" w:rsidP="00385CF7">
      <w:pPr>
        <w:jc w:val="both"/>
        <w:rPr>
          <w:rFonts w:ascii="Verdana" w:eastAsia="Times New Roman" w:hAnsi="Verdana"/>
          <w:sz w:val="20"/>
          <w:szCs w:val="20"/>
        </w:rPr>
      </w:pPr>
      <w:r w:rsidRPr="00DA39A7">
        <w:rPr>
          <w:rFonts w:ascii="Verdana" w:hAnsi="Verdana"/>
          <w:sz w:val="20"/>
          <w:szCs w:val="20"/>
        </w:rPr>
        <w:t>Audytor jest zobowiązany do oceny kwalifikowalności zadeklarowanych kosztów poprzez badanie transakcji na podstawie próby.</w:t>
      </w:r>
    </w:p>
    <w:p w14:paraId="6880611F" w14:textId="77777777" w:rsidR="00DA39A7" w:rsidRPr="00DA39A7" w:rsidRDefault="00DA39A7" w:rsidP="00DA39A7">
      <w:pPr>
        <w:rPr>
          <w:rFonts w:ascii="Verdana" w:eastAsia="Times New Roman" w:hAnsi="Verdana"/>
          <w:sz w:val="20"/>
          <w:szCs w:val="20"/>
        </w:rPr>
      </w:pPr>
      <w:r w:rsidRPr="00DA39A7">
        <w:rPr>
          <w:rFonts w:ascii="Verdana" w:hAnsi="Verdana"/>
          <w:sz w:val="20"/>
          <w:szCs w:val="20"/>
        </w:rPr>
        <w:lastRenderedPageBreak/>
        <w:t xml:space="preserve">W tym celu należy przeprowadzić kontrolę następujących </w:t>
      </w:r>
      <w:r w:rsidRPr="00DA39A7">
        <w:rPr>
          <w:rFonts w:ascii="Verdana" w:hAnsi="Verdana"/>
          <w:b/>
          <w:sz w:val="20"/>
          <w:szCs w:val="20"/>
        </w:rPr>
        <w:t>dokumentów</w:t>
      </w:r>
      <w:r w:rsidRPr="00DA39A7">
        <w:rPr>
          <w:rFonts w:ascii="Verdana" w:hAnsi="Verdana"/>
          <w:sz w:val="20"/>
          <w:szCs w:val="20"/>
        </w:rPr>
        <w:t>:</w:t>
      </w:r>
    </w:p>
    <w:p w14:paraId="201ACED6" w14:textId="77777777" w:rsidR="00DA39A7" w:rsidRPr="00DA39A7" w:rsidRDefault="00DA39A7" w:rsidP="00DA39A7">
      <w:pPr>
        <w:numPr>
          <w:ilvl w:val="0"/>
          <w:numId w:val="20"/>
        </w:numPr>
        <w:tabs>
          <w:tab w:val="num" w:pos="720"/>
        </w:tabs>
        <w:spacing w:after="200" w:line="240" w:lineRule="auto"/>
        <w:ind w:left="720" w:hanging="357"/>
        <w:jc w:val="both"/>
        <w:rPr>
          <w:rFonts w:ascii="Verdana" w:eastAsia="Times New Roman" w:hAnsi="Verdana"/>
          <w:sz w:val="20"/>
          <w:szCs w:val="20"/>
        </w:rPr>
      </w:pPr>
      <w:r w:rsidRPr="00DA39A7">
        <w:rPr>
          <w:rFonts w:ascii="Verdana" w:hAnsi="Verdana"/>
          <w:sz w:val="20"/>
          <w:szCs w:val="20"/>
        </w:rPr>
        <w:t>koszty osobowe:</w:t>
      </w:r>
    </w:p>
    <w:p w14:paraId="3F7DA2C9" w14:textId="77777777" w:rsidR="00DA39A7" w:rsidRPr="00DA39A7" w:rsidRDefault="00DA39A7" w:rsidP="00DA39A7">
      <w:pPr>
        <w:numPr>
          <w:ilvl w:val="1"/>
          <w:numId w:val="23"/>
        </w:numPr>
        <w:tabs>
          <w:tab w:val="clear" w:pos="1080"/>
          <w:tab w:val="num" w:pos="1440"/>
        </w:tabs>
        <w:spacing w:after="200" w:line="240" w:lineRule="auto"/>
        <w:ind w:left="1418"/>
        <w:jc w:val="both"/>
        <w:rPr>
          <w:rFonts w:ascii="Verdana" w:eastAsia="Times New Roman" w:hAnsi="Verdana"/>
          <w:i/>
          <w:sz w:val="20"/>
          <w:szCs w:val="20"/>
        </w:rPr>
      </w:pPr>
      <w:r w:rsidRPr="00DA39A7">
        <w:rPr>
          <w:rFonts w:ascii="Verdana" w:hAnsi="Verdana"/>
          <w:sz w:val="20"/>
          <w:szCs w:val="20"/>
        </w:rPr>
        <w:t>odcinków wypłaty</w:t>
      </w:r>
    </w:p>
    <w:p w14:paraId="51DAD7F4" w14:textId="77777777" w:rsidR="00DA39A7" w:rsidRPr="00DA39A7" w:rsidRDefault="00DA39A7" w:rsidP="00DA39A7">
      <w:pPr>
        <w:numPr>
          <w:ilvl w:val="1"/>
          <w:numId w:val="23"/>
        </w:numPr>
        <w:tabs>
          <w:tab w:val="clear" w:pos="1080"/>
          <w:tab w:val="num" w:pos="1440"/>
        </w:tabs>
        <w:spacing w:after="200" w:line="240" w:lineRule="auto"/>
        <w:ind w:left="1418"/>
        <w:jc w:val="both"/>
        <w:rPr>
          <w:rFonts w:ascii="Verdana" w:eastAsia="Times New Roman" w:hAnsi="Verdana"/>
          <w:i/>
          <w:sz w:val="20"/>
          <w:szCs w:val="20"/>
        </w:rPr>
      </w:pPr>
      <w:r w:rsidRPr="00DA39A7">
        <w:rPr>
          <w:rFonts w:ascii="Verdana" w:hAnsi="Verdana"/>
          <w:sz w:val="20"/>
          <w:szCs w:val="20"/>
        </w:rPr>
        <w:t>ewidencje czasu pracy/karty czasu pracy</w:t>
      </w:r>
    </w:p>
    <w:p w14:paraId="539B8ACC" w14:textId="77777777" w:rsidR="00DA39A7" w:rsidRPr="00DA39A7" w:rsidRDefault="00DA39A7" w:rsidP="00DA39A7">
      <w:pPr>
        <w:numPr>
          <w:ilvl w:val="1"/>
          <w:numId w:val="23"/>
        </w:numPr>
        <w:tabs>
          <w:tab w:val="clear" w:pos="1080"/>
          <w:tab w:val="num" w:pos="1440"/>
        </w:tabs>
        <w:spacing w:after="200" w:line="240" w:lineRule="auto"/>
        <w:ind w:left="1418"/>
        <w:jc w:val="both"/>
        <w:rPr>
          <w:rFonts w:ascii="Verdana" w:eastAsia="Times New Roman" w:hAnsi="Verdana"/>
          <w:i/>
          <w:sz w:val="20"/>
          <w:szCs w:val="20"/>
        </w:rPr>
      </w:pPr>
      <w:r w:rsidRPr="00DA39A7">
        <w:rPr>
          <w:rFonts w:ascii="Verdana" w:hAnsi="Verdana"/>
          <w:sz w:val="20"/>
          <w:szCs w:val="20"/>
        </w:rPr>
        <w:t>umowy o pracę</w:t>
      </w:r>
    </w:p>
    <w:p w14:paraId="1128A82D" w14:textId="77777777" w:rsidR="00DA39A7" w:rsidRPr="00DA39A7" w:rsidRDefault="00DA39A7" w:rsidP="00DA39A7">
      <w:pPr>
        <w:numPr>
          <w:ilvl w:val="1"/>
          <w:numId w:val="23"/>
        </w:numPr>
        <w:tabs>
          <w:tab w:val="clear" w:pos="1080"/>
        </w:tabs>
        <w:spacing w:after="200" w:line="240" w:lineRule="auto"/>
        <w:ind w:left="1418"/>
        <w:jc w:val="both"/>
        <w:rPr>
          <w:rFonts w:ascii="Verdana" w:eastAsia="Times New Roman" w:hAnsi="Verdana"/>
          <w:sz w:val="20"/>
          <w:szCs w:val="20"/>
        </w:rPr>
      </w:pPr>
      <w:r w:rsidRPr="00DA39A7">
        <w:rPr>
          <w:rFonts w:ascii="Verdana" w:hAnsi="Verdana"/>
          <w:sz w:val="20"/>
          <w:szCs w:val="20"/>
        </w:rPr>
        <w:t>dowody płatności oraz powiązane dokumenty księgowe</w:t>
      </w:r>
      <w:r w:rsidRPr="00DA39A7">
        <w:rPr>
          <w:rFonts w:ascii="Verdana" w:hAnsi="Verdana"/>
          <w:i/>
          <w:sz w:val="20"/>
          <w:szCs w:val="20"/>
        </w:rPr>
        <w:t xml:space="preserve"> (konta wynagrodzeń osobowych, wyciągi bankowe, faktury, rachunki, itp.)</w:t>
      </w:r>
    </w:p>
    <w:p w14:paraId="5FC887AF" w14:textId="77777777" w:rsidR="00DA39A7" w:rsidRPr="00DA39A7" w:rsidRDefault="00DA39A7" w:rsidP="00DA39A7">
      <w:pPr>
        <w:numPr>
          <w:ilvl w:val="1"/>
          <w:numId w:val="23"/>
        </w:numPr>
        <w:tabs>
          <w:tab w:val="clear" w:pos="1080"/>
        </w:tabs>
        <w:spacing w:after="200" w:line="240" w:lineRule="auto"/>
        <w:ind w:left="1417" w:hanging="357"/>
        <w:jc w:val="both"/>
        <w:rPr>
          <w:rFonts w:ascii="Verdana" w:eastAsia="Times New Roman" w:hAnsi="Verdana"/>
          <w:i/>
          <w:sz w:val="20"/>
          <w:szCs w:val="20"/>
        </w:rPr>
      </w:pPr>
      <w:r w:rsidRPr="00DA39A7">
        <w:rPr>
          <w:rFonts w:ascii="Verdana" w:hAnsi="Verdana"/>
          <w:sz w:val="20"/>
          <w:szCs w:val="20"/>
        </w:rPr>
        <w:t xml:space="preserve">inną dokumentację </w:t>
      </w:r>
      <w:r w:rsidRPr="00DA39A7">
        <w:rPr>
          <w:rFonts w:ascii="Verdana" w:hAnsi="Verdana"/>
          <w:i/>
          <w:sz w:val="20"/>
          <w:szCs w:val="20"/>
        </w:rPr>
        <w:t>(przepisy w zakresie ubezpieczenia społecznego, etc.)</w:t>
      </w:r>
    </w:p>
    <w:p w14:paraId="2B0A2D67" w14:textId="77777777" w:rsidR="00DA39A7" w:rsidRPr="00DA39A7" w:rsidRDefault="00DA39A7" w:rsidP="00DA39A7">
      <w:pPr>
        <w:numPr>
          <w:ilvl w:val="0"/>
          <w:numId w:val="20"/>
        </w:numPr>
        <w:tabs>
          <w:tab w:val="clear" w:pos="360"/>
          <w:tab w:val="num" w:pos="720"/>
        </w:tabs>
        <w:spacing w:after="200" w:line="240" w:lineRule="auto"/>
        <w:ind w:left="720" w:hanging="357"/>
        <w:jc w:val="both"/>
        <w:rPr>
          <w:rFonts w:ascii="Verdana" w:eastAsia="Times New Roman" w:hAnsi="Verdana"/>
          <w:sz w:val="20"/>
          <w:szCs w:val="20"/>
        </w:rPr>
      </w:pPr>
      <w:r w:rsidRPr="00DA39A7">
        <w:rPr>
          <w:rFonts w:ascii="Verdana" w:hAnsi="Verdana"/>
          <w:sz w:val="20"/>
          <w:szCs w:val="20"/>
        </w:rPr>
        <w:t>w zakresie podwykonawstwa:</w:t>
      </w:r>
    </w:p>
    <w:p w14:paraId="407C8051" w14:textId="77777777" w:rsidR="00DA39A7" w:rsidRPr="00DA39A7" w:rsidRDefault="00DA39A7" w:rsidP="00DA39A7">
      <w:pPr>
        <w:numPr>
          <w:ilvl w:val="1"/>
          <w:numId w:val="23"/>
        </w:numPr>
        <w:tabs>
          <w:tab w:val="clear" w:pos="1080"/>
          <w:tab w:val="num" w:pos="1440"/>
        </w:tabs>
        <w:spacing w:after="200" w:line="240" w:lineRule="auto"/>
        <w:ind w:left="1418"/>
        <w:jc w:val="both"/>
        <w:rPr>
          <w:rFonts w:ascii="Verdana" w:eastAsia="Times New Roman" w:hAnsi="Verdana"/>
          <w:sz w:val="20"/>
          <w:szCs w:val="20"/>
        </w:rPr>
      </w:pPr>
      <w:r w:rsidRPr="00DA39A7">
        <w:rPr>
          <w:rFonts w:ascii="Verdana" w:hAnsi="Verdana"/>
          <w:sz w:val="20"/>
          <w:szCs w:val="20"/>
        </w:rPr>
        <w:t>zaproszenia do składania ofert (o ile dotyczy)</w:t>
      </w:r>
    </w:p>
    <w:p w14:paraId="03536A3D" w14:textId="77777777" w:rsidR="00DA39A7" w:rsidRPr="00DA39A7" w:rsidRDefault="00DA39A7" w:rsidP="00DA39A7">
      <w:pPr>
        <w:numPr>
          <w:ilvl w:val="1"/>
          <w:numId w:val="23"/>
        </w:numPr>
        <w:tabs>
          <w:tab w:val="clear" w:pos="1080"/>
          <w:tab w:val="num" w:pos="1440"/>
        </w:tabs>
        <w:spacing w:after="200" w:line="240" w:lineRule="auto"/>
        <w:ind w:left="1418"/>
        <w:jc w:val="both"/>
        <w:rPr>
          <w:rFonts w:ascii="Verdana" w:eastAsia="Times New Roman" w:hAnsi="Verdana"/>
          <w:sz w:val="20"/>
          <w:szCs w:val="20"/>
        </w:rPr>
      </w:pPr>
      <w:r w:rsidRPr="00DA39A7">
        <w:rPr>
          <w:rFonts w:ascii="Verdana" w:hAnsi="Verdana"/>
          <w:sz w:val="20"/>
          <w:szCs w:val="20"/>
        </w:rPr>
        <w:t>pozyskane oferty (o ile dotyczy)</w:t>
      </w:r>
    </w:p>
    <w:p w14:paraId="321F4C3A" w14:textId="77777777" w:rsidR="00DA39A7" w:rsidRPr="00DA39A7" w:rsidRDefault="00DA39A7" w:rsidP="00DA39A7">
      <w:pPr>
        <w:numPr>
          <w:ilvl w:val="1"/>
          <w:numId w:val="23"/>
        </w:numPr>
        <w:tabs>
          <w:tab w:val="clear" w:pos="1080"/>
          <w:tab w:val="num" w:pos="1440"/>
        </w:tabs>
        <w:spacing w:after="200" w:line="240" w:lineRule="auto"/>
        <w:ind w:left="1418"/>
        <w:jc w:val="both"/>
        <w:rPr>
          <w:rFonts w:ascii="Verdana" w:eastAsia="Times New Roman" w:hAnsi="Verdana"/>
          <w:sz w:val="20"/>
          <w:szCs w:val="20"/>
        </w:rPr>
      </w:pPr>
      <w:r w:rsidRPr="00DA39A7">
        <w:rPr>
          <w:rFonts w:ascii="Verdana" w:hAnsi="Verdana"/>
          <w:sz w:val="20"/>
          <w:szCs w:val="20"/>
        </w:rPr>
        <w:t>uzasadnienie w zakresie wyboru podwykonawcy</w:t>
      </w:r>
    </w:p>
    <w:p w14:paraId="75BC0B09" w14:textId="77777777" w:rsidR="00DA39A7" w:rsidRPr="00DA39A7" w:rsidRDefault="00DA39A7" w:rsidP="00DA39A7">
      <w:pPr>
        <w:numPr>
          <w:ilvl w:val="1"/>
          <w:numId w:val="23"/>
        </w:numPr>
        <w:tabs>
          <w:tab w:val="clear" w:pos="1080"/>
          <w:tab w:val="num" w:pos="1440"/>
        </w:tabs>
        <w:spacing w:after="200" w:line="240" w:lineRule="auto"/>
        <w:ind w:left="1418"/>
        <w:jc w:val="both"/>
        <w:rPr>
          <w:rFonts w:ascii="Verdana" w:eastAsia="Times New Roman" w:hAnsi="Verdana"/>
          <w:sz w:val="20"/>
          <w:szCs w:val="20"/>
        </w:rPr>
      </w:pPr>
      <w:r w:rsidRPr="00DA39A7">
        <w:rPr>
          <w:rFonts w:ascii="Verdana" w:hAnsi="Verdana"/>
          <w:sz w:val="20"/>
          <w:szCs w:val="20"/>
        </w:rPr>
        <w:t>umowy z podwykonawcami</w:t>
      </w:r>
    </w:p>
    <w:p w14:paraId="4A00516E" w14:textId="77777777" w:rsidR="00DA39A7" w:rsidRPr="00DA39A7" w:rsidRDefault="00DA39A7" w:rsidP="00DA39A7">
      <w:pPr>
        <w:numPr>
          <w:ilvl w:val="1"/>
          <w:numId w:val="23"/>
        </w:numPr>
        <w:tabs>
          <w:tab w:val="clear" w:pos="1080"/>
          <w:tab w:val="num" w:pos="1440"/>
        </w:tabs>
        <w:spacing w:after="200" w:line="240" w:lineRule="auto"/>
        <w:ind w:left="1418"/>
        <w:jc w:val="both"/>
        <w:rPr>
          <w:rFonts w:ascii="Verdana" w:eastAsia="Times New Roman" w:hAnsi="Verdana"/>
          <w:sz w:val="20"/>
          <w:szCs w:val="20"/>
        </w:rPr>
      </w:pPr>
      <w:r w:rsidRPr="00DA39A7">
        <w:rPr>
          <w:rFonts w:ascii="Verdana" w:hAnsi="Verdana"/>
          <w:sz w:val="20"/>
          <w:szCs w:val="20"/>
        </w:rPr>
        <w:t>faktury</w:t>
      </w:r>
    </w:p>
    <w:p w14:paraId="0940B7DD" w14:textId="77777777" w:rsidR="00DA39A7" w:rsidRPr="00DA39A7" w:rsidRDefault="00DA39A7" w:rsidP="00DA39A7">
      <w:pPr>
        <w:numPr>
          <w:ilvl w:val="1"/>
          <w:numId w:val="23"/>
        </w:numPr>
        <w:tabs>
          <w:tab w:val="clear" w:pos="1080"/>
          <w:tab w:val="num" w:pos="1440"/>
        </w:tabs>
        <w:spacing w:after="200" w:line="240" w:lineRule="auto"/>
        <w:ind w:left="1418"/>
        <w:jc w:val="both"/>
        <w:rPr>
          <w:rFonts w:ascii="Verdana" w:eastAsia="Times New Roman" w:hAnsi="Verdana"/>
          <w:sz w:val="20"/>
          <w:szCs w:val="20"/>
        </w:rPr>
      </w:pPr>
      <w:r w:rsidRPr="00DA39A7">
        <w:rPr>
          <w:rFonts w:ascii="Verdana" w:hAnsi="Verdana"/>
          <w:sz w:val="20"/>
          <w:szCs w:val="20"/>
        </w:rPr>
        <w:t>dowody płatności oraz powiązane dokumenty księgowe</w:t>
      </w:r>
    </w:p>
    <w:p w14:paraId="12DA5707" w14:textId="77777777" w:rsidR="00DA39A7" w:rsidRPr="00DA39A7" w:rsidRDefault="00DA39A7" w:rsidP="00DA39A7">
      <w:pPr>
        <w:numPr>
          <w:ilvl w:val="1"/>
          <w:numId w:val="23"/>
        </w:numPr>
        <w:tabs>
          <w:tab w:val="clear" w:pos="1080"/>
          <w:tab w:val="num" w:pos="1440"/>
        </w:tabs>
        <w:spacing w:after="200" w:line="240" w:lineRule="auto"/>
        <w:ind w:left="1417" w:hanging="357"/>
        <w:jc w:val="both"/>
        <w:rPr>
          <w:rFonts w:ascii="Verdana" w:eastAsia="Times New Roman" w:hAnsi="Verdana"/>
          <w:sz w:val="20"/>
          <w:szCs w:val="20"/>
        </w:rPr>
      </w:pPr>
      <w:r w:rsidRPr="00DA39A7">
        <w:rPr>
          <w:rFonts w:ascii="Verdana" w:hAnsi="Verdana"/>
          <w:sz w:val="20"/>
          <w:szCs w:val="20"/>
        </w:rPr>
        <w:t xml:space="preserve">inne dokumenty </w:t>
      </w:r>
      <w:r w:rsidRPr="00DA39A7">
        <w:rPr>
          <w:rFonts w:ascii="Verdana" w:hAnsi="Verdana"/>
          <w:i/>
          <w:sz w:val="20"/>
          <w:szCs w:val="20"/>
        </w:rPr>
        <w:t>(przepisy krajowe w zakresie udzielania zamówień publicznych, o ile mają zastosowanie, Dyrektywy UE, etc.)</w:t>
      </w:r>
    </w:p>
    <w:p w14:paraId="5D4974CB" w14:textId="77777777" w:rsidR="00DA39A7" w:rsidRPr="00DA39A7" w:rsidRDefault="00DA39A7" w:rsidP="00DA39A7">
      <w:pPr>
        <w:numPr>
          <w:ilvl w:val="0"/>
          <w:numId w:val="20"/>
        </w:numPr>
        <w:tabs>
          <w:tab w:val="num" w:pos="720"/>
        </w:tabs>
        <w:spacing w:after="200" w:line="240" w:lineRule="auto"/>
        <w:ind w:left="720" w:hanging="357"/>
        <w:jc w:val="both"/>
        <w:rPr>
          <w:rFonts w:ascii="Verdana" w:eastAsia="Times New Roman" w:hAnsi="Verdana"/>
          <w:sz w:val="20"/>
          <w:szCs w:val="20"/>
        </w:rPr>
      </w:pPr>
      <w:r w:rsidRPr="00DA39A7">
        <w:rPr>
          <w:rFonts w:ascii="Verdana" w:hAnsi="Verdana"/>
          <w:sz w:val="20"/>
          <w:szCs w:val="20"/>
        </w:rPr>
        <w:t>w zakresie kosztów podróży oraz diet:</w:t>
      </w:r>
    </w:p>
    <w:p w14:paraId="66127400" w14:textId="77777777" w:rsidR="00DA39A7" w:rsidRPr="00DA39A7" w:rsidRDefault="00DA39A7" w:rsidP="00DA39A7">
      <w:pPr>
        <w:numPr>
          <w:ilvl w:val="1"/>
          <w:numId w:val="23"/>
        </w:numPr>
        <w:tabs>
          <w:tab w:val="clear" w:pos="1080"/>
          <w:tab w:val="num" w:pos="1440"/>
        </w:tabs>
        <w:spacing w:after="200" w:line="240" w:lineRule="auto"/>
        <w:ind w:left="1418"/>
        <w:jc w:val="both"/>
        <w:rPr>
          <w:rFonts w:ascii="Verdana" w:eastAsia="Times New Roman" w:hAnsi="Verdana"/>
          <w:i/>
          <w:sz w:val="20"/>
          <w:szCs w:val="20"/>
        </w:rPr>
      </w:pPr>
      <w:r w:rsidRPr="00DA39A7">
        <w:rPr>
          <w:rFonts w:ascii="Verdana" w:hAnsi="Verdana"/>
          <w:sz w:val="20"/>
          <w:szCs w:val="20"/>
        </w:rPr>
        <w:t>faktury i bilety związane z transportem (— dotyczy wyłącznie kosztów faktycznie poniesionych)</w:t>
      </w:r>
    </w:p>
    <w:p w14:paraId="6CF8FF2F" w14:textId="77777777" w:rsidR="00DA39A7" w:rsidRPr="00DA39A7" w:rsidRDefault="00DA39A7" w:rsidP="00DA39A7">
      <w:pPr>
        <w:numPr>
          <w:ilvl w:val="1"/>
          <w:numId w:val="23"/>
        </w:numPr>
        <w:tabs>
          <w:tab w:val="clear" w:pos="1080"/>
          <w:tab w:val="num" w:pos="1440"/>
        </w:tabs>
        <w:spacing w:after="200" w:line="240" w:lineRule="auto"/>
        <w:ind w:left="1418"/>
        <w:jc w:val="both"/>
        <w:rPr>
          <w:rFonts w:ascii="Verdana" w:eastAsia="Times New Roman" w:hAnsi="Verdana"/>
          <w:sz w:val="20"/>
          <w:szCs w:val="20"/>
        </w:rPr>
      </w:pPr>
      <w:r w:rsidRPr="00DA39A7">
        <w:rPr>
          <w:rFonts w:ascii="Verdana" w:hAnsi="Verdana"/>
          <w:sz w:val="20"/>
          <w:szCs w:val="20"/>
        </w:rPr>
        <w:t>dowody płatności oraz powiązane dokumenty księgowe</w:t>
      </w:r>
      <w:r w:rsidRPr="00DA39A7">
        <w:rPr>
          <w:rFonts w:ascii="Verdana" w:hAnsi="Verdana"/>
          <w:i/>
          <w:sz w:val="20"/>
          <w:szCs w:val="20"/>
        </w:rPr>
        <w:t xml:space="preserve"> </w:t>
      </w:r>
      <w:r w:rsidRPr="00DA39A7">
        <w:rPr>
          <w:rFonts w:ascii="Verdana" w:hAnsi="Verdana"/>
          <w:sz w:val="20"/>
          <w:szCs w:val="20"/>
        </w:rPr>
        <w:t xml:space="preserve">(— dotyczy wyłącznie kosztów faktycznie poniesionych) </w:t>
      </w:r>
    </w:p>
    <w:p w14:paraId="2762B074" w14:textId="77777777" w:rsidR="00DA39A7" w:rsidRPr="00DA39A7" w:rsidRDefault="00DA39A7" w:rsidP="00DA39A7">
      <w:pPr>
        <w:numPr>
          <w:ilvl w:val="1"/>
          <w:numId w:val="23"/>
        </w:numPr>
        <w:tabs>
          <w:tab w:val="clear" w:pos="1080"/>
          <w:tab w:val="num" w:pos="1440"/>
        </w:tabs>
        <w:spacing w:after="200" w:line="240" w:lineRule="auto"/>
        <w:ind w:left="1417" w:hanging="357"/>
        <w:jc w:val="both"/>
        <w:rPr>
          <w:rFonts w:ascii="Verdana" w:eastAsia="Times New Roman" w:hAnsi="Verdana"/>
          <w:sz w:val="20"/>
          <w:szCs w:val="20"/>
        </w:rPr>
      </w:pPr>
      <w:r w:rsidRPr="00DA39A7">
        <w:rPr>
          <w:rFonts w:ascii="Verdana" w:hAnsi="Verdana"/>
          <w:sz w:val="20"/>
          <w:szCs w:val="20"/>
        </w:rPr>
        <w:t xml:space="preserve">inne dokumenty </w:t>
      </w:r>
      <w:r w:rsidRPr="00DA39A7">
        <w:rPr>
          <w:rFonts w:ascii="Verdana" w:hAnsi="Verdana"/>
          <w:i/>
          <w:sz w:val="20"/>
          <w:szCs w:val="20"/>
        </w:rPr>
        <w:t>(dowody obecności takie jak protokoły ze spotkań, raporty, etc.)</w:t>
      </w:r>
    </w:p>
    <w:p w14:paraId="101807B8" w14:textId="77777777" w:rsidR="00DA39A7" w:rsidRPr="00DA39A7" w:rsidRDefault="00DA39A7" w:rsidP="00DA39A7">
      <w:pPr>
        <w:numPr>
          <w:ilvl w:val="0"/>
          <w:numId w:val="20"/>
        </w:numPr>
        <w:tabs>
          <w:tab w:val="num" w:pos="720"/>
        </w:tabs>
        <w:spacing w:after="200" w:line="240" w:lineRule="auto"/>
        <w:ind w:left="720" w:hanging="357"/>
        <w:jc w:val="both"/>
        <w:rPr>
          <w:rFonts w:ascii="Verdana" w:eastAsia="Times New Roman" w:hAnsi="Verdana"/>
          <w:sz w:val="20"/>
          <w:szCs w:val="20"/>
        </w:rPr>
      </w:pPr>
      <w:r w:rsidRPr="00DA39A7">
        <w:rPr>
          <w:rFonts w:ascii="Verdana" w:hAnsi="Verdana"/>
          <w:sz w:val="20"/>
          <w:szCs w:val="20"/>
        </w:rPr>
        <w:t>w zakresie kosztów wyposażenia:</w:t>
      </w:r>
    </w:p>
    <w:p w14:paraId="04ECCC74" w14:textId="77777777" w:rsidR="00DA39A7" w:rsidRPr="00DA39A7" w:rsidRDefault="00DA39A7" w:rsidP="00DA39A7">
      <w:pPr>
        <w:numPr>
          <w:ilvl w:val="1"/>
          <w:numId w:val="23"/>
        </w:numPr>
        <w:tabs>
          <w:tab w:val="clear" w:pos="1080"/>
          <w:tab w:val="num" w:pos="1440"/>
        </w:tabs>
        <w:spacing w:after="200" w:line="240" w:lineRule="auto"/>
        <w:ind w:left="1418"/>
        <w:jc w:val="both"/>
        <w:rPr>
          <w:rFonts w:ascii="Verdana" w:eastAsia="Times New Roman" w:hAnsi="Verdana"/>
          <w:sz w:val="20"/>
          <w:szCs w:val="20"/>
        </w:rPr>
      </w:pPr>
      <w:r w:rsidRPr="00DA39A7">
        <w:rPr>
          <w:rFonts w:ascii="Verdana" w:hAnsi="Verdana"/>
          <w:sz w:val="20"/>
          <w:szCs w:val="20"/>
        </w:rPr>
        <w:t>faktury</w:t>
      </w:r>
    </w:p>
    <w:p w14:paraId="0B6C30DF" w14:textId="77777777" w:rsidR="00DA39A7" w:rsidRPr="00DA39A7" w:rsidRDefault="00DA39A7" w:rsidP="00DA39A7">
      <w:pPr>
        <w:numPr>
          <w:ilvl w:val="1"/>
          <w:numId w:val="23"/>
        </w:numPr>
        <w:tabs>
          <w:tab w:val="clear" w:pos="1080"/>
          <w:tab w:val="num" w:pos="1440"/>
        </w:tabs>
        <w:spacing w:after="200" w:line="240" w:lineRule="auto"/>
        <w:ind w:left="1418"/>
        <w:jc w:val="both"/>
        <w:rPr>
          <w:rFonts w:ascii="Verdana" w:eastAsia="Times New Roman" w:hAnsi="Verdana"/>
          <w:sz w:val="20"/>
          <w:szCs w:val="20"/>
        </w:rPr>
      </w:pPr>
      <w:r w:rsidRPr="00DA39A7">
        <w:rPr>
          <w:rFonts w:ascii="Verdana" w:hAnsi="Verdana"/>
          <w:sz w:val="20"/>
          <w:szCs w:val="20"/>
        </w:rPr>
        <w:t>specyfikacje wysyłkowe / certyfikaty pierwszego użycia</w:t>
      </w:r>
    </w:p>
    <w:p w14:paraId="509B8D5D" w14:textId="77777777" w:rsidR="00DA39A7" w:rsidRPr="00DA39A7" w:rsidRDefault="00DA39A7" w:rsidP="00DA39A7">
      <w:pPr>
        <w:numPr>
          <w:ilvl w:val="1"/>
          <w:numId w:val="23"/>
        </w:numPr>
        <w:tabs>
          <w:tab w:val="clear" w:pos="1080"/>
          <w:tab w:val="num" w:pos="1440"/>
        </w:tabs>
        <w:spacing w:after="200" w:line="240" w:lineRule="auto"/>
        <w:ind w:left="1418"/>
        <w:jc w:val="both"/>
        <w:rPr>
          <w:rFonts w:ascii="Verdana" w:eastAsia="Times New Roman" w:hAnsi="Verdana"/>
          <w:sz w:val="20"/>
          <w:szCs w:val="20"/>
        </w:rPr>
      </w:pPr>
      <w:r w:rsidRPr="00DA39A7">
        <w:rPr>
          <w:rFonts w:ascii="Verdana" w:hAnsi="Verdana"/>
          <w:sz w:val="20"/>
          <w:szCs w:val="20"/>
        </w:rPr>
        <w:t>dowody płatności oraz powiązane dokumenty księgowe</w:t>
      </w:r>
    </w:p>
    <w:p w14:paraId="7A8B0505" w14:textId="77777777" w:rsidR="00DA39A7" w:rsidRPr="00DA39A7" w:rsidRDefault="00DA39A7" w:rsidP="00DA39A7">
      <w:pPr>
        <w:numPr>
          <w:ilvl w:val="1"/>
          <w:numId w:val="23"/>
        </w:numPr>
        <w:tabs>
          <w:tab w:val="clear" w:pos="1080"/>
          <w:tab w:val="num" w:pos="1440"/>
        </w:tabs>
        <w:spacing w:after="200" w:line="240" w:lineRule="auto"/>
        <w:ind w:left="1417" w:hanging="357"/>
        <w:jc w:val="both"/>
        <w:rPr>
          <w:rFonts w:ascii="Verdana" w:eastAsia="Times New Roman" w:hAnsi="Verdana"/>
          <w:sz w:val="20"/>
          <w:szCs w:val="20"/>
        </w:rPr>
      </w:pPr>
      <w:r w:rsidRPr="00DA39A7">
        <w:rPr>
          <w:rFonts w:ascii="Verdana" w:hAnsi="Verdana"/>
          <w:sz w:val="20"/>
          <w:szCs w:val="20"/>
        </w:rPr>
        <w:t>metoda obliczania amortyzacji</w:t>
      </w:r>
    </w:p>
    <w:p w14:paraId="424C81A9" w14:textId="77777777" w:rsidR="00DA39A7" w:rsidRPr="00DA39A7" w:rsidRDefault="00DA39A7" w:rsidP="00DA39A7">
      <w:pPr>
        <w:numPr>
          <w:ilvl w:val="0"/>
          <w:numId w:val="20"/>
        </w:numPr>
        <w:tabs>
          <w:tab w:val="num" w:pos="720"/>
        </w:tabs>
        <w:spacing w:after="200" w:line="240" w:lineRule="auto"/>
        <w:ind w:left="720" w:hanging="357"/>
        <w:jc w:val="both"/>
        <w:rPr>
          <w:rFonts w:ascii="Verdana" w:eastAsia="Times New Roman" w:hAnsi="Verdana"/>
          <w:sz w:val="20"/>
          <w:szCs w:val="20"/>
        </w:rPr>
      </w:pPr>
      <w:r w:rsidRPr="00DA39A7">
        <w:rPr>
          <w:rFonts w:ascii="Verdana" w:hAnsi="Verdana"/>
          <w:sz w:val="20"/>
          <w:szCs w:val="20"/>
        </w:rPr>
        <w:t>w odniesieniu do kosztów innych towarów i usług</w:t>
      </w:r>
    </w:p>
    <w:p w14:paraId="0C16F927" w14:textId="77777777" w:rsidR="00DA39A7" w:rsidRPr="00DA39A7" w:rsidRDefault="00DA39A7" w:rsidP="00DA39A7">
      <w:pPr>
        <w:numPr>
          <w:ilvl w:val="1"/>
          <w:numId w:val="23"/>
        </w:numPr>
        <w:tabs>
          <w:tab w:val="clear" w:pos="1080"/>
          <w:tab w:val="num" w:pos="1440"/>
        </w:tabs>
        <w:spacing w:after="200" w:line="240" w:lineRule="auto"/>
        <w:ind w:left="1418"/>
        <w:jc w:val="both"/>
        <w:rPr>
          <w:rFonts w:ascii="Verdana" w:eastAsia="Times New Roman" w:hAnsi="Verdana"/>
          <w:sz w:val="20"/>
          <w:szCs w:val="20"/>
        </w:rPr>
      </w:pPr>
      <w:r w:rsidRPr="00DA39A7">
        <w:rPr>
          <w:rFonts w:ascii="Verdana" w:hAnsi="Verdana"/>
          <w:sz w:val="20"/>
          <w:szCs w:val="20"/>
        </w:rPr>
        <w:t>faktury</w:t>
      </w:r>
    </w:p>
    <w:p w14:paraId="68610EF4" w14:textId="77777777" w:rsidR="00DA39A7" w:rsidRPr="00DA39A7" w:rsidRDefault="00DA39A7" w:rsidP="00DA39A7">
      <w:pPr>
        <w:numPr>
          <w:ilvl w:val="1"/>
          <w:numId w:val="23"/>
        </w:numPr>
        <w:tabs>
          <w:tab w:val="clear" w:pos="1080"/>
          <w:tab w:val="num" w:pos="1440"/>
        </w:tabs>
        <w:spacing w:after="200" w:line="240" w:lineRule="auto"/>
        <w:ind w:left="1417" w:hanging="357"/>
        <w:jc w:val="both"/>
        <w:rPr>
          <w:rFonts w:ascii="Verdana" w:eastAsia="Times New Roman" w:hAnsi="Verdana"/>
          <w:sz w:val="20"/>
          <w:szCs w:val="20"/>
        </w:rPr>
      </w:pPr>
      <w:r w:rsidRPr="00DA39A7">
        <w:rPr>
          <w:rFonts w:ascii="Verdana" w:hAnsi="Verdana"/>
          <w:sz w:val="20"/>
          <w:szCs w:val="20"/>
        </w:rPr>
        <w:lastRenderedPageBreak/>
        <w:t>dowody płatności oraz powiązane dokumenty księgowe</w:t>
      </w:r>
    </w:p>
    <w:p w14:paraId="6E8792E9" w14:textId="77777777" w:rsidR="00DA39A7" w:rsidRPr="00DA39A7" w:rsidRDefault="00DA39A7" w:rsidP="00DA39A7">
      <w:pPr>
        <w:numPr>
          <w:ilvl w:val="0"/>
          <w:numId w:val="20"/>
        </w:numPr>
        <w:tabs>
          <w:tab w:val="num" w:pos="720"/>
        </w:tabs>
        <w:spacing w:after="200" w:line="240" w:lineRule="auto"/>
        <w:ind w:left="720" w:hanging="357"/>
        <w:jc w:val="both"/>
        <w:rPr>
          <w:rFonts w:ascii="Verdana" w:eastAsia="Times New Roman" w:hAnsi="Verdana"/>
          <w:sz w:val="20"/>
          <w:szCs w:val="20"/>
        </w:rPr>
      </w:pPr>
      <w:r w:rsidRPr="00DA39A7">
        <w:rPr>
          <w:rFonts w:ascii="Verdana" w:hAnsi="Verdana"/>
          <w:sz w:val="20"/>
          <w:szCs w:val="20"/>
        </w:rPr>
        <w:t>w odniesieniu do wsparcia finansowego dla osób trzecich:</w:t>
      </w:r>
    </w:p>
    <w:p w14:paraId="621BE08A" w14:textId="77777777" w:rsidR="00DA39A7" w:rsidRPr="00DA39A7" w:rsidRDefault="00DA39A7" w:rsidP="00DA39A7">
      <w:pPr>
        <w:numPr>
          <w:ilvl w:val="1"/>
          <w:numId w:val="23"/>
        </w:numPr>
        <w:tabs>
          <w:tab w:val="clear" w:pos="1080"/>
          <w:tab w:val="num" w:pos="1440"/>
        </w:tabs>
        <w:spacing w:after="200" w:line="240" w:lineRule="auto"/>
        <w:ind w:left="1418"/>
        <w:jc w:val="both"/>
        <w:rPr>
          <w:rFonts w:ascii="Verdana" w:eastAsia="Times New Roman" w:hAnsi="Verdana"/>
          <w:sz w:val="20"/>
          <w:szCs w:val="20"/>
        </w:rPr>
      </w:pPr>
      <w:r w:rsidRPr="00DA39A7">
        <w:rPr>
          <w:rFonts w:ascii="Verdana" w:hAnsi="Verdana"/>
          <w:sz w:val="20"/>
          <w:szCs w:val="20"/>
        </w:rPr>
        <w:t>wnioski oraz akta projektowe dotyczące projektów, którym udzielono wsparcia</w:t>
      </w:r>
    </w:p>
    <w:p w14:paraId="6281FD8D" w14:textId="77777777" w:rsidR="00DA39A7" w:rsidRPr="00DA39A7" w:rsidRDefault="00DA39A7" w:rsidP="00DA39A7">
      <w:pPr>
        <w:numPr>
          <w:ilvl w:val="1"/>
          <w:numId w:val="23"/>
        </w:numPr>
        <w:tabs>
          <w:tab w:val="clear" w:pos="1080"/>
          <w:tab w:val="num" w:pos="1440"/>
        </w:tabs>
        <w:spacing w:after="200" w:line="240" w:lineRule="auto"/>
        <w:ind w:left="1418"/>
        <w:jc w:val="both"/>
        <w:rPr>
          <w:rFonts w:ascii="Verdana" w:eastAsia="Times New Roman" w:hAnsi="Verdana"/>
          <w:sz w:val="20"/>
          <w:szCs w:val="20"/>
        </w:rPr>
      </w:pPr>
      <w:r w:rsidRPr="00DA39A7">
        <w:rPr>
          <w:rFonts w:ascii="Verdana" w:hAnsi="Verdana"/>
          <w:sz w:val="20"/>
          <w:szCs w:val="20"/>
        </w:rPr>
        <w:t>w odniesieniu do dotacji: umowy dotacji/decyzje powiązane z beneficjentami wsparcia oraz formularze akceptacji (o ile mają zastosowanie)</w:t>
      </w:r>
    </w:p>
    <w:p w14:paraId="2FE8E7E2" w14:textId="77777777" w:rsidR="00DA39A7" w:rsidRPr="00DA39A7" w:rsidRDefault="00DA39A7" w:rsidP="00DA39A7">
      <w:pPr>
        <w:numPr>
          <w:ilvl w:val="1"/>
          <w:numId w:val="23"/>
        </w:numPr>
        <w:tabs>
          <w:tab w:val="clear" w:pos="1080"/>
          <w:tab w:val="num" w:pos="1440"/>
        </w:tabs>
        <w:spacing w:after="200" w:line="240" w:lineRule="auto"/>
        <w:ind w:left="1418"/>
        <w:jc w:val="both"/>
        <w:rPr>
          <w:rFonts w:ascii="Verdana" w:eastAsia="Times New Roman" w:hAnsi="Verdana"/>
          <w:sz w:val="20"/>
          <w:szCs w:val="20"/>
        </w:rPr>
      </w:pPr>
      <w:r w:rsidRPr="00DA39A7">
        <w:rPr>
          <w:rFonts w:ascii="Verdana" w:hAnsi="Verdana"/>
          <w:sz w:val="20"/>
          <w:szCs w:val="20"/>
        </w:rPr>
        <w:t>w odniesieniu do nagród: regulaminy uczestnictwa w konkursie</w:t>
      </w:r>
    </w:p>
    <w:p w14:paraId="1514A4E4" w14:textId="77777777" w:rsidR="00DA39A7" w:rsidRPr="00DA39A7" w:rsidRDefault="00DA39A7" w:rsidP="00DA39A7">
      <w:pPr>
        <w:numPr>
          <w:ilvl w:val="1"/>
          <w:numId w:val="23"/>
        </w:numPr>
        <w:tabs>
          <w:tab w:val="clear" w:pos="1080"/>
          <w:tab w:val="num" w:pos="1440"/>
        </w:tabs>
        <w:spacing w:after="200" w:line="240" w:lineRule="auto"/>
        <w:ind w:left="1418"/>
        <w:jc w:val="both"/>
        <w:rPr>
          <w:rFonts w:ascii="Verdana" w:eastAsia="Times New Roman" w:hAnsi="Verdana"/>
          <w:sz w:val="20"/>
          <w:szCs w:val="20"/>
        </w:rPr>
      </w:pPr>
      <w:r w:rsidRPr="00DA39A7">
        <w:rPr>
          <w:rFonts w:ascii="Verdana" w:hAnsi="Verdana"/>
          <w:sz w:val="20"/>
          <w:szCs w:val="20"/>
        </w:rPr>
        <w:t>wnioski o zwrot kosztów</w:t>
      </w:r>
    </w:p>
    <w:p w14:paraId="540685DC" w14:textId="77777777" w:rsidR="00DA39A7" w:rsidRPr="00DA39A7" w:rsidRDefault="00DA39A7" w:rsidP="00DA39A7">
      <w:pPr>
        <w:numPr>
          <w:ilvl w:val="1"/>
          <w:numId w:val="23"/>
        </w:numPr>
        <w:tabs>
          <w:tab w:val="clear" w:pos="1080"/>
          <w:tab w:val="num" w:pos="1440"/>
        </w:tabs>
        <w:spacing w:after="200" w:line="240" w:lineRule="auto"/>
        <w:ind w:left="1417" w:hanging="357"/>
        <w:jc w:val="both"/>
        <w:rPr>
          <w:rFonts w:ascii="Verdana" w:eastAsia="Times New Roman" w:hAnsi="Verdana"/>
          <w:sz w:val="20"/>
          <w:szCs w:val="20"/>
        </w:rPr>
      </w:pPr>
      <w:r w:rsidRPr="00DA39A7">
        <w:rPr>
          <w:rFonts w:ascii="Verdana" w:hAnsi="Verdana"/>
          <w:sz w:val="20"/>
          <w:szCs w:val="20"/>
        </w:rPr>
        <w:t>dowody płatności oraz powiązane dokumenty księgowe.</w:t>
      </w:r>
    </w:p>
    <w:p w14:paraId="194A2A42" w14:textId="77777777" w:rsidR="00DA39A7" w:rsidRPr="00DA39A7" w:rsidRDefault="00DA39A7" w:rsidP="00DA39A7">
      <w:pPr>
        <w:numPr>
          <w:ilvl w:val="0"/>
          <w:numId w:val="20"/>
        </w:numPr>
        <w:tabs>
          <w:tab w:val="num" w:pos="720"/>
        </w:tabs>
        <w:spacing w:after="200" w:line="240" w:lineRule="auto"/>
        <w:ind w:left="720" w:hanging="357"/>
        <w:jc w:val="both"/>
        <w:rPr>
          <w:rFonts w:ascii="Verdana" w:eastAsia="Times New Roman" w:hAnsi="Verdana"/>
          <w:sz w:val="20"/>
          <w:szCs w:val="20"/>
        </w:rPr>
      </w:pPr>
      <w:r w:rsidRPr="00DA39A7">
        <w:rPr>
          <w:rFonts w:ascii="Verdana" w:hAnsi="Verdana"/>
          <w:sz w:val="20"/>
          <w:szCs w:val="20"/>
        </w:rPr>
        <w:t>w odniesieniu do poszczególnych kategorii kosztów: dokumenty, których należy żądać zależą od kategorii kosztów.</w:t>
      </w:r>
    </w:p>
    <w:p w14:paraId="4D43D794" w14:textId="64B0BC9C" w:rsidR="00DA39A7" w:rsidRPr="00DA39A7" w:rsidRDefault="00DA39A7" w:rsidP="00385CF7">
      <w:pPr>
        <w:jc w:val="both"/>
        <w:rPr>
          <w:rFonts w:ascii="Verdana" w:eastAsia="Times New Roman" w:hAnsi="Verdana"/>
          <w:sz w:val="20"/>
          <w:szCs w:val="20"/>
        </w:rPr>
      </w:pPr>
      <w:r w:rsidRPr="00DA39A7">
        <w:rPr>
          <w:rFonts w:ascii="Verdana" w:hAnsi="Verdana"/>
          <w:sz w:val="20"/>
          <w:szCs w:val="20"/>
        </w:rPr>
        <w:t xml:space="preserve">Audytor jest zobowiązany do zweryfikowania czy zadeklarowane koszty są zgodne </w:t>
      </w:r>
      <w:r w:rsidR="00385CF7">
        <w:rPr>
          <w:rFonts w:ascii="Verdana" w:hAnsi="Verdana"/>
          <w:sz w:val="20"/>
          <w:szCs w:val="20"/>
        </w:rPr>
        <w:t xml:space="preserve">                        </w:t>
      </w:r>
      <w:r w:rsidRPr="00DA39A7">
        <w:rPr>
          <w:rFonts w:ascii="Verdana" w:hAnsi="Verdana"/>
          <w:sz w:val="20"/>
          <w:szCs w:val="20"/>
        </w:rPr>
        <w:t xml:space="preserve">z </w:t>
      </w:r>
      <w:r w:rsidRPr="00DA39A7">
        <w:rPr>
          <w:rFonts w:ascii="Verdana" w:hAnsi="Verdana"/>
          <w:b/>
          <w:sz w:val="20"/>
          <w:szCs w:val="20"/>
        </w:rPr>
        <w:t>ogólnymi zasadami kwalifikowalności</w:t>
      </w:r>
      <w:r w:rsidRPr="00DA39A7">
        <w:rPr>
          <w:rFonts w:ascii="Verdana" w:hAnsi="Verdana"/>
          <w:sz w:val="20"/>
          <w:szCs w:val="20"/>
        </w:rPr>
        <w:t xml:space="preserve"> określonymi w Umowie o dotację.</w:t>
      </w:r>
    </w:p>
    <w:p w14:paraId="3EB22C0C" w14:textId="77777777" w:rsidR="00DA39A7" w:rsidRPr="00DA39A7" w:rsidRDefault="00DA39A7" w:rsidP="00DA39A7">
      <w:pPr>
        <w:rPr>
          <w:rFonts w:ascii="Verdana" w:eastAsia="Times New Roman" w:hAnsi="Verdana"/>
          <w:sz w:val="20"/>
          <w:szCs w:val="20"/>
        </w:rPr>
      </w:pPr>
      <w:r w:rsidRPr="00DA39A7">
        <w:rPr>
          <w:rFonts w:ascii="Verdana" w:hAnsi="Verdana"/>
          <w:sz w:val="20"/>
          <w:szCs w:val="20"/>
        </w:rPr>
        <w:t>Koszty muszą w szczególności spełnić następujące kryteria kwalifikowalności:</w:t>
      </w:r>
    </w:p>
    <w:p w14:paraId="545095AF"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koszty muszą być faktycznie poniesione</w:t>
      </w:r>
    </w:p>
    <w:p w14:paraId="328B45CC"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koszty muszą być powiązane z przedmiotem Umowy dotacji oraz zostać uprzednio wskazane w szacunkowym budżecie Beneficjenta (tzn. w ostatniej wersji Załącznika 2)</w:t>
      </w:r>
    </w:p>
    <w:p w14:paraId="24017A2E"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koszty muszą być niezbędne w celu realizacji działania stanowiącego przedmiot dotacji</w:t>
      </w:r>
    </w:p>
    <w:p w14:paraId="67B8ECBB"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koszty muszą być racjonalne, uzasadnione i zgodne z wymogami należytego zarządzania finansami, zwłaszcza pod względem oszczędności i efektywności</w:t>
      </w:r>
      <w:r w:rsidRPr="00DA39A7">
        <w:rPr>
          <w:rFonts w:ascii="Verdana" w:hAnsi="Verdana"/>
          <w:sz w:val="20"/>
          <w:szCs w:val="20"/>
          <w:vertAlign w:val="superscript"/>
        </w:rPr>
        <w:footnoteReference w:id="1"/>
      </w:r>
    </w:p>
    <w:p w14:paraId="3C5EC0B6"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koszty muszą być poniesione w czasie trwania działania (czas trwania działania określony w Umowie dotacji), z wyjątkiem faktury za świadectwo audytu oraz koszty związane ze złożeniem ostatniego sprawozdania</w:t>
      </w:r>
    </w:p>
    <w:p w14:paraId="1A13ECD9"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 xml:space="preserve">koszty nie mogą być pokryte z innej dotacji UE </w:t>
      </w:r>
      <w:r w:rsidRPr="00DA39A7">
        <w:rPr>
          <w:rFonts w:ascii="Verdana" w:hAnsi="Verdana"/>
          <w:i/>
          <w:sz w:val="20"/>
          <w:szCs w:val="20"/>
        </w:rPr>
        <w:t>(zob. informacje dotyczące kosztów niekwalifikowalnych umieszczone poniżej)</w:t>
      </w:r>
    </w:p>
    <w:p w14:paraId="0971F56F" w14:textId="0965E32B"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 xml:space="preserve">koszty muszą być identyfikowalne oraz możliwe do sprawdzenia, a tym samym </w:t>
      </w:r>
      <w:r w:rsidR="00385CF7">
        <w:rPr>
          <w:rFonts w:ascii="Verdana" w:hAnsi="Verdana"/>
          <w:sz w:val="20"/>
          <w:szCs w:val="20"/>
        </w:rPr>
        <w:t xml:space="preserve">                 </w:t>
      </w:r>
      <w:r w:rsidRPr="00DA39A7">
        <w:rPr>
          <w:rFonts w:ascii="Verdana" w:hAnsi="Verdana"/>
          <w:sz w:val="20"/>
          <w:szCs w:val="20"/>
        </w:rPr>
        <w:t>w szczególności ujęte w dokumentacji księgowej uczestnika oraz rozliczone zgodnie z odpowiednimi standardami rachunkowości kraju na terenie, którego prowadzi działalność, jak również zgodnie ze standardowymi zasadami rachunkowości</w:t>
      </w:r>
    </w:p>
    <w:p w14:paraId="73E16A6E"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koszt muszą być zgodne z wymogami odpowiednich przepisów krajowych w zakresie podatków, prawa pracy oraz zabezpieczenia społecznego</w:t>
      </w:r>
    </w:p>
    <w:p w14:paraId="29BCE643"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Koszty muszą być zgodne z treścią Umowy o dotację oraz</w:t>
      </w:r>
    </w:p>
    <w:p w14:paraId="4EDA6C2F"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lastRenderedPageBreak/>
        <w:t>muszą zostać przeliczone na euro po kursie określonym w Umowie o dotację:</w:t>
      </w:r>
    </w:p>
    <w:p w14:paraId="2C752ABB" w14:textId="77777777" w:rsidR="00DA39A7" w:rsidRPr="00DA39A7" w:rsidRDefault="00DA39A7" w:rsidP="00DA39A7">
      <w:pPr>
        <w:numPr>
          <w:ilvl w:val="1"/>
          <w:numId w:val="20"/>
        </w:numPr>
        <w:tabs>
          <w:tab w:val="clear" w:pos="1080"/>
        </w:tabs>
        <w:spacing w:after="200" w:line="240" w:lineRule="auto"/>
        <w:ind w:left="1276" w:hanging="425"/>
        <w:jc w:val="both"/>
        <w:rPr>
          <w:rFonts w:ascii="Verdana" w:eastAsia="Times New Roman" w:hAnsi="Verdana"/>
          <w:sz w:val="20"/>
          <w:szCs w:val="20"/>
        </w:rPr>
      </w:pPr>
      <w:r w:rsidRPr="00DA39A7">
        <w:rPr>
          <w:rFonts w:ascii="Verdana" w:hAnsi="Verdana"/>
          <w:sz w:val="20"/>
          <w:szCs w:val="20"/>
        </w:rPr>
        <w:t>w przypadku uczestników posiadających rachunki prowadzone w walucie innej niż euro:</w:t>
      </w:r>
    </w:p>
    <w:p w14:paraId="25F511BD" w14:textId="77777777" w:rsidR="00DA39A7" w:rsidRPr="008D2F47" w:rsidRDefault="00DA39A7" w:rsidP="00DA39A7">
      <w:pPr>
        <w:ind w:left="1276"/>
        <w:rPr>
          <w:rFonts w:ascii="Verdana" w:eastAsia="Times New Roman" w:hAnsi="Verdana"/>
          <w:sz w:val="20"/>
          <w:szCs w:val="20"/>
          <w:u w:val="single"/>
        </w:rPr>
      </w:pPr>
      <w:r w:rsidRPr="00DA39A7">
        <w:rPr>
          <w:rFonts w:ascii="Verdana" w:hAnsi="Verdana"/>
          <w:sz w:val="20"/>
          <w:szCs w:val="20"/>
        </w:rPr>
        <w:t xml:space="preserve">Koszty poniesione w innej walucie należy przeliczyć na euro według średniej dziennych kursów wymiany walut </w:t>
      </w:r>
      <w:r w:rsidRPr="008D2F47">
        <w:rPr>
          <w:rFonts w:ascii="Verdana" w:hAnsi="Verdana"/>
          <w:sz w:val="20"/>
          <w:szCs w:val="20"/>
        </w:rPr>
        <w:t xml:space="preserve">publikowanych w serii C </w:t>
      </w:r>
      <w:hyperlink r:id="rId7" w:history="1">
        <w:r w:rsidRPr="008D2F47">
          <w:rPr>
            <w:rFonts w:ascii="Verdana" w:hAnsi="Verdana"/>
            <w:sz w:val="20"/>
            <w:szCs w:val="20"/>
            <w:u w:val="single"/>
          </w:rPr>
          <w:t>Dziennika Urzędowego UE</w:t>
        </w:r>
      </w:hyperlink>
      <w:r w:rsidRPr="008D2F47">
        <w:rPr>
          <w:rFonts w:ascii="Verdana" w:hAnsi="Verdana"/>
          <w:sz w:val="20"/>
          <w:szCs w:val="20"/>
        </w:rPr>
        <w:t xml:space="preserve"> ustalonych w odpowiednim okresie sprawozdawczym.</w:t>
      </w:r>
    </w:p>
    <w:p w14:paraId="45B65647" w14:textId="77777777" w:rsidR="00DA39A7" w:rsidRPr="008D2F47" w:rsidRDefault="00DA39A7" w:rsidP="00DA39A7">
      <w:pPr>
        <w:ind w:left="1276"/>
        <w:rPr>
          <w:rFonts w:ascii="Verdana" w:eastAsia="Times New Roman" w:hAnsi="Verdana"/>
          <w:sz w:val="20"/>
          <w:szCs w:val="20"/>
          <w:u w:val="single"/>
        </w:rPr>
      </w:pPr>
      <w:r w:rsidRPr="008D2F47">
        <w:rPr>
          <w:rFonts w:ascii="Verdana" w:hAnsi="Verdana"/>
          <w:sz w:val="20"/>
          <w:szCs w:val="20"/>
        </w:rPr>
        <w:t xml:space="preserve">W przypadku, gdy kurs wymiany euro nie jest publikowany w Dzienniku Urzędowym UE, należy zastosować stawkę stanowiącą średnią miesięcznego kursu księgowego ustanowionego przez Komisję i opublikowanego na jej </w:t>
      </w:r>
      <w:hyperlink r:id="rId8" w:history="1">
        <w:r w:rsidRPr="008D2F47">
          <w:rPr>
            <w:rFonts w:ascii="Verdana" w:hAnsi="Verdana"/>
            <w:sz w:val="20"/>
            <w:szCs w:val="20"/>
            <w:u w:val="single"/>
          </w:rPr>
          <w:t>stronie internetowej</w:t>
        </w:r>
      </w:hyperlink>
    </w:p>
    <w:p w14:paraId="7F18BABB" w14:textId="77777777" w:rsidR="00DA39A7" w:rsidRPr="00DA39A7" w:rsidRDefault="00DA39A7" w:rsidP="00DA39A7">
      <w:pPr>
        <w:numPr>
          <w:ilvl w:val="1"/>
          <w:numId w:val="20"/>
        </w:numPr>
        <w:tabs>
          <w:tab w:val="clear" w:pos="1080"/>
        </w:tabs>
        <w:spacing w:after="200" w:line="240" w:lineRule="auto"/>
        <w:ind w:left="1276" w:hanging="425"/>
        <w:jc w:val="both"/>
        <w:rPr>
          <w:rFonts w:ascii="Verdana" w:eastAsia="Times New Roman" w:hAnsi="Verdana"/>
          <w:sz w:val="20"/>
          <w:szCs w:val="20"/>
        </w:rPr>
      </w:pPr>
      <w:r w:rsidRPr="00DA39A7">
        <w:rPr>
          <w:rFonts w:ascii="Verdana" w:hAnsi="Verdana"/>
          <w:sz w:val="20"/>
          <w:szCs w:val="20"/>
        </w:rPr>
        <w:t>w przypadku uczestników posiadających rachunki prowadzone w euro:</w:t>
      </w:r>
    </w:p>
    <w:p w14:paraId="72C08913" w14:textId="77777777" w:rsidR="00DA39A7" w:rsidRPr="00DA39A7" w:rsidRDefault="00DA39A7" w:rsidP="00DA39A7">
      <w:pPr>
        <w:ind w:left="1276"/>
        <w:rPr>
          <w:rFonts w:ascii="Verdana" w:eastAsia="Times New Roman" w:hAnsi="Verdana"/>
          <w:sz w:val="20"/>
          <w:szCs w:val="20"/>
        </w:rPr>
      </w:pPr>
      <w:r w:rsidRPr="00DA39A7">
        <w:rPr>
          <w:rFonts w:ascii="Verdana" w:hAnsi="Verdana"/>
          <w:sz w:val="20"/>
          <w:szCs w:val="20"/>
        </w:rPr>
        <w:t>Koszty poniesione w innej walucie należy przeliczyć na euro z zastosowanie zwyczajowej praktyki księgowej uczestnika.</w:t>
      </w:r>
    </w:p>
    <w:p w14:paraId="5F578288" w14:textId="202C0FF3" w:rsidR="00DA39A7" w:rsidRPr="00DA39A7" w:rsidRDefault="00DA39A7" w:rsidP="00385CF7">
      <w:pPr>
        <w:jc w:val="both"/>
        <w:rPr>
          <w:rFonts w:ascii="Verdana" w:eastAsia="Times New Roman" w:hAnsi="Verdana"/>
          <w:sz w:val="20"/>
          <w:szCs w:val="20"/>
        </w:rPr>
      </w:pPr>
      <w:r w:rsidRPr="00DA39A7">
        <w:rPr>
          <w:rFonts w:ascii="Verdana" w:hAnsi="Verdana"/>
          <w:sz w:val="20"/>
          <w:szCs w:val="20"/>
        </w:rPr>
        <w:t xml:space="preserve">Audytor jest zobowiązany do potwierdzenia, czy wydatek zawiera podatek </w:t>
      </w:r>
      <w:r w:rsidRPr="00DA39A7">
        <w:rPr>
          <w:rFonts w:ascii="Verdana" w:hAnsi="Verdana"/>
          <w:b/>
          <w:sz w:val="20"/>
          <w:szCs w:val="20"/>
        </w:rPr>
        <w:t>VAT</w:t>
      </w:r>
      <w:r w:rsidRPr="00DA39A7">
        <w:rPr>
          <w:rFonts w:ascii="Verdana" w:hAnsi="Verdana"/>
          <w:sz w:val="20"/>
          <w:szCs w:val="20"/>
        </w:rPr>
        <w:t xml:space="preserve">, </w:t>
      </w:r>
      <w:r w:rsidR="00385CF7">
        <w:rPr>
          <w:rFonts w:ascii="Verdana" w:hAnsi="Verdana"/>
          <w:sz w:val="20"/>
          <w:szCs w:val="20"/>
        </w:rPr>
        <w:t xml:space="preserve">                              </w:t>
      </w:r>
      <w:r w:rsidRPr="00DA39A7">
        <w:rPr>
          <w:rFonts w:ascii="Verdana" w:hAnsi="Verdana"/>
          <w:sz w:val="20"/>
          <w:szCs w:val="20"/>
        </w:rPr>
        <w:t>a następnie, o ile dotyczy, zweryfikowania czy uczestnik:</w:t>
      </w:r>
    </w:p>
    <w:p w14:paraId="3B377326"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nie ma możliwości odzyskania podatku VAT (w tym przypadku należy uzyskać zaświadczenie odpowiedniego organu), jak również</w:t>
      </w:r>
    </w:p>
    <w:p w14:paraId="5949472E"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nie jest podmiotem publicznym działającym w charakterze organu władzy publicznej.</w:t>
      </w:r>
    </w:p>
    <w:p w14:paraId="6B3C8966" w14:textId="77777777" w:rsidR="00DA39A7" w:rsidRPr="00DA39A7" w:rsidRDefault="00DA39A7" w:rsidP="00385CF7">
      <w:pPr>
        <w:jc w:val="both"/>
        <w:rPr>
          <w:rFonts w:ascii="Verdana" w:eastAsia="Times New Roman" w:hAnsi="Verdana"/>
          <w:sz w:val="20"/>
          <w:szCs w:val="20"/>
        </w:rPr>
      </w:pPr>
      <w:r w:rsidRPr="00DA39A7">
        <w:rPr>
          <w:rFonts w:ascii="Verdana" w:hAnsi="Verdana"/>
          <w:sz w:val="20"/>
          <w:szCs w:val="20"/>
        </w:rPr>
        <w:t xml:space="preserve">Ponadto, audytor jest zobowiązany do zweryfikowania czy zadeklarowane koszty są zgodne z </w:t>
      </w:r>
      <w:r w:rsidRPr="00DA39A7">
        <w:rPr>
          <w:rFonts w:ascii="Verdana" w:hAnsi="Verdana"/>
          <w:b/>
          <w:sz w:val="20"/>
          <w:szCs w:val="20"/>
        </w:rPr>
        <w:t>ogólnymi zasadami kwalifikowalności</w:t>
      </w:r>
      <w:r w:rsidRPr="00DA39A7">
        <w:rPr>
          <w:rFonts w:ascii="Verdana" w:hAnsi="Verdana"/>
          <w:sz w:val="20"/>
          <w:szCs w:val="20"/>
        </w:rPr>
        <w:t xml:space="preserve"> określonymi w Umowie o dotację.</w:t>
      </w:r>
    </w:p>
    <w:p w14:paraId="0C6FF828" w14:textId="77777777" w:rsidR="00DA39A7" w:rsidRPr="00DA39A7" w:rsidRDefault="00DA39A7" w:rsidP="00DA39A7">
      <w:pPr>
        <w:rPr>
          <w:rFonts w:ascii="Verdana" w:eastAsia="Times New Roman" w:hAnsi="Verdana"/>
          <w:i/>
          <w:sz w:val="20"/>
          <w:szCs w:val="20"/>
        </w:rPr>
      </w:pPr>
      <w:r w:rsidRPr="00DA39A7">
        <w:rPr>
          <w:rFonts w:ascii="Verdana" w:hAnsi="Verdana"/>
          <w:i/>
          <w:sz w:val="20"/>
          <w:szCs w:val="20"/>
        </w:rPr>
        <w:t>Koszty osobowe</w:t>
      </w:r>
    </w:p>
    <w:p w14:paraId="3E8FD1CD" w14:textId="77777777" w:rsidR="00DA39A7" w:rsidRPr="00DA39A7" w:rsidRDefault="00DA39A7" w:rsidP="00DA39A7">
      <w:pPr>
        <w:rPr>
          <w:rFonts w:ascii="Verdana" w:eastAsia="Times New Roman" w:hAnsi="Verdana"/>
          <w:sz w:val="20"/>
          <w:szCs w:val="20"/>
        </w:rPr>
      </w:pPr>
      <w:r w:rsidRPr="00DA39A7">
        <w:rPr>
          <w:rFonts w:ascii="Verdana" w:hAnsi="Verdana"/>
          <w:sz w:val="20"/>
          <w:szCs w:val="20"/>
        </w:rPr>
        <w:t xml:space="preserve">Audytor musi zweryfikować następujące informacje: </w:t>
      </w:r>
    </w:p>
    <w:p w14:paraId="2E7072F3"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czy koszty osobowe zostały naliczone oraz zapłacone stosownie do czasu poświęconego (wraz z odpowiednim przeliczeniem na ekwiwalenty dzienne) przez personel uczestnika celem wdrożenia działania, udokumentowanego na arkuszach czasu pracy lub w innym odpowiednim systemie rejestracji czasu pracy (takim jak np. miesięczna deklaracja zgodnie z treścią Umowy o dotację)</w:t>
      </w:r>
    </w:p>
    <w:p w14:paraId="2AF6A713"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koszty osobowe (oraz stawka dzienna, o ile dotyczy) muszą zostać obliczone na podstawie wynagrodzenia, płac lub honorariów brutto (z uwzględnieniem obowiązkowych składek na świadczenia społeczne oraz innych opłat dodatkowych, jednak z wyłączeniem innych kosztów niekwalifikowalnych) określonymi w umowie o pracę lub umowie innego rodzaju w wysokości nieprzekraczającej średnich kwot odpowiadających standardowej praktyce uczestnika w zakresie wynagrodzeń</w:t>
      </w:r>
    </w:p>
    <w:p w14:paraId="537452BA" w14:textId="3D9F69FA"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 xml:space="preserve">zadanie zostało wykonane w okresie realizacji działania (czas trwania określono </w:t>
      </w:r>
      <w:r w:rsidR="00385CF7">
        <w:rPr>
          <w:rFonts w:ascii="Verdana" w:hAnsi="Verdana"/>
          <w:sz w:val="20"/>
          <w:szCs w:val="20"/>
        </w:rPr>
        <w:t xml:space="preserve">                </w:t>
      </w:r>
      <w:r w:rsidRPr="00DA39A7">
        <w:rPr>
          <w:rFonts w:ascii="Verdana" w:hAnsi="Verdana"/>
          <w:sz w:val="20"/>
          <w:szCs w:val="20"/>
        </w:rPr>
        <w:t>w Umowie o dotację)</w:t>
      </w:r>
    </w:p>
    <w:p w14:paraId="309686B5"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 xml:space="preserve">koszty osobowe nie mogły zostać pokryte z innej dotacji UE </w:t>
      </w:r>
      <w:r w:rsidRPr="00DA39A7">
        <w:rPr>
          <w:rFonts w:ascii="Verdana" w:hAnsi="Verdana"/>
          <w:i/>
          <w:sz w:val="20"/>
          <w:szCs w:val="20"/>
        </w:rPr>
        <w:t>(zob. informacje dotyczące kosztów niekwalifikowalnych umieszczone poniżej)</w:t>
      </w:r>
    </w:p>
    <w:p w14:paraId="19BA9F21" w14:textId="0BD8E860"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 xml:space="preserve">w przypadku płatności dodatkowych: spełniono warunki określono w Umowie </w:t>
      </w:r>
      <w:r w:rsidR="00385CF7">
        <w:rPr>
          <w:rFonts w:ascii="Verdana" w:hAnsi="Verdana"/>
          <w:sz w:val="20"/>
          <w:szCs w:val="20"/>
        </w:rPr>
        <w:t xml:space="preserve">                         </w:t>
      </w:r>
      <w:r w:rsidRPr="00DA39A7">
        <w:rPr>
          <w:rFonts w:ascii="Verdana" w:hAnsi="Verdana"/>
          <w:sz w:val="20"/>
          <w:szCs w:val="20"/>
        </w:rPr>
        <w:t xml:space="preserve">o dotację (tzn. że mieszczą się one w ramach standardowych praktyk </w:t>
      </w:r>
      <w:r w:rsidRPr="00DA39A7">
        <w:rPr>
          <w:rFonts w:ascii="Verdana" w:hAnsi="Verdana"/>
          <w:sz w:val="20"/>
          <w:szCs w:val="20"/>
        </w:rPr>
        <w:lastRenderedPageBreak/>
        <w:t>wynagradzania stosowanych przez uczestnika oraz, że są one wypłacane w spójny, jednolity sposób każdorazowo, gdy wymagane jest świadczenie tego samego rodzaju pracy lub zapewnienia wiedzy fachowej oraz że kryteria stosowane w odniesieniu do obliczania płatności dodatkowych są obiektywne i powszechnie stosowane przez uczestnika, bez względu na wykorzystane źródło finansowania)</w:t>
      </w:r>
    </w:p>
    <w:p w14:paraId="27777282"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w odniesieniu do konsultantów wewnętrznych oraz personelu oddelegowanego: spełnienie warunków określonych w Umowie o dotację (tzn., że osoba pracuje na warunkach podobnych do warunków w jakich pracują pracownicy, że rezultaty prowadzonych prac należą do uczestnika (chyba, że uzgodniono inaczej), jak również że koszty nie są istotnie różne od kosztów personelu wykonującego zbliżone zadania na podstawie umowy o pracę).</w:t>
      </w:r>
    </w:p>
    <w:p w14:paraId="2C709D93" w14:textId="77777777" w:rsidR="00DA39A7" w:rsidRPr="00DA39A7" w:rsidRDefault="00DA39A7" w:rsidP="00385CF7">
      <w:pPr>
        <w:jc w:val="both"/>
        <w:rPr>
          <w:rFonts w:ascii="Verdana" w:eastAsia="Times New Roman" w:hAnsi="Verdana"/>
          <w:sz w:val="20"/>
          <w:szCs w:val="20"/>
        </w:rPr>
      </w:pPr>
      <w:r w:rsidRPr="00DA39A7">
        <w:rPr>
          <w:rFonts w:ascii="Verdana" w:hAnsi="Verdana"/>
          <w:sz w:val="20"/>
          <w:szCs w:val="20"/>
        </w:rPr>
        <w:t>Audytor zobowiązany jest do sprawdzenia, czy system zarządzania oraz księgowości gwarantuje prawidłową alokację kosztów osobowych do różnorodnych działań prowadzonych prze uczestnika oraz finansowanych przez różnych darczyńców.</w:t>
      </w:r>
    </w:p>
    <w:p w14:paraId="7759DAA7" w14:textId="77777777" w:rsidR="00DA39A7" w:rsidRPr="00DA39A7" w:rsidRDefault="00DA39A7" w:rsidP="00DA39A7">
      <w:pPr>
        <w:rPr>
          <w:rFonts w:ascii="Verdana" w:eastAsia="Times New Roman" w:hAnsi="Verdana"/>
          <w:i/>
          <w:sz w:val="20"/>
          <w:szCs w:val="20"/>
        </w:rPr>
      </w:pPr>
      <w:r w:rsidRPr="00DA39A7">
        <w:rPr>
          <w:rFonts w:ascii="Verdana" w:hAnsi="Verdana"/>
          <w:i/>
          <w:sz w:val="20"/>
          <w:szCs w:val="20"/>
        </w:rPr>
        <w:t>Koszty podwykonawstwa</w:t>
      </w:r>
    </w:p>
    <w:p w14:paraId="4D263918" w14:textId="77777777" w:rsidR="00DA39A7" w:rsidRPr="00DA39A7" w:rsidRDefault="00DA39A7" w:rsidP="00DA39A7">
      <w:pPr>
        <w:rPr>
          <w:rFonts w:ascii="Verdana" w:eastAsia="Times New Roman" w:hAnsi="Verdana"/>
          <w:sz w:val="20"/>
          <w:szCs w:val="20"/>
        </w:rPr>
      </w:pPr>
      <w:r w:rsidRPr="00DA39A7">
        <w:rPr>
          <w:rFonts w:ascii="Verdana" w:hAnsi="Verdana"/>
          <w:sz w:val="20"/>
          <w:szCs w:val="20"/>
        </w:rPr>
        <w:t>Audytor musi zweryfikować, że:</w:t>
      </w:r>
    </w:p>
    <w:p w14:paraId="4E693472"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podwykonawstwo jest realizowane zgodnie z zasadą najlepszej jakości za daną kwotę (lub najniższej ceny), oraz że nie doszło do konfliktu interesów</w:t>
      </w:r>
    </w:p>
    <w:p w14:paraId="350DD461"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 xml:space="preserve">podwykonawstwo było niezbędne w celu realizacji działania </w:t>
      </w:r>
    </w:p>
    <w:p w14:paraId="6E995458"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podwykonawstwo zostało przewidziane w treści Załącznika 1 i Załącznika 2 lub zgoda na podwykonawstwo została wydana organ udzielający dotacji na późniejszym etapie</w:t>
      </w:r>
    </w:p>
    <w:p w14:paraId="0B459C46"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podwykonawstwo zostało ujęte na dokumentacji księgowej zgodnie z przepisami prawa krajowego w zakresie rachunkowości</w:t>
      </w:r>
    </w:p>
    <w:p w14:paraId="0888D6EA"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organy publiczne postępowały zgodnie z krajowymi przepisami prawa w zakresie udzielania zamówień publicznych</w:t>
      </w:r>
    </w:p>
    <w:p w14:paraId="04A98C4E" w14:textId="77777777" w:rsidR="00DA39A7" w:rsidRPr="00DA39A7" w:rsidRDefault="00DA39A7" w:rsidP="00DA39A7">
      <w:pPr>
        <w:rPr>
          <w:rFonts w:ascii="Verdana" w:eastAsia="Times New Roman" w:hAnsi="Verdana"/>
          <w:i/>
          <w:sz w:val="20"/>
          <w:szCs w:val="20"/>
        </w:rPr>
      </w:pPr>
      <w:r w:rsidRPr="00DA39A7">
        <w:rPr>
          <w:rFonts w:ascii="Verdana" w:hAnsi="Verdana"/>
          <w:i/>
          <w:sz w:val="20"/>
          <w:szCs w:val="20"/>
        </w:rPr>
        <w:t>Koszty podróży oraz diet</w:t>
      </w:r>
    </w:p>
    <w:p w14:paraId="77782FC6" w14:textId="77777777" w:rsidR="00DA39A7" w:rsidRPr="00DA39A7" w:rsidRDefault="00DA39A7" w:rsidP="00DA39A7">
      <w:pPr>
        <w:rPr>
          <w:rFonts w:ascii="Verdana" w:eastAsia="Times New Roman" w:hAnsi="Verdana"/>
          <w:sz w:val="20"/>
          <w:szCs w:val="20"/>
        </w:rPr>
      </w:pPr>
      <w:r w:rsidRPr="00DA39A7">
        <w:rPr>
          <w:rFonts w:ascii="Verdana" w:hAnsi="Verdana"/>
          <w:sz w:val="20"/>
          <w:szCs w:val="20"/>
        </w:rPr>
        <w:t>Audytor jest zobowiązany do zweryfikowania, że koszty podróży oraz wyżywienia:</w:t>
      </w:r>
    </w:p>
    <w:p w14:paraId="58CDBBE9"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zostały naliczone oraz zapłacone zgodnie z wewnętrznymi zasadami/praktykami stosowanymi przez uczestnika (lub w przypadku braku takich zasad/praktyk, że nie przekraczają skali akceptowanej przez organ udzielający dotacji) (— wyłącznie w odniesieniu do kosztów faktycznie poniesionych)</w:t>
      </w:r>
    </w:p>
    <w:p w14:paraId="67AEB295" w14:textId="77777777" w:rsidR="00DA39A7" w:rsidRPr="00DA39A7" w:rsidRDefault="00DA39A7" w:rsidP="00DA39A7">
      <w:pPr>
        <w:numPr>
          <w:ilvl w:val="0"/>
          <w:numId w:val="20"/>
        </w:numPr>
        <w:tabs>
          <w:tab w:val="num" w:pos="720"/>
        </w:tabs>
        <w:spacing w:after="60" w:line="240" w:lineRule="auto"/>
        <w:ind w:left="714" w:hanging="357"/>
        <w:jc w:val="both"/>
        <w:rPr>
          <w:rFonts w:ascii="Verdana" w:eastAsia="Times New Roman" w:hAnsi="Verdana"/>
          <w:sz w:val="20"/>
          <w:szCs w:val="20"/>
        </w:rPr>
      </w:pPr>
      <w:r w:rsidRPr="00DA39A7">
        <w:rPr>
          <w:rFonts w:ascii="Verdana" w:hAnsi="Verdana"/>
          <w:sz w:val="20"/>
          <w:szCs w:val="20"/>
        </w:rPr>
        <w:t xml:space="preserve">koszty nie zostały pokryte z innej dotacji UE </w:t>
      </w:r>
      <w:r w:rsidRPr="00DA39A7">
        <w:rPr>
          <w:rFonts w:ascii="Verdana" w:hAnsi="Verdana"/>
          <w:i/>
          <w:sz w:val="20"/>
          <w:szCs w:val="20"/>
        </w:rPr>
        <w:t>(zob. informacje dotyczące kosztów niekwalifikowalnych umieszczone poniżej)</w:t>
      </w:r>
    </w:p>
    <w:p w14:paraId="3405EF46" w14:textId="77777777" w:rsidR="00DA39A7" w:rsidRPr="00DA39A7" w:rsidRDefault="00DA39A7" w:rsidP="00DA39A7">
      <w:pPr>
        <w:numPr>
          <w:ilvl w:val="0"/>
          <w:numId w:val="20"/>
        </w:numPr>
        <w:tabs>
          <w:tab w:val="num" w:pos="720"/>
        </w:tabs>
        <w:spacing w:after="200" w:line="240" w:lineRule="auto"/>
        <w:ind w:left="714" w:hanging="357"/>
        <w:jc w:val="both"/>
        <w:rPr>
          <w:rFonts w:ascii="Verdana" w:eastAsia="Times New Roman" w:hAnsi="Verdana"/>
          <w:sz w:val="20"/>
          <w:szCs w:val="20"/>
        </w:rPr>
      </w:pPr>
      <w:r w:rsidRPr="00DA39A7">
        <w:rPr>
          <w:rFonts w:ascii="Verdana" w:hAnsi="Verdana"/>
          <w:sz w:val="20"/>
          <w:szCs w:val="20"/>
        </w:rPr>
        <w:t>zostały poniesione na podróże służbowe w związku z realizacją zadań określonych w Załączniku 1 do Umowy o dotację.</w:t>
      </w:r>
    </w:p>
    <w:p w14:paraId="62B90E8B" w14:textId="77777777" w:rsidR="00DA39A7" w:rsidRPr="00DA39A7" w:rsidRDefault="00DA39A7" w:rsidP="00DA39A7">
      <w:pPr>
        <w:rPr>
          <w:rFonts w:ascii="Verdana" w:eastAsia="Times New Roman" w:hAnsi="Verdana"/>
          <w:i/>
          <w:sz w:val="20"/>
          <w:szCs w:val="20"/>
        </w:rPr>
      </w:pPr>
      <w:r w:rsidRPr="00DA39A7">
        <w:rPr>
          <w:rFonts w:ascii="Verdana" w:hAnsi="Verdana"/>
          <w:i/>
          <w:sz w:val="20"/>
          <w:szCs w:val="20"/>
        </w:rPr>
        <w:t>Koszty wyposażenia</w:t>
      </w:r>
    </w:p>
    <w:p w14:paraId="706FDA96" w14:textId="77777777" w:rsidR="00DA39A7" w:rsidRPr="00DA39A7" w:rsidRDefault="00DA39A7" w:rsidP="00DA39A7">
      <w:pPr>
        <w:rPr>
          <w:rFonts w:ascii="Verdana" w:eastAsia="Times New Roman" w:hAnsi="Verdana"/>
          <w:sz w:val="20"/>
          <w:szCs w:val="20"/>
        </w:rPr>
      </w:pPr>
      <w:r w:rsidRPr="00DA39A7">
        <w:rPr>
          <w:rFonts w:ascii="Verdana" w:hAnsi="Verdana"/>
          <w:sz w:val="20"/>
          <w:szCs w:val="20"/>
        </w:rPr>
        <w:t>Audytor jest zobowiązany do zweryfikowania, że:</w:t>
      </w:r>
    </w:p>
    <w:p w14:paraId="0E21A282"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sprzęt został zakupiony, wynajęty lub leasingowany po standardowych stawkach obowiązujących na rynku</w:t>
      </w:r>
    </w:p>
    <w:p w14:paraId="3B640C00"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lastRenderedPageBreak/>
        <w:t>organy publiczne postępowały zgodnie z krajowymi przepisami w zakresie udzielania zamówień publicznych</w:t>
      </w:r>
    </w:p>
    <w:p w14:paraId="082D2D60" w14:textId="6DF12A47" w:rsidR="00DA39A7" w:rsidRPr="00DA39A7" w:rsidRDefault="00DA39A7" w:rsidP="00DA39A7">
      <w:pPr>
        <w:numPr>
          <w:ilvl w:val="0"/>
          <w:numId w:val="19"/>
        </w:numPr>
        <w:tabs>
          <w:tab w:val="num" w:pos="720"/>
        </w:tabs>
        <w:spacing w:after="200" w:line="240" w:lineRule="auto"/>
        <w:ind w:left="720"/>
        <w:jc w:val="both"/>
        <w:rPr>
          <w:rFonts w:ascii="Verdana" w:eastAsia="Times New Roman" w:hAnsi="Verdana"/>
          <w:sz w:val="20"/>
          <w:szCs w:val="20"/>
        </w:rPr>
      </w:pPr>
      <w:r w:rsidRPr="00DA39A7">
        <w:rPr>
          <w:rFonts w:ascii="Verdana" w:hAnsi="Verdana"/>
          <w:sz w:val="20"/>
          <w:szCs w:val="20"/>
        </w:rPr>
        <w:t xml:space="preserve">zakupiony sprzęt został odliczony, jego amortyzacja została obliczona zgodnie </w:t>
      </w:r>
      <w:r w:rsidR="00385CF7">
        <w:rPr>
          <w:rFonts w:ascii="Verdana" w:hAnsi="Verdana"/>
          <w:sz w:val="20"/>
          <w:szCs w:val="20"/>
        </w:rPr>
        <w:t xml:space="preserve">                    </w:t>
      </w:r>
      <w:r w:rsidRPr="00DA39A7">
        <w:rPr>
          <w:rFonts w:ascii="Verdana" w:hAnsi="Verdana"/>
          <w:sz w:val="20"/>
          <w:szCs w:val="20"/>
        </w:rPr>
        <w:t>z obowiązującymi przepisami podatkowymi i księgowymi oraz, że zadeklarowano wyłącznie część amortyzacji odpowiadającą okresowi trwania działania (z wyjątkiem sytuacji, gdy Umowa o dotację dopuszcza możliwość refundacji całości kosztów zakupu)</w:t>
      </w:r>
    </w:p>
    <w:p w14:paraId="48327964" w14:textId="77777777" w:rsidR="00DA39A7" w:rsidRPr="00DA39A7" w:rsidRDefault="00DA39A7" w:rsidP="00DA39A7">
      <w:pPr>
        <w:numPr>
          <w:ilvl w:val="0"/>
          <w:numId w:val="20"/>
        </w:numPr>
        <w:tabs>
          <w:tab w:val="num" w:pos="720"/>
        </w:tabs>
        <w:spacing w:after="200" w:line="240" w:lineRule="auto"/>
        <w:ind w:left="720"/>
        <w:jc w:val="both"/>
        <w:rPr>
          <w:rFonts w:ascii="Verdana" w:eastAsia="Times New Roman" w:hAnsi="Verdana"/>
          <w:sz w:val="20"/>
          <w:szCs w:val="20"/>
        </w:rPr>
      </w:pPr>
      <w:r w:rsidRPr="00DA39A7">
        <w:rPr>
          <w:rFonts w:ascii="Verdana" w:hAnsi="Verdana"/>
          <w:sz w:val="20"/>
          <w:szCs w:val="20"/>
        </w:rPr>
        <w:t xml:space="preserve">koszty nie zostały pokryte w ramach innej dotacji UE </w:t>
      </w:r>
      <w:r w:rsidRPr="00DA39A7">
        <w:rPr>
          <w:rFonts w:ascii="Verdana" w:hAnsi="Verdana"/>
          <w:i/>
          <w:sz w:val="20"/>
          <w:szCs w:val="20"/>
        </w:rPr>
        <w:t>(zob. informacje dotyczące kosztów niekwalifikowalnych umieszczone poniżej).</w:t>
      </w:r>
    </w:p>
    <w:p w14:paraId="5367D009" w14:textId="77777777" w:rsidR="00DA39A7" w:rsidRPr="00DA39A7" w:rsidRDefault="00DA39A7" w:rsidP="00DA39A7">
      <w:pPr>
        <w:rPr>
          <w:rFonts w:ascii="Verdana" w:eastAsia="Times New Roman" w:hAnsi="Verdana"/>
          <w:i/>
          <w:sz w:val="20"/>
          <w:szCs w:val="20"/>
        </w:rPr>
      </w:pPr>
      <w:r w:rsidRPr="00DA39A7">
        <w:rPr>
          <w:rFonts w:ascii="Verdana" w:hAnsi="Verdana"/>
          <w:i/>
          <w:sz w:val="20"/>
          <w:szCs w:val="20"/>
        </w:rPr>
        <w:t>Koszty innych towarów i usług</w:t>
      </w:r>
    </w:p>
    <w:p w14:paraId="50A4D9E3" w14:textId="77777777" w:rsidR="00DA39A7" w:rsidRPr="00DA39A7" w:rsidRDefault="00DA39A7" w:rsidP="00DA39A7">
      <w:pPr>
        <w:rPr>
          <w:rFonts w:ascii="Verdana" w:eastAsia="Times New Roman" w:hAnsi="Verdana"/>
          <w:sz w:val="20"/>
          <w:szCs w:val="20"/>
        </w:rPr>
      </w:pPr>
      <w:r w:rsidRPr="00DA39A7">
        <w:rPr>
          <w:rFonts w:ascii="Verdana" w:hAnsi="Verdana"/>
          <w:sz w:val="20"/>
          <w:szCs w:val="20"/>
        </w:rPr>
        <w:t>Audytor musi zweryfikować następujące informacje:</w:t>
      </w:r>
    </w:p>
    <w:p w14:paraId="5F47B387" w14:textId="04589BA1"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 xml:space="preserve">zakup został dokonany </w:t>
      </w:r>
      <w:r w:rsidR="00385CF7">
        <w:rPr>
          <w:rFonts w:ascii="Verdana" w:hAnsi="Verdana"/>
          <w:sz w:val="20"/>
          <w:szCs w:val="20"/>
        </w:rPr>
        <w:t>zgodnie</w:t>
      </w:r>
      <w:r w:rsidR="00385CF7" w:rsidRPr="00DA39A7">
        <w:rPr>
          <w:rFonts w:ascii="Verdana" w:hAnsi="Verdana"/>
          <w:sz w:val="20"/>
          <w:szCs w:val="20"/>
        </w:rPr>
        <w:t xml:space="preserve"> </w:t>
      </w:r>
      <w:r w:rsidRPr="00DA39A7">
        <w:rPr>
          <w:rFonts w:ascii="Verdana" w:hAnsi="Verdana"/>
          <w:sz w:val="20"/>
          <w:szCs w:val="20"/>
        </w:rPr>
        <w:t>z zasadą możliwie najlepszego stosunku jakości do ceny (lub najniższej ceny) oraz, że nie wystąpił konflikt interesów</w:t>
      </w:r>
    </w:p>
    <w:p w14:paraId="5CBF289E"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organy publiczne postępowały zgodnie z krajowymi przepisami w zakresie udzielania zamówień publicznych</w:t>
      </w:r>
    </w:p>
    <w:p w14:paraId="2C8628CA" w14:textId="77777777" w:rsidR="00DA39A7" w:rsidRPr="00DA39A7" w:rsidRDefault="00DA39A7" w:rsidP="00DA39A7">
      <w:pPr>
        <w:numPr>
          <w:ilvl w:val="0"/>
          <w:numId w:val="19"/>
        </w:numPr>
        <w:tabs>
          <w:tab w:val="num" w:pos="709"/>
        </w:tabs>
        <w:spacing w:after="200" w:line="240" w:lineRule="auto"/>
        <w:ind w:left="720"/>
        <w:jc w:val="both"/>
        <w:rPr>
          <w:rFonts w:ascii="Verdana" w:hAnsi="Verdana"/>
          <w:sz w:val="20"/>
          <w:szCs w:val="20"/>
        </w:rPr>
      </w:pPr>
      <w:r w:rsidRPr="00DA39A7">
        <w:rPr>
          <w:rFonts w:ascii="Verdana" w:hAnsi="Verdana"/>
          <w:sz w:val="20"/>
          <w:szCs w:val="20"/>
        </w:rPr>
        <w:t xml:space="preserve">koszty nie mogą być pokryte z innej dotacji UE </w:t>
      </w:r>
      <w:r w:rsidRPr="00DA39A7">
        <w:rPr>
          <w:rFonts w:ascii="Verdana" w:hAnsi="Verdana"/>
          <w:i/>
          <w:sz w:val="20"/>
          <w:szCs w:val="20"/>
        </w:rPr>
        <w:t>(zob. informacje dotyczące kosztów niekwalifikowalnych umieszczone poniżej)</w:t>
      </w:r>
    </w:p>
    <w:p w14:paraId="31D79CBC" w14:textId="77777777" w:rsidR="00DA39A7" w:rsidRPr="00DA39A7" w:rsidRDefault="00DA39A7" w:rsidP="00DA39A7">
      <w:pPr>
        <w:rPr>
          <w:rFonts w:ascii="Verdana" w:hAnsi="Verdana"/>
          <w:bCs/>
          <w:i/>
          <w:sz w:val="20"/>
          <w:szCs w:val="20"/>
        </w:rPr>
      </w:pPr>
      <w:r w:rsidRPr="00DA39A7">
        <w:rPr>
          <w:rFonts w:ascii="Verdana" w:hAnsi="Verdana"/>
          <w:i/>
          <w:sz w:val="20"/>
          <w:szCs w:val="20"/>
        </w:rPr>
        <w:t>Koszty udzielenia wsparcia finansowego dla osób trzecich (o ile dotyczy)</w:t>
      </w:r>
    </w:p>
    <w:p w14:paraId="37A4997C" w14:textId="77777777" w:rsidR="00DA39A7" w:rsidRPr="00DA39A7" w:rsidRDefault="00DA39A7" w:rsidP="00385CF7">
      <w:pPr>
        <w:jc w:val="both"/>
        <w:rPr>
          <w:rFonts w:ascii="Verdana" w:hAnsi="Verdana"/>
          <w:sz w:val="20"/>
          <w:szCs w:val="20"/>
        </w:rPr>
      </w:pPr>
      <w:r w:rsidRPr="00DA39A7">
        <w:rPr>
          <w:rFonts w:ascii="Verdana" w:hAnsi="Verdana"/>
          <w:sz w:val="20"/>
          <w:szCs w:val="20"/>
        </w:rPr>
        <w:t>Audytor jest zobowiązany do pozyskania szczegółowych informacji oraz podziału kosztów uzyskania wsparcia finansowego na rzecz stron trzecich oraz losowo wybrać odpowiednie pozycje kosztów (pełna kontrola jest wymagana w przypadkach, gdy na zestawieniu widnieje mniej niż 10 pozycji; w innych przypadkach próba powinna obejmować minimum 10 pozycji lub 10% całości, w zależności od tego, która liczba jest największa).</w:t>
      </w:r>
    </w:p>
    <w:p w14:paraId="40A104EF" w14:textId="77777777" w:rsidR="00DA39A7" w:rsidRPr="00DA39A7" w:rsidRDefault="00DA39A7" w:rsidP="00DA39A7">
      <w:pPr>
        <w:rPr>
          <w:rFonts w:ascii="Verdana" w:eastAsia="Times New Roman" w:hAnsi="Verdana"/>
          <w:sz w:val="20"/>
          <w:szCs w:val="20"/>
        </w:rPr>
      </w:pPr>
      <w:r w:rsidRPr="00DA39A7">
        <w:rPr>
          <w:rFonts w:ascii="Verdana" w:hAnsi="Verdana"/>
          <w:sz w:val="20"/>
          <w:szCs w:val="20"/>
        </w:rPr>
        <w:t xml:space="preserve">Audytor musi zweryfikować następujące informacje: </w:t>
      </w:r>
    </w:p>
    <w:p w14:paraId="7C472B53"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maksymalna kwota wsparcia finansowego udzielanego każdej stronie trzeciej nie przekroczyła maksymalnej kwoty określonej w umowie o dotację (lub w inny sposób uzgodnionej z organem udzielającym wsparcia)</w:t>
      </w:r>
    </w:p>
    <w:p w14:paraId="5155FB93" w14:textId="77777777" w:rsidR="00DA39A7" w:rsidRPr="00DA39A7" w:rsidRDefault="00DA39A7" w:rsidP="00DA39A7">
      <w:pPr>
        <w:numPr>
          <w:ilvl w:val="0"/>
          <w:numId w:val="19"/>
        </w:numPr>
        <w:tabs>
          <w:tab w:val="num" w:pos="709"/>
        </w:tabs>
        <w:spacing w:after="200" w:line="240" w:lineRule="auto"/>
        <w:ind w:left="720"/>
        <w:jc w:val="both"/>
        <w:rPr>
          <w:rFonts w:ascii="Verdana" w:eastAsia="Times New Roman" w:hAnsi="Verdana"/>
          <w:sz w:val="20"/>
          <w:szCs w:val="20"/>
        </w:rPr>
      </w:pPr>
      <w:r w:rsidRPr="00DA39A7">
        <w:rPr>
          <w:rFonts w:ascii="Verdana" w:hAnsi="Verdana"/>
          <w:sz w:val="20"/>
          <w:szCs w:val="20"/>
        </w:rPr>
        <w:t>postępowano</w:t>
      </w:r>
      <w:r w:rsidRPr="00DA39A7">
        <w:rPr>
          <w:rFonts w:ascii="Verdana" w:hAnsi="Verdana"/>
          <w:color w:val="000000"/>
          <w:sz w:val="20"/>
          <w:szCs w:val="20"/>
        </w:rPr>
        <w:t xml:space="preserve"> zgodnie z treścią innych warunków określonych w Umowie o dotację.</w:t>
      </w:r>
    </w:p>
    <w:p w14:paraId="6AA109F2" w14:textId="77777777" w:rsidR="00DA39A7" w:rsidRPr="00DA39A7" w:rsidRDefault="00DA39A7" w:rsidP="00DA39A7">
      <w:pPr>
        <w:rPr>
          <w:rFonts w:ascii="Verdana" w:eastAsia="Times New Roman" w:hAnsi="Verdana"/>
          <w:i/>
          <w:sz w:val="20"/>
          <w:szCs w:val="20"/>
        </w:rPr>
      </w:pPr>
      <w:r w:rsidRPr="00DA39A7">
        <w:rPr>
          <w:rFonts w:ascii="Verdana" w:hAnsi="Verdana"/>
          <w:i/>
          <w:sz w:val="20"/>
          <w:szCs w:val="20"/>
        </w:rPr>
        <w:t>Szczególne kategorie kosztów (o ile dotyczy)</w:t>
      </w:r>
    </w:p>
    <w:p w14:paraId="3F07770F" w14:textId="77777777" w:rsidR="00DA39A7" w:rsidRPr="00DA39A7" w:rsidRDefault="00DA39A7" w:rsidP="00385CF7">
      <w:pPr>
        <w:jc w:val="both"/>
        <w:rPr>
          <w:rFonts w:ascii="Verdana" w:hAnsi="Verdana"/>
          <w:sz w:val="20"/>
          <w:szCs w:val="20"/>
        </w:rPr>
      </w:pPr>
      <w:r w:rsidRPr="00DA39A7">
        <w:rPr>
          <w:rFonts w:ascii="Verdana" w:hAnsi="Verdana"/>
          <w:sz w:val="20"/>
          <w:szCs w:val="20"/>
        </w:rPr>
        <w:t xml:space="preserve">Weryfikacja szczególnych kategorii kosztów zależy od konkretnych warunków kwalifikowalności określonych w Umowie o dotację. </w:t>
      </w:r>
    </w:p>
    <w:p w14:paraId="1C6F54BE" w14:textId="77777777" w:rsidR="00DA39A7" w:rsidRPr="00DA39A7" w:rsidRDefault="00DA39A7" w:rsidP="00385CF7">
      <w:pPr>
        <w:jc w:val="both"/>
        <w:rPr>
          <w:rFonts w:ascii="Verdana" w:hAnsi="Verdana"/>
          <w:sz w:val="20"/>
          <w:szCs w:val="20"/>
        </w:rPr>
      </w:pPr>
      <w:r w:rsidRPr="00DA39A7">
        <w:rPr>
          <w:rFonts w:ascii="Verdana" w:hAnsi="Verdana"/>
          <w:noProof/>
          <w:color w:val="4AA55B"/>
          <w:sz w:val="20"/>
          <w:szCs w:val="20"/>
        </w:rPr>
        <w:drawing>
          <wp:inline distT="0" distB="0" distL="0" distR="0" wp14:anchorId="4C8A8A75" wp14:editId="79EE9007">
            <wp:extent cx="135255" cy="1352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sidRPr="00DA39A7">
        <w:rPr>
          <w:rFonts w:ascii="Verdana" w:hAnsi="Verdana"/>
          <w:sz w:val="20"/>
          <w:szCs w:val="20"/>
        </w:rPr>
        <w:t xml:space="preserve"> Nie ma konieczności kontroli poszczególnych kategorii kosztów opartych na kosztach jednostkowych, stawek stałych lub kosztów ryczałtowych. CFS obejmuje wyłącznie kategorie kosztów faktycznie poniesionych lub kosztów zgodnie ze standardowymi praktykami w zakresie księgowania kosztów. </w:t>
      </w:r>
    </w:p>
    <w:p w14:paraId="7612ABC7" w14:textId="1565B1BB" w:rsidR="00DA39A7" w:rsidRPr="00DA39A7" w:rsidRDefault="00DA39A7" w:rsidP="00385CF7">
      <w:pPr>
        <w:jc w:val="both"/>
        <w:rPr>
          <w:rFonts w:ascii="Verdana" w:eastAsia="Times New Roman" w:hAnsi="Verdana"/>
          <w:sz w:val="20"/>
          <w:szCs w:val="20"/>
        </w:rPr>
      </w:pPr>
      <w:r w:rsidRPr="00DA39A7">
        <w:rPr>
          <w:rFonts w:ascii="Verdana" w:hAnsi="Verdana"/>
          <w:sz w:val="20"/>
          <w:szCs w:val="20"/>
        </w:rPr>
        <w:t xml:space="preserve">Na ostatnim etapie audytor jest zobowiązany do zweryfikowania, że beneficjent nie zadeklarował żadnych kosztów określonych jako </w:t>
      </w:r>
      <w:r w:rsidRPr="00DA39A7">
        <w:rPr>
          <w:rFonts w:ascii="Verdana" w:hAnsi="Verdana"/>
          <w:b/>
          <w:sz w:val="20"/>
          <w:szCs w:val="20"/>
        </w:rPr>
        <w:t xml:space="preserve">niekwalifikowalne </w:t>
      </w:r>
      <w:r w:rsidRPr="00DA39A7">
        <w:rPr>
          <w:rFonts w:ascii="Verdana" w:hAnsi="Verdana"/>
          <w:sz w:val="20"/>
          <w:szCs w:val="20"/>
        </w:rPr>
        <w:t xml:space="preserve">w ramach Umowy </w:t>
      </w:r>
      <w:r w:rsidR="00385CF7">
        <w:rPr>
          <w:rFonts w:ascii="Verdana" w:hAnsi="Verdana"/>
          <w:sz w:val="20"/>
          <w:szCs w:val="20"/>
        </w:rPr>
        <w:t xml:space="preserve">              </w:t>
      </w:r>
      <w:r w:rsidRPr="00DA39A7">
        <w:rPr>
          <w:rFonts w:ascii="Verdana" w:hAnsi="Verdana"/>
          <w:sz w:val="20"/>
          <w:szCs w:val="20"/>
        </w:rPr>
        <w:t>o dotację:</w:t>
      </w:r>
    </w:p>
    <w:p w14:paraId="4554D852" w14:textId="77777777" w:rsidR="00DA39A7" w:rsidRPr="00DA39A7" w:rsidRDefault="00DA39A7" w:rsidP="00DA39A7">
      <w:pPr>
        <w:numPr>
          <w:ilvl w:val="0"/>
          <w:numId w:val="19"/>
        </w:numPr>
        <w:tabs>
          <w:tab w:val="num" w:pos="709"/>
        </w:tabs>
        <w:spacing w:after="200" w:line="240" w:lineRule="auto"/>
        <w:ind w:left="720"/>
        <w:jc w:val="both"/>
        <w:rPr>
          <w:rFonts w:ascii="Verdana" w:hAnsi="Verdana"/>
          <w:sz w:val="20"/>
          <w:szCs w:val="20"/>
        </w:rPr>
      </w:pPr>
      <w:r w:rsidRPr="00DA39A7">
        <w:rPr>
          <w:rFonts w:ascii="Verdana" w:hAnsi="Verdana"/>
          <w:sz w:val="20"/>
          <w:szCs w:val="20"/>
        </w:rPr>
        <w:t>koszty związane ze zwrotem z kapitału</w:t>
      </w:r>
    </w:p>
    <w:p w14:paraId="62FB9256" w14:textId="77777777" w:rsidR="00DA39A7" w:rsidRPr="00DA39A7" w:rsidRDefault="00DA39A7" w:rsidP="00DA39A7">
      <w:pPr>
        <w:numPr>
          <w:ilvl w:val="0"/>
          <w:numId w:val="19"/>
        </w:numPr>
        <w:tabs>
          <w:tab w:val="num" w:pos="709"/>
        </w:tabs>
        <w:spacing w:after="200" w:line="240" w:lineRule="auto"/>
        <w:ind w:left="720"/>
        <w:jc w:val="both"/>
        <w:rPr>
          <w:rFonts w:ascii="Verdana" w:hAnsi="Verdana"/>
          <w:sz w:val="20"/>
          <w:szCs w:val="20"/>
        </w:rPr>
      </w:pPr>
      <w:r w:rsidRPr="00DA39A7">
        <w:rPr>
          <w:rFonts w:ascii="Verdana" w:hAnsi="Verdana"/>
          <w:sz w:val="20"/>
          <w:szCs w:val="20"/>
        </w:rPr>
        <w:lastRenderedPageBreak/>
        <w:t>koszty związane z zadłużeniem oraz opłatami z tytułu obsługi zadłużenia</w:t>
      </w:r>
    </w:p>
    <w:p w14:paraId="6829D132" w14:textId="77777777" w:rsidR="00DA39A7" w:rsidRPr="00DA39A7" w:rsidRDefault="00DA39A7" w:rsidP="00DA39A7">
      <w:pPr>
        <w:numPr>
          <w:ilvl w:val="0"/>
          <w:numId w:val="19"/>
        </w:numPr>
        <w:tabs>
          <w:tab w:val="num" w:pos="709"/>
        </w:tabs>
        <w:spacing w:after="200" w:line="240" w:lineRule="auto"/>
        <w:ind w:left="720"/>
        <w:jc w:val="both"/>
        <w:rPr>
          <w:rFonts w:ascii="Verdana" w:hAnsi="Verdana"/>
          <w:sz w:val="20"/>
          <w:szCs w:val="20"/>
        </w:rPr>
      </w:pPr>
      <w:r w:rsidRPr="00DA39A7">
        <w:rPr>
          <w:rFonts w:ascii="Verdana" w:hAnsi="Verdana"/>
          <w:sz w:val="20"/>
          <w:szCs w:val="20"/>
        </w:rPr>
        <w:t>rezerw na przyszłe straty lub zadłużenie</w:t>
      </w:r>
    </w:p>
    <w:p w14:paraId="274B50D8" w14:textId="77777777" w:rsidR="00DA39A7" w:rsidRPr="00DA39A7" w:rsidRDefault="00DA39A7" w:rsidP="00DA39A7">
      <w:pPr>
        <w:numPr>
          <w:ilvl w:val="0"/>
          <w:numId w:val="19"/>
        </w:numPr>
        <w:tabs>
          <w:tab w:val="num" w:pos="709"/>
        </w:tabs>
        <w:spacing w:after="200" w:line="240" w:lineRule="auto"/>
        <w:ind w:left="720"/>
        <w:jc w:val="both"/>
        <w:rPr>
          <w:rFonts w:ascii="Verdana" w:hAnsi="Verdana"/>
          <w:sz w:val="20"/>
          <w:szCs w:val="20"/>
        </w:rPr>
      </w:pPr>
      <w:r w:rsidRPr="00DA39A7">
        <w:rPr>
          <w:rFonts w:ascii="Verdana" w:hAnsi="Verdana"/>
          <w:sz w:val="20"/>
          <w:szCs w:val="20"/>
        </w:rPr>
        <w:t>należne odsetki</w:t>
      </w:r>
    </w:p>
    <w:p w14:paraId="0F69349B" w14:textId="77777777" w:rsidR="00DA39A7" w:rsidRPr="00DA39A7" w:rsidRDefault="00DA39A7" w:rsidP="00DA39A7">
      <w:pPr>
        <w:numPr>
          <w:ilvl w:val="0"/>
          <w:numId w:val="19"/>
        </w:numPr>
        <w:tabs>
          <w:tab w:val="num" w:pos="709"/>
        </w:tabs>
        <w:spacing w:after="200" w:line="240" w:lineRule="auto"/>
        <w:ind w:left="720"/>
        <w:jc w:val="both"/>
        <w:rPr>
          <w:rFonts w:ascii="Verdana" w:hAnsi="Verdana"/>
          <w:sz w:val="20"/>
          <w:szCs w:val="20"/>
        </w:rPr>
      </w:pPr>
      <w:r w:rsidRPr="00DA39A7">
        <w:rPr>
          <w:rFonts w:ascii="Verdana" w:hAnsi="Verdana"/>
          <w:sz w:val="20"/>
          <w:szCs w:val="20"/>
        </w:rPr>
        <w:t>straty z tytułu wymiany walut</w:t>
      </w:r>
    </w:p>
    <w:p w14:paraId="5213D262" w14:textId="77777777" w:rsidR="00DA39A7" w:rsidRPr="00DA39A7" w:rsidRDefault="00DA39A7" w:rsidP="00DA39A7">
      <w:pPr>
        <w:numPr>
          <w:ilvl w:val="0"/>
          <w:numId w:val="19"/>
        </w:numPr>
        <w:tabs>
          <w:tab w:val="num" w:pos="709"/>
        </w:tabs>
        <w:spacing w:after="200" w:line="240" w:lineRule="auto"/>
        <w:ind w:left="720"/>
        <w:jc w:val="both"/>
        <w:rPr>
          <w:rFonts w:ascii="Verdana" w:hAnsi="Verdana"/>
          <w:sz w:val="20"/>
          <w:szCs w:val="20"/>
        </w:rPr>
      </w:pPr>
      <w:r w:rsidRPr="00DA39A7">
        <w:rPr>
          <w:rFonts w:ascii="Verdana" w:hAnsi="Verdana"/>
          <w:sz w:val="20"/>
          <w:szCs w:val="20"/>
        </w:rPr>
        <w:t>koszty bankowe naliczane przez bank uczestnika z tytułu płatności w ramach Umowy o dotację</w:t>
      </w:r>
    </w:p>
    <w:p w14:paraId="5D7ADCA8" w14:textId="77777777" w:rsidR="00DA39A7" w:rsidRPr="00DA39A7" w:rsidRDefault="00DA39A7" w:rsidP="00DA39A7">
      <w:pPr>
        <w:numPr>
          <w:ilvl w:val="0"/>
          <w:numId w:val="19"/>
        </w:numPr>
        <w:tabs>
          <w:tab w:val="num" w:pos="709"/>
        </w:tabs>
        <w:spacing w:after="200" w:line="240" w:lineRule="auto"/>
        <w:ind w:left="720"/>
        <w:jc w:val="both"/>
        <w:rPr>
          <w:rFonts w:ascii="Verdana" w:hAnsi="Verdana"/>
          <w:sz w:val="20"/>
          <w:szCs w:val="20"/>
        </w:rPr>
      </w:pPr>
      <w:r w:rsidRPr="00DA39A7">
        <w:rPr>
          <w:rFonts w:ascii="Verdana" w:hAnsi="Verdana"/>
          <w:sz w:val="20"/>
          <w:szCs w:val="20"/>
        </w:rPr>
        <w:t>nadmierne lub nierozważne wydatki</w:t>
      </w:r>
    </w:p>
    <w:p w14:paraId="4D6FF7D1" w14:textId="77777777" w:rsidR="00DA39A7" w:rsidRPr="00DA39A7" w:rsidRDefault="00DA39A7" w:rsidP="00DA39A7">
      <w:pPr>
        <w:numPr>
          <w:ilvl w:val="0"/>
          <w:numId w:val="19"/>
        </w:numPr>
        <w:tabs>
          <w:tab w:val="num" w:pos="709"/>
        </w:tabs>
        <w:spacing w:after="200" w:line="240" w:lineRule="auto"/>
        <w:ind w:left="720"/>
        <w:jc w:val="both"/>
        <w:rPr>
          <w:rFonts w:ascii="Verdana" w:hAnsi="Verdana"/>
          <w:sz w:val="20"/>
          <w:szCs w:val="20"/>
        </w:rPr>
      </w:pPr>
      <w:r w:rsidRPr="00DA39A7">
        <w:rPr>
          <w:rFonts w:ascii="Verdana" w:hAnsi="Verdana"/>
          <w:sz w:val="20"/>
          <w:szCs w:val="20"/>
        </w:rPr>
        <w:t>podatek VAT podlegający odliczeniu</w:t>
      </w:r>
    </w:p>
    <w:p w14:paraId="5B82DE26" w14:textId="77777777" w:rsidR="00DA39A7" w:rsidRPr="00DA39A7" w:rsidRDefault="00DA39A7" w:rsidP="00DA39A7">
      <w:pPr>
        <w:numPr>
          <w:ilvl w:val="0"/>
          <w:numId w:val="19"/>
        </w:numPr>
        <w:tabs>
          <w:tab w:val="num" w:pos="709"/>
        </w:tabs>
        <w:spacing w:after="200" w:line="240" w:lineRule="auto"/>
        <w:ind w:left="720"/>
        <w:jc w:val="both"/>
        <w:rPr>
          <w:rFonts w:ascii="Verdana" w:hAnsi="Verdana"/>
          <w:sz w:val="20"/>
          <w:szCs w:val="20"/>
        </w:rPr>
      </w:pPr>
      <w:r w:rsidRPr="00DA39A7">
        <w:rPr>
          <w:rFonts w:ascii="Verdana" w:hAnsi="Verdana"/>
          <w:sz w:val="20"/>
          <w:szCs w:val="20"/>
        </w:rPr>
        <w:t>podatek VAT naliczany przez podmiot publiczny działający w charakterze organu władzy publicznej</w:t>
      </w:r>
    </w:p>
    <w:p w14:paraId="46912DBF" w14:textId="77777777" w:rsidR="00DA39A7" w:rsidRPr="00DA39A7" w:rsidRDefault="00DA39A7" w:rsidP="00DA39A7">
      <w:pPr>
        <w:numPr>
          <w:ilvl w:val="0"/>
          <w:numId w:val="19"/>
        </w:numPr>
        <w:tabs>
          <w:tab w:val="num" w:pos="709"/>
        </w:tabs>
        <w:spacing w:after="200" w:line="240" w:lineRule="auto"/>
        <w:ind w:left="720"/>
        <w:jc w:val="both"/>
        <w:rPr>
          <w:rFonts w:ascii="Verdana" w:hAnsi="Verdana"/>
          <w:sz w:val="20"/>
          <w:szCs w:val="20"/>
        </w:rPr>
      </w:pPr>
      <w:r w:rsidRPr="00DA39A7">
        <w:rPr>
          <w:rFonts w:ascii="Verdana" w:hAnsi="Verdana"/>
          <w:sz w:val="20"/>
          <w:szCs w:val="20"/>
        </w:rPr>
        <w:t xml:space="preserve">koszty poniesione w trakcie, gdy Umowa o dotację pozostaje zawieszona </w:t>
      </w:r>
    </w:p>
    <w:p w14:paraId="4A94DF56" w14:textId="77777777" w:rsidR="00DA39A7" w:rsidRPr="00DA39A7" w:rsidRDefault="00DA39A7" w:rsidP="00DA39A7">
      <w:pPr>
        <w:numPr>
          <w:ilvl w:val="0"/>
          <w:numId w:val="19"/>
        </w:numPr>
        <w:tabs>
          <w:tab w:val="num" w:pos="709"/>
        </w:tabs>
        <w:spacing w:after="200" w:line="240" w:lineRule="auto"/>
        <w:ind w:left="720"/>
        <w:jc w:val="both"/>
        <w:rPr>
          <w:rFonts w:ascii="Verdana" w:hAnsi="Verdana"/>
          <w:sz w:val="20"/>
          <w:szCs w:val="20"/>
        </w:rPr>
      </w:pPr>
      <w:r w:rsidRPr="00DA39A7">
        <w:rPr>
          <w:rFonts w:ascii="Verdana" w:hAnsi="Verdana"/>
          <w:sz w:val="20"/>
          <w:szCs w:val="20"/>
        </w:rPr>
        <w:t>wkłady rzeczowe przekazane nieodpłatnie przez osoby trzecie</w:t>
      </w:r>
    </w:p>
    <w:p w14:paraId="4C48D61C" w14:textId="77777777" w:rsidR="00DA39A7" w:rsidRPr="00DA39A7" w:rsidRDefault="00DA39A7" w:rsidP="00DA39A7">
      <w:pPr>
        <w:numPr>
          <w:ilvl w:val="0"/>
          <w:numId w:val="19"/>
        </w:numPr>
        <w:tabs>
          <w:tab w:val="num" w:pos="709"/>
        </w:tabs>
        <w:spacing w:after="200" w:line="240" w:lineRule="auto"/>
        <w:ind w:left="720"/>
        <w:jc w:val="both"/>
        <w:rPr>
          <w:rFonts w:ascii="Verdana" w:hAnsi="Verdana"/>
          <w:sz w:val="20"/>
          <w:szCs w:val="20"/>
        </w:rPr>
      </w:pPr>
      <w:r w:rsidRPr="00DA39A7">
        <w:rPr>
          <w:rFonts w:ascii="Verdana" w:hAnsi="Verdana"/>
          <w:sz w:val="20"/>
          <w:szCs w:val="20"/>
        </w:rPr>
        <w:t>koszty lub wkłady zadeklarowane w ramach innych dotacji UE (lub dotacji przyznanych przez Państwo Członkowskie, państwo trzecie lub inny organ wykonujący budżet UE), z wyjątkiem następujących przypadków:</w:t>
      </w:r>
    </w:p>
    <w:p w14:paraId="214AD148" w14:textId="77777777" w:rsidR="00DA39A7" w:rsidRPr="00DA39A7" w:rsidRDefault="00DA39A7" w:rsidP="00DA39A7">
      <w:pPr>
        <w:numPr>
          <w:ilvl w:val="1"/>
          <w:numId w:val="20"/>
        </w:numPr>
        <w:tabs>
          <w:tab w:val="clear" w:pos="1080"/>
        </w:tabs>
        <w:spacing w:after="200" w:line="240" w:lineRule="auto"/>
        <w:ind w:left="1276" w:hanging="425"/>
        <w:jc w:val="both"/>
        <w:rPr>
          <w:rFonts w:ascii="Verdana" w:hAnsi="Verdana"/>
          <w:sz w:val="20"/>
          <w:szCs w:val="20"/>
        </w:rPr>
      </w:pPr>
      <w:r w:rsidRPr="00DA39A7">
        <w:rPr>
          <w:rFonts w:ascii="Verdana" w:hAnsi="Verdana"/>
          <w:sz w:val="20"/>
          <w:szCs w:val="20"/>
        </w:rPr>
        <w:t>Działania synergistyczne</w:t>
      </w:r>
      <w:r w:rsidRPr="00DA39A7">
        <w:rPr>
          <w:rFonts w:ascii="Verdana" w:hAnsi="Verdana"/>
          <w:b/>
          <w:sz w:val="20"/>
          <w:szCs w:val="20"/>
        </w:rPr>
        <w:t xml:space="preserve"> </w:t>
      </w:r>
      <w:r w:rsidRPr="00DA39A7">
        <w:rPr>
          <w:rFonts w:ascii="Verdana" w:hAnsi="Verdana"/>
          <w:sz w:val="20"/>
          <w:szCs w:val="20"/>
        </w:rPr>
        <w:t>:</w:t>
      </w:r>
      <w:r w:rsidRPr="00DA39A7">
        <w:rPr>
          <w:rFonts w:ascii="Verdana" w:hAnsi="Verdana"/>
          <w:i/>
          <w:color w:val="4AA55B"/>
          <w:sz w:val="20"/>
          <w:szCs w:val="20"/>
        </w:rPr>
        <w:t xml:space="preserve"> </w:t>
      </w:r>
      <w:r w:rsidRPr="00DA39A7">
        <w:rPr>
          <w:rFonts w:ascii="Verdana" w:hAnsi="Verdana"/>
          <w:sz w:val="20"/>
          <w:szCs w:val="20"/>
        </w:rPr>
        <w:t>jeżeli dotacje są częścią wspólnie koordynowanych zaproszeń do składania ofert w ramach naborów dotyczących działań synergistycznych a finansowanie w ramach tych dotacji nie przekracza 100% zadeklarowanych kosztów i wkładów</w:t>
      </w:r>
    </w:p>
    <w:p w14:paraId="4E4B7A37" w14:textId="77777777" w:rsidR="00DA39A7" w:rsidRPr="00DA39A7" w:rsidRDefault="00DA39A7" w:rsidP="00DA39A7">
      <w:pPr>
        <w:numPr>
          <w:ilvl w:val="1"/>
          <w:numId w:val="20"/>
        </w:numPr>
        <w:tabs>
          <w:tab w:val="clear" w:pos="1080"/>
        </w:tabs>
        <w:spacing w:after="200" w:line="240" w:lineRule="auto"/>
        <w:ind w:left="1276" w:hanging="425"/>
        <w:jc w:val="both"/>
        <w:rPr>
          <w:rFonts w:ascii="Verdana" w:hAnsi="Verdana"/>
          <w:sz w:val="20"/>
          <w:szCs w:val="20"/>
        </w:rPr>
      </w:pPr>
      <w:r w:rsidRPr="00DA39A7">
        <w:rPr>
          <w:rFonts w:ascii="Verdana" w:hAnsi="Verdana"/>
          <w:sz w:val="20"/>
          <w:szCs w:val="20"/>
        </w:rPr>
        <w:t>w przypadku, gdy grant na działanie jest połączony z grantem operacyjnym działającym w tym samym okresie, a uczestnik może wykazać, że grant operacyjny nie pokrywa żadnych (bezpośrednich lub pośrednich) kosztów grantu na działanie</w:t>
      </w:r>
    </w:p>
    <w:p w14:paraId="409C7FA0" w14:textId="77777777" w:rsidR="00DA39A7" w:rsidRPr="00DA39A7" w:rsidRDefault="00DA39A7" w:rsidP="00DA39A7">
      <w:pPr>
        <w:numPr>
          <w:ilvl w:val="0"/>
          <w:numId w:val="19"/>
        </w:numPr>
        <w:tabs>
          <w:tab w:val="num" w:pos="709"/>
        </w:tabs>
        <w:spacing w:after="200" w:line="240" w:lineRule="auto"/>
        <w:ind w:left="720"/>
        <w:jc w:val="both"/>
        <w:rPr>
          <w:rFonts w:ascii="Verdana" w:hAnsi="Verdana"/>
          <w:sz w:val="20"/>
          <w:szCs w:val="20"/>
        </w:rPr>
      </w:pPr>
      <w:r w:rsidRPr="00DA39A7">
        <w:rPr>
          <w:rFonts w:ascii="Verdana" w:hAnsi="Verdana"/>
          <w:sz w:val="20"/>
          <w:szCs w:val="20"/>
        </w:rPr>
        <w:t>koszty poniesione dla stałego personelu</w:t>
      </w:r>
      <w:r w:rsidRPr="00DA39A7">
        <w:rPr>
          <w:rFonts w:ascii="Verdana" w:hAnsi="Verdana"/>
          <w:b/>
          <w:sz w:val="20"/>
          <w:szCs w:val="20"/>
        </w:rPr>
        <w:t xml:space="preserve"> </w:t>
      </w:r>
      <w:r w:rsidRPr="00DA39A7">
        <w:rPr>
          <w:rFonts w:ascii="Verdana" w:hAnsi="Verdana"/>
          <w:sz w:val="20"/>
          <w:szCs w:val="20"/>
        </w:rPr>
        <w:t>administracji krajowej na działania, stanowiące część jej normalnej działalności (tzn. nie są podejmowane tylko z powodu dotacji)</w:t>
      </w:r>
    </w:p>
    <w:p w14:paraId="4ED8E954" w14:textId="77777777" w:rsidR="00DA39A7" w:rsidRPr="00DA39A7" w:rsidRDefault="00DA39A7" w:rsidP="00DA39A7">
      <w:pPr>
        <w:numPr>
          <w:ilvl w:val="0"/>
          <w:numId w:val="19"/>
        </w:numPr>
        <w:tabs>
          <w:tab w:val="num" w:pos="709"/>
        </w:tabs>
        <w:spacing w:after="200" w:line="240" w:lineRule="auto"/>
        <w:ind w:left="720"/>
        <w:jc w:val="both"/>
        <w:rPr>
          <w:rFonts w:ascii="Verdana" w:hAnsi="Verdana"/>
          <w:sz w:val="20"/>
          <w:szCs w:val="20"/>
        </w:rPr>
      </w:pPr>
      <w:r w:rsidRPr="00DA39A7">
        <w:rPr>
          <w:rFonts w:ascii="Verdana" w:hAnsi="Verdana"/>
          <w:sz w:val="20"/>
          <w:szCs w:val="20"/>
        </w:rPr>
        <w:t>koszty poniesione na rzecz pracowników lub przedstawicieli instytucji, organów lub agencji UE</w:t>
      </w:r>
    </w:p>
    <w:p w14:paraId="727C0AF0" w14:textId="77777777" w:rsidR="00DA39A7" w:rsidRPr="00DA39A7" w:rsidRDefault="00DA39A7" w:rsidP="00DA39A7">
      <w:pPr>
        <w:numPr>
          <w:ilvl w:val="0"/>
          <w:numId w:val="19"/>
        </w:numPr>
        <w:tabs>
          <w:tab w:val="num" w:pos="709"/>
        </w:tabs>
        <w:spacing w:after="200" w:line="240" w:lineRule="auto"/>
        <w:ind w:left="720"/>
        <w:jc w:val="both"/>
        <w:rPr>
          <w:rFonts w:ascii="Verdana" w:hAnsi="Verdana"/>
          <w:sz w:val="20"/>
          <w:szCs w:val="20"/>
        </w:rPr>
      </w:pPr>
      <w:r w:rsidRPr="00DA39A7">
        <w:rPr>
          <w:rFonts w:ascii="Verdana" w:hAnsi="Verdana"/>
          <w:sz w:val="20"/>
          <w:szCs w:val="20"/>
        </w:rPr>
        <w:t>miejsce realizacji świadczenia (o ile dotyczy): koszty lub wkłady na działania, które nie odbywają się w jednym z krajów kwalifikujących się, określonych w zaproszeniu do składania wniosków – chyba, że za zgodą organu przyznającego pomoc</w:t>
      </w:r>
      <w:r w:rsidRPr="00DA39A7">
        <w:rPr>
          <w:rFonts w:ascii="Verdana" w:hAnsi="Verdana"/>
          <w:i/>
          <w:sz w:val="20"/>
          <w:szCs w:val="20"/>
          <w:highlight w:val="yellow"/>
        </w:rPr>
        <w:t xml:space="preserve"> </w:t>
      </w:r>
    </w:p>
    <w:p w14:paraId="1BBC87B6" w14:textId="77777777" w:rsidR="00DA39A7" w:rsidRPr="00DA39A7" w:rsidRDefault="00DA39A7" w:rsidP="00DA39A7">
      <w:pPr>
        <w:numPr>
          <w:ilvl w:val="1"/>
          <w:numId w:val="20"/>
        </w:numPr>
        <w:tabs>
          <w:tab w:val="clear" w:pos="1080"/>
          <w:tab w:val="num" w:pos="709"/>
        </w:tabs>
        <w:spacing w:after="200" w:line="240" w:lineRule="auto"/>
        <w:ind w:left="1276" w:hanging="425"/>
        <w:jc w:val="both"/>
        <w:rPr>
          <w:rFonts w:ascii="Verdana" w:eastAsia="Times New Roman" w:hAnsi="Verdana"/>
          <w:sz w:val="20"/>
          <w:szCs w:val="20"/>
        </w:rPr>
      </w:pPr>
      <w:r w:rsidRPr="00DA39A7">
        <w:rPr>
          <w:rFonts w:ascii="Verdana" w:hAnsi="Verdana"/>
          <w:sz w:val="20"/>
          <w:szCs w:val="20"/>
        </w:rPr>
        <w:t xml:space="preserve">inne koszty niekwalifikowane (jeśli dotyczy): </w:t>
      </w:r>
      <w:r w:rsidRPr="00DA39A7">
        <w:rPr>
          <w:rFonts w:ascii="Verdana" w:hAnsi="Verdana"/>
          <w:sz w:val="20"/>
          <w:szCs w:val="20"/>
          <w:highlight w:val="lightGray"/>
        </w:rPr>
        <w:t>[wpisać nazwę wyłączonej kategorii kosztów</w:t>
      </w:r>
      <w:r w:rsidRPr="00DA39A7">
        <w:rPr>
          <w:rFonts w:ascii="Verdana" w:hAnsi="Verdana"/>
          <w:sz w:val="20"/>
          <w:szCs w:val="20"/>
        </w:rPr>
        <w:t>].</w:t>
      </w:r>
    </w:p>
    <w:p w14:paraId="2AAF0199" w14:textId="77777777" w:rsidR="00DA39A7" w:rsidRPr="008D2F47" w:rsidRDefault="00DA39A7" w:rsidP="00385CF7">
      <w:pPr>
        <w:jc w:val="both"/>
        <w:rPr>
          <w:rFonts w:ascii="Verdana" w:eastAsia="Times New Roman" w:hAnsi="Verdana"/>
          <w:sz w:val="20"/>
          <w:szCs w:val="20"/>
        </w:rPr>
      </w:pPr>
      <w:r w:rsidRPr="00DA39A7">
        <w:rPr>
          <w:rFonts w:ascii="Verdana" w:hAnsi="Verdana"/>
          <w:sz w:val="20"/>
          <w:szCs w:val="20"/>
        </w:rPr>
        <w:t xml:space="preserve">Szczegółowe wskazówki </w:t>
      </w:r>
      <w:r w:rsidRPr="008D2F47">
        <w:rPr>
          <w:rFonts w:ascii="Verdana" w:hAnsi="Verdana"/>
          <w:sz w:val="20"/>
          <w:szCs w:val="20"/>
        </w:rPr>
        <w:t>dotyczące procedur obliczania kosztów kwalifikowanych znajdują</w:t>
      </w:r>
      <w:r w:rsidRPr="008D2F47">
        <w:rPr>
          <w:rFonts w:ascii="Verdana" w:hAnsi="Verdana"/>
          <w:i/>
          <w:sz w:val="20"/>
          <w:szCs w:val="20"/>
        </w:rPr>
        <w:t xml:space="preserve"> się w </w:t>
      </w:r>
      <w:r w:rsidRPr="008D2F47">
        <w:rPr>
          <w:rFonts w:ascii="Verdana" w:hAnsi="Verdana"/>
          <w:sz w:val="20"/>
          <w:szCs w:val="20"/>
        </w:rPr>
        <w:t xml:space="preserve">dokumencie Umowy o dotację z przypisami </w:t>
      </w:r>
      <w:hyperlink r:id="rId10" w:history="1">
        <w:r w:rsidRPr="008D2F47">
          <w:rPr>
            <w:rStyle w:val="Hipercze"/>
            <w:rFonts w:ascii="Verdana" w:hAnsi="Verdana"/>
            <w:i/>
            <w:color w:val="auto"/>
            <w:sz w:val="20"/>
            <w:szCs w:val="20"/>
          </w:rPr>
          <w:t xml:space="preserve">EU </w:t>
        </w:r>
        <w:proofErr w:type="spellStart"/>
        <w:r w:rsidRPr="008D2F47">
          <w:rPr>
            <w:rStyle w:val="Hipercze"/>
            <w:rFonts w:ascii="Verdana" w:hAnsi="Verdana"/>
            <w:i/>
            <w:color w:val="auto"/>
            <w:sz w:val="20"/>
            <w:szCs w:val="20"/>
          </w:rPr>
          <w:t>Grants</w:t>
        </w:r>
        <w:proofErr w:type="spellEnd"/>
        <w:r w:rsidRPr="008D2F47">
          <w:rPr>
            <w:rStyle w:val="Hipercze"/>
            <w:rFonts w:ascii="Verdana" w:hAnsi="Verdana"/>
            <w:i/>
            <w:color w:val="auto"/>
            <w:sz w:val="20"/>
            <w:szCs w:val="20"/>
          </w:rPr>
          <w:t xml:space="preserve"> AGA – </w:t>
        </w:r>
        <w:proofErr w:type="spellStart"/>
        <w:r w:rsidRPr="008D2F47">
          <w:rPr>
            <w:rStyle w:val="Hipercze"/>
            <w:rFonts w:ascii="Verdana" w:hAnsi="Verdana"/>
            <w:i/>
            <w:color w:val="auto"/>
            <w:sz w:val="20"/>
            <w:szCs w:val="20"/>
          </w:rPr>
          <w:t>Annotated</w:t>
        </w:r>
        <w:proofErr w:type="spellEnd"/>
        <w:r w:rsidRPr="008D2F47">
          <w:rPr>
            <w:rStyle w:val="Hipercze"/>
            <w:rFonts w:ascii="Verdana" w:hAnsi="Verdana"/>
            <w:i/>
            <w:color w:val="auto"/>
            <w:sz w:val="20"/>
            <w:szCs w:val="20"/>
          </w:rPr>
          <w:t xml:space="preserve"> Grant Agreement</w:t>
        </w:r>
      </w:hyperlink>
      <w:r w:rsidRPr="008D2F47">
        <w:rPr>
          <w:rFonts w:ascii="Verdana" w:hAnsi="Verdana"/>
          <w:sz w:val="20"/>
          <w:szCs w:val="20"/>
        </w:rPr>
        <w:t>.</w:t>
      </w:r>
    </w:p>
    <w:p w14:paraId="16DD1211" w14:textId="4FF71282" w:rsidR="00DA39A7" w:rsidRPr="008D2F47" w:rsidRDefault="00DA39A7" w:rsidP="00DA39A7">
      <w:pPr>
        <w:pStyle w:val="Nagwek2"/>
        <w:rPr>
          <w:rFonts w:ascii="Verdana" w:hAnsi="Verdana" w:cs="Times New Roman"/>
          <w:color w:val="auto"/>
          <w:sz w:val="20"/>
          <w:szCs w:val="20"/>
        </w:rPr>
      </w:pPr>
      <w:r w:rsidRPr="008D2F47">
        <w:rPr>
          <w:rFonts w:ascii="Verdana" w:hAnsi="Verdana"/>
          <w:color w:val="auto"/>
          <w:sz w:val="20"/>
          <w:szCs w:val="20"/>
        </w:rPr>
        <w:lastRenderedPageBreak/>
        <w:t>1.3 Weryfikacja dochodów</w:t>
      </w:r>
    </w:p>
    <w:p w14:paraId="3A0AD497" w14:textId="1195A66D" w:rsidR="00DA39A7" w:rsidRPr="00DA39A7" w:rsidRDefault="00DA39A7" w:rsidP="00385CF7">
      <w:pPr>
        <w:jc w:val="both"/>
        <w:rPr>
          <w:rFonts w:ascii="Verdana" w:hAnsi="Verdana"/>
          <w:bCs/>
          <w:sz w:val="20"/>
          <w:szCs w:val="20"/>
        </w:rPr>
      </w:pPr>
      <w:r w:rsidRPr="00DA39A7">
        <w:rPr>
          <w:rFonts w:ascii="Verdana" w:hAnsi="Verdana"/>
          <w:sz w:val="20"/>
          <w:szCs w:val="20"/>
        </w:rPr>
        <w:t xml:space="preserve">Audytor musi sprawdzić, czy uczestnik zadeklarował przychody w rozumieniu Umowy </w:t>
      </w:r>
      <w:r w:rsidR="00385CF7">
        <w:rPr>
          <w:rFonts w:ascii="Verdana" w:hAnsi="Verdana"/>
          <w:sz w:val="20"/>
          <w:szCs w:val="20"/>
        </w:rPr>
        <w:t xml:space="preserve">                   </w:t>
      </w:r>
      <w:r w:rsidRPr="00DA39A7">
        <w:rPr>
          <w:rFonts w:ascii="Verdana" w:hAnsi="Verdana"/>
          <w:sz w:val="20"/>
          <w:szCs w:val="20"/>
        </w:rPr>
        <w:t xml:space="preserve">o dotację, czyli dochody uzyskane w wyniku działania </w:t>
      </w:r>
      <w:r w:rsidRPr="00DA39A7">
        <w:rPr>
          <w:rFonts w:ascii="Verdana" w:hAnsi="Verdana"/>
          <w:i/>
          <w:sz w:val="20"/>
          <w:szCs w:val="20"/>
        </w:rPr>
        <w:t>(np. ze sprzedaży produktów, usług i publikacji, opłat konferencyjnych)</w:t>
      </w:r>
      <w:r w:rsidRPr="00DA39A7">
        <w:rPr>
          <w:rFonts w:ascii="Verdana" w:hAnsi="Verdana"/>
          <w:sz w:val="20"/>
          <w:szCs w:val="20"/>
        </w:rPr>
        <w:t>.</w:t>
      </w:r>
    </w:p>
    <w:p w14:paraId="33AD706E" w14:textId="77777777" w:rsidR="00DA39A7" w:rsidRPr="00DA39A7" w:rsidRDefault="00DA39A7" w:rsidP="00DA39A7">
      <w:pPr>
        <w:jc w:val="both"/>
        <w:rPr>
          <w:rFonts w:ascii="Verdana" w:hAnsi="Verdana"/>
          <w:color w:val="000000" w:themeColor="text1"/>
          <w:sz w:val="20"/>
          <w:szCs w:val="20"/>
        </w:rPr>
      </w:pPr>
    </w:p>
    <w:p w14:paraId="0AC5F064" w14:textId="174FA0A8" w:rsidR="00631F64" w:rsidRPr="00DA39A7" w:rsidRDefault="00845FF2" w:rsidP="00DA39A7">
      <w:pPr>
        <w:jc w:val="both"/>
        <w:rPr>
          <w:rFonts w:ascii="Verdana" w:hAnsi="Verdana"/>
          <w:color w:val="000000" w:themeColor="text1"/>
          <w:sz w:val="20"/>
          <w:szCs w:val="20"/>
        </w:rPr>
      </w:pPr>
      <w:r w:rsidRPr="008D2F47">
        <w:rPr>
          <w:rFonts w:ascii="Verdana" w:hAnsi="Verdana"/>
          <w:sz w:val="20"/>
          <w:szCs w:val="20"/>
        </w:rPr>
        <w:t xml:space="preserve">2. </w:t>
      </w:r>
      <w:r w:rsidR="008D2F47" w:rsidRPr="008D2F47">
        <w:rPr>
          <w:rFonts w:ascii="Verdana" w:hAnsi="Verdana"/>
          <w:sz w:val="20"/>
          <w:szCs w:val="20"/>
        </w:rPr>
        <w:t>W</w:t>
      </w:r>
      <w:r w:rsidR="00F46BEE" w:rsidRPr="008D2F47">
        <w:rPr>
          <w:rFonts w:ascii="Verdana" w:hAnsi="Verdana"/>
          <w:sz w:val="20"/>
          <w:szCs w:val="20"/>
        </w:rPr>
        <w:t>yniki audytu zo</w:t>
      </w:r>
      <w:r w:rsidR="00F46BEE" w:rsidRPr="00DA39A7">
        <w:rPr>
          <w:rFonts w:ascii="Verdana" w:hAnsi="Verdana"/>
          <w:color w:val="000000" w:themeColor="text1"/>
          <w:sz w:val="20"/>
          <w:szCs w:val="20"/>
        </w:rPr>
        <w:t>staną przedstawione w postaci raportu z audytu sprawozdania finansowego „</w:t>
      </w:r>
      <w:proofErr w:type="spellStart"/>
      <w:r w:rsidR="00F46BEE" w:rsidRPr="00DA39A7">
        <w:rPr>
          <w:rFonts w:ascii="Verdana" w:hAnsi="Verdana"/>
          <w:color w:val="000000" w:themeColor="text1"/>
          <w:sz w:val="20"/>
          <w:szCs w:val="20"/>
        </w:rPr>
        <w:t>Certificate</w:t>
      </w:r>
      <w:proofErr w:type="spellEnd"/>
      <w:r w:rsidR="00F46BEE" w:rsidRPr="00DA39A7">
        <w:rPr>
          <w:rFonts w:ascii="Verdana" w:hAnsi="Verdana"/>
          <w:color w:val="000000" w:themeColor="text1"/>
          <w:sz w:val="20"/>
          <w:szCs w:val="20"/>
        </w:rPr>
        <w:t xml:space="preserve"> on the </w:t>
      </w:r>
      <w:proofErr w:type="spellStart"/>
      <w:r w:rsidR="00F46BEE" w:rsidRPr="00DA39A7">
        <w:rPr>
          <w:rFonts w:ascii="Verdana" w:hAnsi="Verdana"/>
          <w:color w:val="000000" w:themeColor="text1"/>
          <w:sz w:val="20"/>
          <w:szCs w:val="20"/>
        </w:rPr>
        <w:t>financial</w:t>
      </w:r>
      <w:proofErr w:type="spellEnd"/>
      <w:r w:rsidR="00F46BEE" w:rsidRPr="00DA39A7">
        <w:rPr>
          <w:rFonts w:ascii="Verdana" w:hAnsi="Verdana"/>
          <w:color w:val="000000" w:themeColor="text1"/>
          <w:sz w:val="20"/>
          <w:szCs w:val="20"/>
        </w:rPr>
        <w:t xml:space="preserve"> </w:t>
      </w:r>
      <w:proofErr w:type="spellStart"/>
      <w:r w:rsidR="00F46BEE" w:rsidRPr="00DA39A7">
        <w:rPr>
          <w:rFonts w:ascii="Verdana" w:hAnsi="Verdana"/>
          <w:color w:val="000000" w:themeColor="text1"/>
          <w:sz w:val="20"/>
          <w:szCs w:val="20"/>
        </w:rPr>
        <w:t>statements</w:t>
      </w:r>
      <w:proofErr w:type="spellEnd"/>
      <w:r w:rsidR="00F46BEE" w:rsidRPr="00DA39A7">
        <w:rPr>
          <w:rFonts w:ascii="Verdana" w:hAnsi="Verdana"/>
          <w:color w:val="000000" w:themeColor="text1"/>
          <w:sz w:val="20"/>
          <w:szCs w:val="20"/>
        </w:rPr>
        <w:t xml:space="preserve">” (CFS) sporządzonego w języku polskim i angielskim zgodnie ze wzorem (wzory </w:t>
      </w:r>
      <w:r w:rsidR="00050BC6" w:rsidRPr="00DA39A7">
        <w:rPr>
          <w:rFonts w:ascii="Verdana" w:hAnsi="Verdana"/>
          <w:color w:val="000000" w:themeColor="text1"/>
          <w:sz w:val="20"/>
          <w:szCs w:val="20"/>
        </w:rPr>
        <w:t xml:space="preserve">i uszczegółowienia zawartości raportu </w:t>
      </w:r>
      <w:r w:rsidR="006A7211" w:rsidRPr="00DA39A7">
        <w:rPr>
          <w:rFonts w:ascii="Verdana" w:hAnsi="Verdana"/>
          <w:color w:val="000000" w:themeColor="text1"/>
          <w:sz w:val="20"/>
          <w:szCs w:val="20"/>
        </w:rPr>
        <w:t>jako załącznik nr 5 i załącznik nr 6</w:t>
      </w:r>
      <w:r w:rsidR="000D25E9" w:rsidRPr="00DA39A7">
        <w:rPr>
          <w:rFonts w:ascii="Verdana" w:hAnsi="Verdana"/>
          <w:color w:val="000000" w:themeColor="text1"/>
          <w:sz w:val="20"/>
          <w:szCs w:val="20"/>
        </w:rPr>
        <w:t>, uszczegółowienie punkt 5</w:t>
      </w:r>
      <w:r w:rsidR="00F46BEE" w:rsidRPr="00DA39A7">
        <w:rPr>
          <w:rFonts w:ascii="Verdana" w:hAnsi="Verdana"/>
          <w:color w:val="000000" w:themeColor="text1"/>
          <w:sz w:val="20"/>
          <w:szCs w:val="20"/>
        </w:rPr>
        <w:t>)</w:t>
      </w:r>
      <w:r w:rsidRPr="00DA39A7">
        <w:rPr>
          <w:rFonts w:ascii="Verdana" w:hAnsi="Verdana"/>
          <w:color w:val="000000" w:themeColor="text1"/>
          <w:sz w:val="20"/>
          <w:szCs w:val="20"/>
        </w:rPr>
        <w:t>.</w:t>
      </w:r>
    </w:p>
    <w:p w14:paraId="66A3EBF1" w14:textId="2D2813A1" w:rsidR="00901406" w:rsidRDefault="00385CF7" w:rsidP="00DA39A7">
      <w:pPr>
        <w:jc w:val="both"/>
        <w:rPr>
          <w:rFonts w:ascii="Verdana" w:hAnsi="Verdana"/>
          <w:color w:val="000000" w:themeColor="text1"/>
          <w:sz w:val="20"/>
          <w:szCs w:val="20"/>
        </w:rPr>
      </w:pPr>
      <w:r>
        <w:rPr>
          <w:rFonts w:ascii="Verdana" w:hAnsi="Verdana"/>
          <w:color w:val="000000" w:themeColor="text1"/>
          <w:sz w:val="20"/>
          <w:szCs w:val="20"/>
        </w:rPr>
        <w:t xml:space="preserve">W przypadku rozbieżności </w:t>
      </w:r>
      <w:r w:rsidR="00E31295">
        <w:rPr>
          <w:rFonts w:ascii="Verdana" w:hAnsi="Verdana"/>
          <w:color w:val="000000" w:themeColor="text1"/>
          <w:sz w:val="20"/>
          <w:szCs w:val="20"/>
        </w:rPr>
        <w:t>pomiędzy</w:t>
      </w:r>
      <w:r>
        <w:rPr>
          <w:rFonts w:ascii="Verdana" w:hAnsi="Verdana"/>
          <w:color w:val="000000" w:themeColor="text1"/>
          <w:sz w:val="20"/>
          <w:szCs w:val="20"/>
        </w:rPr>
        <w:t xml:space="preserve"> </w:t>
      </w:r>
      <w:r w:rsidR="00E31295">
        <w:rPr>
          <w:rFonts w:ascii="Verdana" w:hAnsi="Verdana"/>
          <w:color w:val="000000" w:themeColor="text1"/>
          <w:sz w:val="20"/>
          <w:szCs w:val="20"/>
        </w:rPr>
        <w:t>zapisami w załącznikach nr 5 i 6 wersję wiążącą stanowią zapisy w załączniku nr 6 (wersja angielska CFS).</w:t>
      </w:r>
    </w:p>
    <w:p w14:paraId="7585CE71" w14:textId="77777777" w:rsidR="0095790D" w:rsidRPr="00DA39A7" w:rsidRDefault="0095790D" w:rsidP="00DA39A7">
      <w:pPr>
        <w:jc w:val="both"/>
        <w:rPr>
          <w:rFonts w:ascii="Verdana" w:hAnsi="Verdana"/>
          <w:color w:val="000000" w:themeColor="text1"/>
          <w:sz w:val="20"/>
          <w:szCs w:val="20"/>
        </w:rPr>
      </w:pPr>
    </w:p>
    <w:p w14:paraId="399F5E8F" w14:textId="77777777" w:rsidR="00845FF2" w:rsidRPr="00DA39A7" w:rsidRDefault="00845FF2" w:rsidP="00DA39A7">
      <w:pPr>
        <w:jc w:val="both"/>
        <w:rPr>
          <w:rFonts w:ascii="Verdana" w:hAnsi="Verdana"/>
          <w:color w:val="000000" w:themeColor="text1"/>
          <w:sz w:val="20"/>
          <w:szCs w:val="20"/>
        </w:rPr>
      </w:pPr>
      <w:r w:rsidRPr="00DA39A7">
        <w:rPr>
          <w:rFonts w:ascii="Verdana" w:hAnsi="Verdana"/>
          <w:color w:val="000000" w:themeColor="text1"/>
          <w:sz w:val="20"/>
          <w:szCs w:val="20"/>
        </w:rPr>
        <w:t>II. Przekazanie zamawiającemu przedmiotu zamówienia</w:t>
      </w:r>
    </w:p>
    <w:p w14:paraId="31FB5DE8" w14:textId="294DC5C8" w:rsidR="00845FF2" w:rsidRPr="00DA39A7" w:rsidRDefault="00845FF2" w:rsidP="00DA39A7">
      <w:pPr>
        <w:jc w:val="both"/>
        <w:rPr>
          <w:rFonts w:ascii="Verdana" w:hAnsi="Verdana"/>
          <w:color w:val="000000" w:themeColor="text1"/>
          <w:sz w:val="20"/>
          <w:szCs w:val="20"/>
        </w:rPr>
      </w:pPr>
      <w:r w:rsidRPr="00DA39A7">
        <w:rPr>
          <w:rFonts w:ascii="Verdana" w:hAnsi="Verdana"/>
          <w:color w:val="000000" w:themeColor="text1"/>
          <w:sz w:val="20"/>
          <w:szCs w:val="20"/>
        </w:rPr>
        <w:t>Raport z audytu w postaci „</w:t>
      </w:r>
      <w:proofErr w:type="spellStart"/>
      <w:r w:rsidRPr="00DA39A7">
        <w:rPr>
          <w:rFonts w:ascii="Verdana" w:hAnsi="Verdana"/>
          <w:color w:val="000000" w:themeColor="text1"/>
          <w:sz w:val="20"/>
          <w:szCs w:val="20"/>
        </w:rPr>
        <w:t>Certificate</w:t>
      </w:r>
      <w:proofErr w:type="spellEnd"/>
      <w:r w:rsidRPr="00DA39A7">
        <w:rPr>
          <w:rFonts w:ascii="Verdana" w:hAnsi="Verdana"/>
          <w:color w:val="000000" w:themeColor="text1"/>
          <w:sz w:val="20"/>
          <w:szCs w:val="20"/>
        </w:rPr>
        <w:t xml:space="preserve"> on the </w:t>
      </w:r>
      <w:proofErr w:type="spellStart"/>
      <w:r w:rsidRPr="00DA39A7">
        <w:rPr>
          <w:rFonts w:ascii="Verdana" w:hAnsi="Verdana"/>
          <w:color w:val="000000" w:themeColor="text1"/>
          <w:sz w:val="20"/>
          <w:szCs w:val="20"/>
        </w:rPr>
        <w:t>financial</w:t>
      </w:r>
      <w:proofErr w:type="spellEnd"/>
      <w:r w:rsidRPr="00DA39A7">
        <w:rPr>
          <w:rFonts w:ascii="Verdana" w:hAnsi="Verdana"/>
          <w:color w:val="000000" w:themeColor="text1"/>
          <w:sz w:val="20"/>
          <w:szCs w:val="20"/>
        </w:rPr>
        <w:t xml:space="preserve"> </w:t>
      </w:r>
      <w:proofErr w:type="spellStart"/>
      <w:r w:rsidRPr="00DA39A7">
        <w:rPr>
          <w:rFonts w:ascii="Verdana" w:hAnsi="Verdana"/>
          <w:color w:val="000000" w:themeColor="text1"/>
          <w:sz w:val="20"/>
          <w:szCs w:val="20"/>
        </w:rPr>
        <w:t>statements</w:t>
      </w:r>
      <w:proofErr w:type="spellEnd"/>
      <w:r w:rsidRPr="00DA39A7">
        <w:rPr>
          <w:rFonts w:ascii="Verdana" w:hAnsi="Verdana"/>
          <w:color w:val="000000" w:themeColor="text1"/>
          <w:sz w:val="20"/>
          <w:szCs w:val="20"/>
        </w:rPr>
        <w:t xml:space="preserve">” (CFS) </w:t>
      </w:r>
      <w:r w:rsidR="00D43EF8" w:rsidRPr="00DA39A7">
        <w:rPr>
          <w:rFonts w:ascii="Verdana" w:hAnsi="Verdana"/>
          <w:color w:val="000000" w:themeColor="text1"/>
          <w:sz w:val="20"/>
          <w:szCs w:val="20"/>
        </w:rPr>
        <w:t>zostanie sporządzony</w:t>
      </w:r>
      <w:r w:rsidRPr="00DA39A7">
        <w:rPr>
          <w:rFonts w:ascii="Verdana" w:hAnsi="Verdana"/>
          <w:color w:val="000000" w:themeColor="text1"/>
          <w:sz w:val="20"/>
          <w:szCs w:val="20"/>
        </w:rPr>
        <w:t xml:space="preserve"> w języku polskim i angielskim</w:t>
      </w:r>
      <w:r w:rsidR="00D43EF8" w:rsidRPr="00DA39A7">
        <w:rPr>
          <w:rFonts w:ascii="Verdana" w:hAnsi="Verdana"/>
          <w:color w:val="000000" w:themeColor="text1"/>
          <w:sz w:val="20"/>
          <w:szCs w:val="20"/>
        </w:rPr>
        <w:t xml:space="preserve"> i przekazany Zamawiającemu w formie papierowej </w:t>
      </w:r>
      <w:r w:rsidR="00B02D1A" w:rsidRPr="00DA39A7">
        <w:rPr>
          <w:rFonts w:ascii="Verdana" w:hAnsi="Verdana"/>
          <w:color w:val="000000" w:themeColor="text1"/>
          <w:sz w:val="20"/>
          <w:szCs w:val="20"/>
        </w:rPr>
        <w:t xml:space="preserve">- </w:t>
      </w:r>
      <w:r w:rsidR="00D43EF8" w:rsidRPr="00DA39A7">
        <w:rPr>
          <w:rFonts w:ascii="Verdana" w:hAnsi="Verdana"/>
          <w:color w:val="000000" w:themeColor="text1"/>
          <w:sz w:val="20"/>
          <w:szCs w:val="20"/>
        </w:rPr>
        <w:t xml:space="preserve">każdy w trzech egzemplarzach </w:t>
      </w:r>
      <w:r w:rsidR="00B02D1A" w:rsidRPr="00DA39A7">
        <w:rPr>
          <w:rFonts w:ascii="Verdana" w:hAnsi="Verdana"/>
          <w:color w:val="000000" w:themeColor="text1"/>
          <w:sz w:val="20"/>
          <w:szCs w:val="20"/>
        </w:rPr>
        <w:t xml:space="preserve">- </w:t>
      </w:r>
      <w:r w:rsidR="00D43EF8" w:rsidRPr="00DA39A7">
        <w:rPr>
          <w:rFonts w:ascii="Verdana" w:hAnsi="Verdana"/>
          <w:color w:val="000000" w:themeColor="text1"/>
          <w:sz w:val="20"/>
          <w:szCs w:val="20"/>
        </w:rPr>
        <w:t>oraz w formie elektronicznej na nośniku danych typu pendrive w sposób zaszyfrowany.</w:t>
      </w:r>
    </w:p>
    <w:sectPr w:rsidR="00845FF2" w:rsidRPr="00DA39A7">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C39F1" w14:textId="77777777" w:rsidR="00A20457" w:rsidRDefault="00A20457" w:rsidP="00631F64">
      <w:pPr>
        <w:spacing w:after="0" w:line="240" w:lineRule="auto"/>
      </w:pPr>
      <w:r>
        <w:separator/>
      </w:r>
    </w:p>
  </w:endnote>
  <w:endnote w:type="continuationSeparator" w:id="0">
    <w:p w14:paraId="1B2D09B0" w14:textId="77777777" w:rsidR="00A20457" w:rsidRDefault="00A20457" w:rsidP="00631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E415B" w14:textId="77777777" w:rsidR="00A20457" w:rsidRDefault="00A20457" w:rsidP="00631F64">
      <w:pPr>
        <w:spacing w:after="0" w:line="240" w:lineRule="auto"/>
      </w:pPr>
      <w:r>
        <w:separator/>
      </w:r>
    </w:p>
  </w:footnote>
  <w:footnote w:type="continuationSeparator" w:id="0">
    <w:p w14:paraId="3746BD78" w14:textId="77777777" w:rsidR="00A20457" w:rsidRDefault="00A20457" w:rsidP="00631F64">
      <w:pPr>
        <w:spacing w:after="0" w:line="240" w:lineRule="auto"/>
      </w:pPr>
      <w:r>
        <w:continuationSeparator/>
      </w:r>
    </w:p>
  </w:footnote>
  <w:footnote w:id="1">
    <w:p w14:paraId="50186177" w14:textId="77777777" w:rsidR="00DA39A7" w:rsidRPr="00EF42D9" w:rsidRDefault="00DA39A7" w:rsidP="00DA39A7">
      <w:pPr>
        <w:pStyle w:val="Tekstprzypisudolnego"/>
        <w:ind w:left="360" w:hanging="360"/>
        <w:rPr>
          <w:sz w:val="20"/>
        </w:rPr>
      </w:pPr>
      <w:r>
        <w:rPr>
          <w:sz w:val="20"/>
          <w:vertAlign w:val="superscript"/>
        </w:rPr>
        <w:footnoteRef/>
      </w:r>
      <w:r>
        <w:rPr>
          <w:sz w:val="20"/>
          <w:vertAlign w:val="superscript"/>
        </w:rPr>
        <w:t xml:space="preserve"> </w:t>
      </w:r>
      <w:r>
        <w:rPr>
          <w:sz w:val="20"/>
        </w:rPr>
        <w:tab/>
        <w:t>Podlegają ocenie w szczególności na podstawie procedur zamówień oraz wyboru dostawców usług.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550B2" w14:textId="77777777" w:rsidR="00631F64" w:rsidRDefault="00631F64" w:rsidP="00631F64">
    <w:pPr>
      <w:pStyle w:val="Nagwek"/>
    </w:pPr>
    <w:r>
      <w:rPr>
        <w:noProof/>
      </w:rPr>
      <w:ptab w:relativeTo="margin" w:alignment="left" w:leader="none"/>
    </w:r>
    <w:r w:rsidRPr="00205D3E">
      <w:rPr>
        <w:noProof/>
      </w:rPr>
      <w:drawing>
        <wp:inline distT="0" distB="0" distL="0" distR="0" wp14:anchorId="2D3B8FED" wp14:editId="610D415A">
          <wp:extent cx="2074985" cy="436030"/>
          <wp:effectExtent l="0" t="0" r="1905" b="2540"/>
          <wp:docPr id="3" name="Obraz 3" descr="\\obcy.gov.pl\udscdfs\katalogi wydziałowe\BSZ\WESM\Europejska Sieć Migracyjna\Strona internetowa_social media_logotypy\funded by the EU\Finansowane przez 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y.gov.pl\udscdfs\katalogi wydziałowe\BSZ\WESM\Europejska Sieć Migracyjna\Strona internetowa_social media_logotypy\funded by the EU\Finansowane przez 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01" cy="447003"/>
                  </a:xfrm>
                  <a:prstGeom prst="rect">
                    <a:avLst/>
                  </a:prstGeom>
                  <a:noFill/>
                  <a:ln>
                    <a:noFill/>
                  </a:ln>
                </pic:spPr>
              </pic:pic>
            </a:graphicData>
          </a:graphic>
        </wp:inline>
      </w:drawing>
    </w:r>
    <w:r>
      <w:rPr>
        <w:noProof/>
      </w:rPr>
      <w:ptab w:relativeTo="margin" w:alignment="right" w:leader="none"/>
    </w:r>
    <w:r w:rsidRPr="00205D3E">
      <w:rPr>
        <w:noProof/>
      </w:rPr>
      <w:drawing>
        <wp:inline distT="0" distB="0" distL="0" distR="0" wp14:anchorId="5490F3C2" wp14:editId="57E4400D">
          <wp:extent cx="1911122" cy="703385"/>
          <wp:effectExtent l="0" t="0" r="0" b="1905"/>
          <wp:docPr id="4" name="Obraz 4" descr="\\obcy.gov.pl\udscdfs\katalogi wydziałowe\BSZ\WESM\Europejska Sieć Migracyjna\Strona internetowa_social media_logotypy\PL\P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cy.gov.pl\udscdfs\katalogi wydziałowe\BSZ\WESM\Europejska Sieć Migracyjna\Strona internetowa_social media_logotypy\PL\PL 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4659" cy="704687"/>
                  </a:xfrm>
                  <a:prstGeom prst="rect">
                    <a:avLst/>
                  </a:prstGeom>
                  <a:noFill/>
                  <a:ln>
                    <a:noFill/>
                  </a:ln>
                </pic:spPr>
              </pic:pic>
            </a:graphicData>
          </a:graphic>
        </wp:inline>
      </w:drawing>
    </w:r>
  </w:p>
  <w:p w14:paraId="49A5A27E" w14:textId="77777777" w:rsidR="00631F64" w:rsidRDefault="00631F64">
    <w:pPr>
      <w:pStyle w:val="Nagwek"/>
    </w:pPr>
  </w:p>
  <w:p w14:paraId="72578FD7" w14:textId="77777777" w:rsidR="00631F64" w:rsidRDefault="00631F6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56954"/>
    <w:multiLevelType w:val="multilevel"/>
    <w:tmpl w:val="2A5EDB72"/>
    <w:lvl w:ilvl="0">
      <w:start w:val="1"/>
      <w:numFmt w:val="bullet"/>
      <w:lvlText w:val=""/>
      <w:lvlJc w:val="left"/>
      <w:pPr>
        <w:tabs>
          <w:tab w:val="num" w:pos="720"/>
        </w:tabs>
        <w:ind w:left="720" w:hanging="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tabs>
          <w:tab w:val="num" w:pos="720"/>
        </w:tabs>
        <w:ind w:left="720" w:hanging="720"/>
      </w:pPr>
      <w:rPr>
        <w:rFonts w:ascii="Courier New" w:hAnsi="Courier New" w:cs="Courier New" w:hint="default"/>
        <w:b/>
        <w:sz w:val="24"/>
        <w:szCs w:val="24"/>
      </w:rPr>
    </w:lvl>
    <w:lvl w:ilvl="2">
      <w:start w:val="1"/>
      <w:numFmt w:val="bullet"/>
      <w:lvlText w:val="-"/>
      <w:lvlJc w:val="left"/>
      <w:pPr>
        <w:tabs>
          <w:tab w:val="num" w:pos="2160"/>
        </w:tabs>
        <w:ind w:left="2160"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 w15:restartNumberingAfterBreak="0">
    <w:nsid w:val="04DF06A8"/>
    <w:multiLevelType w:val="multilevel"/>
    <w:tmpl w:val="18167E70"/>
    <w:lvl w:ilvl="0">
      <w:start w:val="1"/>
      <w:numFmt w:val="bullet"/>
      <w:lvlText w:val=""/>
      <w:lvlJc w:val="left"/>
      <w:pPr>
        <w:tabs>
          <w:tab w:val="num" w:pos="720"/>
        </w:tabs>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2724CE"/>
    <w:multiLevelType w:val="multilevel"/>
    <w:tmpl w:val="14A0B7C8"/>
    <w:lvl w:ilvl="0">
      <w:start w:val="1"/>
      <w:numFmt w:val="bullet"/>
      <w:lvlText w:val=""/>
      <w:lvlJc w:val="left"/>
      <w:pPr>
        <w:tabs>
          <w:tab w:val="num" w:pos="360"/>
        </w:tabs>
        <w:ind w:left="360" w:hanging="360"/>
      </w:pPr>
      <w:rPr>
        <w:rFonts w:ascii="Symbol" w:hAnsi="Symbol" w:hint="default"/>
        <w:sz w:val="21"/>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7659A0"/>
    <w:multiLevelType w:val="multilevel"/>
    <w:tmpl w:val="3A426B98"/>
    <w:lvl w:ilvl="0">
      <w:start w:val="1"/>
      <w:numFmt w:val="bullet"/>
      <w:lvlText w:val=""/>
      <w:lvlJc w:val="left"/>
      <w:pPr>
        <w:tabs>
          <w:tab w:val="num" w:pos="720"/>
        </w:tabs>
        <w:ind w:left="720" w:hanging="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tabs>
          <w:tab w:val="num" w:pos="720"/>
        </w:tabs>
        <w:ind w:left="720" w:hanging="720"/>
      </w:pPr>
      <w:rPr>
        <w:rFonts w:ascii="Courier New" w:hAnsi="Courier New" w:cs="Courier New" w:hint="default"/>
        <w:b/>
        <w:sz w:val="24"/>
        <w:szCs w:val="24"/>
      </w:rPr>
    </w:lvl>
    <w:lvl w:ilvl="2">
      <w:start w:val="1"/>
      <w:numFmt w:val="bullet"/>
      <w:lvlText w:val="-"/>
      <w:lvlJc w:val="left"/>
      <w:pPr>
        <w:tabs>
          <w:tab w:val="num" w:pos="2160"/>
        </w:tabs>
        <w:ind w:left="2160"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 w15:restartNumberingAfterBreak="0">
    <w:nsid w:val="0AA45EE6"/>
    <w:multiLevelType w:val="multilevel"/>
    <w:tmpl w:val="B6FE9C8A"/>
    <w:lvl w:ilvl="0">
      <w:start w:val="1"/>
      <w:numFmt w:val="bullet"/>
      <w:lvlText w:val="-"/>
      <w:lvlJc w:val="left"/>
      <w:pPr>
        <w:tabs>
          <w:tab w:val="num" w:pos="720"/>
        </w:tabs>
        <w:ind w:left="720"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tabs>
          <w:tab w:val="num" w:pos="720"/>
        </w:tabs>
        <w:ind w:left="720" w:hanging="720"/>
      </w:pPr>
      <w:rPr>
        <w:rFonts w:ascii="Courier New" w:hAnsi="Courier New" w:cs="Courier New" w:hint="default"/>
        <w:b/>
        <w:sz w:val="24"/>
        <w:szCs w:val="24"/>
      </w:rPr>
    </w:lvl>
    <w:lvl w:ilvl="2">
      <w:start w:val="1"/>
      <w:numFmt w:val="bullet"/>
      <w:lvlText w:val="-"/>
      <w:lvlJc w:val="left"/>
      <w:pPr>
        <w:tabs>
          <w:tab w:val="num" w:pos="2160"/>
        </w:tabs>
        <w:ind w:left="2160"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 w15:restartNumberingAfterBreak="0">
    <w:nsid w:val="13B71A55"/>
    <w:multiLevelType w:val="hybridMultilevel"/>
    <w:tmpl w:val="AED23E36"/>
    <w:lvl w:ilvl="0" w:tplc="BE50AD9E">
      <w:start w:val="1"/>
      <w:numFmt w:val="bullet"/>
      <w:lvlText w:val=""/>
      <w:lvlJc w:val="left"/>
      <w:pPr>
        <w:tabs>
          <w:tab w:val="num" w:pos="720"/>
        </w:tabs>
        <w:ind w:left="720" w:hanging="360"/>
      </w:pPr>
      <w:rPr>
        <w:rFonts w:ascii="Symbol" w:hAnsi="Symbol" w:hint="default"/>
        <w:sz w:val="21"/>
        <w:szCs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Times New Roman" w:hAnsi="Times New Roman" w:cs="Times New Roman"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Times New Roman" w:hAnsi="Times New Roman" w:cs="Times New Roman"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Times New Roman" w:hAnsi="Times New Roman" w:cs="Times New Roman" w:hint="default"/>
      </w:rPr>
    </w:lvl>
  </w:abstractNum>
  <w:abstractNum w:abstractNumId="6" w15:restartNumberingAfterBreak="0">
    <w:nsid w:val="20325C02"/>
    <w:multiLevelType w:val="multilevel"/>
    <w:tmpl w:val="10EA4FE0"/>
    <w:lvl w:ilvl="0">
      <w:start w:val="1"/>
      <w:numFmt w:val="bullet"/>
      <w:lvlText w:val=""/>
      <w:lvlJc w:val="left"/>
      <w:pPr>
        <w:tabs>
          <w:tab w:val="num" w:pos="720"/>
        </w:tabs>
        <w:ind w:left="720" w:hanging="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tabs>
          <w:tab w:val="num" w:pos="720"/>
        </w:tabs>
        <w:ind w:left="720" w:hanging="720"/>
      </w:pPr>
      <w:rPr>
        <w:rFonts w:ascii="Courier New" w:hAnsi="Courier New" w:cs="Courier New" w:hint="default"/>
        <w:b/>
        <w:sz w:val="24"/>
        <w:szCs w:val="24"/>
      </w:rPr>
    </w:lvl>
    <w:lvl w:ilvl="2">
      <w:start w:val="1"/>
      <w:numFmt w:val="bullet"/>
      <w:lvlText w:val="-"/>
      <w:lvlJc w:val="left"/>
      <w:pPr>
        <w:tabs>
          <w:tab w:val="num" w:pos="2160"/>
        </w:tabs>
        <w:ind w:left="2160"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 w15:restartNumberingAfterBreak="0">
    <w:nsid w:val="25085036"/>
    <w:multiLevelType w:val="multilevel"/>
    <w:tmpl w:val="E5C2E5BA"/>
    <w:lvl w:ilvl="0">
      <w:start w:val="1"/>
      <w:numFmt w:val="bullet"/>
      <w:lvlText w:val=""/>
      <w:lvlJc w:val="left"/>
      <w:pPr>
        <w:tabs>
          <w:tab w:val="num" w:pos="720"/>
        </w:tabs>
        <w:ind w:left="720" w:hanging="720"/>
      </w:pPr>
      <w:rPr>
        <w:rFonts w:ascii="Symbol" w:hAnsi="Symbol" w:hint="default"/>
        <w:b/>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tabs>
          <w:tab w:val="num" w:pos="720"/>
        </w:tabs>
        <w:ind w:left="720" w:hanging="720"/>
      </w:pPr>
      <w:rPr>
        <w:rFonts w:ascii="Courier New" w:hAnsi="Courier New" w:cs="Courier New" w:hint="default"/>
        <w:b/>
        <w:sz w:val="24"/>
        <w:szCs w:val="24"/>
      </w:rPr>
    </w:lvl>
    <w:lvl w:ilvl="2">
      <w:start w:val="1"/>
      <w:numFmt w:val="bullet"/>
      <w:lvlText w:val="-"/>
      <w:lvlJc w:val="left"/>
      <w:pPr>
        <w:tabs>
          <w:tab w:val="num" w:pos="2160"/>
        </w:tabs>
        <w:ind w:left="2160"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8" w15:restartNumberingAfterBreak="0">
    <w:nsid w:val="2DE028FC"/>
    <w:multiLevelType w:val="multilevel"/>
    <w:tmpl w:val="23829CF0"/>
    <w:lvl w:ilvl="0">
      <w:start w:val="1"/>
      <w:numFmt w:val="bullet"/>
      <w:lvlText w:val=""/>
      <w:lvlJc w:val="left"/>
      <w:pPr>
        <w:tabs>
          <w:tab w:val="num" w:pos="720"/>
        </w:tabs>
        <w:ind w:left="720" w:hanging="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tabs>
          <w:tab w:val="num" w:pos="720"/>
        </w:tabs>
        <w:ind w:left="720" w:hanging="720"/>
      </w:pPr>
      <w:rPr>
        <w:rFonts w:ascii="Courier New" w:hAnsi="Courier New" w:cs="Courier New" w:hint="default"/>
        <w:b/>
        <w:sz w:val="24"/>
        <w:szCs w:val="24"/>
      </w:rPr>
    </w:lvl>
    <w:lvl w:ilvl="2">
      <w:start w:val="1"/>
      <w:numFmt w:val="bullet"/>
      <w:lvlText w:val="-"/>
      <w:lvlJc w:val="left"/>
      <w:pPr>
        <w:tabs>
          <w:tab w:val="num" w:pos="2160"/>
        </w:tabs>
        <w:ind w:left="2160"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4BA54DD2"/>
    <w:multiLevelType w:val="multilevel"/>
    <w:tmpl w:val="7BAAB546"/>
    <w:lvl w:ilvl="0">
      <w:start w:val="1"/>
      <w:numFmt w:val="bullet"/>
      <w:lvlText w:val=""/>
      <w:lvlJc w:val="left"/>
      <w:pPr>
        <w:tabs>
          <w:tab w:val="num" w:pos="720"/>
        </w:tabs>
        <w:ind w:left="720" w:hanging="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tabs>
          <w:tab w:val="num" w:pos="720"/>
        </w:tabs>
        <w:ind w:left="720" w:hanging="720"/>
      </w:pPr>
      <w:rPr>
        <w:rFonts w:ascii="Courier New" w:hAnsi="Courier New" w:cs="Courier New" w:hint="default"/>
        <w:b/>
        <w:sz w:val="24"/>
        <w:szCs w:val="24"/>
      </w:rPr>
    </w:lvl>
    <w:lvl w:ilvl="2">
      <w:start w:val="1"/>
      <w:numFmt w:val="bullet"/>
      <w:lvlText w:val="-"/>
      <w:lvlJc w:val="left"/>
      <w:pPr>
        <w:tabs>
          <w:tab w:val="num" w:pos="2160"/>
        </w:tabs>
        <w:ind w:left="2160"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 w15:restartNumberingAfterBreak="0">
    <w:nsid w:val="4EB406AC"/>
    <w:multiLevelType w:val="multilevel"/>
    <w:tmpl w:val="6A74426E"/>
    <w:lvl w:ilvl="0">
      <w:start w:val="1"/>
      <w:numFmt w:val="bullet"/>
      <w:lvlText w:val=""/>
      <w:lvlJc w:val="left"/>
      <w:pPr>
        <w:tabs>
          <w:tab w:val="num" w:pos="720"/>
        </w:tabs>
        <w:ind w:left="720" w:hanging="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tabs>
          <w:tab w:val="num" w:pos="720"/>
        </w:tabs>
        <w:ind w:left="720" w:hanging="720"/>
      </w:pPr>
      <w:rPr>
        <w:rFonts w:ascii="Courier New" w:hAnsi="Courier New" w:cs="Courier New" w:hint="default"/>
        <w:b/>
        <w:sz w:val="24"/>
        <w:szCs w:val="24"/>
      </w:rPr>
    </w:lvl>
    <w:lvl w:ilvl="2">
      <w:start w:val="1"/>
      <w:numFmt w:val="bullet"/>
      <w:lvlText w:val="-"/>
      <w:lvlJc w:val="left"/>
      <w:pPr>
        <w:tabs>
          <w:tab w:val="num" w:pos="2160"/>
        </w:tabs>
        <w:ind w:left="2160"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 w15:restartNumberingAfterBreak="0">
    <w:nsid w:val="4EB7781D"/>
    <w:multiLevelType w:val="hybridMultilevel"/>
    <w:tmpl w:val="78EEA01C"/>
    <w:lvl w:ilvl="0" w:tplc="A008DC7C">
      <w:start w:val="1"/>
      <w:numFmt w:val="bullet"/>
      <w:lvlText w:val=""/>
      <w:lvlJc w:val="left"/>
      <w:pPr>
        <w:tabs>
          <w:tab w:val="num" w:pos="360"/>
        </w:tabs>
        <w:ind w:left="360" w:hanging="360"/>
      </w:pPr>
      <w:rPr>
        <w:rFonts w:ascii="Symbol" w:hAnsi="Symbol" w:hint="default"/>
      </w:rPr>
    </w:lvl>
    <w:lvl w:ilvl="1" w:tplc="BE50AD9E">
      <w:start w:val="1"/>
      <w:numFmt w:val="bullet"/>
      <w:lvlText w:val=""/>
      <w:lvlJc w:val="left"/>
      <w:pPr>
        <w:tabs>
          <w:tab w:val="num" w:pos="1080"/>
        </w:tabs>
        <w:ind w:left="1080" w:hanging="360"/>
      </w:pPr>
      <w:rPr>
        <w:rFonts w:ascii="Symbol" w:hAnsi="Symbol" w:hint="default"/>
        <w:sz w:val="21"/>
        <w:szCs w:val="24"/>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4F90EDF"/>
    <w:multiLevelType w:val="multilevel"/>
    <w:tmpl w:val="42AACF02"/>
    <w:lvl w:ilvl="0">
      <w:start w:val="1"/>
      <w:numFmt w:val="bullet"/>
      <w:lvlText w:val=""/>
      <w:lvlJc w:val="left"/>
      <w:pPr>
        <w:tabs>
          <w:tab w:val="num" w:pos="720"/>
        </w:tabs>
        <w:ind w:left="720" w:hanging="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tabs>
          <w:tab w:val="num" w:pos="720"/>
        </w:tabs>
        <w:ind w:left="720" w:hanging="720"/>
      </w:pPr>
      <w:rPr>
        <w:rFonts w:ascii="Courier New" w:hAnsi="Courier New" w:cs="Courier New" w:hint="default"/>
        <w:b/>
        <w:sz w:val="24"/>
        <w:szCs w:val="24"/>
      </w:rPr>
    </w:lvl>
    <w:lvl w:ilvl="2">
      <w:start w:val="1"/>
      <w:numFmt w:val="bullet"/>
      <w:lvlText w:val="-"/>
      <w:lvlJc w:val="left"/>
      <w:pPr>
        <w:tabs>
          <w:tab w:val="num" w:pos="2160"/>
        </w:tabs>
        <w:ind w:left="2160"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3" w15:restartNumberingAfterBreak="0">
    <w:nsid w:val="5628107E"/>
    <w:multiLevelType w:val="hybridMultilevel"/>
    <w:tmpl w:val="E90C31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5E1E6F87"/>
    <w:multiLevelType w:val="multilevel"/>
    <w:tmpl w:val="A6F0F4C0"/>
    <w:lvl w:ilvl="0">
      <w:start w:val="1"/>
      <w:numFmt w:val="bullet"/>
      <w:lvlText w:val=""/>
      <w:lvlJc w:val="left"/>
      <w:pPr>
        <w:tabs>
          <w:tab w:val="num" w:pos="720"/>
        </w:tabs>
        <w:ind w:left="720" w:hanging="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tabs>
          <w:tab w:val="num" w:pos="720"/>
        </w:tabs>
        <w:ind w:left="720" w:hanging="720"/>
      </w:pPr>
      <w:rPr>
        <w:rFonts w:ascii="Courier New" w:hAnsi="Courier New" w:cs="Courier New" w:hint="default"/>
        <w:b/>
        <w:sz w:val="24"/>
        <w:szCs w:val="24"/>
      </w:rPr>
    </w:lvl>
    <w:lvl w:ilvl="2">
      <w:start w:val="1"/>
      <w:numFmt w:val="bullet"/>
      <w:lvlText w:val="-"/>
      <w:lvlJc w:val="left"/>
      <w:pPr>
        <w:tabs>
          <w:tab w:val="num" w:pos="2160"/>
        </w:tabs>
        <w:ind w:left="2160"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 w15:restartNumberingAfterBreak="0">
    <w:nsid w:val="61652FC2"/>
    <w:multiLevelType w:val="hybridMultilevel"/>
    <w:tmpl w:val="013C9F38"/>
    <w:lvl w:ilvl="0" w:tplc="A008DC7C">
      <w:start w:val="1"/>
      <w:numFmt w:val="bullet"/>
      <w:lvlText w:val=""/>
      <w:lvlJc w:val="left"/>
      <w:pPr>
        <w:tabs>
          <w:tab w:val="num" w:pos="360"/>
        </w:tabs>
        <w:ind w:left="360" w:hanging="360"/>
      </w:pPr>
      <w:rPr>
        <w:rFonts w:ascii="Symbol" w:hAnsi="Symbol" w:hint="default"/>
      </w:rPr>
    </w:lvl>
    <w:lvl w:ilvl="1" w:tplc="A008DC7C">
      <w:start w:val="1"/>
      <w:numFmt w:val="bullet"/>
      <w:lvlText w:val=""/>
      <w:lvlJc w:val="left"/>
      <w:pPr>
        <w:tabs>
          <w:tab w:val="num" w:pos="1080"/>
        </w:tabs>
        <w:ind w:left="1080" w:hanging="360"/>
      </w:pPr>
      <w:rPr>
        <w:rFonts w:ascii="Symbol" w:hAnsi="Symbol"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20B7A9D"/>
    <w:multiLevelType w:val="multilevel"/>
    <w:tmpl w:val="53BE004E"/>
    <w:lvl w:ilvl="0">
      <w:start w:val="1"/>
      <w:numFmt w:val="bullet"/>
      <w:lvlText w:val=""/>
      <w:lvlJc w:val="left"/>
      <w:pPr>
        <w:tabs>
          <w:tab w:val="num" w:pos="720"/>
        </w:tabs>
        <w:ind w:left="720" w:hanging="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tabs>
          <w:tab w:val="num" w:pos="720"/>
        </w:tabs>
        <w:ind w:left="720" w:hanging="720"/>
      </w:pPr>
      <w:rPr>
        <w:rFonts w:ascii="Courier New" w:hAnsi="Courier New" w:cs="Courier New" w:hint="default"/>
        <w:b/>
        <w:sz w:val="24"/>
        <w:szCs w:val="24"/>
      </w:rPr>
    </w:lvl>
    <w:lvl w:ilvl="2">
      <w:start w:val="1"/>
      <w:numFmt w:val="bullet"/>
      <w:lvlText w:val="-"/>
      <w:lvlJc w:val="left"/>
      <w:pPr>
        <w:tabs>
          <w:tab w:val="num" w:pos="2160"/>
        </w:tabs>
        <w:ind w:left="2160"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7" w15:restartNumberingAfterBreak="0">
    <w:nsid w:val="66A179BB"/>
    <w:multiLevelType w:val="multilevel"/>
    <w:tmpl w:val="B0D8C930"/>
    <w:lvl w:ilvl="0">
      <w:start w:val="1"/>
      <w:numFmt w:val="bullet"/>
      <w:lvlText w:val=""/>
      <w:lvlJc w:val="left"/>
      <w:pPr>
        <w:tabs>
          <w:tab w:val="num" w:pos="720"/>
        </w:tabs>
        <w:ind w:left="720" w:hanging="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tabs>
          <w:tab w:val="num" w:pos="720"/>
        </w:tabs>
        <w:ind w:left="720" w:hanging="720"/>
      </w:pPr>
      <w:rPr>
        <w:rFonts w:ascii="Courier New" w:hAnsi="Courier New" w:cs="Courier New" w:hint="default"/>
        <w:b/>
        <w:sz w:val="24"/>
        <w:szCs w:val="24"/>
      </w:rPr>
    </w:lvl>
    <w:lvl w:ilvl="2">
      <w:start w:val="1"/>
      <w:numFmt w:val="bullet"/>
      <w:lvlText w:val="-"/>
      <w:lvlJc w:val="left"/>
      <w:pPr>
        <w:tabs>
          <w:tab w:val="num" w:pos="2160"/>
        </w:tabs>
        <w:ind w:left="2160"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8" w15:restartNumberingAfterBreak="0">
    <w:nsid w:val="66B27D2B"/>
    <w:multiLevelType w:val="multilevel"/>
    <w:tmpl w:val="5180F8E2"/>
    <w:lvl w:ilvl="0">
      <w:start w:val="1"/>
      <w:numFmt w:val="bullet"/>
      <w:lvlText w:val=""/>
      <w:lvlJc w:val="left"/>
      <w:pPr>
        <w:tabs>
          <w:tab w:val="num" w:pos="720"/>
        </w:tabs>
        <w:ind w:left="720" w:hanging="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tabs>
          <w:tab w:val="num" w:pos="720"/>
        </w:tabs>
        <w:ind w:left="720" w:hanging="720"/>
      </w:pPr>
      <w:rPr>
        <w:rFonts w:ascii="Courier New" w:hAnsi="Courier New" w:cs="Courier New" w:hint="default"/>
        <w:b/>
        <w:sz w:val="24"/>
        <w:szCs w:val="24"/>
      </w:rPr>
    </w:lvl>
    <w:lvl w:ilvl="2">
      <w:start w:val="1"/>
      <w:numFmt w:val="bullet"/>
      <w:lvlText w:val="-"/>
      <w:lvlJc w:val="left"/>
      <w:pPr>
        <w:tabs>
          <w:tab w:val="num" w:pos="2160"/>
        </w:tabs>
        <w:ind w:left="2160"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9" w15:restartNumberingAfterBreak="0">
    <w:nsid w:val="6A1E58C4"/>
    <w:multiLevelType w:val="multilevel"/>
    <w:tmpl w:val="6002C798"/>
    <w:lvl w:ilvl="0">
      <w:start w:val="1"/>
      <w:numFmt w:val="bullet"/>
      <w:lvlText w:val="-"/>
      <w:lvlJc w:val="left"/>
      <w:pPr>
        <w:tabs>
          <w:tab w:val="num" w:pos="720"/>
        </w:tabs>
        <w:ind w:left="720"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tabs>
          <w:tab w:val="num" w:pos="720"/>
        </w:tabs>
        <w:ind w:left="720" w:hanging="720"/>
      </w:pPr>
      <w:rPr>
        <w:rFonts w:ascii="Courier New" w:hAnsi="Courier New" w:cs="Courier New" w:hint="default"/>
        <w:b/>
        <w:sz w:val="24"/>
        <w:szCs w:val="24"/>
      </w:rPr>
    </w:lvl>
    <w:lvl w:ilvl="2">
      <w:start w:val="1"/>
      <w:numFmt w:val="bullet"/>
      <w:lvlText w:val="-"/>
      <w:lvlJc w:val="left"/>
      <w:pPr>
        <w:tabs>
          <w:tab w:val="num" w:pos="2160"/>
        </w:tabs>
        <w:ind w:left="2160"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0" w15:restartNumberingAfterBreak="0">
    <w:nsid w:val="6A672DBF"/>
    <w:multiLevelType w:val="multilevel"/>
    <w:tmpl w:val="64EC3B4C"/>
    <w:lvl w:ilvl="0">
      <w:start w:val="1"/>
      <w:numFmt w:val="bullet"/>
      <w:lvlText w:val=""/>
      <w:lvlJc w:val="left"/>
      <w:pPr>
        <w:tabs>
          <w:tab w:val="num" w:pos="720"/>
        </w:tabs>
        <w:ind w:left="720" w:hanging="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tabs>
          <w:tab w:val="num" w:pos="720"/>
        </w:tabs>
        <w:ind w:left="720" w:hanging="720"/>
      </w:pPr>
      <w:rPr>
        <w:rFonts w:ascii="Courier New" w:hAnsi="Courier New" w:cs="Courier New" w:hint="default"/>
        <w:b/>
        <w:sz w:val="24"/>
        <w:szCs w:val="24"/>
      </w:rPr>
    </w:lvl>
    <w:lvl w:ilvl="2">
      <w:start w:val="1"/>
      <w:numFmt w:val="bullet"/>
      <w:lvlText w:val="-"/>
      <w:lvlJc w:val="left"/>
      <w:pPr>
        <w:tabs>
          <w:tab w:val="num" w:pos="2160"/>
        </w:tabs>
        <w:ind w:left="2160"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1" w15:restartNumberingAfterBreak="0">
    <w:nsid w:val="6B7409B4"/>
    <w:multiLevelType w:val="multilevel"/>
    <w:tmpl w:val="E7F665DA"/>
    <w:lvl w:ilvl="0">
      <w:start w:val="1"/>
      <w:numFmt w:val="bullet"/>
      <w:lvlText w:val=""/>
      <w:lvlJc w:val="left"/>
      <w:pPr>
        <w:tabs>
          <w:tab w:val="num" w:pos="720"/>
        </w:tabs>
        <w:ind w:left="720" w:hanging="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tabs>
          <w:tab w:val="num" w:pos="720"/>
        </w:tabs>
        <w:ind w:left="720" w:hanging="720"/>
      </w:pPr>
      <w:rPr>
        <w:rFonts w:ascii="Courier New" w:hAnsi="Courier New" w:cs="Courier New" w:hint="default"/>
        <w:b/>
        <w:sz w:val="24"/>
        <w:szCs w:val="24"/>
      </w:rPr>
    </w:lvl>
    <w:lvl w:ilvl="2">
      <w:start w:val="1"/>
      <w:numFmt w:val="bullet"/>
      <w:lvlText w:val="-"/>
      <w:lvlJc w:val="left"/>
      <w:pPr>
        <w:tabs>
          <w:tab w:val="num" w:pos="2160"/>
        </w:tabs>
        <w:ind w:left="2160"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2" w15:restartNumberingAfterBreak="0">
    <w:nsid w:val="77B4745B"/>
    <w:multiLevelType w:val="multilevel"/>
    <w:tmpl w:val="18B42EF4"/>
    <w:lvl w:ilvl="0">
      <w:start w:val="1"/>
      <w:numFmt w:val="bullet"/>
      <w:lvlText w:val=""/>
      <w:lvlJc w:val="left"/>
      <w:pPr>
        <w:tabs>
          <w:tab w:val="num" w:pos="720"/>
        </w:tabs>
        <w:ind w:left="720" w:hanging="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tabs>
          <w:tab w:val="num" w:pos="720"/>
        </w:tabs>
        <w:ind w:left="720" w:hanging="720"/>
      </w:pPr>
      <w:rPr>
        <w:rFonts w:ascii="Courier New" w:hAnsi="Courier New" w:cs="Courier New" w:hint="default"/>
        <w:b/>
        <w:sz w:val="24"/>
        <w:szCs w:val="24"/>
      </w:rPr>
    </w:lvl>
    <w:lvl w:ilvl="2">
      <w:start w:val="1"/>
      <w:numFmt w:val="bullet"/>
      <w:lvlText w:val="-"/>
      <w:lvlJc w:val="left"/>
      <w:pPr>
        <w:tabs>
          <w:tab w:val="num" w:pos="2160"/>
        </w:tabs>
        <w:ind w:left="2160"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abstractNumId w:val="7"/>
  </w:num>
  <w:num w:numId="2">
    <w:abstractNumId w:val="4"/>
  </w:num>
  <w:num w:numId="3">
    <w:abstractNumId w:val="12"/>
  </w:num>
  <w:num w:numId="4">
    <w:abstractNumId w:val="6"/>
  </w:num>
  <w:num w:numId="5">
    <w:abstractNumId w:val="9"/>
  </w:num>
  <w:num w:numId="6">
    <w:abstractNumId w:val="20"/>
  </w:num>
  <w:num w:numId="7">
    <w:abstractNumId w:val="16"/>
  </w:num>
  <w:num w:numId="8">
    <w:abstractNumId w:val="0"/>
  </w:num>
  <w:num w:numId="9">
    <w:abstractNumId w:val="8"/>
  </w:num>
  <w:num w:numId="10">
    <w:abstractNumId w:val="13"/>
  </w:num>
  <w:num w:numId="11">
    <w:abstractNumId w:val="10"/>
  </w:num>
  <w:num w:numId="12">
    <w:abstractNumId w:val="3"/>
  </w:num>
  <w:num w:numId="13">
    <w:abstractNumId w:val="17"/>
  </w:num>
  <w:num w:numId="14">
    <w:abstractNumId w:val="22"/>
  </w:num>
  <w:num w:numId="15">
    <w:abstractNumId w:val="21"/>
  </w:num>
  <w:num w:numId="16">
    <w:abstractNumId w:val="14"/>
  </w:num>
  <w:num w:numId="17">
    <w:abstractNumId w:val="19"/>
  </w:num>
  <w:num w:numId="18">
    <w:abstractNumId w:val="18"/>
  </w:num>
  <w:num w:numId="19">
    <w:abstractNumId w:val="2"/>
  </w:num>
  <w:num w:numId="20">
    <w:abstractNumId w:val="15"/>
  </w:num>
  <w:num w:numId="21">
    <w:abstractNumId w:val="1"/>
  </w:num>
  <w:num w:numId="22">
    <w:abstractNumId w:val="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F64"/>
    <w:rsid w:val="00050BC6"/>
    <w:rsid w:val="000D25E9"/>
    <w:rsid w:val="002A73AE"/>
    <w:rsid w:val="003155B3"/>
    <w:rsid w:val="0037384A"/>
    <w:rsid w:val="00385CF7"/>
    <w:rsid w:val="003C183B"/>
    <w:rsid w:val="003F2714"/>
    <w:rsid w:val="00526E3D"/>
    <w:rsid w:val="00584DF3"/>
    <w:rsid w:val="005A4D12"/>
    <w:rsid w:val="00631F64"/>
    <w:rsid w:val="0064232F"/>
    <w:rsid w:val="006A7211"/>
    <w:rsid w:val="0070093A"/>
    <w:rsid w:val="007219D2"/>
    <w:rsid w:val="00845FF2"/>
    <w:rsid w:val="00874753"/>
    <w:rsid w:val="008A0D2F"/>
    <w:rsid w:val="008D2F47"/>
    <w:rsid w:val="0095790D"/>
    <w:rsid w:val="009C09A2"/>
    <w:rsid w:val="00A20457"/>
    <w:rsid w:val="00AF1F04"/>
    <w:rsid w:val="00B02D1A"/>
    <w:rsid w:val="00BE3B33"/>
    <w:rsid w:val="00D140B0"/>
    <w:rsid w:val="00D43EF8"/>
    <w:rsid w:val="00DA39A7"/>
    <w:rsid w:val="00E16C48"/>
    <w:rsid w:val="00E31295"/>
    <w:rsid w:val="00EB3032"/>
    <w:rsid w:val="00ED0905"/>
    <w:rsid w:val="00F46BEE"/>
    <w:rsid w:val="00FE1E2D"/>
    <w:rsid w:val="00FF66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587FC9"/>
  <w15:chartTrackingRefBased/>
  <w15:docId w15:val="{85CDC713-D765-40F4-A0DF-64DF77728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31F64"/>
    <w:pPr>
      <w:spacing w:line="256" w:lineRule="auto"/>
    </w:pPr>
    <w:rPr>
      <w:rFonts w:ascii="Calibri" w:eastAsia="Calibri" w:hAnsi="Calibri" w:cs="Times New Roman"/>
      <w:lang w:eastAsia="pl-PL"/>
    </w:rPr>
  </w:style>
  <w:style w:type="paragraph" w:styleId="Nagwek2">
    <w:name w:val="heading 2"/>
    <w:basedOn w:val="Normalny"/>
    <w:next w:val="Normalny"/>
    <w:link w:val="Nagwek2Znak"/>
    <w:uiPriority w:val="9"/>
    <w:semiHidden/>
    <w:unhideWhenUsed/>
    <w:qFormat/>
    <w:rsid w:val="00050BC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050BC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next w:val="Normalny"/>
    <w:link w:val="Nagwek4Znak"/>
    <w:uiPriority w:val="9"/>
    <w:unhideWhenUsed/>
    <w:qFormat/>
    <w:rsid w:val="006A7211"/>
    <w:pPr>
      <w:keepNext/>
      <w:keepLines/>
      <w:spacing w:after="0"/>
      <w:ind w:left="10" w:hanging="10"/>
      <w:outlineLvl w:val="3"/>
    </w:pPr>
    <w:rPr>
      <w:rFonts w:ascii="Times New Roman" w:eastAsia="Times New Roman" w:hAnsi="Times New Roman" w:cs="Times New Roman"/>
      <w:b/>
      <w:i/>
      <w:color w:val="000000"/>
      <w:sz w:val="24"/>
      <w:lang w:eastAsia="pl-PL"/>
    </w:rPr>
  </w:style>
  <w:style w:type="paragraph" w:styleId="Nagwek5">
    <w:name w:val="heading 5"/>
    <w:next w:val="Normalny"/>
    <w:link w:val="Nagwek5Znak"/>
    <w:uiPriority w:val="9"/>
    <w:unhideWhenUsed/>
    <w:qFormat/>
    <w:rsid w:val="006A7211"/>
    <w:pPr>
      <w:keepNext/>
      <w:keepLines/>
      <w:spacing w:after="0"/>
      <w:ind w:left="10" w:hanging="10"/>
      <w:outlineLvl w:val="4"/>
    </w:pPr>
    <w:rPr>
      <w:rFonts w:ascii="Times New Roman" w:eastAsia="Times New Roman" w:hAnsi="Times New Roman" w:cs="Times New Roman"/>
      <w:b/>
      <w:i/>
      <w:color w:val="000000"/>
      <w:sz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31F6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31F64"/>
  </w:style>
  <w:style w:type="paragraph" w:styleId="Stopka">
    <w:name w:val="footer"/>
    <w:basedOn w:val="Normalny"/>
    <w:link w:val="StopkaZnak"/>
    <w:uiPriority w:val="99"/>
    <w:unhideWhenUsed/>
    <w:rsid w:val="00631F6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1F64"/>
  </w:style>
  <w:style w:type="paragraph" w:styleId="Akapitzlist">
    <w:name w:val="List Paragraph"/>
    <w:basedOn w:val="Normalny"/>
    <w:uiPriority w:val="34"/>
    <w:qFormat/>
    <w:rsid w:val="00F46BEE"/>
    <w:pPr>
      <w:spacing w:line="259" w:lineRule="auto"/>
      <w:ind w:left="720"/>
      <w:contextualSpacing/>
    </w:pPr>
    <w:rPr>
      <w:rFonts w:asciiTheme="minorHAnsi" w:eastAsiaTheme="minorHAnsi" w:hAnsiTheme="minorHAnsi" w:cstheme="minorBidi"/>
      <w:lang w:eastAsia="en-US"/>
    </w:rPr>
  </w:style>
  <w:style w:type="character" w:customStyle="1" w:styleId="Nagwek4Znak">
    <w:name w:val="Nagłówek 4 Znak"/>
    <w:basedOn w:val="Domylnaczcionkaakapitu"/>
    <w:link w:val="Nagwek4"/>
    <w:uiPriority w:val="9"/>
    <w:rsid w:val="006A7211"/>
    <w:rPr>
      <w:rFonts w:ascii="Times New Roman" w:eastAsia="Times New Roman" w:hAnsi="Times New Roman" w:cs="Times New Roman"/>
      <w:b/>
      <w:i/>
      <w:color w:val="000000"/>
      <w:sz w:val="24"/>
      <w:lang w:eastAsia="pl-PL"/>
    </w:rPr>
  </w:style>
  <w:style w:type="character" w:customStyle="1" w:styleId="Nagwek5Znak">
    <w:name w:val="Nagłówek 5 Znak"/>
    <w:basedOn w:val="Domylnaczcionkaakapitu"/>
    <w:link w:val="Nagwek5"/>
    <w:uiPriority w:val="9"/>
    <w:rsid w:val="006A7211"/>
    <w:rPr>
      <w:rFonts w:ascii="Times New Roman" w:eastAsia="Times New Roman" w:hAnsi="Times New Roman" w:cs="Times New Roman"/>
      <w:b/>
      <w:i/>
      <w:color w:val="000000"/>
      <w:sz w:val="24"/>
      <w:lang w:eastAsia="pl-PL"/>
    </w:rPr>
  </w:style>
  <w:style w:type="paragraph" w:customStyle="1" w:styleId="footnotedescription">
    <w:name w:val="footnote description"/>
    <w:next w:val="Normalny"/>
    <w:link w:val="footnotedescriptionChar"/>
    <w:hidden/>
    <w:rsid w:val="006A7211"/>
    <w:pPr>
      <w:spacing w:after="0" w:line="269" w:lineRule="auto"/>
      <w:ind w:left="180" w:hanging="125"/>
      <w:jc w:val="both"/>
    </w:pPr>
    <w:rPr>
      <w:rFonts w:ascii="Times New Roman" w:eastAsia="Times New Roman" w:hAnsi="Times New Roman" w:cs="Times New Roman"/>
      <w:color w:val="000000"/>
      <w:sz w:val="20"/>
      <w:lang w:eastAsia="pl-PL"/>
    </w:rPr>
  </w:style>
  <w:style w:type="character" w:customStyle="1" w:styleId="footnotedescriptionChar">
    <w:name w:val="footnote description Char"/>
    <w:link w:val="footnotedescription"/>
    <w:rsid w:val="006A7211"/>
    <w:rPr>
      <w:rFonts w:ascii="Times New Roman" w:eastAsia="Times New Roman" w:hAnsi="Times New Roman" w:cs="Times New Roman"/>
      <w:color w:val="000000"/>
      <w:sz w:val="20"/>
      <w:lang w:eastAsia="pl-PL"/>
    </w:rPr>
  </w:style>
  <w:style w:type="character" w:customStyle="1" w:styleId="footnotemark">
    <w:name w:val="footnote mark"/>
    <w:hidden/>
    <w:rsid w:val="006A7211"/>
    <w:rPr>
      <w:rFonts w:ascii="Times New Roman" w:eastAsia="Times New Roman" w:hAnsi="Times New Roman" w:cs="Times New Roman"/>
      <w:color w:val="000000"/>
      <w:sz w:val="20"/>
      <w:vertAlign w:val="superscript"/>
    </w:rPr>
  </w:style>
  <w:style w:type="character" w:customStyle="1" w:styleId="Nagwek2Znak">
    <w:name w:val="Nagłówek 2 Znak"/>
    <w:basedOn w:val="Domylnaczcionkaakapitu"/>
    <w:link w:val="Nagwek2"/>
    <w:uiPriority w:val="9"/>
    <w:semiHidden/>
    <w:rsid w:val="00050BC6"/>
    <w:rPr>
      <w:rFonts w:asciiTheme="majorHAnsi" w:eastAsiaTheme="majorEastAsia" w:hAnsiTheme="majorHAnsi" w:cstheme="majorBidi"/>
      <w:color w:val="2E74B5" w:themeColor="accent1" w:themeShade="BF"/>
      <w:sz w:val="26"/>
      <w:szCs w:val="26"/>
      <w:lang w:eastAsia="pl-PL"/>
    </w:rPr>
  </w:style>
  <w:style w:type="character" w:customStyle="1" w:styleId="Nagwek3Znak">
    <w:name w:val="Nagłówek 3 Znak"/>
    <w:basedOn w:val="Domylnaczcionkaakapitu"/>
    <w:link w:val="Nagwek3"/>
    <w:uiPriority w:val="9"/>
    <w:semiHidden/>
    <w:rsid w:val="00050BC6"/>
    <w:rPr>
      <w:rFonts w:asciiTheme="majorHAnsi" w:eastAsiaTheme="majorEastAsia" w:hAnsiTheme="majorHAnsi" w:cstheme="majorBidi"/>
      <w:color w:val="1F4D78" w:themeColor="accent1" w:themeShade="7F"/>
      <w:sz w:val="24"/>
      <w:szCs w:val="24"/>
      <w:lang w:eastAsia="pl-PL"/>
    </w:rPr>
  </w:style>
  <w:style w:type="character" w:styleId="Odwoanieprzypisudolnego">
    <w:name w:val="footnote reference"/>
    <w:aliases w:val="Footnote symbol,Times 10 Point,Exposant 3 Point,Footnote number,Footnote Reference Number,Footnote reference number,Footnote Reference Superscript,EN Footnote Reference,note TESI,Voetnootverwijzing,fr,o,FR,FR1,note T"/>
    <w:link w:val="1"/>
    <w:rsid w:val="00050BC6"/>
    <w:rPr>
      <w:rFonts w:ascii="Times New Roman" w:hAnsi="Times New Roman" w:cs="Times New Roman"/>
      <w:position w:val="4"/>
      <w:sz w:val="20"/>
      <w:vertAlign w:val="superscript"/>
    </w:rPr>
  </w:style>
  <w:style w:type="paragraph" w:styleId="Tekstprzypisudolnego">
    <w:name w:val="footnote text"/>
    <w:aliases w:val="Schriftart: 9 pt,Schriftart: 10 pt,Schriftart: 8 pt,WB-Fußnotentext,FoodNote,ft,Footnote text,Footnote,Footnote Text Char1,Footnote Text Char Char,Footnote Text Char1 Char Char,Footnote Text Char Char Char Char,fn,f,Char"/>
    <w:basedOn w:val="Normalny"/>
    <w:link w:val="TekstprzypisudolnegoZnak"/>
    <w:rsid w:val="00050BC6"/>
    <w:pPr>
      <w:spacing w:after="200" w:line="240" w:lineRule="auto"/>
      <w:ind w:left="284" w:hanging="284"/>
      <w:jc w:val="both"/>
    </w:pPr>
    <w:rPr>
      <w:rFonts w:ascii="Times New Roman" w:eastAsia="Times New Roman" w:hAnsi="Times New Roman"/>
      <w:sz w:val="24"/>
      <w:szCs w:val="20"/>
      <w:lang w:val="fr-FR" w:eastAsia="zh-CN"/>
    </w:rPr>
  </w:style>
  <w:style w:type="character" w:customStyle="1" w:styleId="TekstprzypisudolnegoZnak">
    <w:name w:val="Tekst przypisu dolnego Znak"/>
    <w:aliases w:val="Schriftart: 9 pt Znak,Schriftart: 10 pt Znak,Schriftart: 8 pt Znak,WB-Fußnotentext Znak,FoodNote Znak,ft Znak,Footnote text Znak,Footnote Znak,Footnote Text Char1 Znak,Footnote Text Char Char Znak,fn Znak,f Znak,Char Znak"/>
    <w:basedOn w:val="Domylnaczcionkaakapitu"/>
    <w:link w:val="Tekstprzypisudolnego"/>
    <w:rsid w:val="00050BC6"/>
    <w:rPr>
      <w:rFonts w:ascii="Times New Roman" w:eastAsia="Times New Roman" w:hAnsi="Times New Roman" w:cs="Times New Roman"/>
      <w:sz w:val="24"/>
      <w:szCs w:val="20"/>
      <w:lang w:val="fr-FR" w:eastAsia="zh-CN"/>
    </w:rPr>
  </w:style>
  <w:style w:type="character" w:styleId="Hipercze">
    <w:name w:val="Hyperlink"/>
    <w:uiPriority w:val="99"/>
    <w:unhideWhenUsed/>
    <w:qFormat/>
    <w:rsid w:val="00050BC6"/>
    <w:rPr>
      <w:color w:val="0088CC"/>
      <w:u w:val="single"/>
    </w:rPr>
  </w:style>
  <w:style w:type="paragraph" w:customStyle="1" w:styleId="1">
    <w:name w:val="1"/>
    <w:basedOn w:val="Normalny"/>
    <w:link w:val="Odwoanieprzypisudolnego"/>
    <w:rsid w:val="00050BC6"/>
    <w:pPr>
      <w:spacing w:line="240" w:lineRule="exact"/>
      <w:jc w:val="both"/>
    </w:pPr>
    <w:rPr>
      <w:rFonts w:ascii="Times New Roman" w:eastAsiaTheme="minorHAnsi" w:hAnsi="Times New Roman"/>
      <w:position w:val="4"/>
      <w:sz w:val="20"/>
      <w:vertAlign w:val="superscript"/>
      <w:lang w:eastAsia="en-US"/>
    </w:rPr>
  </w:style>
  <w:style w:type="paragraph" w:styleId="Tekstdymka">
    <w:name w:val="Balloon Text"/>
    <w:basedOn w:val="Normalny"/>
    <w:link w:val="TekstdymkaZnak"/>
    <w:uiPriority w:val="99"/>
    <w:semiHidden/>
    <w:unhideWhenUsed/>
    <w:rsid w:val="00B02D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02D1A"/>
    <w:rPr>
      <w:rFonts w:ascii="Segoe UI" w:eastAsia="Calibri" w:hAnsi="Segoe UI" w:cs="Segoe UI"/>
      <w:sz w:val="18"/>
      <w:szCs w:val="18"/>
      <w:lang w:eastAsia="pl-PL"/>
    </w:rPr>
  </w:style>
  <w:style w:type="character" w:styleId="Odwoaniedokomentarza">
    <w:name w:val="annotation reference"/>
    <w:basedOn w:val="Domylnaczcionkaakapitu"/>
    <w:uiPriority w:val="99"/>
    <w:semiHidden/>
    <w:unhideWhenUsed/>
    <w:rsid w:val="00B02D1A"/>
    <w:rPr>
      <w:sz w:val="16"/>
      <w:szCs w:val="16"/>
    </w:rPr>
  </w:style>
  <w:style w:type="paragraph" w:styleId="Tekstkomentarza">
    <w:name w:val="annotation text"/>
    <w:basedOn w:val="Normalny"/>
    <w:link w:val="TekstkomentarzaZnak"/>
    <w:uiPriority w:val="99"/>
    <w:semiHidden/>
    <w:unhideWhenUsed/>
    <w:rsid w:val="00B02D1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02D1A"/>
    <w:rPr>
      <w:rFonts w:ascii="Calibri" w:eastAsia="Calibri"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B02D1A"/>
    <w:rPr>
      <w:b/>
      <w:bCs/>
    </w:rPr>
  </w:style>
  <w:style w:type="character" w:customStyle="1" w:styleId="TematkomentarzaZnak">
    <w:name w:val="Temat komentarza Znak"/>
    <w:basedOn w:val="TekstkomentarzaZnak"/>
    <w:link w:val="Tematkomentarza"/>
    <w:uiPriority w:val="99"/>
    <w:semiHidden/>
    <w:rsid w:val="00B02D1A"/>
    <w:rPr>
      <w:rFonts w:ascii="Calibri" w:eastAsia="Calibri" w:hAnsi="Calibri"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188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budget/contracts_grants/info_contracts/inforeuro/inforeuro_en.cf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cb.int/stats/exchange/eurofxref/html/index.e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ec.europa.eu/info/funding-tenders/opportunities/docs/2021-2027/common/guidance/aga_en.pdf" TargetMode="Externa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2386</Words>
  <Characters>14319</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UDSC</Company>
  <LinksUpToDate>false</LinksUpToDate>
  <CharactersWithSpaces>16672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Kaniewska Magdalena</dc:creator>
  <cp:keywords/>
  <dc:description/>
  <cp:lastModifiedBy>Brynkiewicz Katarzyna</cp:lastModifiedBy>
  <cp:revision>4</cp:revision>
  <dcterms:created xsi:type="dcterms:W3CDTF">2024-03-08T15:22:00Z</dcterms:created>
  <dcterms:modified xsi:type="dcterms:W3CDTF">2024-03-12T12:43:00Z</dcterms:modified>
</cp:coreProperties>
</file>