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7F" w:rsidRPr="00C6127B" w:rsidRDefault="000E2C7F" w:rsidP="000E2C7F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:rsidR="000E2C7F" w:rsidRPr="00C6127B" w:rsidRDefault="000E2C7F" w:rsidP="000E2C7F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C6127B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</w:t>
      </w:r>
      <w:r>
        <w:rPr>
          <w:rFonts w:ascii="Arial" w:eastAsiaTheme="minorHAnsi" w:hAnsi="Arial" w:cs="Arial"/>
          <w:sz w:val="22"/>
          <w:szCs w:val="22"/>
          <w:lang w:eastAsia="en-US"/>
        </w:rPr>
        <w:t>....................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C6127B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:rsidR="000E2C7F" w:rsidRPr="00C6127B" w:rsidRDefault="000E2C7F" w:rsidP="000E2C7F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C6127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:rsidR="000E2C7F" w:rsidRPr="00C6127B" w:rsidRDefault="000E2C7F" w:rsidP="000E2C7F">
      <w:pPr>
        <w:autoSpaceDE w:val="0"/>
        <w:autoSpaceDN w:val="0"/>
        <w:adjustRightInd w:val="0"/>
        <w:spacing w:after="240"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mikro, małym, średnim przedsiębiorcą -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C6127B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0E2C7F" w:rsidRPr="00C6127B" w:rsidRDefault="000E2C7F" w:rsidP="000E2C7F">
      <w:pPr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6B5CD2">
        <w:rPr>
          <w:rFonts w:ascii="Arial" w:hAnsi="Arial" w:cs="Arial"/>
          <w:i/>
          <w:sz w:val="22"/>
          <w:szCs w:val="22"/>
        </w:rPr>
        <w:t xml:space="preserve">wykonanie badania ewaluacyjnego 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dwumodułowego pn. „Niedopasowanie kompetencyjne w 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programach wsparcia studentów i </w:t>
      </w:r>
      <w:r w:rsidRPr="006B5CD2">
        <w:rPr>
          <w:rFonts w:ascii="Arial" w:eastAsia="Calibri" w:hAnsi="Arial" w:cs="Arial"/>
          <w:i/>
          <w:sz w:val="22"/>
          <w:szCs w:val="22"/>
          <w:lang w:eastAsia="en-US"/>
        </w:rPr>
        <w:t>doktorantów”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</w:rPr>
        <w:t>Nr postępowania 14</w:t>
      </w:r>
      <w:r w:rsidRPr="00C6127B">
        <w:rPr>
          <w:rFonts w:ascii="Arial" w:hAnsi="Arial" w:cs="Arial"/>
          <w:b/>
          <w:sz w:val="22"/>
          <w:szCs w:val="22"/>
        </w:rPr>
        <w:t>/21/TPBN</w:t>
      </w:r>
    </w:p>
    <w:p w:rsidR="000E2C7F" w:rsidRPr="00E07E97" w:rsidRDefault="000E2C7F" w:rsidP="000E2C7F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>SKŁADAMY OFERTĘ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:rsidR="000E2C7F" w:rsidRPr="00E07E97" w:rsidRDefault="000E2C7F" w:rsidP="000E2C7F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60" w:lineRule="auto"/>
        <w:ind w:left="426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E07E97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E07E97">
        <w:rPr>
          <w:rFonts w:ascii="Arial" w:eastAsiaTheme="minorHAnsi" w:hAnsi="Arial" w:cs="Arial"/>
          <w:szCs w:val="22"/>
          <w:lang w:val="pl-PL" w:eastAsia="en-US"/>
        </w:rPr>
        <w:t>netto</w:t>
      </w:r>
      <w:r w:rsidRPr="00E07E97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60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Default="000E2C7F" w:rsidP="000E2C7F">
      <w:pPr>
        <w:spacing w:after="60" w:line="360" w:lineRule="auto"/>
        <w:ind w:left="284"/>
        <w:jc w:val="both"/>
        <w:rPr>
          <w:rFonts w:ascii="Arial" w:hAnsi="Arial" w:cs="Arial"/>
          <w:b/>
          <w:iCs/>
          <w:sz w:val="22"/>
          <w:szCs w:val="22"/>
        </w:rPr>
      </w:pPr>
    </w:p>
    <w:p w:rsidR="000E2C7F" w:rsidRPr="00E07E97" w:rsidRDefault="000E2C7F" w:rsidP="000E2C7F">
      <w:pPr>
        <w:spacing w:after="60" w:line="360" w:lineRule="auto"/>
        <w:ind w:left="284"/>
        <w:jc w:val="both"/>
        <w:rPr>
          <w:rFonts w:ascii="Arial" w:hAnsi="Arial" w:cs="Arial"/>
          <w:b/>
          <w:iCs/>
          <w:sz w:val="22"/>
          <w:szCs w:val="22"/>
        </w:rPr>
      </w:pPr>
    </w:p>
    <w:p w:rsidR="000E2C7F" w:rsidRPr="00E07E97" w:rsidRDefault="000E2C7F" w:rsidP="000E2C7F">
      <w:pPr>
        <w:spacing w:after="60" w:line="312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W powyżej cenie zawiera się: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lastRenderedPageBreak/>
        <w:t>Przygotowanie raportu metodologicznego i realizacja wywiadów indywidualnych dla Modułu 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metodologicznego dla Modułu II i realizacja wywiadów indywidualnych dla Komponentu II Modułu II;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 xml:space="preserve">Realizacja badania terenowego dla Modułu I </w:t>
      </w:r>
      <w:proofErr w:type="spellStart"/>
      <w:r w:rsidRPr="00E07E97">
        <w:rPr>
          <w:rFonts w:ascii="Arial" w:eastAsia="Times New Roman" w:hAnsi="Arial" w:cs="Arial"/>
          <w:szCs w:val="22"/>
          <w:u w:val="single"/>
        </w:rPr>
        <w:t>i</w:t>
      </w:r>
      <w:proofErr w:type="spellEnd"/>
      <w:r w:rsidRPr="00E07E97">
        <w:rPr>
          <w:rFonts w:ascii="Arial" w:eastAsia="Times New Roman" w:hAnsi="Arial" w:cs="Arial"/>
          <w:szCs w:val="22"/>
          <w:u w:val="single"/>
        </w:rPr>
        <w:t xml:space="preserve"> Komponentu I Modułu II oraz przygotowanie raportów cząstkowych dla tych etapów;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końcowego dla Modułu 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Realizacja badania terenowego dla Komponentu II i III Modułu II oraz przygotowanie raportu cząstkowego dla tego etapu;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Pr="00E07E97" w:rsidRDefault="000E2C7F" w:rsidP="000E2C7F">
      <w:pPr>
        <w:pStyle w:val="Akapitzlist"/>
        <w:keepNext w:val="0"/>
        <w:keepLines w:val="0"/>
        <w:widowControl w:val="0"/>
        <w:numPr>
          <w:ilvl w:val="0"/>
          <w:numId w:val="3"/>
        </w:numPr>
        <w:adjustRightInd w:val="0"/>
        <w:spacing w:before="0" w:after="60" w:line="312" w:lineRule="auto"/>
        <w:ind w:left="284" w:hanging="284"/>
        <w:jc w:val="both"/>
        <w:textAlignment w:val="baseline"/>
        <w:outlineLvl w:val="9"/>
        <w:rPr>
          <w:rFonts w:ascii="Arial" w:eastAsia="Times New Roman" w:hAnsi="Arial" w:cs="Arial"/>
          <w:bCs w:val="0"/>
          <w:iCs w:val="0"/>
          <w:szCs w:val="22"/>
          <w:u w:val="single"/>
        </w:rPr>
      </w:pPr>
      <w:r w:rsidRPr="00E07E97">
        <w:rPr>
          <w:rFonts w:ascii="Arial" w:eastAsia="Times New Roman" w:hAnsi="Arial" w:cs="Arial"/>
          <w:szCs w:val="22"/>
          <w:u w:val="single"/>
        </w:rPr>
        <w:t>Przygotowanie raportu końcowego dla Modułu II;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zł. netto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……………………… zł brutto</w:t>
      </w:r>
    </w:p>
    <w:p w:rsidR="000E2C7F" w:rsidRPr="00E07E97" w:rsidRDefault="000E2C7F" w:rsidP="000E2C7F">
      <w:pPr>
        <w:spacing w:after="60" w:line="312" w:lineRule="auto"/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E07E97">
        <w:rPr>
          <w:rFonts w:ascii="Arial" w:hAnsi="Arial" w:cs="Arial"/>
          <w:b/>
          <w:iCs/>
          <w:sz w:val="22"/>
          <w:szCs w:val="22"/>
        </w:rPr>
        <w:t>(słownie) ………………………………………. zł brutto</w:t>
      </w:r>
    </w:p>
    <w:p w:rsidR="000E2C7F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7E97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:rsidR="000E2C7F" w:rsidRPr="00E07E97" w:rsidRDefault="000E2C7F" w:rsidP="000E2C7F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E2C7F" w:rsidRPr="00C6127B" w:rsidRDefault="000E2C7F" w:rsidP="000E2C7F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podanym przez Zamawiającego.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OŚWIADCZAMY,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do dnia 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07.05.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2021 roku.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eastAsia="en-US"/>
        </w:rPr>
        <w:t>OŚWIADCZAMY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 xml:space="preserve"> do Spe</w:t>
      </w:r>
      <w:r>
        <w:rPr>
          <w:rFonts w:ascii="Arial" w:eastAsiaTheme="minorHAnsi" w:hAnsi="Arial" w:cs="Arial"/>
          <w:b w:val="0"/>
          <w:szCs w:val="22"/>
          <w:lang w:eastAsia="en-US"/>
        </w:rPr>
        <w:t>cyfikacji Warunków Zamówienia i </w:t>
      </w:r>
      <w:r w:rsidRPr="00C6127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określonych.</w:t>
      </w:r>
    </w:p>
    <w:p w:rsidR="000E2C7F" w:rsidRPr="00C6127B" w:rsidRDefault="000E2C7F" w:rsidP="000E2C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C6127B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C6127B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:rsidR="000E2C7F" w:rsidRPr="00C6127B" w:rsidRDefault="000E2C7F" w:rsidP="000E2C7F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  <w:b/>
        </w:rPr>
        <w:t>OŚWIADCZAM</w:t>
      </w:r>
      <w:r w:rsidRPr="00C6127B">
        <w:rPr>
          <w:rStyle w:val="FontStyle98"/>
          <w:rFonts w:ascii="Arial" w:hAnsi="Arial" w:cs="Arial"/>
        </w:rPr>
        <w:t>, że wypełniłem obowiązki informacyjne przewidziane w art. 13 lub art. 14 RODO</w:t>
      </w:r>
      <w:r w:rsidRPr="00C6127B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C6127B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0E2C7F" w:rsidRPr="00C6127B" w:rsidRDefault="000E2C7F" w:rsidP="000E2C7F">
      <w:pPr>
        <w:pStyle w:val="Style82"/>
        <w:widowControl/>
        <w:numPr>
          <w:ilvl w:val="0"/>
          <w:numId w:val="1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ofertę na</w:t>
      </w:r>
      <w:r w:rsidRPr="00C6127B">
        <w:rPr>
          <w:rStyle w:val="FontStyle98"/>
          <w:rFonts w:ascii="Arial" w:hAnsi="Arial" w:cs="Arial"/>
        </w:rPr>
        <w:tab/>
        <w:t>stronach.</w:t>
      </w:r>
    </w:p>
    <w:p w:rsidR="000E2C7F" w:rsidRPr="00C6127B" w:rsidRDefault="000E2C7F" w:rsidP="000E2C7F">
      <w:pPr>
        <w:pStyle w:val="Style82"/>
        <w:widowControl/>
        <w:numPr>
          <w:ilvl w:val="0"/>
          <w:numId w:val="1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Arial" w:hAnsi="Arial" w:cs="Arial"/>
        </w:rPr>
      </w:pPr>
      <w:r w:rsidRPr="00C6127B">
        <w:rPr>
          <w:rStyle w:val="FontStyle98"/>
          <w:rFonts w:ascii="Arial" w:hAnsi="Arial" w:cs="Arial"/>
        </w:rPr>
        <w:t xml:space="preserve">Wraz z ofertą </w:t>
      </w:r>
      <w:r w:rsidRPr="00C6127B">
        <w:rPr>
          <w:rStyle w:val="FontStyle93"/>
          <w:rFonts w:cs="Arial"/>
          <w:sz w:val="22"/>
          <w:szCs w:val="22"/>
        </w:rPr>
        <w:t xml:space="preserve">SKŁADAMY </w:t>
      </w:r>
      <w:r w:rsidRPr="00C6127B">
        <w:rPr>
          <w:rStyle w:val="FontStyle98"/>
          <w:rFonts w:ascii="Arial" w:hAnsi="Arial" w:cs="Arial"/>
        </w:rPr>
        <w:t>następujące oświadczenia i dokumenty:</w:t>
      </w:r>
    </w:p>
    <w:p w:rsidR="000E2C7F" w:rsidRPr="00C6127B" w:rsidRDefault="000E2C7F" w:rsidP="000E2C7F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0E2C7F" w:rsidRPr="00C6127B" w:rsidRDefault="000E2C7F" w:rsidP="000E2C7F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0E2C7F" w:rsidRPr="00C6127B" w:rsidRDefault="000E2C7F" w:rsidP="000E2C7F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C6127B">
        <w:rPr>
          <w:rFonts w:ascii="Arial" w:hAnsi="Arial" w:cs="Arial"/>
          <w:bCs/>
          <w:sz w:val="22"/>
          <w:szCs w:val="22"/>
        </w:rPr>
        <w:t>………………………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0E2C7F" w:rsidRPr="00C6127B" w:rsidRDefault="000E2C7F" w:rsidP="000E2C7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0E2C7F" w:rsidRPr="007E3C5D" w:rsidRDefault="000E2C7F" w:rsidP="000E2C7F">
      <w:pPr>
        <w:pStyle w:val="Style60"/>
        <w:widowControl/>
        <w:spacing w:after="60" w:line="312" w:lineRule="auto"/>
        <w:rPr>
          <w:rStyle w:val="FontStyle97"/>
          <w:rFonts w:ascii="Arial" w:hAnsi="Arial" w:cs="Arial"/>
          <w:b/>
          <w:u w:val="single"/>
        </w:rPr>
      </w:pPr>
      <w:r w:rsidRPr="007E3C5D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0E2C7F" w:rsidRPr="007E3C5D" w:rsidRDefault="000E2C7F" w:rsidP="000E2C7F">
      <w:pPr>
        <w:pStyle w:val="Style60"/>
        <w:widowControl/>
        <w:spacing w:after="60" w:line="312" w:lineRule="auto"/>
        <w:rPr>
          <w:rFonts w:ascii="Arial" w:hAnsi="Arial" w:cs="Arial"/>
          <w:sz w:val="20"/>
          <w:szCs w:val="20"/>
        </w:rPr>
      </w:pPr>
      <w:r w:rsidRPr="007E3C5D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</w:t>
      </w:r>
      <w:r>
        <w:rPr>
          <w:rStyle w:val="FontStyle97"/>
          <w:rFonts w:ascii="Arial" w:hAnsi="Arial" w:cs="Arial"/>
          <w:u w:val="single"/>
        </w:rPr>
        <w:t>ufanym lub podpisem osobistym i </w:t>
      </w:r>
      <w:r w:rsidRPr="007E3C5D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7E3C5D">
        <w:rPr>
          <w:rStyle w:val="FontStyle97"/>
          <w:rFonts w:ascii="Arial" w:hAnsi="Arial" w:cs="Arial"/>
          <w:u w:val="single"/>
        </w:rPr>
        <w:t>ami</w:t>
      </w:r>
      <w:proofErr w:type="spellEnd"/>
      <w:r w:rsidRPr="007E3C5D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:rsidR="000E2C7F" w:rsidRPr="00C6127B" w:rsidRDefault="000E2C7F" w:rsidP="000E2C7F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:rsidR="007C586E" w:rsidRDefault="007C586E">
      <w:bookmarkStart w:id="0" w:name="_GoBack"/>
      <w:bookmarkEnd w:id="0"/>
    </w:p>
    <w:sectPr w:rsidR="007C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7F" w:rsidRDefault="000E2C7F" w:rsidP="000E2C7F">
      <w:r>
        <w:separator/>
      </w:r>
    </w:p>
  </w:endnote>
  <w:endnote w:type="continuationSeparator" w:id="0">
    <w:p w:rsidR="000E2C7F" w:rsidRDefault="000E2C7F" w:rsidP="000E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7F" w:rsidRDefault="000E2C7F" w:rsidP="000E2C7F">
      <w:r>
        <w:separator/>
      </w:r>
    </w:p>
  </w:footnote>
  <w:footnote w:type="continuationSeparator" w:id="0">
    <w:p w:rsidR="000E2C7F" w:rsidRDefault="000E2C7F" w:rsidP="000E2C7F">
      <w:r>
        <w:continuationSeparator/>
      </w:r>
    </w:p>
  </w:footnote>
  <w:footnote w:id="1">
    <w:p w:rsidR="000E2C7F" w:rsidRPr="00762EDD" w:rsidRDefault="000E2C7F" w:rsidP="000E2C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0E2C7F" w:rsidRPr="00762EDD" w:rsidRDefault="000E2C7F" w:rsidP="000E2C7F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0E2C7F" w:rsidRPr="000B2B9F" w:rsidRDefault="000E2C7F" w:rsidP="000E2C7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627E"/>
    <w:multiLevelType w:val="hybridMultilevel"/>
    <w:tmpl w:val="050631BC"/>
    <w:lvl w:ilvl="0" w:tplc="435ED2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7F"/>
    <w:rsid w:val="000E2C7F"/>
    <w:rsid w:val="007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950A6-FAFF-4D43-B294-A5D2F2F0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C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0E2C7F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0E2C7F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0E2C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0E2C7F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0E2C7F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0E2C7F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0E2C7F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0E2C7F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0E2C7F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0E2C7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0E2C7F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C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2021-03-25T13:55:00Z</dcterms:created>
  <dcterms:modified xsi:type="dcterms:W3CDTF">2021-03-25T13:56:00Z</dcterms:modified>
</cp:coreProperties>
</file>