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9953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3365B">
        <w:rPr>
          <w:rFonts w:asciiTheme="minorHAnsi" w:hAnsiTheme="minorHAnsi" w:cstheme="minorHAnsi"/>
          <w:bCs/>
          <w:sz w:val="24"/>
          <w:szCs w:val="24"/>
        </w:rPr>
        <w:t>26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B10CD" w:rsidRDefault="001B10CD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B10CD">
        <w:rPr>
          <w:rFonts w:asciiTheme="minorHAnsi" w:hAnsiTheme="minorHAnsi" w:cstheme="minorHAnsi"/>
          <w:bCs/>
          <w:sz w:val="24"/>
          <w:szCs w:val="24"/>
          <w:lang w:eastAsia="pl-PL"/>
        </w:rPr>
        <w:t>DOOŚ-DŚII.4210.20.2017.MS/KMK/KCZ.62</w:t>
      </w:r>
    </w:p>
    <w:bookmarkEnd w:id="0"/>
    <w:p w:rsidR="00B35A7F" w:rsidRPr="00467719" w:rsidRDefault="003268E2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B10CD" w:rsidRPr="001B10CD" w:rsidRDefault="001B10CD" w:rsidP="001B10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10C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ustawy z dnia 14 czerwca 1960 r. -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 oraz, na podstawie art. 85 ust. 3 ustawy ooś, zawiadamiam społeczeństwo, że Generalny Dyrektor Ochrony Środowiska, decyzją z dnia 25 stycznia 2022 r., znak: DOOŚ-DŚII.4210.20.2017.MS/KMK/KCz.61, uchylił decyzję Regionalnego Dyrektora Ochrony Środowiska w Lublinie z dnia 6 kwietnia 2017 r., znak: WOOŚ.4210.19.2016.KPR, o środowiskowych uwarunkowaniach dla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przedsięwzięcia pn. Budowa i przebudowa DW</w:t>
      </w:r>
      <w:r w:rsidRPr="001B10C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835 w Lublinie na odcinkach: od granicy miasta do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skrzyżowania ul. Abramowickiej z</w:t>
      </w:r>
      <w:r w:rsidRPr="001B10C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ul. Sadową, od skrzyżowania ul. Kunickiego z ul. Dywizjon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 303 do ul. Wrotkowskiej wraz z budową skrzyżowania z DW</w:t>
      </w:r>
      <w:r w:rsidRPr="001B10C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830 w części i w tym zakresie orzekł co do istoty sprawy, a w pozostałej części utrzymał decyzję organu I instancji w mocy.</w:t>
      </w:r>
    </w:p>
    <w:p w:rsidR="001B10CD" w:rsidRPr="001B10CD" w:rsidRDefault="001B10CD" w:rsidP="001B10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10CD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1B10CD" w:rsidRPr="001B10CD" w:rsidRDefault="001B10CD" w:rsidP="001B10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10CD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Lublinie, Urzędzie Miasta Lublin oraz Radzie i Zarządzie Dzielnicy: Abramowice, Dziesiąta, Wrotków, Za Cukrownią.</w:t>
      </w:r>
    </w:p>
    <w:p w:rsidR="001B10CD" w:rsidRPr="001B10CD" w:rsidRDefault="001B10CD" w:rsidP="001B10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10CD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1B10CD" w:rsidRDefault="001B10CD" w:rsidP="001B10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B10CD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437B0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1B10CD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1B10CD" w:rsidRDefault="001B10CD" w:rsidP="001B10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1B10C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Pr="00E000E6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sectPr w:rsidR="000A4133" w:rsidRPr="00E000E6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B10C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B10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B10C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B10C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B10C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57ED3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60237"/>
    <w:rsid w:val="00C80D3E"/>
    <w:rsid w:val="00C9368E"/>
    <w:rsid w:val="00CA0A2B"/>
    <w:rsid w:val="00D275FD"/>
    <w:rsid w:val="00D60B77"/>
    <w:rsid w:val="00D8044E"/>
    <w:rsid w:val="00DF0ECA"/>
    <w:rsid w:val="00E000E6"/>
    <w:rsid w:val="00E27075"/>
    <w:rsid w:val="00E3365B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E064-A152-4156-9087-B5F1F90D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2023-06-30T09:32:00Z</dcterms:created>
  <dcterms:modified xsi:type="dcterms:W3CDTF">2023-06-30T09:32:00Z</dcterms:modified>
</cp:coreProperties>
</file>