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9F5CD3" w14:textId="2F205485" w:rsidR="008E60C8" w:rsidRPr="00C460A2" w:rsidRDefault="00381207" w:rsidP="008E60C8">
      <w:pPr>
        <w:shd w:val="clear" w:color="auto" w:fill="FFFFFF"/>
        <w:spacing w:after="0" w:line="240" w:lineRule="auto"/>
        <w:ind w:left="2160"/>
        <w:rPr>
          <w:rFonts w:eastAsia="Times New Roman" w:cstheme="minorHAnsi"/>
          <w:sz w:val="24"/>
          <w:szCs w:val="24"/>
          <w:lang w:eastAsia="pl-PL"/>
        </w:rPr>
      </w:pPr>
      <w:r w:rsidRPr="00C460A2">
        <w:rPr>
          <w:rFonts w:eastAsia="Times New Roman" w:cstheme="minorHAnsi"/>
          <w:sz w:val="24"/>
          <w:szCs w:val="24"/>
          <w:lang w:eastAsia="pl-PL"/>
        </w:rPr>
        <w:t>EGZAMIN</w:t>
      </w:r>
      <w:r w:rsidR="00271571">
        <w:rPr>
          <w:rFonts w:eastAsia="Times New Roman" w:cstheme="minorHAnsi"/>
          <w:sz w:val="24"/>
          <w:szCs w:val="24"/>
          <w:lang w:eastAsia="pl-PL"/>
        </w:rPr>
        <w:t xml:space="preserve"> USTNY Z WIEDZY O SZTUCE</w:t>
      </w:r>
    </w:p>
    <w:p w14:paraId="41432B15" w14:textId="5C497679" w:rsidR="008E60C8" w:rsidRPr="00C460A2" w:rsidRDefault="008E60C8" w:rsidP="001C446C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C460A2">
        <w:rPr>
          <w:rFonts w:eastAsia="Times New Roman" w:cstheme="minorHAnsi"/>
          <w:b/>
          <w:bCs/>
          <w:sz w:val="24"/>
          <w:szCs w:val="24"/>
          <w:lang w:eastAsia="pl-PL"/>
        </w:rPr>
        <w:t>Celem egzaminu ustnego z wiedzy o sztuce jest ocenienie stopnia zainteresowania kandydata wskazaną dziedziną sztuki i zjawiskami kulturowymi.</w:t>
      </w:r>
    </w:p>
    <w:p w14:paraId="6872A46C" w14:textId="622298BE" w:rsidR="001C446C" w:rsidRPr="00C460A2" w:rsidRDefault="001C446C" w:rsidP="001C446C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C460A2">
        <w:rPr>
          <w:rFonts w:eastAsia="Times New Roman" w:cstheme="minorHAnsi"/>
          <w:b/>
          <w:bCs/>
          <w:sz w:val="24"/>
          <w:szCs w:val="24"/>
          <w:lang w:eastAsia="pl-PL"/>
        </w:rPr>
        <w:t>Zagadnien</w:t>
      </w:r>
      <w:r w:rsidR="00D61FE2">
        <w:rPr>
          <w:rFonts w:eastAsia="Times New Roman" w:cstheme="minorHAnsi"/>
          <w:b/>
          <w:bCs/>
          <w:sz w:val="24"/>
          <w:szCs w:val="24"/>
          <w:lang w:eastAsia="pl-PL"/>
        </w:rPr>
        <w:t>ia do egzaminu z wiedzy o sztuce</w:t>
      </w:r>
      <w:bookmarkStart w:id="0" w:name="_GoBack"/>
      <w:bookmarkEnd w:id="0"/>
    </w:p>
    <w:p w14:paraId="645DB620" w14:textId="77777777" w:rsidR="008E60C8" w:rsidRPr="00C460A2" w:rsidRDefault="001C446C" w:rsidP="008E60C8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C460A2">
        <w:rPr>
          <w:rFonts w:eastAsia="Times New Roman" w:cstheme="minorHAnsi"/>
          <w:sz w:val="24"/>
          <w:szCs w:val="24"/>
          <w:lang w:eastAsia="pl-PL"/>
        </w:rPr>
        <w:t xml:space="preserve">Zagadnienia opracowano </w:t>
      </w:r>
      <w:r w:rsidR="008E60C8" w:rsidRPr="00C460A2">
        <w:rPr>
          <w:rFonts w:eastAsia="Times New Roman" w:cstheme="minorHAnsi"/>
          <w:sz w:val="24"/>
          <w:szCs w:val="24"/>
          <w:lang w:eastAsia="pl-PL"/>
        </w:rPr>
        <w:t>w oparciu o</w:t>
      </w:r>
      <w:r w:rsidRPr="00C460A2">
        <w:rPr>
          <w:rFonts w:eastAsia="Times New Roman" w:cstheme="minorHAnsi"/>
          <w:sz w:val="24"/>
          <w:szCs w:val="24"/>
          <w:lang w:eastAsia="pl-PL"/>
        </w:rPr>
        <w:t xml:space="preserve">  podstaw</w:t>
      </w:r>
      <w:r w:rsidR="008E60C8" w:rsidRPr="00C460A2">
        <w:rPr>
          <w:rFonts w:eastAsia="Times New Roman" w:cstheme="minorHAnsi"/>
          <w:sz w:val="24"/>
          <w:szCs w:val="24"/>
          <w:lang w:eastAsia="pl-PL"/>
        </w:rPr>
        <w:t>ę</w:t>
      </w:r>
      <w:r w:rsidRPr="00C460A2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8E60C8" w:rsidRPr="00C460A2">
        <w:rPr>
          <w:rFonts w:eastAsia="Times New Roman" w:cstheme="minorHAnsi"/>
          <w:sz w:val="24"/>
          <w:szCs w:val="24"/>
          <w:lang w:eastAsia="pl-PL"/>
        </w:rPr>
        <w:t xml:space="preserve">programową </w:t>
      </w:r>
      <w:r w:rsidRPr="00C460A2">
        <w:rPr>
          <w:rFonts w:eastAsia="Times New Roman" w:cstheme="minorHAnsi"/>
          <w:sz w:val="24"/>
          <w:szCs w:val="24"/>
          <w:lang w:eastAsia="pl-PL"/>
        </w:rPr>
        <w:t xml:space="preserve"> kształcenia ogólnego szkoły podstawowej</w:t>
      </w:r>
      <w:r w:rsidR="008E60C8" w:rsidRPr="00C460A2">
        <w:rPr>
          <w:rFonts w:eastAsia="Times New Roman" w:cstheme="minorHAnsi"/>
          <w:sz w:val="24"/>
          <w:szCs w:val="24"/>
          <w:lang w:eastAsia="pl-PL"/>
        </w:rPr>
        <w:t>.</w:t>
      </w:r>
    </w:p>
    <w:p w14:paraId="00057808" w14:textId="77777777" w:rsidR="003D11C0" w:rsidRPr="00C460A2" w:rsidRDefault="003D11C0" w:rsidP="003D11C0">
      <w:pPr>
        <w:pStyle w:val="Akapitzlist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C460A2">
        <w:rPr>
          <w:rFonts w:eastAsia="Times New Roman" w:cstheme="minorHAnsi"/>
          <w:sz w:val="24"/>
          <w:szCs w:val="24"/>
          <w:lang w:eastAsia="pl-PL"/>
        </w:rPr>
        <w:t>Charakterystyka i rozpoznawanie najważniejszych dziedzin plastyki: malarstwo, grafika, rzeźba, rzemiosło artystyczne, fotografia, film.</w:t>
      </w:r>
    </w:p>
    <w:p w14:paraId="6CDA6C19" w14:textId="77777777" w:rsidR="003D11C0" w:rsidRPr="00C460A2" w:rsidRDefault="003D11C0" w:rsidP="003D11C0">
      <w:pPr>
        <w:pStyle w:val="Akapitzlist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C460A2">
        <w:rPr>
          <w:rFonts w:eastAsia="Times New Roman" w:cstheme="minorHAnsi"/>
          <w:sz w:val="24"/>
          <w:szCs w:val="24"/>
          <w:lang w:eastAsia="pl-PL"/>
        </w:rPr>
        <w:t>Rozpoznanie i nazywanie podstawowych gatunków dzieł malarskich i graficznych: pejzaż, portret, scena rodzajowa, martwa natura.</w:t>
      </w:r>
    </w:p>
    <w:p w14:paraId="5F2E8056" w14:textId="1E05C6D3" w:rsidR="003D11C0" w:rsidRPr="00C460A2" w:rsidRDefault="003D11C0" w:rsidP="003D11C0">
      <w:pPr>
        <w:pStyle w:val="Akapitzlist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C460A2">
        <w:rPr>
          <w:rFonts w:eastAsia="Times New Roman" w:cstheme="minorHAnsi"/>
          <w:sz w:val="24"/>
          <w:szCs w:val="24"/>
          <w:lang w:eastAsia="pl-PL"/>
        </w:rPr>
        <w:t xml:space="preserve">Charakterystyka współczesnych/ awangardowych/ form wypowiedzi artystycznej: </w:t>
      </w:r>
      <w:r w:rsidR="00C460A2" w:rsidRPr="00C460A2">
        <w:rPr>
          <w:rFonts w:eastAsia="Times New Roman" w:cstheme="minorHAnsi"/>
          <w:sz w:val="24"/>
          <w:szCs w:val="24"/>
          <w:lang w:eastAsia="pl-PL"/>
        </w:rPr>
        <w:t xml:space="preserve">collage/kolaż, </w:t>
      </w:r>
      <w:proofErr w:type="spellStart"/>
      <w:r w:rsidRPr="00C460A2">
        <w:rPr>
          <w:rFonts w:eastAsia="Times New Roman" w:cstheme="minorHAnsi"/>
          <w:sz w:val="24"/>
          <w:szCs w:val="24"/>
          <w:lang w:eastAsia="pl-PL"/>
        </w:rPr>
        <w:t>asamblaż</w:t>
      </w:r>
      <w:proofErr w:type="spellEnd"/>
      <w:r w:rsidRPr="00C460A2">
        <w:rPr>
          <w:rFonts w:eastAsia="Times New Roman" w:cstheme="minorHAnsi"/>
          <w:sz w:val="24"/>
          <w:szCs w:val="24"/>
          <w:lang w:eastAsia="pl-PL"/>
        </w:rPr>
        <w:t>, instalacja, happening, performance.</w:t>
      </w:r>
    </w:p>
    <w:p w14:paraId="5EBC7BA0" w14:textId="5E0ACB84" w:rsidR="003D11C0" w:rsidRPr="00C460A2" w:rsidRDefault="003D11C0" w:rsidP="003D11C0">
      <w:pPr>
        <w:pStyle w:val="Akapitzlist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C460A2">
        <w:rPr>
          <w:rFonts w:eastAsia="Times New Roman" w:cstheme="minorHAnsi"/>
          <w:sz w:val="24"/>
          <w:szCs w:val="24"/>
          <w:lang w:eastAsia="pl-PL"/>
        </w:rPr>
        <w:t xml:space="preserve">Sztuka prehistoryczna. </w:t>
      </w:r>
    </w:p>
    <w:p w14:paraId="7FDFA3A1" w14:textId="77777777" w:rsidR="003D11C0" w:rsidRPr="00C460A2" w:rsidRDefault="003D11C0" w:rsidP="003D11C0">
      <w:pPr>
        <w:pStyle w:val="Akapitzlist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C460A2">
        <w:rPr>
          <w:rFonts w:eastAsia="Times New Roman" w:cstheme="minorHAnsi"/>
          <w:sz w:val="24"/>
          <w:szCs w:val="24"/>
          <w:lang w:eastAsia="pl-PL"/>
        </w:rPr>
        <w:t>Starożytny Egipt – malarstwo, architektura, rzeźba.</w:t>
      </w:r>
    </w:p>
    <w:p w14:paraId="41955704" w14:textId="77777777" w:rsidR="003D11C0" w:rsidRPr="00C460A2" w:rsidRDefault="003D11C0" w:rsidP="003D11C0">
      <w:pPr>
        <w:pStyle w:val="Akapitzlist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C460A2">
        <w:rPr>
          <w:rFonts w:eastAsia="Times New Roman" w:cstheme="minorHAnsi"/>
          <w:sz w:val="24"/>
          <w:szCs w:val="24"/>
          <w:lang w:eastAsia="pl-PL"/>
        </w:rPr>
        <w:t>Architektura i rzeźba grecka. Przykłady.</w:t>
      </w:r>
    </w:p>
    <w:p w14:paraId="7E3FB33E" w14:textId="546CC544" w:rsidR="003D11C0" w:rsidRPr="00C460A2" w:rsidRDefault="003D11C0" w:rsidP="003D11C0">
      <w:pPr>
        <w:pStyle w:val="Akapitzlist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C460A2">
        <w:rPr>
          <w:rFonts w:eastAsia="Times New Roman" w:cstheme="minorHAnsi"/>
          <w:sz w:val="24"/>
          <w:szCs w:val="24"/>
          <w:lang w:eastAsia="pl-PL"/>
        </w:rPr>
        <w:t>Architektura rzymska. Przykłady.</w:t>
      </w:r>
    </w:p>
    <w:p w14:paraId="0DC9DC7C" w14:textId="40AB1489" w:rsidR="008E60C8" w:rsidRPr="00C460A2" w:rsidRDefault="001C446C" w:rsidP="008E60C8">
      <w:pPr>
        <w:pStyle w:val="Akapitzlist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C460A2">
        <w:rPr>
          <w:rFonts w:eastAsia="Times New Roman" w:cstheme="minorHAnsi"/>
          <w:sz w:val="24"/>
          <w:szCs w:val="24"/>
          <w:lang w:eastAsia="pl-PL"/>
        </w:rPr>
        <w:t>Rozpoznawanie i analiza najważniejszych stylów w architekturze europejskiej – romanizm, gotyk, renesans, barok, klasycyzm.</w:t>
      </w:r>
    </w:p>
    <w:p w14:paraId="4020FF95" w14:textId="19091571" w:rsidR="00304472" w:rsidRPr="00C460A2" w:rsidRDefault="00304472" w:rsidP="00304472">
      <w:pPr>
        <w:pStyle w:val="Akapitzlist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C460A2">
        <w:rPr>
          <w:rFonts w:eastAsia="Times New Roman" w:cstheme="minorHAnsi"/>
          <w:sz w:val="24"/>
          <w:szCs w:val="24"/>
          <w:lang w:eastAsia="pl-PL"/>
        </w:rPr>
        <w:t>Renesans –</w:t>
      </w:r>
      <w:r w:rsidR="003D11C0" w:rsidRPr="00C460A2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C460A2">
        <w:rPr>
          <w:rFonts w:eastAsia="Times New Roman" w:cstheme="minorHAnsi"/>
          <w:sz w:val="24"/>
          <w:szCs w:val="24"/>
          <w:lang w:eastAsia="pl-PL"/>
        </w:rPr>
        <w:t>rzeźba, malarstwo, wybitni przedstawiciele.</w:t>
      </w:r>
    </w:p>
    <w:p w14:paraId="4CF9D457" w14:textId="1300FC3C" w:rsidR="00304472" w:rsidRPr="00C460A2" w:rsidRDefault="00304472" w:rsidP="00304472">
      <w:pPr>
        <w:pStyle w:val="Akapitzlist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C460A2">
        <w:rPr>
          <w:rFonts w:eastAsia="Times New Roman" w:cstheme="minorHAnsi"/>
          <w:sz w:val="24"/>
          <w:szCs w:val="24"/>
          <w:lang w:eastAsia="pl-PL"/>
        </w:rPr>
        <w:t xml:space="preserve">Sztuka baroku – </w:t>
      </w:r>
      <w:r w:rsidR="003D11C0" w:rsidRPr="00C460A2">
        <w:rPr>
          <w:rFonts w:eastAsia="Times New Roman" w:cstheme="minorHAnsi"/>
          <w:sz w:val="24"/>
          <w:szCs w:val="24"/>
          <w:lang w:eastAsia="pl-PL"/>
        </w:rPr>
        <w:t xml:space="preserve">malarstwo, </w:t>
      </w:r>
      <w:r w:rsidRPr="00C460A2">
        <w:rPr>
          <w:rFonts w:eastAsia="Times New Roman" w:cstheme="minorHAnsi"/>
          <w:sz w:val="24"/>
          <w:szCs w:val="24"/>
          <w:lang w:eastAsia="pl-PL"/>
        </w:rPr>
        <w:t>wybitni przedstawiciele</w:t>
      </w:r>
      <w:r w:rsidR="003D11C0" w:rsidRPr="00C460A2">
        <w:rPr>
          <w:rFonts w:eastAsia="Times New Roman" w:cstheme="minorHAnsi"/>
          <w:sz w:val="24"/>
          <w:szCs w:val="24"/>
          <w:lang w:eastAsia="pl-PL"/>
        </w:rPr>
        <w:t>.</w:t>
      </w:r>
    </w:p>
    <w:p w14:paraId="7488ED40" w14:textId="6DE8C349" w:rsidR="00304472" w:rsidRPr="00C460A2" w:rsidRDefault="00304472" w:rsidP="00304472">
      <w:pPr>
        <w:pStyle w:val="Akapitzlist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C460A2">
        <w:rPr>
          <w:rFonts w:eastAsia="Times New Roman" w:cstheme="minorHAnsi"/>
          <w:sz w:val="24"/>
          <w:szCs w:val="24"/>
          <w:lang w:eastAsia="pl-PL"/>
        </w:rPr>
        <w:t>Malarstwo romantyczne na przykładzie wybitnych twórców.</w:t>
      </w:r>
    </w:p>
    <w:p w14:paraId="0777DE6A" w14:textId="610C6A7D" w:rsidR="00304472" w:rsidRPr="00C460A2" w:rsidRDefault="00304472" w:rsidP="00304472">
      <w:pPr>
        <w:pStyle w:val="Akapitzlist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C460A2">
        <w:rPr>
          <w:rFonts w:eastAsia="Times New Roman" w:cstheme="minorHAnsi"/>
          <w:sz w:val="24"/>
          <w:szCs w:val="24"/>
          <w:lang w:eastAsia="pl-PL"/>
        </w:rPr>
        <w:t>Impresjonizm i postimpresjonizm</w:t>
      </w:r>
      <w:r w:rsidR="003D11C0" w:rsidRPr="00C460A2">
        <w:rPr>
          <w:rFonts w:eastAsia="Times New Roman" w:cstheme="minorHAnsi"/>
          <w:sz w:val="24"/>
          <w:szCs w:val="24"/>
          <w:lang w:eastAsia="pl-PL"/>
        </w:rPr>
        <w:t>- charakterystyka nurtów, wybitni przedstawiciele.</w:t>
      </w:r>
    </w:p>
    <w:p w14:paraId="1598ACFA" w14:textId="20EF5FB6" w:rsidR="00304472" w:rsidRPr="00C460A2" w:rsidRDefault="00304472" w:rsidP="00304472">
      <w:pPr>
        <w:pStyle w:val="Akapitzlist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C460A2">
        <w:rPr>
          <w:rFonts w:eastAsia="Times New Roman" w:cstheme="minorHAnsi"/>
          <w:sz w:val="24"/>
          <w:szCs w:val="24"/>
          <w:lang w:eastAsia="pl-PL"/>
        </w:rPr>
        <w:t>Secesja i jej przedstawiciele.</w:t>
      </w:r>
    </w:p>
    <w:p w14:paraId="1A3788E2" w14:textId="7D7CA599" w:rsidR="00304472" w:rsidRPr="00C460A2" w:rsidRDefault="00304472" w:rsidP="00304472">
      <w:pPr>
        <w:pStyle w:val="Akapitzlist"/>
        <w:numPr>
          <w:ilvl w:val="0"/>
          <w:numId w:val="3"/>
        </w:numPr>
        <w:rPr>
          <w:rFonts w:eastAsia="Times New Roman" w:cstheme="minorHAnsi"/>
          <w:sz w:val="24"/>
          <w:szCs w:val="24"/>
          <w:lang w:eastAsia="pl-PL"/>
        </w:rPr>
      </w:pPr>
      <w:r w:rsidRPr="00C460A2">
        <w:rPr>
          <w:rFonts w:eastAsia="Times New Roman" w:cstheme="minorHAnsi"/>
          <w:sz w:val="24"/>
          <w:szCs w:val="24"/>
          <w:lang w:eastAsia="pl-PL"/>
        </w:rPr>
        <w:t>Malarstwo historyczne, wybitni przedstawiciele.</w:t>
      </w:r>
    </w:p>
    <w:p w14:paraId="6AF2D32B" w14:textId="4A28A7FF" w:rsidR="00304472" w:rsidRPr="00C460A2" w:rsidRDefault="00304472" w:rsidP="00304472">
      <w:pPr>
        <w:pStyle w:val="Akapitzlist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C460A2">
        <w:rPr>
          <w:rFonts w:eastAsia="Times New Roman" w:cstheme="minorHAnsi"/>
          <w:sz w:val="24"/>
          <w:szCs w:val="24"/>
          <w:lang w:eastAsia="pl-PL"/>
        </w:rPr>
        <w:t>Sztuka XX wieku: kubizm, abstrakcja, ekspresjonizm</w:t>
      </w:r>
      <w:r w:rsidR="003D11C0" w:rsidRPr="00C460A2">
        <w:rPr>
          <w:rFonts w:eastAsia="Times New Roman" w:cstheme="minorHAnsi"/>
          <w:sz w:val="24"/>
          <w:szCs w:val="24"/>
          <w:lang w:eastAsia="pl-PL"/>
        </w:rPr>
        <w:t xml:space="preserve"> – cechy charakterystyczne nurtów, wybitni przedstawiciele</w:t>
      </w:r>
      <w:r w:rsidRPr="00C460A2">
        <w:rPr>
          <w:rFonts w:eastAsia="Times New Roman" w:cstheme="minorHAnsi"/>
          <w:sz w:val="24"/>
          <w:szCs w:val="24"/>
          <w:lang w:eastAsia="pl-PL"/>
        </w:rPr>
        <w:t>.</w:t>
      </w:r>
    </w:p>
    <w:p w14:paraId="476BD8DE" w14:textId="77777777" w:rsidR="008E60C8" w:rsidRPr="00C460A2" w:rsidRDefault="001C446C" w:rsidP="008E60C8">
      <w:pPr>
        <w:pStyle w:val="Akapitzlist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C460A2">
        <w:rPr>
          <w:rFonts w:eastAsia="Times New Roman" w:cstheme="minorHAnsi"/>
          <w:sz w:val="24"/>
          <w:szCs w:val="24"/>
          <w:lang w:eastAsia="pl-PL"/>
        </w:rPr>
        <w:t>Zabytki architektury w najbliższej okolicy i regionie.</w:t>
      </w:r>
    </w:p>
    <w:p w14:paraId="79DFF548" w14:textId="7FF415BB" w:rsidR="008E60C8" w:rsidRPr="00C460A2" w:rsidRDefault="00C460A2" w:rsidP="008E60C8">
      <w:pPr>
        <w:pStyle w:val="Akapitzlist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C460A2">
        <w:rPr>
          <w:rFonts w:eastAsia="Times New Roman" w:cstheme="minorHAnsi"/>
          <w:sz w:val="24"/>
          <w:szCs w:val="24"/>
          <w:lang w:eastAsia="pl-PL"/>
        </w:rPr>
        <w:t>Twój ulubiony malarz, rzeźbiarz. Patron szkoły.</w:t>
      </w:r>
      <w:r w:rsidR="00D75517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1C446C" w:rsidRPr="00C460A2">
        <w:rPr>
          <w:rFonts w:eastAsia="Times New Roman" w:cstheme="minorHAnsi"/>
          <w:sz w:val="24"/>
          <w:szCs w:val="24"/>
          <w:lang w:eastAsia="pl-PL"/>
        </w:rPr>
        <w:t>Uzasadnienie wyboru.</w:t>
      </w:r>
    </w:p>
    <w:p w14:paraId="6FA05166" w14:textId="3944CE44" w:rsidR="00C460A2" w:rsidRPr="00C460A2" w:rsidRDefault="00C460A2" w:rsidP="008E60C8">
      <w:pPr>
        <w:pStyle w:val="Akapitzlist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C460A2">
        <w:rPr>
          <w:rFonts w:eastAsia="Times New Roman" w:cstheme="minorHAnsi"/>
          <w:sz w:val="24"/>
          <w:szCs w:val="24"/>
          <w:lang w:eastAsia="pl-PL"/>
        </w:rPr>
        <w:t>Aktualne wydarzenia artystyczne: wystawy, projekcje filmowe, premiery teatralne.</w:t>
      </w:r>
    </w:p>
    <w:p w14:paraId="3F9962F5" w14:textId="1424154E" w:rsidR="00B439A3" w:rsidRPr="00825A69" w:rsidRDefault="001C446C" w:rsidP="00B439A3">
      <w:pPr>
        <w:pStyle w:val="Akapitzlist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C460A2">
        <w:rPr>
          <w:rFonts w:eastAsia="Times New Roman" w:cstheme="minorHAnsi"/>
          <w:sz w:val="24"/>
          <w:szCs w:val="24"/>
          <w:lang w:eastAsia="pl-PL"/>
        </w:rPr>
        <w:t>Najpopularniejsze dzieła sztuki –</w:t>
      </w:r>
      <w:r w:rsidR="0089470A">
        <w:rPr>
          <w:rFonts w:eastAsia="Times New Roman" w:cstheme="minorHAnsi"/>
          <w:sz w:val="24"/>
          <w:szCs w:val="24"/>
          <w:lang w:eastAsia="pl-PL"/>
        </w:rPr>
        <w:t xml:space="preserve">rozpoznanie i </w:t>
      </w:r>
      <w:r w:rsidRPr="00C460A2">
        <w:rPr>
          <w:rFonts w:eastAsia="Times New Roman" w:cstheme="minorHAnsi"/>
          <w:sz w:val="24"/>
          <w:szCs w:val="24"/>
          <w:lang w:eastAsia="pl-PL"/>
        </w:rPr>
        <w:t xml:space="preserve"> opis jednego przykładu wylosowanego </w:t>
      </w:r>
      <w:r w:rsidR="0089470A">
        <w:rPr>
          <w:rFonts w:eastAsia="Times New Roman" w:cstheme="minorHAnsi"/>
          <w:sz w:val="24"/>
          <w:szCs w:val="24"/>
          <w:lang w:eastAsia="pl-PL"/>
        </w:rPr>
        <w:t>z poniżej wymienionych</w:t>
      </w:r>
      <w:r w:rsidR="00D75517">
        <w:rPr>
          <w:rFonts w:eastAsia="Times New Roman" w:cstheme="minorHAnsi"/>
          <w:sz w:val="24"/>
          <w:szCs w:val="24"/>
          <w:lang w:eastAsia="pl-PL"/>
        </w:rPr>
        <w:t xml:space="preserve"> z uwzględnieniem </w:t>
      </w:r>
      <w:r w:rsidR="000C501A">
        <w:rPr>
          <w:rFonts w:eastAsia="Times New Roman" w:cstheme="minorHAnsi"/>
          <w:sz w:val="24"/>
          <w:szCs w:val="24"/>
          <w:lang w:eastAsia="pl-PL"/>
        </w:rPr>
        <w:t xml:space="preserve">tematu (treści) i </w:t>
      </w:r>
      <w:r w:rsidR="00D75517">
        <w:rPr>
          <w:rFonts w:eastAsia="Times New Roman" w:cstheme="minorHAnsi"/>
          <w:sz w:val="24"/>
          <w:szCs w:val="24"/>
          <w:lang w:eastAsia="pl-PL"/>
        </w:rPr>
        <w:t>użytych środków artystycznych</w:t>
      </w:r>
      <w:r w:rsidRPr="00C460A2">
        <w:rPr>
          <w:rFonts w:eastAsia="Times New Roman" w:cstheme="minorHAnsi"/>
          <w:sz w:val="24"/>
          <w:szCs w:val="24"/>
          <w:lang w:eastAsia="pl-PL"/>
        </w:rPr>
        <w:t>:</w:t>
      </w:r>
    </w:p>
    <w:p w14:paraId="751A55C3" w14:textId="24102C9A" w:rsidR="00326C74" w:rsidRDefault="00D75517" w:rsidP="00825A69">
      <w:pPr>
        <w:pStyle w:val="Akapitzlist"/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Słoneczniki – Vincent van Gogh</w:t>
      </w:r>
    </w:p>
    <w:p w14:paraId="1B8BE7B0" w14:textId="5714AAF3" w:rsidR="00D75517" w:rsidRDefault="00D75517" w:rsidP="00825A69">
      <w:pPr>
        <w:pStyle w:val="Akapitzlist"/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Katedra w Rouen – Claude Monet</w:t>
      </w:r>
    </w:p>
    <w:p w14:paraId="4EEF103B" w14:textId="16756167" w:rsidR="00D75517" w:rsidRDefault="00D75517" w:rsidP="00825A69">
      <w:pPr>
        <w:pStyle w:val="Akapitzlist"/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Wóz z sianem – Józef Pankiewicz</w:t>
      </w:r>
    </w:p>
    <w:p w14:paraId="30266058" w14:textId="2945CA00" w:rsidR="00D75517" w:rsidRDefault="00D75517" w:rsidP="00825A69">
      <w:pPr>
        <w:pStyle w:val="Akapitzlist"/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Godzinki księcia de </w:t>
      </w:r>
      <w:proofErr w:type="spellStart"/>
      <w:r>
        <w:rPr>
          <w:rFonts w:eastAsia="Times New Roman" w:cstheme="minorHAnsi"/>
          <w:sz w:val="24"/>
          <w:szCs w:val="24"/>
          <w:lang w:eastAsia="pl-PL"/>
        </w:rPr>
        <w:t>Berry</w:t>
      </w:r>
      <w:proofErr w:type="spellEnd"/>
      <w:r>
        <w:rPr>
          <w:rFonts w:eastAsia="Times New Roman" w:cstheme="minorHAnsi"/>
          <w:sz w:val="24"/>
          <w:szCs w:val="24"/>
          <w:lang w:eastAsia="pl-PL"/>
        </w:rPr>
        <w:t xml:space="preserve"> – bracia Limburg</w:t>
      </w:r>
    </w:p>
    <w:p w14:paraId="75631B8B" w14:textId="48BDB9D0" w:rsidR="00D75517" w:rsidRDefault="00D75517" w:rsidP="00825A69">
      <w:pPr>
        <w:pStyle w:val="Akapitzlist"/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Madonna z Krużlowej </w:t>
      </w:r>
    </w:p>
    <w:p w14:paraId="318E445E" w14:textId="7267B66A" w:rsidR="00B439A3" w:rsidRDefault="00B439A3" w:rsidP="00825A69">
      <w:pPr>
        <w:pStyle w:val="Akapitzlist"/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Pieta Watykańska – Michał Anioł Buonarroti</w:t>
      </w:r>
    </w:p>
    <w:p w14:paraId="0FCDFFD0" w14:textId="6AA0EE69" w:rsidR="00B439A3" w:rsidRDefault="002935B3" w:rsidP="00825A69">
      <w:pPr>
        <w:pStyle w:val="Akapitzlist"/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Wieczerza w </w:t>
      </w:r>
      <w:proofErr w:type="spellStart"/>
      <w:r>
        <w:rPr>
          <w:rFonts w:eastAsia="Times New Roman" w:cstheme="minorHAnsi"/>
          <w:sz w:val="24"/>
          <w:szCs w:val="24"/>
          <w:lang w:eastAsia="pl-PL"/>
        </w:rPr>
        <w:t>Emaus</w:t>
      </w:r>
      <w:proofErr w:type="spellEnd"/>
      <w:r>
        <w:rPr>
          <w:rFonts w:eastAsia="Times New Roman" w:cstheme="minorHAnsi"/>
          <w:sz w:val="24"/>
          <w:szCs w:val="24"/>
          <w:lang w:eastAsia="pl-PL"/>
        </w:rPr>
        <w:t xml:space="preserve"> – Caravaggio</w:t>
      </w:r>
    </w:p>
    <w:p w14:paraId="04ECDFB1" w14:textId="778A3283" w:rsidR="002935B3" w:rsidRDefault="002935B3" w:rsidP="00825A69">
      <w:pPr>
        <w:pStyle w:val="Akapitzlist"/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Miasto idealne – </w:t>
      </w:r>
      <w:proofErr w:type="spellStart"/>
      <w:r>
        <w:rPr>
          <w:rFonts w:eastAsia="Times New Roman" w:cstheme="minorHAnsi"/>
          <w:sz w:val="24"/>
          <w:szCs w:val="24"/>
          <w:lang w:eastAsia="pl-PL"/>
        </w:rPr>
        <w:t>Piero</w:t>
      </w:r>
      <w:proofErr w:type="spellEnd"/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pl-PL"/>
        </w:rPr>
        <w:t>della</w:t>
      </w:r>
      <w:proofErr w:type="spellEnd"/>
      <w:r>
        <w:rPr>
          <w:rFonts w:eastAsia="Times New Roman" w:cstheme="minorHAnsi"/>
          <w:sz w:val="24"/>
          <w:szCs w:val="24"/>
          <w:lang w:eastAsia="pl-PL"/>
        </w:rPr>
        <w:t xml:space="preserve"> Francesca</w:t>
      </w:r>
    </w:p>
    <w:p w14:paraId="0BC0D04B" w14:textId="7C388F4A" w:rsidR="002935B3" w:rsidRDefault="002935B3" w:rsidP="00825A69">
      <w:pPr>
        <w:pStyle w:val="Akapitzlist"/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Myśliwi na śniegu – </w:t>
      </w:r>
      <w:proofErr w:type="spellStart"/>
      <w:r>
        <w:rPr>
          <w:rFonts w:eastAsia="Times New Roman" w:cstheme="minorHAnsi"/>
          <w:sz w:val="24"/>
          <w:szCs w:val="24"/>
          <w:lang w:eastAsia="pl-PL"/>
        </w:rPr>
        <w:t>Pieter</w:t>
      </w:r>
      <w:proofErr w:type="spellEnd"/>
      <w:r>
        <w:rPr>
          <w:rFonts w:eastAsia="Times New Roman" w:cstheme="minorHAnsi"/>
          <w:sz w:val="24"/>
          <w:szCs w:val="24"/>
          <w:lang w:eastAsia="pl-PL"/>
        </w:rPr>
        <w:t xml:space="preserve"> Bruegel starszy</w:t>
      </w:r>
    </w:p>
    <w:p w14:paraId="20DE0BE3" w14:textId="421B431C" w:rsidR="002935B3" w:rsidRDefault="002935B3" w:rsidP="00825A69">
      <w:pPr>
        <w:pStyle w:val="Akapitzlist"/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Święta Anna Samotrzecia – Leonardo da Vinci</w:t>
      </w:r>
    </w:p>
    <w:p w14:paraId="2AEA6290" w14:textId="5E8DA28C" w:rsidR="002935B3" w:rsidRDefault="002935B3" w:rsidP="00825A69">
      <w:pPr>
        <w:pStyle w:val="Akapitzlist"/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Ulica wchodzi do domu – Umberto Boccioni</w:t>
      </w:r>
    </w:p>
    <w:p w14:paraId="7AA1BEF4" w14:textId="4F489A6E" w:rsidR="002935B3" w:rsidRDefault="00C03395" w:rsidP="00825A69">
      <w:pPr>
        <w:pStyle w:val="Akapitzlist"/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lastRenderedPageBreak/>
        <w:t>Kościół Sakramentek</w:t>
      </w:r>
      <w:r w:rsidR="000C501A">
        <w:rPr>
          <w:rFonts w:eastAsia="Times New Roman" w:cstheme="minorHAnsi"/>
          <w:sz w:val="24"/>
          <w:szCs w:val="24"/>
          <w:lang w:eastAsia="pl-PL"/>
        </w:rPr>
        <w:t xml:space="preserve"> – Bernardo Bellotto zw. Canaletto </w:t>
      </w:r>
    </w:p>
    <w:p w14:paraId="446E0A47" w14:textId="57A83704" w:rsidR="000C501A" w:rsidRDefault="000C501A" w:rsidP="00825A69">
      <w:pPr>
        <w:pStyle w:val="Akapitzlist"/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Bitwa pod San Romano – Paolo Uccello</w:t>
      </w:r>
    </w:p>
    <w:p w14:paraId="6B53661F" w14:textId="5EDFD8C1" w:rsidR="000C501A" w:rsidRDefault="000C501A" w:rsidP="00825A69">
      <w:pPr>
        <w:pStyle w:val="Akapitzlist"/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Śmierć/</w:t>
      </w:r>
      <w:proofErr w:type="spellStart"/>
      <w:r>
        <w:rPr>
          <w:rFonts w:eastAsia="Times New Roman" w:cstheme="minorHAnsi"/>
          <w:sz w:val="24"/>
          <w:szCs w:val="24"/>
          <w:lang w:eastAsia="pl-PL"/>
        </w:rPr>
        <w:t>Tanatos</w:t>
      </w:r>
      <w:proofErr w:type="spellEnd"/>
      <w:r>
        <w:rPr>
          <w:rFonts w:eastAsia="Times New Roman" w:cstheme="minorHAnsi"/>
          <w:sz w:val="24"/>
          <w:szCs w:val="24"/>
          <w:lang w:eastAsia="pl-PL"/>
        </w:rPr>
        <w:t xml:space="preserve"> – Jacek Malczewski</w:t>
      </w:r>
    </w:p>
    <w:p w14:paraId="4C8B4AB1" w14:textId="5A59EBF9" w:rsidR="000C501A" w:rsidRDefault="0014233D" w:rsidP="00825A69">
      <w:pPr>
        <w:pStyle w:val="Akapitzlist"/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La orana Maria/Zdrowaś Mario – Paul Gauguin</w:t>
      </w:r>
    </w:p>
    <w:p w14:paraId="46BE889F" w14:textId="592317F0" w:rsidR="0014233D" w:rsidRDefault="0014233D" w:rsidP="00825A69">
      <w:pPr>
        <w:pStyle w:val="Akapitzlist"/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Plakat Rowery „Perfecta” – Alfons Mucha</w:t>
      </w:r>
    </w:p>
    <w:p w14:paraId="325A2522" w14:textId="79564117" w:rsidR="0014233D" w:rsidRDefault="0014233D" w:rsidP="00825A69">
      <w:pPr>
        <w:pStyle w:val="Akapitzlist"/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Apollo i Dafne – </w:t>
      </w:r>
      <w:proofErr w:type="spellStart"/>
      <w:r>
        <w:rPr>
          <w:rFonts w:eastAsia="Times New Roman" w:cstheme="minorHAnsi"/>
          <w:sz w:val="24"/>
          <w:szCs w:val="24"/>
          <w:lang w:eastAsia="pl-PL"/>
        </w:rPr>
        <w:t>Gianlorenzo</w:t>
      </w:r>
      <w:proofErr w:type="spellEnd"/>
      <w:r>
        <w:rPr>
          <w:rFonts w:eastAsia="Times New Roman" w:cstheme="minorHAnsi"/>
          <w:sz w:val="24"/>
          <w:szCs w:val="24"/>
          <w:lang w:eastAsia="pl-PL"/>
        </w:rPr>
        <w:t xml:space="preserve"> Bernini</w:t>
      </w:r>
    </w:p>
    <w:p w14:paraId="7D0C0178" w14:textId="1ACB73BC" w:rsidR="0014233D" w:rsidRDefault="00AC4643" w:rsidP="00825A69">
      <w:pPr>
        <w:pStyle w:val="Akapitzlist"/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Akwarela abstrakcyjna – </w:t>
      </w:r>
      <w:proofErr w:type="spellStart"/>
      <w:r>
        <w:rPr>
          <w:rFonts w:eastAsia="Times New Roman" w:cstheme="minorHAnsi"/>
          <w:sz w:val="24"/>
          <w:szCs w:val="24"/>
          <w:lang w:eastAsia="pl-PL"/>
        </w:rPr>
        <w:t>Wassily</w:t>
      </w:r>
      <w:proofErr w:type="spellEnd"/>
      <w:r>
        <w:rPr>
          <w:rFonts w:eastAsia="Times New Roman" w:cstheme="minorHAnsi"/>
          <w:sz w:val="24"/>
          <w:szCs w:val="24"/>
          <w:lang w:eastAsia="pl-PL"/>
        </w:rPr>
        <w:t xml:space="preserve"> Kandinsky</w:t>
      </w:r>
    </w:p>
    <w:p w14:paraId="622B9F0B" w14:textId="77777777" w:rsidR="00AC4643" w:rsidRDefault="00AC4643" w:rsidP="00825A69">
      <w:pPr>
        <w:pStyle w:val="Akapitzlist"/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Butelka </w:t>
      </w:r>
      <w:proofErr w:type="spellStart"/>
      <w:r>
        <w:rPr>
          <w:rFonts w:eastAsia="Times New Roman" w:cstheme="minorHAnsi"/>
          <w:sz w:val="24"/>
          <w:szCs w:val="24"/>
          <w:lang w:eastAsia="pl-PL"/>
        </w:rPr>
        <w:t>banyul’s</w:t>
      </w:r>
      <w:proofErr w:type="spellEnd"/>
      <w:r>
        <w:rPr>
          <w:rFonts w:eastAsia="Times New Roman" w:cstheme="minorHAnsi"/>
          <w:sz w:val="24"/>
          <w:szCs w:val="24"/>
          <w:lang w:eastAsia="pl-PL"/>
        </w:rPr>
        <w:t xml:space="preserve"> – Juan </w:t>
      </w:r>
      <w:proofErr w:type="spellStart"/>
      <w:r>
        <w:rPr>
          <w:rFonts w:eastAsia="Times New Roman" w:cstheme="minorHAnsi"/>
          <w:sz w:val="24"/>
          <w:szCs w:val="24"/>
          <w:lang w:eastAsia="pl-PL"/>
        </w:rPr>
        <w:t>Gris</w:t>
      </w:r>
      <w:proofErr w:type="spellEnd"/>
    </w:p>
    <w:p w14:paraId="0A23A67A" w14:textId="34C71DC4" w:rsidR="00AC4643" w:rsidRDefault="00AC4643" w:rsidP="00825A69">
      <w:pPr>
        <w:pStyle w:val="Akapitzlist"/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Twarz </w:t>
      </w:r>
      <w:proofErr w:type="spellStart"/>
      <w:r>
        <w:rPr>
          <w:rFonts w:eastAsia="Times New Roman" w:cstheme="minorHAnsi"/>
          <w:sz w:val="24"/>
          <w:szCs w:val="24"/>
          <w:lang w:eastAsia="pl-PL"/>
        </w:rPr>
        <w:t>M</w:t>
      </w:r>
      <w:r w:rsidR="00646221">
        <w:rPr>
          <w:rFonts w:eastAsia="Times New Roman" w:cstheme="minorHAnsi"/>
          <w:sz w:val="24"/>
          <w:szCs w:val="24"/>
          <w:lang w:eastAsia="pl-PL"/>
        </w:rPr>
        <w:t>a</w:t>
      </w:r>
      <w:r>
        <w:rPr>
          <w:rFonts w:eastAsia="Times New Roman" w:cstheme="minorHAnsi"/>
          <w:sz w:val="24"/>
          <w:szCs w:val="24"/>
          <w:lang w:eastAsia="pl-PL"/>
        </w:rPr>
        <w:t>e</w:t>
      </w:r>
      <w:proofErr w:type="spellEnd"/>
      <w:r>
        <w:rPr>
          <w:rFonts w:eastAsia="Times New Roman" w:cstheme="minorHAnsi"/>
          <w:sz w:val="24"/>
          <w:szCs w:val="24"/>
          <w:lang w:eastAsia="pl-PL"/>
        </w:rPr>
        <w:t xml:space="preserve"> West </w:t>
      </w:r>
      <w:r w:rsidR="00646221">
        <w:rPr>
          <w:rFonts w:eastAsia="Times New Roman" w:cstheme="minorHAnsi"/>
          <w:sz w:val="24"/>
          <w:szCs w:val="24"/>
          <w:lang w:eastAsia="pl-PL"/>
        </w:rPr>
        <w:t xml:space="preserve">(instalacja) </w:t>
      </w:r>
      <w:r>
        <w:rPr>
          <w:rFonts w:eastAsia="Times New Roman" w:cstheme="minorHAnsi"/>
          <w:sz w:val="24"/>
          <w:szCs w:val="24"/>
          <w:lang w:eastAsia="pl-PL"/>
        </w:rPr>
        <w:t>– Salvador Dali</w:t>
      </w:r>
    </w:p>
    <w:p w14:paraId="55CDBBBF" w14:textId="4A09B86C" w:rsidR="00646221" w:rsidRDefault="00646221" w:rsidP="00825A69">
      <w:pPr>
        <w:pStyle w:val="Akapitzlist"/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Porwanie Sabinek - </w:t>
      </w:r>
      <w:proofErr w:type="spellStart"/>
      <w:r>
        <w:rPr>
          <w:rFonts w:eastAsia="Times New Roman" w:cstheme="minorHAnsi"/>
          <w:sz w:val="24"/>
          <w:szCs w:val="24"/>
          <w:lang w:eastAsia="pl-PL"/>
        </w:rPr>
        <w:t>Giambologna</w:t>
      </w:r>
      <w:proofErr w:type="spellEnd"/>
      <w:r>
        <w:rPr>
          <w:rFonts w:eastAsia="Times New Roman" w:cstheme="minorHAnsi"/>
          <w:sz w:val="24"/>
          <w:szCs w:val="24"/>
          <w:lang w:eastAsia="pl-PL"/>
        </w:rPr>
        <w:t xml:space="preserve"> </w:t>
      </w:r>
    </w:p>
    <w:p w14:paraId="71F4EBDC" w14:textId="6B10EC89" w:rsidR="00646221" w:rsidRDefault="00646221" w:rsidP="00825A69">
      <w:pPr>
        <w:pStyle w:val="Akapitzlist"/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Bulwar Montmartre – </w:t>
      </w:r>
      <w:proofErr w:type="spellStart"/>
      <w:r>
        <w:rPr>
          <w:rFonts w:eastAsia="Times New Roman" w:cstheme="minorHAnsi"/>
          <w:sz w:val="24"/>
          <w:szCs w:val="24"/>
          <w:lang w:eastAsia="pl-PL"/>
        </w:rPr>
        <w:t>Camille</w:t>
      </w:r>
      <w:proofErr w:type="spellEnd"/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pl-PL"/>
        </w:rPr>
        <w:t>Pisaro</w:t>
      </w:r>
      <w:proofErr w:type="spellEnd"/>
    </w:p>
    <w:p w14:paraId="034F312B" w14:textId="5C9F6131" w:rsidR="00646221" w:rsidRDefault="00646221" w:rsidP="00825A69">
      <w:pPr>
        <w:pStyle w:val="Akapitzlist"/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Bal w </w:t>
      </w:r>
      <w:proofErr w:type="spellStart"/>
      <w:r>
        <w:rPr>
          <w:rFonts w:eastAsia="Times New Roman" w:cstheme="minorHAnsi"/>
          <w:sz w:val="24"/>
          <w:szCs w:val="24"/>
          <w:lang w:eastAsia="pl-PL"/>
        </w:rPr>
        <w:t>Moulin</w:t>
      </w:r>
      <w:proofErr w:type="spellEnd"/>
      <w:r>
        <w:rPr>
          <w:rFonts w:eastAsia="Times New Roman" w:cstheme="minorHAnsi"/>
          <w:sz w:val="24"/>
          <w:szCs w:val="24"/>
          <w:lang w:eastAsia="pl-PL"/>
        </w:rPr>
        <w:t xml:space="preserve"> de la </w:t>
      </w:r>
      <w:proofErr w:type="spellStart"/>
      <w:r w:rsidR="00963D3B">
        <w:rPr>
          <w:rFonts w:eastAsia="Times New Roman" w:cstheme="minorHAnsi"/>
          <w:sz w:val="24"/>
          <w:szCs w:val="24"/>
          <w:lang w:eastAsia="pl-PL"/>
        </w:rPr>
        <w:t>Galette</w:t>
      </w:r>
      <w:proofErr w:type="spellEnd"/>
      <w:r w:rsidR="00963D3B">
        <w:rPr>
          <w:rFonts w:eastAsia="Times New Roman" w:cstheme="minorHAnsi"/>
          <w:sz w:val="24"/>
          <w:szCs w:val="24"/>
          <w:lang w:eastAsia="pl-PL"/>
        </w:rPr>
        <w:t xml:space="preserve"> – Pierre-</w:t>
      </w:r>
      <w:proofErr w:type="spellStart"/>
      <w:r w:rsidR="00963D3B">
        <w:rPr>
          <w:rFonts w:eastAsia="Times New Roman" w:cstheme="minorHAnsi"/>
          <w:sz w:val="24"/>
          <w:szCs w:val="24"/>
          <w:lang w:eastAsia="pl-PL"/>
        </w:rPr>
        <w:t>Auguste</w:t>
      </w:r>
      <w:proofErr w:type="spellEnd"/>
      <w:r w:rsidR="00963D3B">
        <w:rPr>
          <w:rFonts w:eastAsia="Times New Roman" w:cstheme="minorHAnsi"/>
          <w:sz w:val="24"/>
          <w:szCs w:val="24"/>
          <w:lang w:eastAsia="pl-PL"/>
        </w:rPr>
        <w:t xml:space="preserve"> Renoir </w:t>
      </w:r>
    </w:p>
    <w:p w14:paraId="69608544" w14:textId="6B786674" w:rsidR="00963D3B" w:rsidRDefault="00963D3B" w:rsidP="00825A69">
      <w:pPr>
        <w:pStyle w:val="Akapitzlist"/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Mona Lisa – Leonardo da </w:t>
      </w:r>
      <w:proofErr w:type="spellStart"/>
      <w:r>
        <w:rPr>
          <w:rFonts w:eastAsia="Times New Roman" w:cstheme="minorHAnsi"/>
          <w:sz w:val="24"/>
          <w:szCs w:val="24"/>
          <w:lang w:eastAsia="pl-PL"/>
        </w:rPr>
        <w:t>VinciMartwa</w:t>
      </w:r>
      <w:proofErr w:type="spellEnd"/>
      <w:r>
        <w:rPr>
          <w:rFonts w:eastAsia="Times New Roman" w:cstheme="minorHAnsi"/>
          <w:sz w:val="24"/>
          <w:szCs w:val="24"/>
          <w:lang w:eastAsia="pl-PL"/>
        </w:rPr>
        <w:t xml:space="preserve"> natura z wazonem, cukiernicą </w:t>
      </w:r>
      <w:r>
        <w:rPr>
          <w:rFonts w:eastAsia="Times New Roman" w:cstheme="minorHAnsi"/>
          <w:sz w:val="24"/>
          <w:szCs w:val="24"/>
          <w:lang w:eastAsia="pl-PL"/>
        </w:rPr>
        <w:br/>
        <w:t xml:space="preserve">i jabłkami – Paul </w:t>
      </w:r>
      <w:proofErr w:type="spellStart"/>
      <w:r>
        <w:rPr>
          <w:rFonts w:eastAsia="Times New Roman" w:cstheme="minorHAnsi"/>
          <w:sz w:val="24"/>
          <w:szCs w:val="24"/>
          <w:lang w:eastAsia="pl-PL"/>
        </w:rPr>
        <w:t>Cezanne</w:t>
      </w:r>
      <w:proofErr w:type="spellEnd"/>
    </w:p>
    <w:p w14:paraId="69CD7695" w14:textId="0CE4993E" w:rsidR="00963D3B" w:rsidRDefault="00963D3B" w:rsidP="00825A69">
      <w:pPr>
        <w:pStyle w:val="Akapitzlist"/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Martwa natura z plecionym krzesłem – Pablo Picasso </w:t>
      </w:r>
    </w:p>
    <w:p w14:paraId="38D79699" w14:textId="415E61D7" w:rsidR="00D06BE9" w:rsidRDefault="00D06BE9" w:rsidP="00825A69">
      <w:pPr>
        <w:pStyle w:val="Akapitzlist"/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Archikatedra św. Rodziny w Częstochowie</w:t>
      </w:r>
    </w:p>
    <w:p w14:paraId="5CDC4581" w14:textId="631323CA" w:rsidR="00D06BE9" w:rsidRDefault="00D06BE9" w:rsidP="00825A69">
      <w:pPr>
        <w:pStyle w:val="Akapitzlist"/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Klasztor ojców paulinów na Jasnej Górze w Częstochowie</w:t>
      </w:r>
    </w:p>
    <w:p w14:paraId="7050E967" w14:textId="06F1E38A" w:rsidR="00857FE6" w:rsidRDefault="00857FE6" w:rsidP="00825A69">
      <w:pPr>
        <w:pStyle w:val="Akapitzlist"/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Bazylika jasnogórska wnętrze </w:t>
      </w:r>
    </w:p>
    <w:p w14:paraId="08B2D910" w14:textId="78FA890C" w:rsidR="00857FE6" w:rsidRDefault="00857FE6" w:rsidP="00825A69">
      <w:pPr>
        <w:pStyle w:val="Akapitzlist"/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Ikona Matki Boskiej Częstochowskiej </w:t>
      </w:r>
    </w:p>
    <w:p w14:paraId="3E689888" w14:textId="424284FE" w:rsidR="00705447" w:rsidRDefault="00705447" w:rsidP="00825A69">
      <w:pPr>
        <w:pStyle w:val="Akapitzlist"/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Kościół św. Jakuba w Częstochowie</w:t>
      </w:r>
    </w:p>
    <w:p w14:paraId="0FC19BBF" w14:textId="5602A274" w:rsidR="000C2C67" w:rsidRDefault="000C2C67">
      <w:pPr>
        <w:rPr>
          <w:rFonts w:cstheme="minorHAnsi"/>
          <w:sz w:val="24"/>
          <w:szCs w:val="24"/>
        </w:rPr>
      </w:pPr>
    </w:p>
    <w:p w14:paraId="3E1F1036" w14:textId="77777777" w:rsidR="00B439A3" w:rsidRPr="00C460A2" w:rsidRDefault="00B439A3">
      <w:pPr>
        <w:rPr>
          <w:rFonts w:cstheme="minorHAnsi"/>
          <w:sz w:val="24"/>
          <w:szCs w:val="24"/>
        </w:rPr>
      </w:pPr>
    </w:p>
    <w:sectPr w:rsidR="00B439A3" w:rsidRPr="00C460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1C3679"/>
    <w:multiLevelType w:val="multilevel"/>
    <w:tmpl w:val="E6E21B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527F38"/>
    <w:multiLevelType w:val="hybridMultilevel"/>
    <w:tmpl w:val="B53895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350C4B"/>
    <w:multiLevelType w:val="multilevel"/>
    <w:tmpl w:val="96688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2A94BED"/>
    <w:multiLevelType w:val="hybridMultilevel"/>
    <w:tmpl w:val="07E08002"/>
    <w:lvl w:ilvl="0" w:tplc="0415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D7033D6"/>
    <w:multiLevelType w:val="multilevel"/>
    <w:tmpl w:val="8A9605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99D5D16"/>
    <w:multiLevelType w:val="hybridMultilevel"/>
    <w:tmpl w:val="E4506B1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C175644"/>
    <w:multiLevelType w:val="hybridMultilevel"/>
    <w:tmpl w:val="4DF07FC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5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46C"/>
    <w:rsid w:val="00066195"/>
    <w:rsid w:val="000C2C67"/>
    <w:rsid w:val="000C501A"/>
    <w:rsid w:val="001160C0"/>
    <w:rsid w:val="0014233D"/>
    <w:rsid w:val="001C446C"/>
    <w:rsid w:val="00271571"/>
    <w:rsid w:val="002935B3"/>
    <w:rsid w:val="00304472"/>
    <w:rsid w:val="00326C74"/>
    <w:rsid w:val="00381207"/>
    <w:rsid w:val="003D11C0"/>
    <w:rsid w:val="00432DEA"/>
    <w:rsid w:val="00445963"/>
    <w:rsid w:val="005B57A2"/>
    <w:rsid w:val="00646221"/>
    <w:rsid w:val="00705447"/>
    <w:rsid w:val="00825A69"/>
    <w:rsid w:val="00857FE6"/>
    <w:rsid w:val="0089470A"/>
    <w:rsid w:val="008E60C8"/>
    <w:rsid w:val="00963D3B"/>
    <w:rsid w:val="009C30B5"/>
    <w:rsid w:val="00AC4643"/>
    <w:rsid w:val="00B439A3"/>
    <w:rsid w:val="00C03395"/>
    <w:rsid w:val="00C460A2"/>
    <w:rsid w:val="00D06BE9"/>
    <w:rsid w:val="00D61FE2"/>
    <w:rsid w:val="00D75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A0DD9"/>
  <w15:chartTrackingRefBased/>
  <w15:docId w15:val="{185B5257-F779-4558-B4EA-06D649636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1C44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8E60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462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431</Words>
  <Characters>2590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Cezary Ciosek</dc:creator>
  <cp:keywords/>
  <dc:description/>
  <cp:lastModifiedBy>dyrektor</cp:lastModifiedBy>
  <cp:revision>2</cp:revision>
  <dcterms:created xsi:type="dcterms:W3CDTF">2024-03-20T06:24:00Z</dcterms:created>
  <dcterms:modified xsi:type="dcterms:W3CDTF">2024-03-20T06:24:00Z</dcterms:modified>
</cp:coreProperties>
</file>