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A78F813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DLI-III.7620.34.2022.AW.6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5F0755D" w14:textId="54D355DD" w:rsidR="00EE002D" w:rsidRDefault="00EE002D" w:rsidP="00D61726">
      <w:pPr>
        <w:spacing w:after="0" w:line="260" w:lineRule="exact"/>
        <w:rPr>
          <w:rFonts w:ascii="Lato" w:hAnsi="Lato"/>
        </w:rPr>
      </w:pPr>
    </w:p>
    <w:p w14:paraId="4A91DA66" w14:textId="77777777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43C0574E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28DE294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83A34C8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2C90EAD3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(t.j. Dz. U. z 2021 r., poz. 1984, z późn.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(t.j. Dz. U. z 202</w:t>
      </w:r>
      <w:r w:rsidR="0071583E">
        <w:rPr>
          <w:rFonts w:ascii="Lato" w:eastAsia="Times New Roman" w:hAnsi="Lato" w:cs="Arial"/>
          <w:spacing w:val="4"/>
          <w:lang w:eastAsia="pl-PL"/>
        </w:rPr>
        <w:t>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71583E">
        <w:rPr>
          <w:rFonts w:ascii="Lato" w:eastAsia="Times New Roman" w:hAnsi="Lato" w:cs="Arial"/>
          <w:spacing w:val="4"/>
          <w:lang w:eastAsia="pl-PL"/>
        </w:rPr>
        <w:t>2000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późn. zm.), 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CA7EF5A" w14:textId="4E8D6D61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71583E">
        <w:rPr>
          <w:rFonts w:ascii="Lato" w:eastAsia="Times New Roman" w:hAnsi="Lato" w:cs="Arial"/>
          <w:spacing w:val="4"/>
          <w:lang w:eastAsia="pl-PL"/>
        </w:rPr>
        <w:t>3 lutego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EE002D">
        <w:rPr>
          <w:rFonts w:ascii="Lato" w:eastAsia="Times New Roman" w:hAnsi="Lato" w:cs="Arial"/>
          <w:lang w:eastAsia="pl-PL"/>
        </w:rPr>
        <w:t>DLI-III.7620.</w:t>
      </w:r>
      <w:r w:rsidR="0071583E">
        <w:rPr>
          <w:rFonts w:ascii="Lato" w:eastAsia="Times New Roman" w:hAnsi="Lato" w:cs="Arial"/>
          <w:lang w:eastAsia="pl-PL"/>
        </w:rPr>
        <w:t>34</w:t>
      </w:r>
      <w:r w:rsidRPr="00EE002D">
        <w:rPr>
          <w:rFonts w:ascii="Lato" w:eastAsia="Times New Roman" w:hAnsi="Lato" w:cs="Arial"/>
          <w:lang w:eastAsia="pl-PL"/>
        </w:rPr>
        <w:t>.202</w:t>
      </w:r>
      <w:r w:rsidR="0071583E">
        <w:rPr>
          <w:rFonts w:ascii="Lato" w:eastAsia="Times New Roman" w:hAnsi="Lato" w:cs="Arial"/>
          <w:lang w:eastAsia="pl-PL"/>
        </w:rPr>
        <w:t>2</w:t>
      </w:r>
      <w:r w:rsidRPr="00EE002D">
        <w:rPr>
          <w:rFonts w:ascii="Lato" w:eastAsia="Times New Roman" w:hAnsi="Lato" w:cs="Arial"/>
          <w:lang w:eastAsia="pl-PL"/>
        </w:rPr>
        <w:t>.AW.</w:t>
      </w:r>
      <w:r w:rsidR="0071583E">
        <w:rPr>
          <w:rFonts w:ascii="Lato" w:eastAsia="Times New Roman" w:hAnsi="Lato" w:cs="Arial"/>
          <w:lang w:eastAsia="pl-PL"/>
        </w:rPr>
        <w:t>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zmieniającą decyzję </w:t>
      </w:r>
      <w:r w:rsidR="0071583E" w:rsidRPr="008B604E">
        <w:rPr>
          <w:rFonts w:ascii="Lato" w:hAnsi="Lato" w:cs="Arial"/>
          <w:spacing w:val="4"/>
        </w:rPr>
        <w:t xml:space="preserve">Ministra Rozwoju z dnia 19 czerwca 2020 r., znak: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color w:val="000000"/>
          <w:spacing w:val="4"/>
        </w:rPr>
        <w:t xml:space="preserve">DLI-III.7620.23.2019.NT.19 (DLI-III.4620.6.2019.NT), </w:t>
      </w:r>
      <w:r w:rsidR="0071583E" w:rsidRPr="008B604E">
        <w:rPr>
          <w:rFonts w:ascii="Lato" w:hAnsi="Lato" w:cs="Arial"/>
          <w:spacing w:val="4"/>
        </w:rPr>
        <w:t>uchylając</w:t>
      </w:r>
      <w:r w:rsidR="0071583E">
        <w:rPr>
          <w:rFonts w:ascii="Lato" w:hAnsi="Lato" w:cs="Arial"/>
          <w:spacing w:val="4"/>
        </w:rPr>
        <w:t>ą</w:t>
      </w:r>
      <w:r w:rsidR="0071583E" w:rsidRPr="008B604E">
        <w:rPr>
          <w:rFonts w:ascii="Lato" w:hAnsi="Lato" w:cs="Arial"/>
          <w:spacing w:val="4"/>
        </w:rPr>
        <w:t xml:space="preserve"> w części i orzekając</w:t>
      </w:r>
      <w:r w:rsidR="0071583E">
        <w:rPr>
          <w:rFonts w:ascii="Lato" w:hAnsi="Lato" w:cs="Arial"/>
          <w:spacing w:val="4"/>
        </w:rPr>
        <w:t>ą</w:t>
      </w:r>
      <w:r w:rsidR="0071583E" w:rsidRPr="008B604E">
        <w:rPr>
          <w:rFonts w:ascii="Lato" w:hAnsi="Lato" w:cs="Arial"/>
          <w:spacing w:val="4"/>
        </w:rPr>
        <w:t xml:space="preserve">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spacing w:val="4"/>
        </w:rPr>
        <w:t>w tym zakresie co do istoty sprawy, a w pozostałej części utrzymując</w:t>
      </w:r>
      <w:r w:rsidR="0071583E">
        <w:rPr>
          <w:rFonts w:ascii="Lato" w:hAnsi="Lato" w:cs="Arial"/>
          <w:spacing w:val="4"/>
        </w:rPr>
        <w:t>ą</w:t>
      </w:r>
      <w:r w:rsidR="0071583E" w:rsidRPr="008B604E">
        <w:rPr>
          <w:rFonts w:ascii="Lato" w:hAnsi="Lato" w:cs="Arial"/>
          <w:spacing w:val="4"/>
        </w:rPr>
        <w:t xml:space="preserve"> w mocy decyzję Wojewody Mazowieckiego Nr 20/SPEC/2019 z dnia 14 marca 2019 r., znak: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spacing w:val="4"/>
        </w:rPr>
        <w:t xml:space="preserve">WI-II.747.2.16.2018.BG1/ZK, o ustaleniu lokalizacji linii kolejowej dla inwestycji pod nazwą: Budowa skrzyżowania dwupoziomowego w Łochowie w km 57,915 linii kolejowej nr 6 Zielonka - Kuźnica Białostocka realizowana w ramach zadania „Zaprojektowanie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spacing w:val="4"/>
        </w:rPr>
        <w:t xml:space="preserve">i wykonanie skrzyżowania dwupoziomowego w Łochowie w km 57,915 linii kolejowej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spacing w:val="4"/>
        </w:rPr>
        <w:t xml:space="preserve">nr 6” realizowane w ramach projektu „Prace na linii E75 na odcinku Sadowne - Czyżew wraz z robotami pozostałymi na odcinku Warszawa Rembertów - Sadowne”, sprostowaną postanowieniem Wojewody Mazowieckiego Nr 429/SAAB/2018 z dnia </w:t>
      </w:r>
      <w:r w:rsidR="0071583E">
        <w:rPr>
          <w:rFonts w:ascii="Lato" w:hAnsi="Lato" w:cs="Arial"/>
          <w:spacing w:val="4"/>
        </w:rPr>
        <w:br/>
      </w:r>
      <w:r w:rsidR="0071583E" w:rsidRPr="008B604E">
        <w:rPr>
          <w:rFonts w:ascii="Lato" w:hAnsi="Lato" w:cs="Arial"/>
          <w:spacing w:val="4"/>
        </w:rPr>
        <w:t>16 kwietnia 2019 r., znak: WI-II.747.2.16.2018.BG1/ZK</w:t>
      </w:r>
      <w:r w:rsidRPr="00EE002D">
        <w:rPr>
          <w:rFonts w:ascii="Lato" w:eastAsia="Times New Roman" w:hAnsi="Lato" w:cs="Arial"/>
          <w:spacing w:val="4"/>
          <w:lang w:eastAsia="pl-PL"/>
        </w:rPr>
        <w:t>.</w:t>
      </w:r>
    </w:p>
    <w:p w14:paraId="31962D5B" w14:textId="6E385CE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71583E">
        <w:rPr>
          <w:rFonts w:ascii="Lato" w:eastAsia="Times New Roman" w:hAnsi="Lato" w:cs="Arial"/>
          <w:spacing w:val="4"/>
          <w:lang w:eastAsia="pl-PL"/>
        </w:rPr>
        <w:t>3 lutego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>, jak również z treścią ww. decyzji –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br/>
        <w:t>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w Urzędzie </w:t>
      </w:r>
      <w:r w:rsidR="0071583E">
        <w:rPr>
          <w:rFonts w:ascii="Lato" w:eastAsia="Times New Roman" w:hAnsi="Lato" w:cs="Arial"/>
          <w:spacing w:val="4"/>
          <w:lang w:eastAsia="pl-PL"/>
        </w:rPr>
        <w:t>Miejskim w Łochowie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6956D7D8" w14:textId="56B9AF8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71583E">
        <w:rPr>
          <w:rFonts w:ascii="Lato" w:eastAsia="Times New Roman" w:hAnsi="Lato" w:cs="Arial"/>
          <w:spacing w:val="4"/>
          <w:u w:val="single"/>
          <w:lang w:eastAsia="pl-PL"/>
        </w:rPr>
        <w:t>17 lutego 2023</w:t>
      </w: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77777777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EAE0D9D" w14:textId="1FC9E6EB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264D3E5E" w14:textId="53C1DD67" w:rsidR="00EE002D" w:rsidRPr="00EE002D" w:rsidRDefault="00941A90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E56BE0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67DBDF" wp14:editId="4F579075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36DBB3" w14:textId="77777777" w:rsidR="00941A90" w:rsidRDefault="00941A90" w:rsidP="00941A90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49722C5" w14:textId="77777777" w:rsidR="00941A90" w:rsidRDefault="00941A90" w:rsidP="00941A9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051D90A6" w14:textId="77777777" w:rsidR="00941A90" w:rsidRDefault="00941A90" w:rsidP="00941A90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5A42E2CE" w14:textId="77777777" w:rsidR="00941A90" w:rsidRDefault="00941A90" w:rsidP="00941A90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7DB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0.75pt;margin-top:3.7pt;width:291.95pt;height:78.8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" stroked="f">
                <v:textbox>
                  <w:txbxContent>
                    <w:p w14:paraId="3536DBB3" w14:textId="77777777" w:rsidR="00941A90" w:rsidRDefault="00941A90" w:rsidP="00941A90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49722C5" w14:textId="77777777" w:rsidR="00941A90" w:rsidRDefault="00941A90" w:rsidP="00941A90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051D90A6" w14:textId="77777777" w:rsidR="00941A90" w:rsidRDefault="00941A90" w:rsidP="00941A90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5A42E2CE" w14:textId="77777777" w:rsidR="00941A90" w:rsidRDefault="00941A90" w:rsidP="00941A90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E5936" w14:textId="07CCB82A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83F23A7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947A36C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4E21F41" w14:textId="28C2DF1D" w:rsidR="00EE002D" w:rsidRDefault="00EE002D" w:rsidP="00D61726">
      <w:pPr>
        <w:spacing w:after="0" w:line="260" w:lineRule="exact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47916DDB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34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5469" id="Pole tekstowe 2" o:spid="_x0000_s1027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AGA8TE3wAAAAwBAAAPAAAAAAAAAAAAAAAAADwEAABkcnMvZG93bnJldi54bWxQ&#10;SwUGAAAAAAQABADzAAAASAUAAAAA&#10;" filled="f" stroked="f">
                <v:textbox>
                  <w:txbxContent>
                    <w:p w14:paraId="618CF84A" w14:textId="47916DDB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34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50DDE22C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dnia 28 marca 2003 r. o transporcie kolejowym (t.j. Dz. U. z 2021 r., poz. 1984,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późn.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02D07E2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46FDE" w14:textId="77777777" w:rsidR="00415725" w:rsidRDefault="00415725" w:rsidP="009276B2">
      <w:pPr>
        <w:spacing w:after="0" w:line="240" w:lineRule="auto"/>
      </w:pPr>
      <w:r>
        <w:separator/>
      </w:r>
    </w:p>
  </w:endnote>
  <w:endnote w:type="continuationSeparator" w:id="0">
    <w:p w14:paraId="683F1879" w14:textId="77777777" w:rsidR="00415725" w:rsidRDefault="0041572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C8F5B6-9CDC-465A-AFA6-11591F3B157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2D52DA4-C0A4-41E8-B67A-CDACB6DCB9F9}"/>
    <w:embedBold r:id="rId3" w:fontKey="{2738EEE0-874B-48CD-BC27-7B48A1E8F3DD}"/>
    <w:embedItalic r:id="rId4" w:fontKey="{21C999AD-6AF2-4927-AEDD-485F62AA7D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6FBE17E-4D0A-4369-83F6-2FC030F61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CA14C" w14:textId="77777777" w:rsidR="00415725" w:rsidRDefault="00415725" w:rsidP="009276B2">
      <w:pPr>
        <w:spacing w:after="0" w:line="240" w:lineRule="auto"/>
      </w:pPr>
      <w:r>
        <w:separator/>
      </w:r>
    </w:p>
  </w:footnote>
  <w:footnote w:type="continuationSeparator" w:id="0">
    <w:p w14:paraId="09B43D1C" w14:textId="77777777" w:rsidR="00415725" w:rsidRDefault="0041572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94854"/>
    <w:rsid w:val="002E0C9D"/>
    <w:rsid w:val="00343A14"/>
    <w:rsid w:val="00362CAD"/>
    <w:rsid w:val="003A1976"/>
    <w:rsid w:val="003C123B"/>
    <w:rsid w:val="003D2AD6"/>
    <w:rsid w:val="003F0446"/>
    <w:rsid w:val="004116FD"/>
    <w:rsid w:val="00415725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75AB"/>
    <w:rsid w:val="00797577"/>
    <w:rsid w:val="007C0044"/>
    <w:rsid w:val="008B10E0"/>
    <w:rsid w:val="008F7FB6"/>
    <w:rsid w:val="009276B2"/>
    <w:rsid w:val="0093525C"/>
    <w:rsid w:val="00941A90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002D"/>
    <w:rsid w:val="00EE34A9"/>
    <w:rsid w:val="00F05F16"/>
    <w:rsid w:val="00F13890"/>
    <w:rsid w:val="00F321F5"/>
    <w:rsid w:val="00F40743"/>
    <w:rsid w:val="00F80AC2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776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2023-02-07T10:53:00Z</cp:lastPrinted>
  <dcterms:created xsi:type="dcterms:W3CDTF">2023-02-17T07:45:00Z</dcterms:created>
  <dcterms:modified xsi:type="dcterms:W3CDTF">2023-02-17T07:45:00Z</dcterms:modified>
</cp:coreProperties>
</file>