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C5FD" w14:textId="77777777" w:rsidR="001E6711" w:rsidRPr="005A4813" w:rsidRDefault="001E6711" w:rsidP="001E6711">
      <w:pPr>
        <w:jc w:val="center"/>
        <w:rPr>
          <w:rFonts w:ascii="Arial Narrow" w:hAnsi="Arial Narrow"/>
          <w:b/>
          <w:sz w:val="28"/>
        </w:rPr>
      </w:pPr>
      <w:bookmarkStart w:id="0" w:name="_Hlk220415037"/>
      <w:r w:rsidRPr="005A4813">
        <w:rPr>
          <w:rFonts w:ascii="Arial Narrow" w:hAnsi="Arial Narrow"/>
          <w:b/>
          <w:sz w:val="28"/>
        </w:rPr>
        <w:t>Sprawozdanie z wykonania planu działalności Ministra Finansów</w:t>
      </w:r>
      <w:r w:rsidRPr="007D1756">
        <w:rPr>
          <w:rStyle w:val="Odwoanieprzypisudolnego"/>
          <w:rFonts w:ascii="Arial Narrow" w:hAnsi="Arial Narrow"/>
          <w:b/>
          <w:sz w:val="28"/>
        </w:rPr>
        <w:footnoteReference w:id="2"/>
      </w:r>
      <w:r w:rsidRPr="005A4813">
        <w:rPr>
          <w:rFonts w:ascii="Arial Narrow" w:hAnsi="Arial Narrow"/>
          <w:b/>
          <w:sz w:val="28"/>
        </w:rPr>
        <w:t xml:space="preserve"> za rok 202</w:t>
      </w:r>
      <w:r>
        <w:rPr>
          <w:rFonts w:ascii="Arial Narrow" w:hAnsi="Arial Narrow"/>
          <w:b/>
          <w:sz w:val="28"/>
        </w:rPr>
        <w:t>5</w:t>
      </w:r>
    </w:p>
    <w:p w14:paraId="02596A8F" w14:textId="5BE1213C" w:rsidR="001E6711" w:rsidRPr="00D8293A" w:rsidRDefault="001E6711" w:rsidP="001E6711">
      <w:pPr>
        <w:spacing w:after="60"/>
        <w:jc w:val="center"/>
        <w:outlineLvl w:val="0"/>
        <w:rPr>
          <w:rFonts w:ascii="Arial Narrow" w:hAnsi="Arial Narrow"/>
          <w:b/>
        </w:rPr>
      </w:pPr>
      <w:r w:rsidRPr="00D8293A">
        <w:rPr>
          <w:rFonts w:ascii="Arial Narrow" w:hAnsi="Arial Narrow"/>
          <w:b/>
          <w:sz w:val="28"/>
        </w:rPr>
        <w:t>dla działów administracji rządowej: budżet, finanse publiczne, instytucje finansowe</w:t>
      </w:r>
      <w:r>
        <w:rPr>
          <w:rStyle w:val="Odwoanieprzypisudolnego"/>
          <w:rFonts w:ascii="Arial Narrow" w:hAnsi="Arial Narrow"/>
          <w:b/>
          <w:sz w:val="28"/>
        </w:rPr>
        <w:footnoteReference w:id="3"/>
      </w:r>
    </w:p>
    <w:p w14:paraId="3B5995F0" w14:textId="77777777" w:rsidR="001E6711" w:rsidRPr="00D8293A" w:rsidRDefault="001E6711" w:rsidP="00BB68C5">
      <w:pPr>
        <w:spacing w:before="240"/>
        <w:rPr>
          <w:rFonts w:ascii="Arial Narrow" w:hAnsi="Arial Narrow"/>
          <w:b/>
        </w:rPr>
      </w:pPr>
      <w:bookmarkStart w:id="1" w:name="_Hlk220415056"/>
      <w:bookmarkEnd w:id="0"/>
      <w:r w:rsidRPr="00D8293A">
        <w:rPr>
          <w:rFonts w:ascii="Arial Narrow" w:hAnsi="Arial Narrow"/>
          <w:b/>
        </w:rPr>
        <w:t>CZĘŚĆ A: Realizacja najważniejszych celów w roku 202</w:t>
      </w:r>
      <w:r>
        <w:rPr>
          <w:rFonts w:ascii="Arial Narrow" w:hAnsi="Arial Narrow"/>
          <w:b/>
        </w:rPr>
        <w:t>5</w:t>
      </w:r>
    </w:p>
    <w:p w14:paraId="76D9F58C" w14:textId="77777777" w:rsidR="001E6711" w:rsidRPr="00166241" w:rsidRDefault="001E6711" w:rsidP="00BB68C5">
      <w:pPr>
        <w:spacing w:before="60" w:after="120"/>
        <w:jc w:val="both"/>
        <w:rPr>
          <w:rFonts w:ascii="Arial Narrow" w:hAnsi="Arial Narrow"/>
          <w:i/>
          <w:sz w:val="16"/>
          <w:szCs w:val="16"/>
        </w:rPr>
      </w:pPr>
      <w:bookmarkStart w:id="2" w:name="_Hlk222746363"/>
      <w:r w:rsidRPr="00D8293A">
        <w:rPr>
          <w:rFonts w:ascii="Arial Narrow" w:hAnsi="Arial Narrow"/>
          <w:i/>
          <w:sz w:val="16"/>
          <w:szCs w:val="16"/>
        </w:rPr>
        <w:t>(w tej części sprawozdania należy wymienić cele wskazane w części A planu na rok, którego dotyczy sprawozdanie)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1503"/>
        <w:gridCol w:w="2092"/>
        <w:gridCol w:w="1406"/>
        <w:gridCol w:w="1406"/>
        <w:gridCol w:w="5727"/>
        <w:gridCol w:w="2841"/>
      </w:tblGrid>
      <w:tr w:rsidR="001E6711" w:rsidRPr="00166241" w14:paraId="0B9E5297" w14:textId="77777777" w:rsidTr="00BB104B">
        <w:trPr>
          <w:trHeight w:val="413"/>
          <w:tblHeader/>
        </w:trPr>
        <w:tc>
          <w:tcPr>
            <w:tcW w:w="511" w:type="dxa"/>
            <w:vMerge w:val="restart"/>
            <w:vAlign w:val="center"/>
          </w:tcPr>
          <w:p w14:paraId="22ADF924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bookmarkStart w:id="3" w:name="_Hlk223014492"/>
            <w:bookmarkEnd w:id="1"/>
            <w:bookmarkEnd w:id="2"/>
            <w:r w:rsidRPr="00166241">
              <w:rPr>
                <w:rFonts w:ascii="Arial Narrow" w:hAnsi="Arial Narrow"/>
                <w:b/>
                <w:sz w:val="16"/>
                <w:szCs w:val="20"/>
              </w:rPr>
              <w:t>Lp.</w:t>
            </w:r>
          </w:p>
        </w:tc>
        <w:tc>
          <w:tcPr>
            <w:tcW w:w="1503" w:type="dxa"/>
            <w:vMerge w:val="restart"/>
            <w:vAlign w:val="center"/>
          </w:tcPr>
          <w:p w14:paraId="073BA888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Cel</w:t>
            </w:r>
          </w:p>
        </w:tc>
        <w:tc>
          <w:tcPr>
            <w:tcW w:w="4904" w:type="dxa"/>
            <w:gridSpan w:val="3"/>
          </w:tcPr>
          <w:p w14:paraId="16BD23B4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  <w:p w14:paraId="710F7001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Mierniki określające stopień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4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5727" w:type="dxa"/>
            <w:vMerge w:val="restart"/>
            <w:vAlign w:val="center"/>
          </w:tcPr>
          <w:p w14:paraId="7848B85E" w14:textId="77777777" w:rsidR="001E6711" w:rsidRPr="00166241" w:rsidRDefault="001E6711" w:rsidP="00BB104B">
            <w:pPr>
              <w:ind w:left="-108" w:firstLine="108"/>
              <w:jc w:val="center"/>
              <w:rPr>
                <w:rFonts w:ascii="Arial Narrow" w:hAnsi="Arial Narrow"/>
                <w:sz w:val="16"/>
                <w:szCs w:val="20"/>
                <w:vertAlign w:val="superscript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zadania służące realizacji celu</w:t>
            </w:r>
            <w:r w:rsidRPr="00166241">
              <w:rPr>
                <w:rStyle w:val="Odwoanieprzypisudolnego"/>
                <w:rFonts w:ascii="Arial Narrow" w:hAnsi="Arial Narrow"/>
                <w:sz w:val="16"/>
                <w:szCs w:val="20"/>
              </w:rPr>
              <w:footnoteReference w:id="5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841" w:type="dxa"/>
            <w:vMerge w:val="restart"/>
            <w:vAlign w:val="center"/>
          </w:tcPr>
          <w:p w14:paraId="18D5DE78" w14:textId="77777777" w:rsidR="001E671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Najważniejsze podjęte zadania</w:t>
            </w:r>
          </w:p>
          <w:p w14:paraId="5FC45FDC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 xml:space="preserve"> służące realizacji celu </w:t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footnoteReference w:id="6"/>
            </w:r>
            <w:r w:rsidRPr="00166241">
              <w:rPr>
                <w:rFonts w:ascii="Arial Narrow" w:hAnsi="Arial Narrow"/>
                <w:sz w:val="16"/>
                <w:szCs w:val="20"/>
                <w:vertAlign w:val="superscript"/>
              </w:rPr>
              <w:t>)</w:t>
            </w:r>
          </w:p>
        </w:tc>
      </w:tr>
      <w:tr w:rsidR="001E6711" w:rsidRPr="00166241" w14:paraId="26679300" w14:textId="77777777" w:rsidTr="00BB104B">
        <w:trPr>
          <w:trHeight w:val="699"/>
          <w:tblHeader/>
        </w:trPr>
        <w:tc>
          <w:tcPr>
            <w:tcW w:w="511" w:type="dxa"/>
            <w:vMerge/>
          </w:tcPr>
          <w:p w14:paraId="53D33243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1503" w:type="dxa"/>
            <w:vMerge/>
            <w:vAlign w:val="center"/>
          </w:tcPr>
          <w:p w14:paraId="683C1226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63912587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Nazwa</w:t>
            </w:r>
          </w:p>
        </w:tc>
        <w:tc>
          <w:tcPr>
            <w:tcW w:w="1406" w:type="dxa"/>
          </w:tcPr>
          <w:p w14:paraId="52599132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1406" w:type="dxa"/>
            <w:vAlign w:val="center"/>
          </w:tcPr>
          <w:p w14:paraId="51240D3F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166241">
              <w:rPr>
                <w:rFonts w:ascii="Arial Narrow" w:hAnsi="Arial Narrow"/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5727" w:type="dxa"/>
            <w:vMerge/>
            <w:vAlign w:val="center"/>
          </w:tcPr>
          <w:p w14:paraId="6F1CFACF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2841" w:type="dxa"/>
            <w:vMerge/>
            <w:vAlign w:val="center"/>
          </w:tcPr>
          <w:p w14:paraId="45CEB7A2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1E6711" w:rsidRPr="00166241" w14:paraId="4E682919" w14:textId="77777777" w:rsidTr="00BB104B">
        <w:trPr>
          <w:tblHeader/>
        </w:trPr>
        <w:tc>
          <w:tcPr>
            <w:tcW w:w="511" w:type="dxa"/>
            <w:vAlign w:val="center"/>
          </w:tcPr>
          <w:p w14:paraId="6E7F35F9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1</w:t>
            </w:r>
          </w:p>
        </w:tc>
        <w:tc>
          <w:tcPr>
            <w:tcW w:w="1503" w:type="dxa"/>
            <w:vAlign w:val="center"/>
          </w:tcPr>
          <w:p w14:paraId="21467C88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2</w:t>
            </w:r>
          </w:p>
        </w:tc>
        <w:tc>
          <w:tcPr>
            <w:tcW w:w="2092" w:type="dxa"/>
            <w:vAlign w:val="center"/>
          </w:tcPr>
          <w:p w14:paraId="2824369D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3</w:t>
            </w:r>
          </w:p>
        </w:tc>
        <w:tc>
          <w:tcPr>
            <w:tcW w:w="1406" w:type="dxa"/>
          </w:tcPr>
          <w:p w14:paraId="104FEA46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4</w:t>
            </w:r>
          </w:p>
        </w:tc>
        <w:tc>
          <w:tcPr>
            <w:tcW w:w="1406" w:type="dxa"/>
            <w:vAlign w:val="center"/>
          </w:tcPr>
          <w:p w14:paraId="64DB2C9C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5</w:t>
            </w:r>
          </w:p>
        </w:tc>
        <w:tc>
          <w:tcPr>
            <w:tcW w:w="5727" w:type="dxa"/>
            <w:vAlign w:val="center"/>
          </w:tcPr>
          <w:p w14:paraId="474B4AD1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6</w:t>
            </w:r>
          </w:p>
        </w:tc>
        <w:tc>
          <w:tcPr>
            <w:tcW w:w="2841" w:type="dxa"/>
            <w:vAlign w:val="center"/>
          </w:tcPr>
          <w:p w14:paraId="2E820E37" w14:textId="77777777" w:rsidR="001E6711" w:rsidRPr="00166241" w:rsidRDefault="001E6711" w:rsidP="00BB104B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166241">
              <w:rPr>
                <w:rFonts w:ascii="Arial Narrow" w:hAnsi="Arial Narrow"/>
                <w:sz w:val="16"/>
                <w:szCs w:val="20"/>
              </w:rPr>
              <w:t>7</w:t>
            </w:r>
          </w:p>
        </w:tc>
      </w:tr>
      <w:bookmarkEnd w:id="3"/>
      <w:tr w:rsidR="00CC6950" w:rsidRPr="00993C48" w14:paraId="1CFF883E" w14:textId="77777777" w:rsidTr="00CC6950">
        <w:trPr>
          <w:trHeight w:val="3913"/>
        </w:trPr>
        <w:tc>
          <w:tcPr>
            <w:tcW w:w="511" w:type="dxa"/>
            <w:vMerge w:val="restart"/>
          </w:tcPr>
          <w:p w14:paraId="0CFD8B1D" w14:textId="77777777" w:rsidR="00CC6950" w:rsidRPr="00993C48" w:rsidRDefault="00CC6950" w:rsidP="00CC6950">
            <w:pPr>
              <w:spacing w:before="60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1.</w:t>
            </w:r>
          </w:p>
        </w:tc>
        <w:tc>
          <w:tcPr>
            <w:tcW w:w="1503" w:type="dxa"/>
            <w:vMerge w:val="restart"/>
          </w:tcPr>
          <w:p w14:paraId="75CE81A4" w14:textId="194BE628" w:rsidR="00CC6950" w:rsidRPr="00993C48" w:rsidRDefault="00CC6950" w:rsidP="00CC6950">
            <w:pPr>
              <w:spacing w:before="60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Zapewnienie spójnej polityki budżetowej z krajowymi i</w:t>
            </w:r>
            <w:r>
              <w:rPr>
                <w:sz w:val="16"/>
                <w:szCs w:val="18"/>
              </w:rPr>
              <w:t> </w:t>
            </w:r>
            <w:r w:rsidRPr="00993C48">
              <w:rPr>
                <w:sz w:val="16"/>
                <w:szCs w:val="18"/>
              </w:rPr>
              <w:t xml:space="preserve">unijnymi ramami fiskalnymi oraz transparentności finansów publicznych </w:t>
            </w:r>
          </w:p>
          <w:p w14:paraId="0E5073EE" w14:textId="77777777" w:rsidR="00CC6950" w:rsidRPr="00993C48" w:rsidRDefault="00CC6950" w:rsidP="00CC6950">
            <w:pPr>
              <w:spacing w:before="60"/>
              <w:rPr>
                <w:sz w:val="16"/>
                <w:szCs w:val="18"/>
              </w:rPr>
            </w:pPr>
          </w:p>
          <w:p w14:paraId="3F7C34F9" w14:textId="77777777" w:rsidR="00CC6950" w:rsidRPr="00993C48" w:rsidRDefault="00CC6950" w:rsidP="00CC6950">
            <w:pPr>
              <w:spacing w:before="60"/>
              <w:rPr>
                <w:i/>
                <w:sz w:val="16"/>
                <w:szCs w:val="18"/>
              </w:rPr>
            </w:pPr>
            <w:r w:rsidRPr="00993C48"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092" w:type="dxa"/>
          </w:tcPr>
          <w:p w14:paraId="1B090130" w14:textId="77777777" w:rsidR="00CC6950" w:rsidRPr="00993C48" w:rsidRDefault="00CC6950" w:rsidP="00BB104B">
            <w:pPr>
              <w:spacing w:before="60" w:after="60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 xml:space="preserve">Terminowe opracowanie projektu ustawy budżetowej na 2026 r., tj. do 30 września 2025 r. </w:t>
            </w:r>
          </w:p>
          <w:p w14:paraId="437F41EA" w14:textId="3A9A5101" w:rsidR="00CC6950" w:rsidRPr="00993C48" w:rsidRDefault="00CC6950" w:rsidP="00BB104B">
            <w:pPr>
              <w:spacing w:before="60" w:after="60"/>
              <w:rPr>
                <w:i/>
                <w:sz w:val="16"/>
                <w:szCs w:val="18"/>
              </w:rPr>
            </w:pPr>
            <w:r w:rsidRPr="00993C48">
              <w:rPr>
                <w:i/>
                <w:sz w:val="16"/>
                <w:szCs w:val="18"/>
              </w:rPr>
              <w:t>(definicja: liczba zrealizowanych zadań cząstkowych w związku z</w:t>
            </w:r>
            <w:r>
              <w:rPr>
                <w:i/>
                <w:sz w:val="16"/>
                <w:szCs w:val="18"/>
              </w:rPr>
              <w:t> </w:t>
            </w:r>
            <w:r w:rsidRPr="00993C48">
              <w:rPr>
                <w:i/>
                <w:sz w:val="16"/>
                <w:szCs w:val="18"/>
              </w:rPr>
              <w:t>opracowaniem projektu ustawy budżetowej na 2026 r. w stosunku do liczby zadań zaplanowanych)</w:t>
            </w:r>
          </w:p>
        </w:tc>
        <w:tc>
          <w:tcPr>
            <w:tcW w:w="1406" w:type="dxa"/>
          </w:tcPr>
          <w:p w14:paraId="04107FAF" w14:textId="77777777" w:rsidR="00CC6950" w:rsidRPr="00993C48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993C48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07FF0F9B" w14:textId="77777777" w:rsidR="00CC6950" w:rsidRPr="00993C48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100</w:t>
            </w:r>
            <w:r w:rsidRPr="00993C48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</w:tcPr>
          <w:p w14:paraId="5F06552B" w14:textId="77777777" w:rsidR="00CC6950" w:rsidRPr="00993C48" w:rsidRDefault="00CC6950" w:rsidP="00BB104B">
            <w:pPr>
              <w:pStyle w:val="Styl"/>
              <w:spacing w:before="60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Opracowanie projektu ustawy budżetowej na rok 2026, tj.:</w:t>
            </w:r>
          </w:p>
          <w:p w14:paraId="10FE44BD" w14:textId="77777777" w:rsidR="00CC6950" w:rsidRPr="00993C48" w:rsidRDefault="00CC6950" w:rsidP="00BB104B">
            <w:pPr>
              <w:numPr>
                <w:ilvl w:val="0"/>
                <w:numId w:val="6"/>
              </w:numPr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 xml:space="preserve">opracowanie: </w:t>
            </w:r>
          </w:p>
          <w:p w14:paraId="059FD2A4" w14:textId="77777777" w:rsidR="00CC6950" w:rsidRPr="00993C48" w:rsidRDefault="00CC6950" w:rsidP="00BB104B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 xml:space="preserve">dokumentu </w:t>
            </w:r>
            <w:r w:rsidRPr="00993C48">
              <w:rPr>
                <w:i/>
                <w:sz w:val="16"/>
                <w:szCs w:val="18"/>
              </w:rPr>
              <w:t>Założenia projektu budżetu państwa na rok 2026</w:t>
            </w:r>
            <w:r w:rsidRPr="00993C48">
              <w:rPr>
                <w:sz w:val="16"/>
                <w:szCs w:val="18"/>
              </w:rPr>
              <w:t>;</w:t>
            </w:r>
          </w:p>
          <w:p w14:paraId="5F609818" w14:textId="77777777" w:rsidR="00CC6950" w:rsidRPr="00993C48" w:rsidRDefault="00CC6950" w:rsidP="00BB104B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 xml:space="preserve">dokumentu </w:t>
            </w:r>
            <w:r w:rsidRPr="00993C48">
              <w:rPr>
                <w:i/>
                <w:sz w:val="16"/>
                <w:szCs w:val="18"/>
              </w:rPr>
              <w:t>Propozycja średniorocznych wskaźników wzrostu wynagrodzeń w państwowej sferze budżetowej na rok 2026 oraz informacja o prognozowanych wielkościach makroekonomicznych;</w:t>
            </w:r>
            <w:r w:rsidRPr="00993C48">
              <w:rPr>
                <w:sz w:val="16"/>
                <w:szCs w:val="18"/>
              </w:rPr>
              <w:t xml:space="preserve"> </w:t>
            </w:r>
          </w:p>
          <w:p w14:paraId="17B7CB9B" w14:textId="3E6502D0" w:rsidR="00CC6950" w:rsidRPr="00993C48" w:rsidRDefault="00CC6950" w:rsidP="00BB104B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scenariusza makroekonomicznego oraz prognozy dochodów budżetu państwa z</w:t>
            </w:r>
            <w:r>
              <w:rPr>
                <w:sz w:val="16"/>
                <w:szCs w:val="18"/>
              </w:rPr>
              <w:t> </w:t>
            </w:r>
            <w:r w:rsidRPr="00993C48">
              <w:rPr>
                <w:sz w:val="16"/>
                <w:szCs w:val="18"/>
              </w:rPr>
              <w:t xml:space="preserve">tytułu głównych kategorii podatkowych i wyniku sektora instytucji rządowych i samorządowych (sektora </w:t>
            </w:r>
            <w:proofErr w:type="spellStart"/>
            <w:r w:rsidRPr="00993C48">
              <w:rPr>
                <w:sz w:val="16"/>
                <w:szCs w:val="18"/>
              </w:rPr>
              <w:t>g.g</w:t>
            </w:r>
            <w:proofErr w:type="spellEnd"/>
            <w:r w:rsidRPr="00993C48">
              <w:rPr>
                <w:sz w:val="16"/>
                <w:szCs w:val="18"/>
              </w:rPr>
              <w:t>.);</w:t>
            </w:r>
          </w:p>
          <w:p w14:paraId="010AA898" w14:textId="77777777" w:rsidR="00CC6950" w:rsidRPr="00993C48" w:rsidRDefault="00CC6950" w:rsidP="00BB104B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kierunków polityki budżetowej, w tym wyznaczanie kwoty maksymalnych wydatków zgodnych ze stabilizującą regułą wydatkową;</w:t>
            </w:r>
          </w:p>
          <w:p w14:paraId="10F273F0" w14:textId="77777777" w:rsidR="00CC6950" w:rsidRPr="00993C48" w:rsidRDefault="00CC6950" w:rsidP="00BB104B">
            <w:pPr>
              <w:numPr>
                <w:ilvl w:val="0"/>
                <w:numId w:val="6"/>
              </w:numPr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 xml:space="preserve">opracowanie planu finansowego państwa na 2026 rok, w tym: </w:t>
            </w:r>
          </w:p>
          <w:p w14:paraId="405671D1" w14:textId="77777777" w:rsidR="00CC6950" w:rsidRPr="00993C48" w:rsidRDefault="00CC6950" w:rsidP="00BB104B">
            <w:pPr>
              <w:numPr>
                <w:ilvl w:val="0"/>
                <w:numId w:val="7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określenie lub aktualizacja szczegółowego sposobu, trybu i terminów opracowania materiałów do projektu ustawy budżetowej;</w:t>
            </w:r>
          </w:p>
          <w:p w14:paraId="4F5923AC" w14:textId="77777777" w:rsidR="00CC6950" w:rsidRPr="00993C48" w:rsidRDefault="00CC6950" w:rsidP="00BB104B">
            <w:pPr>
              <w:numPr>
                <w:ilvl w:val="0"/>
                <w:numId w:val="7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określenie limitów wydatków dla poszczególnych części budżetowych;</w:t>
            </w:r>
          </w:p>
          <w:p w14:paraId="29BA5D3F" w14:textId="77777777" w:rsidR="00CC6950" w:rsidRPr="00993C48" w:rsidRDefault="00CC6950" w:rsidP="00BB104B">
            <w:pPr>
              <w:numPr>
                <w:ilvl w:val="0"/>
                <w:numId w:val="7"/>
              </w:numPr>
              <w:ind w:left="510" w:hanging="284"/>
              <w:rPr>
                <w:sz w:val="16"/>
                <w:szCs w:val="18"/>
              </w:rPr>
            </w:pPr>
            <w:r w:rsidRPr="00993C48">
              <w:rPr>
                <w:sz w:val="16"/>
                <w:szCs w:val="18"/>
              </w:rPr>
              <w:t>koordynacja opracowania części tekstowej oraz załączników tabelarycznych wraz z uzasadnieniem do projektu ustawy budżetowej, w tym: planów finansowych funduszy utworzonych, powierzonych lub przekazanych BGK na podstawie odrębnych ustaw oraz przekazanie projektu budżetu państwa do Rady Dialogu Społecznego;</w:t>
            </w:r>
          </w:p>
          <w:p w14:paraId="6D97F29B" w14:textId="77777777" w:rsidR="00CC6950" w:rsidRPr="003970CD" w:rsidRDefault="00CC6950" w:rsidP="00BB104B">
            <w:pPr>
              <w:numPr>
                <w:ilvl w:val="0"/>
                <w:numId w:val="7"/>
              </w:numPr>
              <w:ind w:left="510" w:hanging="284"/>
              <w:rPr>
                <w:sz w:val="16"/>
                <w:szCs w:val="18"/>
              </w:rPr>
            </w:pPr>
            <w:r w:rsidRPr="003970CD">
              <w:rPr>
                <w:sz w:val="16"/>
                <w:szCs w:val="18"/>
              </w:rPr>
              <w:t>koordynacja opracowania części tekstowej oraz załączników tabelarycznych wraz z uzasadnieniem do projektu ustawy budżetowej, w tym: planów finansowych funduszy utworzonych, powierzonych lub przekazanych BGK na podstawie odrębnych ustaw oraz przekazanie projektu budżetu państwa do Sejmu RP do 30 września 2025 r.</w:t>
            </w:r>
          </w:p>
        </w:tc>
        <w:tc>
          <w:tcPr>
            <w:tcW w:w="2841" w:type="dxa"/>
            <w:shd w:val="clear" w:color="auto" w:fill="auto"/>
          </w:tcPr>
          <w:p w14:paraId="1ED983EC" w14:textId="77777777" w:rsidR="00CC6950" w:rsidRDefault="00CC6950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Zaplanowane zadania zostały zrealizowane.</w:t>
            </w:r>
          </w:p>
          <w:p w14:paraId="79431167" w14:textId="17D343B7" w:rsidR="00CC6950" w:rsidRPr="00CC0DA3" w:rsidRDefault="00CC6950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 xml:space="preserve">Na 2026 r. zgodnie ze zmianą ustawy o finansach publicznych, zostały opracowane </w:t>
            </w:r>
            <w:r w:rsidRPr="00CC0DA3">
              <w:rPr>
                <w:i/>
                <w:sz w:val="16"/>
                <w:szCs w:val="18"/>
              </w:rPr>
              <w:t>Wieloletnie założenia makroekonomiczne na lata 2025–2029</w:t>
            </w:r>
            <w:r w:rsidRPr="00CC0DA3">
              <w:rPr>
                <w:iCs/>
                <w:sz w:val="16"/>
                <w:szCs w:val="18"/>
              </w:rPr>
              <w:t xml:space="preserve">, zawierające wstępną prognozę podstawowych wielkości makroekonomicznych stanowiących podstawę do prac nad projektem ustawy budżetowej na 2026 rok, zamiast </w:t>
            </w:r>
            <w:r w:rsidRPr="00CC0DA3">
              <w:rPr>
                <w:i/>
                <w:sz w:val="16"/>
                <w:szCs w:val="18"/>
              </w:rPr>
              <w:t>Założeń projektu budżetu państwa na rok 2026.</w:t>
            </w:r>
          </w:p>
        </w:tc>
      </w:tr>
      <w:tr w:rsidR="00CC6950" w:rsidRPr="006E63BC" w14:paraId="60673D6D" w14:textId="77777777" w:rsidTr="00CC6950">
        <w:trPr>
          <w:trHeight w:val="441"/>
        </w:trPr>
        <w:tc>
          <w:tcPr>
            <w:tcW w:w="511" w:type="dxa"/>
            <w:vMerge/>
            <w:vAlign w:val="center"/>
          </w:tcPr>
          <w:p w14:paraId="121A74B0" w14:textId="77777777" w:rsidR="00CC6950" w:rsidRPr="00993C48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BFB4654" w14:textId="77777777" w:rsidR="00CC6950" w:rsidRPr="00993C48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11C5B572" w14:textId="77777777" w:rsidR="00CC6950" w:rsidRPr="006E63BC" w:rsidRDefault="00CC6950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Relacja państwowego długu publicznego do PKB </w:t>
            </w:r>
          </w:p>
          <w:p w14:paraId="5A107905" w14:textId="19A6B04E" w:rsidR="00CC6950" w:rsidRPr="006E63BC" w:rsidRDefault="00CC6950" w:rsidP="00D04A39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(definicja: relacja państwowego długu publicznego na koniec 2025 r. do rocznego PKB nie wyższa niż 60%</w:t>
            </w:r>
          </w:p>
        </w:tc>
        <w:tc>
          <w:tcPr>
            <w:tcW w:w="1406" w:type="dxa"/>
          </w:tcPr>
          <w:p w14:paraId="44FF9CAB" w14:textId="77777777" w:rsidR="00CC6950" w:rsidRPr="006E63BC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≤60%</w:t>
            </w:r>
          </w:p>
        </w:tc>
        <w:tc>
          <w:tcPr>
            <w:tcW w:w="1406" w:type="dxa"/>
          </w:tcPr>
          <w:p w14:paraId="1D2A1C86" w14:textId="77777777" w:rsidR="00CC6950" w:rsidRPr="006E63BC" w:rsidRDefault="00CC6950" w:rsidP="00CC6950">
            <w:pPr>
              <w:jc w:val="center"/>
              <w:rPr>
                <w:sz w:val="12"/>
                <w:szCs w:val="14"/>
              </w:rPr>
            </w:pPr>
            <w:r w:rsidRPr="006E63BC">
              <w:rPr>
                <w:b/>
                <w:bCs/>
                <w:sz w:val="16"/>
                <w:szCs w:val="18"/>
              </w:rPr>
              <w:t>48,9%</w:t>
            </w:r>
          </w:p>
        </w:tc>
        <w:tc>
          <w:tcPr>
            <w:tcW w:w="5727" w:type="dxa"/>
          </w:tcPr>
          <w:p w14:paraId="7394F055" w14:textId="77777777" w:rsidR="00CC6950" w:rsidRPr="006E63BC" w:rsidRDefault="00CC6950" w:rsidP="00BB104B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Zarządzanie i obsługa długu Skarbu Państwa (4.2.2.).</w:t>
            </w:r>
          </w:p>
          <w:p w14:paraId="33D4DACD" w14:textId="0D3F6B05" w:rsidR="00CC6950" w:rsidRPr="006E63BC" w:rsidRDefault="00CC6950" w:rsidP="00BB104B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Opracowanie Strategii zarządzania długiem sektora finansów publicznych w</w:t>
            </w:r>
            <w:r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 xml:space="preserve">latach 2026-2029, w tym prognoz długu publicznego według definicji krajowej oraz UE. </w:t>
            </w:r>
          </w:p>
          <w:p w14:paraId="07DAAFEF" w14:textId="77777777" w:rsidR="00CC6950" w:rsidRPr="006E63BC" w:rsidRDefault="00CC6950" w:rsidP="00BB104B">
            <w:pPr>
              <w:numPr>
                <w:ilvl w:val="0"/>
                <w:numId w:val="3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Monitorowanie wielkości długu publicznego oraz ryzyka przekroczenia progów ostrożnościowych i wartości referencyjnych zdefiniowanych w regulacjach krajowych i unijnych.</w:t>
            </w:r>
          </w:p>
        </w:tc>
        <w:tc>
          <w:tcPr>
            <w:tcW w:w="2841" w:type="dxa"/>
            <w:shd w:val="clear" w:color="auto" w:fill="auto"/>
          </w:tcPr>
          <w:p w14:paraId="6B9C25E9" w14:textId="77777777" w:rsidR="00CC6950" w:rsidRPr="00CC0DA3" w:rsidRDefault="00CC6950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CC6950" w:rsidRPr="006E63BC" w14:paraId="74984F01" w14:textId="77777777" w:rsidTr="00CC6950">
        <w:trPr>
          <w:trHeight w:val="2844"/>
        </w:trPr>
        <w:tc>
          <w:tcPr>
            <w:tcW w:w="511" w:type="dxa"/>
            <w:vMerge/>
            <w:vAlign w:val="center"/>
          </w:tcPr>
          <w:p w14:paraId="3608CF84" w14:textId="77777777" w:rsidR="00CC6950" w:rsidRPr="006E63BC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F701441" w14:textId="18BDC70E" w:rsidR="00CC6950" w:rsidRPr="006E63BC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49C5D4A2" w14:textId="77777777" w:rsidR="00CC6950" w:rsidRPr="006E63BC" w:rsidRDefault="00CC6950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Relacja deficytu sektora instytucji rządowych i samorządowych do PKB na koniec roku (D)</w:t>
            </w:r>
          </w:p>
          <w:p w14:paraId="457B2E95" w14:textId="6A11F91E" w:rsidR="00CC6950" w:rsidRPr="006E63BC" w:rsidRDefault="00CC6950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(definicja: </w:t>
            </w:r>
            <w:r w:rsidRPr="006E63BC">
              <w:rPr>
                <w:i/>
                <w:iCs/>
                <w:sz w:val="16"/>
                <w:szCs w:val="18"/>
              </w:rPr>
              <w:t xml:space="preserve">różnica między wydatkami a dochodami </w:t>
            </w:r>
            <w:r w:rsidRPr="00CC0DA3">
              <w:rPr>
                <w:i/>
                <w:sz w:val="16"/>
                <w:szCs w:val="18"/>
              </w:rPr>
              <w:t>sektora</w:t>
            </w:r>
            <w:r w:rsidRPr="006E63BC">
              <w:rPr>
                <w:i/>
                <w:iCs/>
                <w:sz w:val="16"/>
                <w:szCs w:val="18"/>
              </w:rPr>
              <w:t xml:space="preserve"> instytucji rządowych i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6E63BC">
              <w:rPr>
                <w:i/>
                <w:iCs/>
                <w:sz w:val="16"/>
                <w:szCs w:val="18"/>
              </w:rPr>
              <w:t>samorządowych w danym roku, obliczana zgodnie z zasadami Europejskiego Systemu Rachunków Narodowych (ESA2010)</w:t>
            </w:r>
            <w:r w:rsidRPr="006E63BC">
              <w:rPr>
                <w:sz w:val="16"/>
                <w:szCs w:val="18"/>
              </w:rPr>
              <w:t>)</w:t>
            </w:r>
          </w:p>
          <w:p w14:paraId="21B6DAE7" w14:textId="24D1B3B4" w:rsidR="00CC6950" w:rsidRPr="006E63BC" w:rsidRDefault="00CC6950" w:rsidP="00BB104B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Na podstawie publikowanego przez GUS komunikatu dotyczącego deficytu i długu sektora instytucji rządowych i</w:t>
            </w:r>
            <w:r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samorządowych w</w:t>
            </w:r>
            <w:r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poprzednim roku.</w:t>
            </w:r>
          </w:p>
        </w:tc>
        <w:tc>
          <w:tcPr>
            <w:tcW w:w="1406" w:type="dxa"/>
          </w:tcPr>
          <w:p w14:paraId="7EF8A269" w14:textId="77777777" w:rsidR="00CC6950" w:rsidRPr="006E63BC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444B7">
              <w:rPr>
                <w:b/>
                <w:bCs/>
                <w:sz w:val="16"/>
                <w:szCs w:val="18"/>
              </w:rPr>
              <w:t>D2025&lt;D2024</w:t>
            </w:r>
          </w:p>
        </w:tc>
        <w:tc>
          <w:tcPr>
            <w:tcW w:w="1406" w:type="dxa"/>
          </w:tcPr>
          <w:p w14:paraId="237B95D3" w14:textId="77777777" w:rsidR="00CC6950" w:rsidRPr="006E63BC" w:rsidRDefault="00CC6950" w:rsidP="00CC6950">
            <w:pPr>
              <w:jc w:val="center"/>
              <w:rPr>
                <w:sz w:val="12"/>
                <w:szCs w:val="14"/>
              </w:rPr>
            </w:pPr>
            <w:r w:rsidRPr="006444B7">
              <w:rPr>
                <w:b/>
                <w:bCs/>
                <w:sz w:val="16"/>
                <w:szCs w:val="18"/>
              </w:rPr>
              <w:t>D2025</w:t>
            </w:r>
            <w:r>
              <w:rPr>
                <w:b/>
                <w:bCs/>
                <w:sz w:val="16"/>
                <w:szCs w:val="18"/>
              </w:rPr>
              <w:t>&gt;</w:t>
            </w:r>
            <w:r w:rsidRPr="006444B7">
              <w:rPr>
                <w:b/>
                <w:bCs/>
                <w:sz w:val="16"/>
                <w:szCs w:val="18"/>
              </w:rPr>
              <w:t>D2024</w:t>
            </w:r>
          </w:p>
        </w:tc>
        <w:tc>
          <w:tcPr>
            <w:tcW w:w="5727" w:type="dxa"/>
          </w:tcPr>
          <w:p w14:paraId="572F86E8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spacing w:before="120"/>
              <w:ind w:left="227" w:hanging="227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Opracowanie sprawozdania z wdrażania </w:t>
            </w:r>
            <w:r w:rsidRPr="006E63BC">
              <w:rPr>
                <w:i/>
                <w:iCs/>
                <w:sz w:val="16"/>
                <w:szCs w:val="18"/>
              </w:rPr>
              <w:t>Średniookresowego planu budżetowo-strukturalnego na lata 2025-2028</w:t>
            </w:r>
            <w:r w:rsidRPr="006E63BC">
              <w:rPr>
                <w:sz w:val="16"/>
                <w:szCs w:val="18"/>
              </w:rPr>
              <w:t>.</w:t>
            </w:r>
          </w:p>
          <w:p w14:paraId="55576884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Monitorowanie relacji deficytu instytucji rządowych i samorządowych do PKB, przygotowanie analiz i prognoz w wymaganych terminach, w tym w ramach prac nad ustawą budżetową na rok 2026, dialog z Komisją Europejską dotyczący oceny wypełniania przez Polskę wymogów Paktu Stabilności i Wzrostu.</w:t>
            </w:r>
          </w:p>
          <w:p w14:paraId="155181EC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72F1F8C6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Opracowanie prognoz wyniku sektora </w:t>
            </w:r>
            <w:proofErr w:type="spellStart"/>
            <w:r w:rsidRPr="006E63BC">
              <w:rPr>
                <w:sz w:val="16"/>
                <w:szCs w:val="18"/>
              </w:rPr>
              <w:t>g.g</w:t>
            </w:r>
            <w:proofErr w:type="spellEnd"/>
            <w:r w:rsidRPr="006E63BC">
              <w:rPr>
                <w:sz w:val="16"/>
                <w:szCs w:val="18"/>
              </w:rPr>
              <w:t>., które stanowią wkład do notyfikacji fiskalnej.</w:t>
            </w:r>
          </w:p>
          <w:p w14:paraId="47E1AD0E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Publikacja raportu z przeprowadzonego w 2024 r. przeglądu stabilizującej reguły wydatkowej – realizacja kamienia milowego A4G z KPO.</w:t>
            </w:r>
          </w:p>
          <w:p w14:paraId="37B8C5EE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7" w:hanging="227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Dostarczanie kompleksowych informacji/publikacji w zakresie analiz makroekonomicznych i sektora instytucji rządowych i samorządowych</w:t>
            </w:r>
          </w:p>
          <w:p w14:paraId="468E1F1E" w14:textId="77777777" w:rsidR="00CC6950" w:rsidRPr="006E63BC" w:rsidRDefault="00CC6950" w:rsidP="00BB104B">
            <w:pPr>
              <w:pStyle w:val="Styl"/>
              <w:numPr>
                <w:ilvl w:val="0"/>
                <w:numId w:val="32"/>
              </w:numPr>
              <w:ind w:left="227" w:hanging="227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Podjęcie działań związanych z tworzeniem Rady Fiskalnej.</w:t>
            </w:r>
          </w:p>
        </w:tc>
        <w:tc>
          <w:tcPr>
            <w:tcW w:w="2841" w:type="dxa"/>
            <w:shd w:val="clear" w:color="auto" w:fill="auto"/>
          </w:tcPr>
          <w:p w14:paraId="554C8BB4" w14:textId="77777777" w:rsidR="00CC6950" w:rsidRPr="006E63BC" w:rsidRDefault="00CC6950" w:rsidP="00BB104B">
            <w:pPr>
              <w:pStyle w:val="Styl"/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  <w:tr w:rsidR="00CC6950" w:rsidRPr="006E63BC" w14:paraId="4AB08182" w14:textId="77777777" w:rsidTr="00506A98">
        <w:trPr>
          <w:trHeight w:val="2106"/>
        </w:trPr>
        <w:tc>
          <w:tcPr>
            <w:tcW w:w="511" w:type="dxa"/>
            <w:vMerge/>
            <w:vAlign w:val="center"/>
          </w:tcPr>
          <w:p w14:paraId="121BD8AB" w14:textId="77777777" w:rsidR="00CC6950" w:rsidRPr="006E63BC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5153E2F9" w14:textId="77777777" w:rsidR="00CC6950" w:rsidRPr="006E63BC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1A3755E8" w14:textId="77777777" w:rsidR="00CC6950" w:rsidRPr="006E63BC" w:rsidRDefault="00CC6950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Wskaźnik zaspokojonych roszczeń</w:t>
            </w:r>
          </w:p>
          <w:p w14:paraId="57E76AE3" w14:textId="77777777" w:rsidR="00CC6950" w:rsidRPr="006E63BC" w:rsidRDefault="00CC6950" w:rsidP="00BB104B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(definicja: liczba wniosków przeznaczonych do realizacji wypłat w stosunku do liczby wniosków, które zostały przekazane do MF)</w:t>
            </w:r>
          </w:p>
        </w:tc>
        <w:tc>
          <w:tcPr>
            <w:tcW w:w="1406" w:type="dxa"/>
          </w:tcPr>
          <w:p w14:paraId="63FC7CDA" w14:textId="77777777" w:rsidR="00CC6950" w:rsidRPr="006E63BC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684E90BC" w14:textId="77777777" w:rsidR="00CC6950" w:rsidRPr="006E63BC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727" w:type="dxa"/>
          </w:tcPr>
          <w:p w14:paraId="29135876" w14:textId="69954B60" w:rsidR="00CC6950" w:rsidRPr="006E63BC" w:rsidRDefault="00CC6950" w:rsidP="00BB104B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Wypłata odszkodowań wynikających z prawomocnych wyroków i ugód sądowych oraz ostatecznych decyzji administracyjnych wydanych w związku z</w:t>
            </w:r>
            <w:r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nacjonalizacją mienia.</w:t>
            </w:r>
          </w:p>
          <w:p w14:paraId="66356A60" w14:textId="77777777" w:rsidR="00CC6950" w:rsidRPr="006E63BC" w:rsidRDefault="00CC6950" w:rsidP="00BB104B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Wypłata odszkodowań przyznanych na podstawie art. 10 ustawy z dnia 23 lutego 1991 r. o uznaniu za nieważne orzeczeń wydanych wobec osób represjonowanych za działalność na rzecz niepodległego bytu Państwa Polskiego.</w:t>
            </w:r>
          </w:p>
          <w:p w14:paraId="2A3ED7F7" w14:textId="77777777" w:rsidR="00CC6950" w:rsidRPr="006E63BC" w:rsidRDefault="00CC6950" w:rsidP="00BB104B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 szczególności przez wydanie rzeczy lub wypłatę świadczeń wynikających z prawomocnych wyroków i ugód sądowych oraz ostatecznych decyzji administracyjnych wydanych w związku z nacjonalizacją mienia.</w:t>
            </w:r>
          </w:p>
        </w:tc>
        <w:tc>
          <w:tcPr>
            <w:tcW w:w="2841" w:type="dxa"/>
            <w:shd w:val="clear" w:color="auto" w:fill="auto"/>
          </w:tcPr>
          <w:p w14:paraId="5C1FCAB6" w14:textId="2AC66353" w:rsidR="00CC6950" w:rsidRPr="006E63BC" w:rsidRDefault="00CC6950" w:rsidP="00D04A39">
            <w:p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  <w:tr w:rsidR="00CC6950" w:rsidRPr="006E63BC" w14:paraId="7B5F0F9E" w14:textId="77777777" w:rsidTr="00CC6950">
        <w:trPr>
          <w:trHeight w:val="1411"/>
        </w:trPr>
        <w:tc>
          <w:tcPr>
            <w:tcW w:w="511" w:type="dxa"/>
            <w:vMerge/>
            <w:vAlign w:val="center"/>
          </w:tcPr>
          <w:p w14:paraId="70652673" w14:textId="25D8E86A" w:rsidR="00CC6950" w:rsidRPr="006E63BC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2815CE73" w14:textId="438A25CC" w:rsidR="00CC6950" w:rsidRPr="006E63BC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679DE924" w14:textId="77777777" w:rsidR="00CC6950" w:rsidRPr="006E63BC" w:rsidRDefault="00CC6950" w:rsidP="00BB104B">
            <w:pPr>
              <w:tabs>
                <w:tab w:val="left" w:pos="924"/>
              </w:tabs>
              <w:spacing w:before="12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Wzmocnienie finansowania JST</w:t>
            </w:r>
          </w:p>
          <w:p w14:paraId="30060257" w14:textId="77777777" w:rsidR="00CC6950" w:rsidRPr="006E63BC" w:rsidRDefault="00CC6950" w:rsidP="00BB104B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i/>
                <w:iCs/>
                <w:sz w:val="16"/>
                <w:szCs w:val="18"/>
              </w:rPr>
              <w:t>(definicja: kwota wzrostu dochodów JST z tytułu udziałów w podatkach PIT i CIT oraz subwencji ogólnej w </w:t>
            </w:r>
            <w:r w:rsidRPr="00CC0DA3">
              <w:rPr>
                <w:i/>
                <w:sz w:val="16"/>
                <w:szCs w:val="18"/>
              </w:rPr>
              <w:t>roku</w:t>
            </w:r>
            <w:r w:rsidRPr="006E63BC">
              <w:rPr>
                <w:i/>
                <w:iCs/>
                <w:sz w:val="16"/>
                <w:szCs w:val="18"/>
              </w:rPr>
              <w:t xml:space="preserve"> 2025 w porównaniu do kwoty wynikającej przepisów ustawy z dnia 13 listopada 2003 r. o dochodach jednostek samorządu terytorialnego)</w:t>
            </w:r>
          </w:p>
        </w:tc>
        <w:tc>
          <w:tcPr>
            <w:tcW w:w="1406" w:type="dxa"/>
          </w:tcPr>
          <w:p w14:paraId="71948B89" w14:textId="77777777" w:rsidR="00CC6950" w:rsidRPr="006E63BC" w:rsidRDefault="00CC6950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24,8 mld zł</w:t>
            </w:r>
          </w:p>
        </w:tc>
        <w:tc>
          <w:tcPr>
            <w:tcW w:w="1406" w:type="dxa"/>
          </w:tcPr>
          <w:p w14:paraId="6AB9EEFE" w14:textId="77777777" w:rsidR="00CC6950" w:rsidRPr="006E63BC" w:rsidRDefault="00CC6950" w:rsidP="00CC6950">
            <w:pPr>
              <w:jc w:val="center"/>
              <w:rPr>
                <w:b/>
                <w:bCs/>
                <w:color w:val="00B050"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24,8 mld zł</w:t>
            </w:r>
          </w:p>
        </w:tc>
        <w:tc>
          <w:tcPr>
            <w:tcW w:w="5727" w:type="dxa"/>
          </w:tcPr>
          <w:p w14:paraId="7A127996" w14:textId="7A27D483" w:rsidR="00CC6950" w:rsidRPr="006E63BC" w:rsidRDefault="00CC6950" w:rsidP="00BB104B">
            <w:p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Naliczenie dochodów JST z tytułu udziałów w podatkach PIT i CIT oraz potrzeb finansowych i przekazanie JST środków finansowych z tytułu subwencji ogólnej, w</w:t>
            </w:r>
            <w:r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tym rezerwy na uzupełnienie dochodów JST.</w:t>
            </w:r>
          </w:p>
        </w:tc>
        <w:tc>
          <w:tcPr>
            <w:tcW w:w="2841" w:type="dxa"/>
            <w:shd w:val="clear" w:color="auto" w:fill="auto"/>
          </w:tcPr>
          <w:p w14:paraId="31CF5E3D" w14:textId="77777777" w:rsidR="00CC6950" w:rsidRPr="006E63BC" w:rsidRDefault="00CC6950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zadanie zostało zrealizowane.</w:t>
            </w:r>
          </w:p>
        </w:tc>
      </w:tr>
      <w:tr w:rsidR="00CC6950" w:rsidRPr="006E63BC" w14:paraId="31B984E0" w14:textId="77777777" w:rsidTr="00506A98">
        <w:trPr>
          <w:trHeight w:val="2438"/>
        </w:trPr>
        <w:tc>
          <w:tcPr>
            <w:tcW w:w="511" w:type="dxa"/>
            <w:vMerge/>
            <w:vAlign w:val="center"/>
          </w:tcPr>
          <w:p w14:paraId="08E708DA" w14:textId="77777777" w:rsidR="00CC6950" w:rsidRPr="006E63BC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  <w:bookmarkStart w:id="4" w:name="_Hlk223436438"/>
          </w:p>
        </w:tc>
        <w:tc>
          <w:tcPr>
            <w:tcW w:w="1503" w:type="dxa"/>
            <w:vMerge/>
            <w:vAlign w:val="center"/>
          </w:tcPr>
          <w:p w14:paraId="224B4EC4" w14:textId="77777777" w:rsidR="00CC6950" w:rsidRPr="006E63BC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3E197831" w14:textId="77777777" w:rsidR="00CC6950" w:rsidRPr="006E63BC" w:rsidRDefault="00CC6950" w:rsidP="00BB104B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Wdrażanie rozwiązań wspierających efektywność zarządzania środkami publicznymi w jednostkach sektora finansów publicznych</w:t>
            </w:r>
          </w:p>
          <w:p w14:paraId="7224B21C" w14:textId="77777777" w:rsidR="00CC6950" w:rsidRPr="006E63BC" w:rsidRDefault="00CC6950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i/>
                <w:iCs/>
                <w:sz w:val="16"/>
                <w:szCs w:val="18"/>
              </w:rPr>
              <w:t xml:space="preserve">(definicja: liczba rozwiązań </w:t>
            </w:r>
            <w:r w:rsidRPr="00CC0DA3">
              <w:rPr>
                <w:i/>
                <w:sz w:val="16"/>
                <w:szCs w:val="18"/>
              </w:rPr>
              <w:t>prawnych</w:t>
            </w:r>
            <w:r w:rsidRPr="006E63BC">
              <w:rPr>
                <w:i/>
                <w:iCs/>
                <w:sz w:val="16"/>
                <w:szCs w:val="18"/>
              </w:rPr>
              <w:t xml:space="preserve"> pozwalających na zwiększenie efektywności zarządzania środkami publicznymi, przyjętych przez Radę Ministrów w stosunku do liczby tych rozwiązań planowanych do przyjęcia)</w:t>
            </w:r>
          </w:p>
        </w:tc>
        <w:tc>
          <w:tcPr>
            <w:tcW w:w="1406" w:type="dxa"/>
          </w:tcPr>
          <w:p w14:paraId="04D1D2DD" w14:textId="77777777" w:rsidR="00CC6950" w:rsidRPr="006E63BC" w:rsidRDefault="00CC6950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009310FA" w14:textId="77777777" w:rsidR="00CC6950" w:rsidRPr="006E63BC" w:rsidRDefault="00CC6950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0%</w:t>
            </w:r>
          </w:p>
        </w:tc>
        <w:tc>
          <w:tcPr>
            <w:tcW w:w="5727" w:type="dxa"/>
          </w:tcPr>
          <w:p w14:paraId="24FEEC23" w14:textId="77777777" w:rsidR="00CC6950" w:rsidRPr="006E63BC" w:rsidRDefault="00CC6950" w:rsidP="00BB104B">
            <w:p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Wdrażanie rozwiązań wspierających efektywność zarządzania środkami publicznymi w jednostkach sektora finansów publicznych – przeprowadzenie procesu legislacyjnego ustawy o finansach publicznych w zakresie kontroli zarządczej i audytu wewnętrznego.</w:t>
            </w:r>
          </w:p>
        </w:tc>
        <w:tc>
          <w:tcPr>
            <w:tcW w:w="2841" w:type="dxa"/>
            <w:shd w:val="clear" w:color="auto" w:fill="auto"/>
          </w:tcPr>
          <w:p w14:paraId="71890CB6" w14:textId="670094A8" w:rsidR="00CC6950" w:rsidRPr="00534721" w:rsidRDefault="00CC6950" w:rsidP="00BB104B">
            <w:pPr>
              <w:pStyle w:val="NormalnyWeb"/>
              <w:spacing w:before="60" w:beforeAutospacing="0" w:after="0" w:afterAutospac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Ustawa o zmianie ustawy o finansach publicznych oraz niektórych innych ustaw (UD100) została uchwalona przez Sejm RP 17 kwietnia 2026 r. i </w:t>
            </w:r>
            <w:r w:rsidRPr="00534721">
              <w:rPr>
                <w:sz w:val="16"/>
                <w:szCs w:val="16"/>
              </w:rPr>
              <w:t>przekazana do Senatu RP</w:t>
            </w:r>
            <w:r>
              <w:rPr>
                <w:sz w:val="16"/>
                <w:szCs w:val="16"/>
              </w:rPr>
              <w:t>.</w:t>
            </w:r>
          </w:p>
        </w:tc>
      </w:tr>
      <w:bookmarkEnd w:id="4"/>
      <w:tr w:rsidR="00CC6950" w:rsidRPr="006E63BC" w14:paraId="4BCC77AE" w14:textId="77777777" w:rsidTr="00506A98">
        <w:trPr>
          <w:trHeight w:val="3798"/>
        </w:trPr>
        <w:tc>
          <w:tcPr>
            <w:tcW w:w="511" w:type="dxa"/>
            <w:vMerge/>
            <w:vAlign w:val="center"/>
          </w:tcPr>
          <w:p w14:paraId="352B4870" w14:textId="289BB7F1" w:rsidR="00CC6950" w:rsidRPr="006E63BC" w:rsidRDefault="00CC6950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661ED208" w14:textId="0D58F42A" w:rsidR="00CC6950" w:rsidRPr="006E63BC" w:rsidRDefault="00CC6950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476C6B6D" w14:textId="77777777" w:rsidR="00CC6950" w:rsidRPr="006E63BC" w:rsidRDefault="00CC6950" w:rsidP="00BB104B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Zapewnienie wpływów do Krajowego Funduszu Drogowego z tytułu poboru opłat drogowych z wykorzystaniem Systemu Poboru Opłaty Elektronicznej SPOE KAS</w:t>
            </w:r>
          </w:p>
          <w:p w14:paraId="25620B5E" w14:textId="44F86D10" w:rsidR="00CC6950" w:rsidRPr="006E63BC" w:rsidRDefault="00CC6950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i/>
                <w:iCs/>
                <w:sz w:val="16"/>
                <w:szCs w:val="18"/>
              </w:rPr>
              <w:t xml:space="preserve">(definicja: suma przekazanych do Krajowego Funduszu </w:t>
            </w:r>
            <w:r w:rsidRPr="00CC0DA3">
              <w:rPr>
                <w:i/>
                <w:sz w:val="16"/>
                <w:szCs w:val="18"/>
              </w:rPr>
              <w:t>Drogowego</w:t>
            </w:r>
            <w:r w:rsidRPr="006E63BC">
              <w:rPr>
                <w:i/>
                <w:iCs/>
                <w:sz w:val="16"/>
                <w:szCs w:val="18"/>
              </w:rPr>
              <w:t xml:space="preserve"> kwot wpływów z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6E63BC">
              <w:rPr>
                <w:i/>
                <w:iCs/>
                <w:sz w:val="16"/>
                <w:szCs w:val="18"/>
              </w:rPr>
              <w:t>tytułu poboru opłat drogowych za przejazd po płatnych odcinkach dróg krajowych, liczona narastająco od początku roku do końca okresu sprawozdawczego w stosunku do kwoty wpływów zaplanowanych w planie Krajowego Funduszu Drogowego na dany rok)</w:t>
            </w:r>
          </w:p>
        </w:tc>
        <w:tc>
          <w:tcPr>
            <w:tcW w:w="1406" w:type="dxa"/>
          </w:tcPr>
          <w:p w14:paraId="3D5AD5AA" w14:textId="77777777" w:rsidR="00CC6950" w:rsidRPr="006E63BC" w:rsidRDefault="00CC6950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60C39D4B" w14:textId="77777777" w:rsidR="00CC6950" w:rsidRPr="006E63BC" w:rsidRDefault="00CC6950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98,41%</w:t>
            </w:r>
          </w:p>
        </w:tc>
        <w:tc>
          <w:tcPr>
            <w:tcW w:w="5727" w:type="dxa"/>
          </w:tcPr>
          <w:p w14:paraId="4B762B79" w14:textId="77777777" w:rsidR="00CC6950" w:rsidRPr="006E63BC" w:rsidRDefault="00CC6950" w:rsidP="00BB104B">
            <w:pPr>
              <w:pStyle w:val="Styl"/>
              <w:numPr>
                <w:ilvl w:val="0"/>
                <w:numId w:val="34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Terminowość rozliczania wpływów z tytułu poboru opłat drogowych przekazywanych do Krajowego Funduszu Drogowego.</w:t>
            </w:r>
          </w:p>
          <w:p w14:paraId="0F6EAA03" w14:textId="77777777" w:rsidR="00CC6950" w:rsidRPr="006E63BC" w:rsidRDefault="00CC6950" w:rsidP="00BB104B">
            <w:pPr>
              <w:pStyle w:val="Styl"/>
              <w:numPr>
                <w:ilvl w:val="0"/>
                <w:numId w:val="34"/>
              </w:numPr>
              <w:ind w:left="226" w:hanging="226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Identyfikacja wpływów - określenie kwot poboru, kwot rozliczonych oraz kwot należnych Krajowemu Funduszowi Drogowemu.</w:t>
            </w:r>
          </w:p>
          <w:p w14:paraId="20D64586" w14:textId="25C00FF4" w:rsidR="00CC6950" w:rsidRPr="00CC0DA3" w:rsidRDefault="00CC6950" w:rsidP="00BB104B">
            <w:pPr>
              <w:pStyle w:val="Styl"/>
              <w:numPr>
                <w:ilvl w:val="0"/>
                <w:numId w:val="34"/>
              </w:numPr>
              <w:ind w:left="226" w:hanging="226"/>
              <w:rPr>
                <w:b/>
                <w:bCs/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Przekazanie raportów do Departamentu Finansowo-Księgowego w zakresie kwot poboru, kwot rozliczonych i kwot należnych Krajowemu Funduszowi Drogowemu.</w:t>
            </w:r>
          </w:p>
        </w:tc>
        <w:tc>
          <w:tcPr>
            <w:tcW w:w="2841" w:type="dxa"/>
            <w:shd w:val="clear" w:color="auto" w:fill="auto"/>
          </w:tcPr>
          <w:p w14:paraId="5735F387" w14:textId="77777777" w:rsidR="00CC6950" w:rsidRPr="006E63BC" w:rsidRDefault="00CC6950" w:rsidP="00BB104B">
            <w:pPr>
              <w:spacing w:before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 xml:space="preserve">Zaplanowane zadania zostały zrealizowane. </w:t>
            </w:r>
          </w:p>
        </w:tc>
      </w:tr>
      <w:tr w:rsidR="001E6711" w:rsidRPr="006E63BC" w14:paraId="54967BCC" w14:textId="77777777" w:rsidTr="00CC6950">
        <w:trPr>
          <w:trHeight w:val="5969"/>
        </w:trPr>
        <w:tc>
          <w:tcPr>
            <w:tcW w:w="511" w:type="dxa"/>
            <w:vMerge w:val="restart"/>
          </w:tcPr>
          <w:p w14:paraId="00C800C2" w14:textId="17DD29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503" w:type="dxa"/>
            <w:vMerge w:val="restart"/>
          </w:tcPr>
          <w:p w14:paraId="13D1D23E" w14:textId="03C21010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Wspieranie obywateli w</w:t>
            </w:r>
            <w:r w:rsidR="00CC0DA3"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wykonywaniu obowiązków podatkowych i</w:t>
            </w:r>
            <w:r w:rsidR="00CC0DA3"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celnych</w:t>
            </w:r>
          </w:p>
        </w:tc>
        <w:tc>
          <w:tcPr>
            <w:tcW w:w="2092" w:type="dxa"/>
          </w:tcPr>
          <w:p w14:paraId="737B5E1A" w14:textId="77777777" w:rsidR="001E6711" w:rsidRPr="006E63BC" w:rsidRDefault="001E6711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Terminowość opracowania aktów prawnych upraszczających otoczenie prawne</w:t>
            </w:r>
          </w:p>
          <w:p w14:paraId="5ED5FF05" w14:textId="77777777" w:rsidR="001E6711" w:rsidRPr="006E63BC" w:rsidRDefault="001E6711" w:rsidP="00BB104B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(definicja: liczba projektów aktów prawnych upraszczających otoczenie prawne terminowo przedłożonych do podpisu Ministra Finansów w 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406" w:type="dxa"/>
          </w:tcPr>
          <w:p w14:paraId="52A556E1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2C02DD71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3055D5">
              <w:rPr>
                <w:b/>
                <w:bCs/>
                <w:sz w:val="16"/>
                <w:szCs w:val="18"/>
              </w:rPr>
              <w:t>7</w:t>
            </w:r>
            <w:r>
              <w:rPr>
                <w:b/>
                <w:bCs/>
                <w:sz w:val="16"/>
                <w:szCs w:val="18"/>
              </w:rPr>
              <w:t>5</w:t>
            </w:r>
            <w:r w:rsidRPr="00212735">
              <w:rPr>
                <w:b/>
                <w:bCs/>
                <w:sz w:val="16"/>
                <w:szCs w:val="18"/>
              </w:rPr>
              <w:t>%*</w:t>
            </w:r>
          </w:p>
        </w:tc>
        <w:tc>
          <w:tcPr>
            <w:tcW w:w="5727" w:type="dxa"/>
          </w:tcPr>
          <w:p w14:paraId="04F5FA84" w14:textId="77777777" w:rsidR="001E6711" w:rsidRPr="006E63BC" w:rsidRDefault="001E6711" w:rsidP="00BB104B">
            <w:pPr>
              <w:rPr>
                <w:sz w:val="16"/>
                <w:szCs w:val="18"/>
              </w:rPr>
            </w:pPr>
            <w:bookmarkStart w:id="5" w:name="_Hlk148723553"/>
            <w:r w:rsidRPr="006E63BC">
              <w:rPr>
                <w:sz w:val="16"/>
                <w:szCs w:val="18"/>
              </w:rPr>
              <w:t>Opracowanie projektów aktów prawnych upraszczających otoczenie prawne:</w:t>
            </w:r>
          </w:p>
          <w:bookmarkEnd w:id="5"/>
          <w:p w14:paraId="6B9851D9" w14:textId="77777777" w:rsidR="001E6711" w:rsidRPr="006E63BC" w:rsidRDefault="001E6711" w:rsidP="00BB104B">
            <w:pPr>
              <w:pStyle w:val="Styl"/>
              <w:numPr>
                <w:ilvl w:val="0"/>
                <w:numId w:val="36"/>
              </w:numPr>
              <w:ind w:left="221" w:hanging="22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ustawy o zmianie ustawy Ordynacja podatkowa;</w:t>
            </w:r>
          </w:p>
          <w:p w14:paraId="4D88DF01" w14:textId="77777777" w:rsidR="001E6711" w:rsidRPr="006E63BC" w:rsidRDefault="001E6711" w:rsidP="00BB104B">
            <w:pPr>
              <w:pStyle w:val="Styl"/>
              <w:numPr>
                <w:ilvl w:val="0"/>
                <w:numId w:val="36"/>
              </w:numPr>
              <w:ind w:left="221" w:hanging="22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ustawy o zmianie ustawy o podatku od towarów i usług;</w:t>
            </w:r>
          </w:p>
          <w:p w14:paraId="16DFF5DE" w14:textId="77777777" w:rsidR="001E6711" w:rsidRPr="006E63BC" w:rsidRDefault="001E6711" w:rsidP="00BB104B">
            <w:pPr>
              <w:pStyle w:val="Styl"/>
              <w:numPr>
                <w:ilvl w:val="0"/>
                <w:numId w:val="36"/>
              </w:numPr>
              <w:ind w:left="221" w:hanging="22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ustawa o zmianie ustawy o podatku od sprzedaży detalicznej;</w:t>
            </w:r>
          </w:p>
          <w:p w14:paraId="28E80A96" w14:textId="77777777" w:rsidR="001E6711" w:rsidRPr="006E63BC" w:rsidRDefault="001E6711" w:rsidP="00BB104B">
            <w:pPr>
              <w:pStyle w:val="Styl"/>
              <w:numPr>
                <w:ilvl w:val="0"/>
                <w:numId w:val="36"/>
              </w:numPr>
              <w:ind w:left="221" w:hanging="221"/>
              <w:rPr>
                <w:sz w:val="16"/>
                <w:szCs w:val="18"/>
              </w:rPr>
            </w:pPr>
            <w:bookmarkStart w:id="6" w:name="_Hlk148723528"/>
            <w:r w:rsidRPr="006E63BC">
              <w:rPr>
                <w:sz w:val="16"/>
                <w:szCs w:val="18"/>
              </w:rPr>
              <w:t>ustawy o zmianie ustawy o podatku od spadków i darowizn;</w:t>
            </w:r>
          </w:p>
          <w:p w14:paraId="68EAD429" w14:textId="77777777" w:rsidR="001E6711" w:rsidRPr="006E63BC" w:rsidRDefault="001E6711" w:rsidP="00BB104B">
            <w:pPr>
              <w:pStyle w:val="Styl"/>
              <w:numPr>
                <w:ilvl w:val="0"/>
                <w:numId w:val="36"/>
              </w:numPr>
              <w:ind w:left="221" w:hanging="22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ustawy o zmianie ustawy o podatku od czynności cywilnoprawnych.</w:t>
            </w:r>
            <w:bookmarkEnd w:id="6"/>
          </w:p>
        </w:tc>
        <w:tc>
          <w:tcPr>
            <w:tcW w:w="2841" w:type="dxa"/>
            <w:shd w:val="clear" w:color="auto" w:fill="auto"/>
          </w:tcPr>
          <w:p w14:paraId="13DA2787" w14:textId="58641770" w:rsidR="001E6711" w:rsidRPr="00CC0DA3" w:rsidRDefault="001E6711" w:rsidP="00BB104B">
            <w:pPr>
              <w:pStyle w:val="Akapitzlist"/>
              <w:numPr>
                <w:ilvl w:val="0"/>
                <w:numId w:val="21"/>
              </w:numPr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projekt ustawy UDER91 został skierowany do I czytania do Komisji Finansów Publicznych oraz Komisji do Spraw Deregulacji 27 marca 2026 r.;</w:t>
            </w:r>
          </w:p>
          <w:p w14:paraId="332B1879" w14:textId="53112CB8" w:rsidR="001E6711" w:rsidRPr="00CC6950" w:rsidRDefault="001E6711" w:rsidP="00BB104B">
            <w:pPr>
              <w:pStyle w:val="Akapitzlist"/>
              <w:spacing w:before="60"/>
              <w:ind w:left="357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 xml:space="preserve">projekt ustawy UD196 został skierowany </w:t>
            </w:r>
            <w:r w:rsidRPr="00CC0DA3">
              <w:rPr>
                <w:sz w:val="16"/>
                <w:szCs w:val="16"/>
              </w:rPr>
              <w:t>25 marca 2026 r.</w:t>
            </w:r>
            <w:r w:rsidRPr="00CC0DA3">
              <w:rPr>
                <w:iCs/>
                <w:sz w:val="16"/>
                <w:szCs w:val="16"/>
              </w:rPr>
              <w:t xml:space="preserve"> </w:t>
            </w:r>
            <w:r w:rsidRPr="00CC0DA3">
              <w:rPr>
                <w:sz w:val="16"/>
                <w:szCs w:val="16"/>
              </w:rPr>
              <w:t xml:space="preserve">przez sejmową Komisję Finansów </w:t>
            </w:r>
            <w:r w:rsidRPr="00CC6950">
              <w:rPr>
                <w:iCs/>
                <w:sz w:val="16"/>
                <w:szCs w:val="18"/>
              </w:rPr>
              <w:t>Publicznych do Podkomisji stałej do monitorowania systemu podatkowego;</w:t>
            </w:r>
          </w:p>
          <w:p w14:paraId="175696CD" w14:textId="3276F784" w:rsidR="001E6711" w:rsidRPr="00CC0DA3" w:rsidRDefault="001E6711" w:rsidP="00BB104B">
            <w:pPr>
              <w:pStyle w:val="Akapitzlist"/>
              <w:numPr>
                <w:ilvl w:val="0"/>
                <w:numId w:val="21"/>
              </w:numPr>
              <w:spacing w:before="60"/>
              <w:ind w:left="357" w:hanging="357"/>
              <w:rPr>
                <w:bCs/>
                <w:sz w:val="16"/>
                <w:szCs w:val="18"/>
              </w:rPr>
            </w:pPr>
            <w:r w:rsidRPr="00CC0DA3">
              <w:rPr>
                <w:bCs/>
                <w:sz w:val="16"/>
                <w:szCs w:val="18"/>
              </w:rPr>
              <w:t>opublikowano ustawę z dnia 24</w:t>
            </w:r>
            <w:r w:rsidR="00CC0DA3" w:rsidRPr="00CC0DA3">
              <w:rPr>
                <w:bCs/>
                <w:sz w:val="16"/>
                <w:szCs w:val="18"/>
              </w:rPr>
              <w:t> </w:t>
            </w:r>
            <w:r w:rsidRPr="00CC0DA3">
              <w:rPr>
                <w:bCs/>
                <w:sz w:val="16"/>
                <w:szCs w:val="18"/>
              </w:rPr>
              <w:t>czerwca 2025 r. (Dz. U. 2025 poz. 896);</w:t>
            </w:r>
          </w:p>
          <w:p w14:paraId="6FE3FCD4" w14:textId="07FFA855" w:rsidR="001E6711" w:rsidRPr="00CC0DA3" w:rsidRDefault="001E6711" w:rsidP="00BB104B">
            <w:pPr>
              <w:pStyle w:val="Akapitzlist"/>
              <w:spacing w:before="60"/>
              <w:ind w:left="357"/>
              <w:rPr>
                <w:b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opublikowano ustawę z dnia 7</w:t>
            </w:r>
            <w:r w:rsidR="00CC0DA3" w:rsidRPr="00CC0DA3">
              <w:rPr>
                <w:iCs/>
                <w:sz w:val="16"/>
                <w:szCs w:val="18"/>
              </w:rPr>
              <w:t> </w:t>
            </w:r>
            <w:r w:rsidRPr="00CC0DA3">
              <w:rPr>
                <w:iCs/>
                <w:sz w:val="16"/>
                <w:szCs w:val="18"/>
              </w:rPr>
              <w:t>listopada 2025 r. (Dz. U. 2025 poz. 1811);</w:t>
            </w:r>
          </w:p>
          <w:p w14:paraId="1867405D" w14:textId="77777777" w:rsidR="001E6711" w:rsidRPr="00CC0DA3" w:rsidRDefault="001E6711" w:rsidP="00BB104B">
            <w:pPr>
              <w:pStyle w:val="Akapitzlist"/>
              <w:numPr>
                <w:ilvl w:val="0"/>
                <w:numId w:val="21"/>
              </w:numPr>
              <w:spacing w:before="60"/>
              <w:rPr>
                <w:b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przygotowano projekt zmian ustawy, prace nad projektem ustawy są kontynuowane w 2026 r.;</w:t>
            </w:r>
          </w:p>
          <w:p w14:paraId="4C1CE043" w14:textId="745F92A7" w:rsidR="001E6711" w:rsidRPr="00CC0DA3" w:rsidRDefault="001E6711" w:rsidP="00BB104B">
            <w:pPr>
              <w:pStyle w:val="Akapitzlist"/>
              <w:numPr>
                <w:ilvl w:val="0"/>
                <w:numId w:val="21"/>
              </w:numPr>
              <w:spacing w:before="60"/>
              <w:rPr>
                <w:b/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opublikowano ustawę z dnia 25</w:t>
            </w:r>
            <w:r w:rsidR="00CC0DA3" w:rsidRPr="00CC0DA3">
              <w:rPr>
                <w:sz w:val="16"/>
                <w:szCs w:val="18"/>
              </w:rPr>
              <w:t> </w:t>
            </w:r>
            <w:r w:rsidRPr="00CC0DA3">
              <w:rPr>
                <w:sz w:val="16"/>
                <w:szCs w:val="18"/>
              </w:rPr>
              <w:t xml:space="preserve">lipca 2025r. (Dz. U. 2025 poz. 1064); </w:t>
            </w:r>
          </w:p>
          <w:p w14:paraId="0AD45830" w14:textId="77A2192C" w:rsidR="001E6711" w:rsidRPr="00CC0DA3" w:rsidRDefault="001E6711" w:rsidP="00BB104B">
            <w:pPr>
              <w:pStyle w:val="Akapitzlist"/>
              <w:spacing w:before="60"/>
              <w:ind w:left="360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opublikowano ustawę z dnia 21</w:t>
            </w:r>
            <w:r w:rsidR="00CC0DA3" w:rsidRPr="00CC0DA3">
              <w:rPr>
                <w:sz w:val="16"/>
                <w:szCs w:val="18"/>
              </w:rPr>
              <w:t> </w:t>
            </w:r>
            <w:r w:rsidRPr="00CC0DA3">
              <w:rPr>
                <w:sz w:val="16"/>
                <w:szCs w:val="18"/>
              </w:rPr>
              <w:t>listopada 2025r. (Dz. U. 2025 poz. 1854);</w:t>
            </w:r>
          </w:p>
          <w:p w14:paraId="0F47E7DB" w14:textId="79EEF8B4" w:rsidR="001E6711" w:rsidRPr="00CC0DA3" w:rsidRDefault="001E6711" w:rsidP="00BB104B">
            <w:pPr>
              <w:pStyle w:val="Akapitzlist"/>
              <w:numPr>
                <w:ilvl w:val="0"/>
                <w:numId w:val="21"/>
              </w:numPr>
              <w:spacing w:before="60" w:after="60"/>
              <w:ind w:left="357" w:hanging="357"/>
              <w:rPr>
                <w:iCs/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przygotowano projekt ustawy o</w:t>
            </w:r>
            <w:r w:rsidR="00CC0DA3" w:rsidRPr="00CC0DA3">
              <w:rPr>
                <w:sz w:val="16"/>
                <w:szCs w:val="18"/>
              </w:rPr>
              <w:t> </w:t>
            </w:r>
            <w:r w:rsidRPr="00CC0DA3">
              <w:rPr>
                <w:sz w:val="16"/>
                <w:szCs w:val="18"/>
              </w:rPr>
              <w:t>zmianie ustawy o podatkach i</w:t>
            </w:r>
            <w:r w:rsidR="00CC0DA3" w:rsidRPr="00CC0DA3">
              <w:rPr>
                <w:sz w:val="16"/>
                <w:szCs w:val="18"/>
              </w:rPr>
              <w:t> </w:t>
            </w:r>
            <w:r w:rsidRPr="00CC0DA3">
              <w:rPr>
                <w:sz w:val="16"/>
                <w:szCs w:val="18"/>
              </w:rPr>
              <w:t>opłatach lokalnych oraz ustawy o</w:t>
            </w:r>
            <w:r w:rsidR="00CC0DA3" w:rsidRPr="00CC0DA3">
              <w:rPr>
                <w:sz w:val="16"/>
                <w:szCs w:val="18"/>
              </w:rPr>
              <w:t> </w:t>
            </w:r>
            <w:r w:rsidRPr="00CC0DA3">
              <w:rPr>
                <w:sz w:val="16"/>
                <w:szCs w:val="18"/>
              </w:rPr>
              <w:t>podatku od czynności cywilnoprawnych, który został wpisany w lutym 2026 r. do wykazu prac legislacyjnych i programowych Rady Ministrów pod numerem UD372. Prace nad projektem ustawy są kontynuowane w 2026 r.</w:t>
            </w:r>
          </w:p>
        </w:tc>
      </w:tr>
      <w:tr w:rsidR="001E6711" w:rsidRPr="006E63BC" w14:paraId="748C17F5" w14:textId="77777777" w:rsidTr="00CC6950">
        <w:trPr>
          <w:trHeight w:val="1412"/>
        </w:trPr>
        <w:tc>
          <w:tcPr>
            <w:tcW w:w="511" w:type="dxa"/>
            <w:vMerge/>
            <w:vAlign w:val="center"/>
          </w:tcPr>
          <w:p w14:paraId="2C1826A4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58F19C6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DDCA39C" w14:textId="77777777" w:rsidR="001E6711" w:rsidRPr="00CC0DA3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E-usługi publiczne dla klientów KAS</w:t>
            </w:r>
          </w:p>
          <w:p w14:paraId="247D79FB" w14:textId="037AC162" w:rsidR="001E6711" w:rsidRPr="006E63BC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i/>
                <w:sz w:val="16"/>
              </w:rPr>
              <w:t>(</w:t>
            </w:r>
            <w:r w:rsidRPr="00CC0DA3">
              <w:rPr>
                <w:i/>
                <w:sz w:val="16"/>
                <w:szCs w:val="18"/>
              </w:rPr>
              <w:t>definicja</w:t>
            </w:r>
            <w:r w:rsidRPr="006E63BC">
              <w:rPr>
                <w:i/>
                <w:sz w:val="16"/>
              </w:rPr>
              <w:t>: liczba udostępnionych nowych e</w:t>
            </w:r>
            <w:r w:rsidR="00CC6950">
              <w:rPr>
                <w:i/>
                <w:sz w:val="16"/>
              </w:rPr>
              <w:noBreakHyphen/>
            </w:r>
            <w:r w:rsidRPr="006E63BC">
              <w:rPr>
                <w:i/>
                <w:sz w:val="16"/>
              </w:rPr>
              <w:t>usług)</w:t>
            </w:r>
          </w:p>
        </w:tc>
        <w:tc>
          <w:tcPr>
            <w:tcW w:w="1406" w:type="dxa"/>
          </w:tcPr>
          <w:p w14:paraId="7CBD51A5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1406" w:type="dxa"/>
          </w:tcPr>
          <w:p w14:paraId="05F22161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23</w:t>
            </w:r>
            <w:r>
              <w:rPr>
                <w:b/>
                <w:bCs/>
                <w:sz w:val="16"/>
                <w:szCs w:val="18"/>
              </w:rPr>
              <w:t>*</w:t>
            </w:r>
          </w:p>
        </w:tc>
        <w:tc>
          <w:tcPr>
            <w:tcW w:w="5727" w:type="dxa"/>
          </w:tcPr>
          <w:p w14:paraId="34F73239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Udostępnienie e-usługi obsługi pełnomocnictw ogólnych w ramach projektu</w:t>
            </w:r>
          </w:p>
          <w:p w14:paraId="0A4E8017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e-Urząd Skarbowy 2.0.</w:t>
            </w:r>
          </w:p>
          <w:p w14:paraId="00949B7F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Udostępnienie e-usługi SME w ramach projektu e-Urząd Skarbowy 2.0.</w:t>
            </w:r>
          </w:p>
          <w:p w14:paraId="601DFFE5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Udostępnienie e-usługi GLOBE w ramach projektu e-Urząd Skarbowy 2.0.</w:t>
            </w:r>
          </w:p>
          <w:p w14:paraId="79EEED33" w14:textId="2B9E7D10" w:rsidR="001E6711" w:rsidRPr="006E63BC" w:rsidRDefault="001E6711" w:rsidP="00BB104B">
            <w:pPr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4. Udostępnienie e-usługi e-WIS w ramach projektu e-Urząd </w:t>
            </w:r>
            <w:r w:rsidR="00AA2689">
              <w:rPr>
                <w:rFonts w:ascii="TimesNewRomanPSMT" w:hAnsi="TimesNewRomanPSMT" w:cs="TimesNewRomanPSMT"/>
                <w:sz w:val="16"/>
                <w:szCs w:val="16"/>
              </w:rPr>
              <w:t>S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karbowy 2.0.</w:t>
            </w:r>
          </w:p>
        </w:tc>
        <w:tc>
          <w:tcPr>
            <w:tcW w:w="2841" w:type="dxa"/>
            <w:shd w:val="clear" w:color="auto" w:fill="auto"/>
          </w:tcPr>
          <w:p w14:paraId="5E0EB03E" w14:textId="77777777" w:rsidR="001E6711" w:rsidRPr="00CC0DA3" w:rsidRDefault="001E6711" w:rsidP="00BB104B">
            <w:pPr>
              <w:spacing w:before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7D7CB490" w14:textId="77777777" w:rsidTr="00CC6950">
        <w:trPr>
          <w:trHeight w:val="429"/>
        </w:trPr>
        <w:tc>
          <w:tcPr>
            <w:tcW w:w="511" w:type="dxa"/>
            <w:vMerge/>
            <w:vAlign w:val="center"/>
          </w:tcPr>
          <w:p w14:paraId="3D7FFF40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2700DCB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FCE12E4" w14:textId="77777777" w:rsidR="001E6711" w:rsidRPr="00CC0DA3" w:rsidRDefault="001E6711" w:rsidP="00BB104B">
            <w:pPr>
              <w:spacing w:after="60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Organizacja platform dialogu</w:t>
            </w:r>
          </w:p>
          <w:p w14:paraId="2FB78F45" w14:textId="77777777" w:rsidR="001E6711" w:rsidRPr="00CC0DA3" w:rsidRDefault="001E6711" w:rsidP="00CC0DA3">
            <w:pPr>
              <w:spacing w:before="60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(</w:t>
            </w:r>
            <w:r w:rsidRPr="00CC0DA3">
              <w:rPr>
                <w:i/>
                <w:sz w:val="16"/>
                <w:szCs w:val="18"/>
              </w:rPr>
              <w:t>definicja: liczba zorganizowanych Forów Cen Transferowych)</w:t>
            </w:r>
          </w:p>
        </w:tc>
        <w:tc>
          <w:tcPr>
            <w:tcW w:w="1406" w:type="dxa"/>
          </w:tcPr>
          <w:p w14:paraId="300006C2" w14:textId="77777777" w:rsidR="001E6711" w:rsidRPr="00CC0DA3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CC0DA3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1406" w:type="dxa"/>
          </w:tcPr>
          <w:p w14:paraId="0C101F44" w14:textId="77777777" w:rsidR="001E6711" w:rsidRPr="00CC0DA3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CC0DA3">
              <w:rPr>
                <w:b/>
                <w:bCs/>
                <w:sz w:val="16"/>
                <w:szCs w:val="18"/>
              </w:rPr>
              <w:t>1</w:t>
            </w:r>
          </w:p>
        </w:tc>
        <w:tc>
          <w:tcPr>
            <w:tcW w:w="5727" w:type="dxa"/>
          </w:tcPr>
          <w:p w14:paraId="618C1E8F" w14:textId="77777777" w:rsidR="001E6711" w:rsidRPr="00CC0DA3" w:rsidRDefault="001E6711" w:rsidP="00BB104B">
            <w:pPr>
              <w:pStyle w:val="Styl"/>
              <w:ind w:left="78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Organizacja Forum Cen Transferowych.</w:t>
            </w:r>
          </w:p>
        </w:tc>
        <w:tc>
          <w:tcPr>
            <w:tcW w:w="2841" w:type="dxa"/>
            <w:shd w:val="clear" w:color="auto" w:fill="auto"/>
          </w:tcPr>
          <w:p w14:paraId="577D5041" w14:textId="77777777" w:rsidR="001E6711" w:rsidRPr="00CC0DA3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 xml:space="preserve">Zaplanowane zadanie zostało zrealizowane. </w:t>
            </w:r>
          </w:p>
        </w:tc>
      </w:tr>
      <w:tr w:rsidR="001E6711" w:rsidRPr="006E63BC" w14:paraId="6BAA8C46" w14:textId="77777777" w:rsidTr="00CC6950">
        <w:trPr>
          <w:trHeight w:val="361"/>
        </w:trPr>
        <w:tc>
          <w:tcPr>
            <w:tcW w:w="511" w:type="dxa"/>
            <w:vMerge/>
            <w:vAlign w:val="center"/>
          </w:tcPr>
          <w:p w14:paraId="3427E82E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A030DE4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6238D438" w14:textId="77777777" w:rsidR="001E6711" w:rsidRPr="00CC0DA3" w:rsidRDefault="001E6711" w:rsidP="00BB104B">
            <w:pPr>
              <w:spacing w:after="60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Interakcja na Głos Podatnika</w:t>
            </w:r>
          </w:p>
          <w:p w14:paraId="393253DE" w14:textId="77DDFDE1" w:rsidR="001E6711" w:rsidRPr="00CC0DA3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CC0DA3">
              <w:rPr>
                <w:i/>
                <w:sz w:val="16"/>
                <w:szCs w:val="18"/>
              </w:rPr>
              <w:t>(definicja: liczba wdrożonych usprawnień w danym roku w</w:t>
            </w:r>
            <w:r w:rsidR="00CC0DA3">
              <w:rPr>
                <w:i/>
                <w:sz w:val="16"/>
                <w:szCs w:val="18"/>
              </w:rPr>
              <w:t> </w:t>
            </w:r>
            <w:r w:rsidRPr="00CC0DA3">
              <w:rPr>
                <w:i/>
                <w:sz w:val="16"/>
                <w:szCs w:val="18"/>
              </w:rPr>
              <w:t>ramach zgłoszonych pomysłów przez obywateli do usługi Głos Podatnika w</w:t>
            </w:r>
            <w:r w:rsidR="00CC0DA3">
              <w:rPr>
                <w:i/>
                <w:sz w:val="16"/>
                <w:szCs w:val="18"/>
              </w:rPr>
              <w:t> </w:t>
            </w:r>
            <w:r w:rsidRPr="00CC0DA3">
              <w:rPr>
                <w:i/>
                <w:sz w:val="16"/>
                <w:szCs w:val="18"/>
              </w:rPr>
              <w:t>zakresie wypełniania obowiązków prawno-podatkowych)</w:t>
            </w:r>
          </w:p>
        </w:tc>
        <w:tc>
          <w:tcPr>
            <w:tcW w:w="1406" w:type="dxa"/>
          </w:tcPr>
          <w:p w14:paraId="5AC83839" w14:textId="77777777" w:rsidR="001E6711" w:rsidRPr="00CC0DA3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CC0DA3">
              <w:rPr>
                <w:b/>
                <w:bCs/>
                <w:sz w:val="16"/>
                <w:szCs w:val="18"/>
              </w:rPr>
              <w:t>≥ 12</w:t>
            </w:r>
          </w:p>
        </w:tc>
        <w:tc>
          <w:tcPr>
            <w:tcW w:w="1406" w:type="dxa"/>
          </w:tcPr>
          <w:p w14:paraId="4E21D4F9" w14:textId="77777777" w:rsidR="001E6711" w:rsidRPr="00CC0DA3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CC0DA3">
              <w:rPr>
                <w:b/>
                <w:bCs/>
                <w:sz w:val="16"/>
                <w:szCs w:val="18"/>
              </w:rPr>
              <w:t>14</w:t>
            </w:r>
          </w:p>
        </w:tc>
        <w:tc>
          <w:tcPr>
            <w:tcW w:w="5727" w:type="dxa"/>
          </w:tcPr>
          <w:p w14:paraId="02F42E60" w14:textId="77777777" w:rsidR="001E6711" w:rsidRPr="00CC0DA3" w:rsidRDefault="001E6711" w:rsidP="00BB104B">
            <w:pPr>
              <w:pStyle w:val="Styl"/>
              <w:ind w:left="78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1. Zarządzanie usługą Głos Podatnika.</w:t>
            </w:r>
          </w:p>
          <w:p w14:paraId="6CA3CB26" w14:textId="77777777" w:rsidR="001E6711" w:rsidRPr="00CC0DA3" w:rsidRDefault="001E6711" w:rsidP="00BB104B">
            <w:pPr>
              <w:pStyle w:val="Styl"/>
              <w:ind w:left="78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2. Koordynacja procesu udzielania odpowiedzi na zgłaszane pomysły.</w:t>
            </w:r>
          </w:p>
          <w:p w14:paraId="62B56C70" w14:textId="77777777" w:rsidR="001E6711" w:rsidRPr="00CC0DA3" w:rsidRDefault="001E6711" w:rsidP="00BB104B">
            <w:pPr>
              <w:pStyle w:val="Styl"/>
              <w:ind w:left="78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3. Interakcja na komentarze obywateli w usłudze Głos Podatnika.</w:t>
            </w:r>
          </w:p>
          <w:p w14:paraId="650DEA5D" w14:textId="77777777" w:rsidR="001E6711" w:rsidRPr="00CC0DA3" w:rsidRDefault="001E6711" w:rsidP="00BB104B">
            <w:pPr>
              <w:pStyle w:val="Styl"/>
              <w:ind w:left="78"/>
              <w:rPr>
                <w:sz w:val="16"/>
                <w:szCs w:val="18"/>
              </w:rPr>
            </w:pPr>
            <w:r w:rsidRPr="00CC0DA3">
              <w:rPr>
                <w:sz w:val="16"/>
                <w:szCs w:val="18"/>
              </w:rPr>
              <w:t>4. Optymalizacja usługi Głos Podatnika.</w:t>
            </w:r>
          </w:p>
        </w:tc>
        <w:tc>
          <w:tcPr>
            <w:tcW w:w="2841" w:type="dxa"/>
            <w:shd w:val="clear" w:color="auto" w:fill="auto"/>
          </w:tcPr>
          <w:p w14:paraId="61E4DE48" w14:textId="4E5910F8" w:rsidR="001E6711" w:rsidRPr="00CC0DA3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Zadania 1, 2 oraz 4 zostały zrealizowane.</w:t>
            </w:r>
          </w:p>
          <w:p w14:paraId="24304A99" w14:textId="1D65EB2E" w:rsidR="001E6711" w:rsidRPr="00CC0DA3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CC0DA3">
              <w:rPr>
                <w:iCs/>
                <w:sz w:val="16"/>
                <w:szCs w:val="18"/>
              </w:rPr>
              <w:t>Odstąpiono od realizacji zadania nr 3, z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CC0DA3">
              <w:rPr>
                <w:iCs/>
                <w:sz w:val="16"/>
                <w:szCs w:val="18"/>
              </w:rPr>
              <w:t xml:space="preserve">uwagi na wyłączenie funkcjonalności umożliwiającej zgłaszanie i publikowanie komentarzy do poszczególnych pomysłów i odpowiedzi opublikowanych na portalu. </w:t>
            </w:r>
          </w:p>
        </w:tc>
      </w:tr>
      <w:tr w:rsidR="001E6711" w:rsidRPr="006E63BC" w14:paraId="645F29A0" w14:textId="77777777" w:rsidTr="00CC6950">
        <w:trPr>
          <w:trHeight w:val="361"/>
        </w:trPr>
        <w:tc>
          <w:tcPr>
            <w:tcW w:w="511" w:type="dxa"/>
            <w:vMerge/>
            <w:vAlign w:val="center"/>
          </w:tcPr>
          <w:p w14:paraId="08D43838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507D6747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5EFEBB3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Modernizacja Systemu</w:t>
            </w:r>
          </w:p>
          <w:p w14:paraId="10323B39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Informacyjnego Skarbowo-Celnego (SISC)</w:t>
            </w:r>
          </w:p>
          <w:p w14:paraId="153056C0" w14:textId="71406084" w:rsidR="001E6711" w:rsidRPr="006E63BC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(definicja: liczba </w:t>
            </w:r>
            <w:r w:rsidRPr="00CC0DA3">
              <w:rPr>
                <w:i/>
                <w:sz w:val="16"/>
              </w:rPr>
              <w:t>zmodernizowanych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systemów 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–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komponentów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informatycznych Systemu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Informacyjnego Skarbowo-Celnego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(SISC))</w:t>
            </w:r>
          </w:p>
        </w:tc>
        <w:tc>
          <w:tcPr>
            <w:tcW w:w="1406" w:type="dxa"/>
          </w:tcPr>
          <w:p w14:paraId="7A7CC768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406" w:type="dxa"/>
          </w:tcPr>
          <w:p w14:paraId="1FFAE1CF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5727" w:type="dxa"/>
          </w:tcPr>
          <w:p w14:paraId="76B593F1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Modernizacja SISC w zakresie systemów:</w:t>
            </w:r>
          </w:p>
          <w:p w14:paraId="2EF98B46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1) AIS (import);</w:t>
            </w:r>
          </w:p>
          <w:p w14:paraId="39B301A4" w14:textId="6543596C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2) SZPROT (e-obsługa rejestracji i wniosków w obszarze cła, akcyzy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 hazardu);</w:t>
            </w:r>
          </w:p>
          <w:p w14:paraId="2352B0CB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3) EBTI PL2 (e-obsługa wiążących informacji);</w:t>
            </w:r>
          </w:p>
          <w:p w14:paraId="272CA259" w14:textId="05DC7ECC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4) CYFROWA GRANICA, SATOS, TAX FREE2 i PKWD-SINGLE</w:t>
            </w:r>
            <w:r w:rsidR="00CC0DA3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WINDOW (e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noBreakHyphen/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obsługa zgłoszeń i spraw związanych z przekraczaniem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granicy);</w:t>
            </w:r>
          </w:p>
          <w:p w14:paraId="64CA4BCD" w14:textId="2D79A986" w:rsidR="001E6711" w:rsidRPr="006E63BC" w:rsidRDefault="001E6711" w:rsidP="00CC0DA3">
            <w:pPr>
              <w:pStyle w:val="Styl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5) SEAP (portal PUESC).</w:t>
            </w:r>
          </w:p>
        </w:tc>
        <w:tc>
          <w:tcPr>
            <w:tcW w:w="2841" w:type="dxa"/>
            <w:shd w:val="clear" w:color="auto" w:fill="auto"/>
          </w:tcPr>
          <w:p w14:paraId="3FCADBCD" w14:textId="77777777" w:rsidR="001E6711" w:rsidRPr="006E63BC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2EB2974C" w14:textId="77777777" w:rsidTr="00CC6950">
        <w:trPr>
          <w:trHeight w:val="138"/>
        </w:trPr>
        <w:tc>
          <w:tcPr>
            <w:tcW w:w="511" w:type="dxa"/>
            <w:vMerge/>
            <w:vAlign w:val="center"/>
          </w:tcPr>
          <w:p w14:paraId="31CCDD61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B55AE8D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11628AC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Wdrożenie KSeF 2.0</w:t>
            </w:r>
          </w:p>
          <w:p w14:paraId="30BD9A34" w14:textId="68ABE70C" w:rsidR="001E6711" w:rsidRPr="006E63BC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(definicja: liczba </w:t>
            </w:r>
            <w:r w:rsidRP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zrealizowanych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zadań 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zakresie wdrożenia KSeF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2.0)</w:t>
            </w:r>
          </w:p>
        </w:tc>
        <w:tc>
          <w:tcPr>
            <w:tcW w:w="1406" w:type="dxa"/>
          </w:tcPr>
          <w:p w14:paraId="74D1936E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1406" w:type="dxa"/>
          </w:tcPr>
          <w:p w14:paraId="2711DB4C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9</w:t>
            </w:r>
          </w:p>
        </w:tc>
        <w:tc>
          <w:tcPr>
            <w:tcW w:w="5727" w:type="dxa"/>
          </w:tcPr>
          <w:p w14:paraId="7316C1A8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Udostępnienie aplikacji podatnika i aplikacji mobilnej.</w:t>
            </w:r>
          </w:p>
          <w:p w14:paraId="4B103C12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Przeprowadzenie testów wydajnościowych.</w:t>
            </w:r>
          </w:p>
          <w:p w14:paraId="48DD6A10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Przeprowadzenie testów bezpieczeństwa I HA.</w:t>
            </w:r>
          </w:p>
          <w:p w14:paraId="713AB463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4. Opracowanie scenariuszy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Disaster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Recovery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</w:p>
          <w:p w14:paraId="74272C3A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5. Konfiguracja i udostępnienie architektury sprzętowo-systemowej.</w:t>
            </w:r>
          </w:p>
          <w:p w14:paraId="1C81E7EC" w14:textId="0F76CD38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6. Przeprowadzenie prac nad mechanizmem wsparcia (I, II i III linia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wsparcia).</w:t>
            </w:r>
          </w:p>
          <w:p w14:paraId="3EAAFA7D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7. Przeprowadzenie ograniczonych testów funkcjonalnych.</w:t>
            </w:r>
          </w:p>
          <w:p w14:paraId="40585844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8. Przeprowadzenie testów z integratorami.</w:t>
            </w:r>
          </w:p>
          <w:p w14:paraId="183EEDCA" w14:textId="77777777" w:rsidR="001E6711" w:rsidRPr="006E63BC" w:rsidRDefault="001E6711" w:rsidP="00BB104B">
            <w:pPr>
              <w:pStyle w:val="Styl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9. Przeprowadzenie kompleksowych testów systemu.</w:t>
            </w:r>
          </w:p>
        </w:tc>
        <w:tc>
          <w:tcPr>
            <w:tcW w:w="2841" w:type="dxa"/>
            <w:shd w:val="clear" w:color="auto" w:fill="auto"/>
          </w:tcPr>
          <w:p w14:paraId="413523FE" w14:textId="77777777" w:rsidR="001E6711" w:rsidRPr="006E63BC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79966FB3" w14:textId="77777777" w:rsidTr="00CC6950">
        <w:trPr>
          <w:trHeight w:val="157"/>
        </w:trPr>
        <w:tc>
          <w:tcPr>
            <w:tcW w:w="511" w:type="dxa"/>
            <w:vMerge w:val="restart"/>
          </w:tcPr>
          <w:p w14:paraId="14631827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3.</w:t>
            </w:r>
          </w:p>
        </w:tc>
        <w:tc>
          <w:tcPr>
            <w:tcW w:w="1503" w:type="dxa"/>
            <w:vMerge w:val="restart"/>
          </w:tcPr>
          <w:p w14:paraId="38A245F8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4462FE9B" w14:textId="77777777" w:rsidR="001E6711" w:rsidRPr="006E63BC" w:rsidRDefault="001E6711" w:rsidP="00BB104B">
            <w:pPr>
              <w:spacing w:before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 xml:space="preserve">Efektywność kontroli celno- skarbowej </w:t>
            </w:r>
          </w:p>
          <w:p w14:paraId="329EFFD8" w14:textId="7571D5BC" w:rsidR="001E6711" w:rsidRPr="006E63BC" w:rsidRDefault="001E6711" w:rsidP="00CC0DA3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 xml:space="preserve">(definicja: liczba kontroli celno-skarbowych pozytywnych (z ustaleniami </w:t>
            </w:r>
            <w:r w:rsidRP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podatkowymi</w:t>
            </w:r>
            <w:r w:rsidRPr="006E63BC">
              <w:rPr>
                <w:i/>
                <w:sz w:val="16"/>
                <w:szCs w:val="18"/>
              </w:rPr>
              <w:t xml:space="preserve"> powyżej 20 000 zł) w stosunku do ogólnej liczby kontroli celno- skarbowych dotyczących podatków zakończonych w</w:t>
            </w:r>
            <w:r w:rsidR="00CC0DA3">
              <w:rPr>
                <w:i/>
                <w:sz w:val="16"/>
                <w:szCs w:val="18"/>
              </w:rPr>
              <w:t> </w:t>
            </w:r>
            <w:r w:rsidRPr="006E63BC">
              <w:rPr>
                <w:i/>
                <w:sz w:val="16"/>
                <w:szCs w:val="18"/>
              </w:rPr>
              <w:t>danym roku)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8C9DADC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≥ 81%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2DDF826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86,73%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14:paraId="6885958E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Zwiększenie skuteczności typowania podmiotów do kontroli oraz</w:t>
            </w:r>
          </w:p>
          <w:p w14:paraId="67C75AED" w14:textId="77777777" w:rsidR="001E6711" w:rsidRPr="006E63BC" w:rsidRDefault="001E6711" w:rsidP="00BB104B">
            <w:pPr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wykorzystania narzędzi informatycznych w realizacji kontroli.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65F816FA" w14:textId="77777777" w:rsidR="001E6711" w:rsidRPr="006E63BC" w:rsidRDefault="001E6711" w:rsidP="00BB104B">
            <w:pPr>
              <w:pStyle w:val="Styl"/>
              <w:spacing w:before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zadanie zostało zrealizowane.</w:t>
            </w:r>
          </w:p>
        </w:tc>
      </w:tr>
      <w:tr w:rsidR="001E6711" w:rsidRPr="006E63BC" w14:paraId="2A024A99" w14:textId="77777777" w:rsidTr="00506A98">
        <w:trPr>
          <w:cantSplit/>
          <w:trHeight w:val="299"/>
        </w:trPr>
        <w:tc>
          <w:tcPr>
            <w:tcW w:w="511" w:type="dxa"/>
            <w:vMerge/>
            <w:vAlign w:val="center"/>
          </w:tcPr>
          <w:p w14:paraId="1B482209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394E7E6C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1354D632" w14:textId="77777777" w:rsidR="001E6711" w:rsidRPr="006E63BC" w:rsidRDefault="001E6711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Terminowość opracowania aktów prawnych uszczelniających system podatkowy</w:t>
            </w:r>
          </w:p>
          <w:p w14:paraId="5CECFFC6" w14:textId="5C5DB087" w:rsidR="001E6711" w:rsidRPr="006E63BC" w:rsidRDefault="001E6711" w:rsidP="00CC0DA3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projektów aktów prawnych uszczelniających system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podatkowy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terminowo przedłożonych do podpisu Ministra Finansów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przypadku rozporządzeń albo przedłożonych do akceptacji Ministra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Finansów lub członka Kierownictwa MF przed przekazaniem projektu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ustawy na Radę Ministrów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stosunku do liczby projektów wymienionych)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B1D32AA" w14:textId="77777777" w:rsidR="001E6711" w:rsidRPr="006E63BC" w:rsidRDefault="001E6711" w:rsidP="00CC6950">
            <w:pPr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0F3248ED" w14:textId="4219DE4C" w:rsidR="001E6711" w:rsidRPr="006E63BC" w:rsidRDefault="009C7A6B" w:rsidP="00CC6950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90</w:t>
            </w:r>
            <w:r w:rsidR="001E6711" w:rsidRPr="00B81F1D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  <w:tcBorders>
              <w:bottom w:val="single" w:sz="4" w:space="0" w:color="auto"/>
            </w:tcBorders>
          </w:tcPr>
          <w:p w14:paraId="17247814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Opracowanie projektów aktów prawnych uszczelniających system podatkowy:</w:t>
            </w:r>
          </w:p>
          <w:p w14:paraId="6D1F51C8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1) ustawy o zmianie ustawy Ordynacja podatkowa;</w:t>
            </w:r>
          </w:p>
          <w:p w14:paraId="65916089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2) ustawy o zmianie ustawy o podatku dochodowym od osób prawnych;</w:t>
            </w:r>
          </w:p>
          <w:p w14:paraId="153163C7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3) ustawy o zmianie ustawy o podatku dochodowym od osób fizycznych;</w:t>
            </w:r>
          </w:p>
          <w:p w14:paraId="22CD9460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4) ustawy o zmianie ustawy o podatku od towarów i usług;</w:t>
            </w:r>
          </w:p>
          <w:p w14:paraId="2EF04352" w14:textId="4B32E8A8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5) implementujących dyrektywę Rady (UE) 2023/2226 z dnia 17 października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2023 r. zmieniającą dyrektywę 2011/16/UE w sprawie współpracy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administracyjnej w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dziedzinie opodatkowania;</w:t>
            </w:r>
          </w:p>
          <w:p w14:paraId="65F656C8" w14:textId="7FB4FC5E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6) rozporządzenia w sprawie jurysdykcji stosujących szkodliwą konkurencję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podatku dochodowym od osób fizycznych;</w:t>
            </w:r>
          </w:p>
          <w:p w14:paraId="6D624B8B" w14:textId="111FC61E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7) rozporządzenia w sprawie jurysdykcji stosujących szkodliwą konkurencję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podatku dochodowym od osób prawnych;</w:t>
            </w:r>
          </w:p>
          <w:p w14:paraId="639B159A" w14:textId="1F990C88" w:rsidR="001E6711" w:rsidRPr="006E63BC" w:rsidRDefault="001E6711" w:rsidP="00CC0DA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8) obwieszczenia zawierającego wykaz jurysdykcji wymienionych w aneksie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Konkluzji Rady UE w sprawie jurysdykcji niewspółpracujących w sprawach podatkowych.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shd w:val="clear" w:color="auto" w:fill="auto"/>
          </w:tcPr>
          <w:p w14:paraId="4F989BAC" w14:textId="0E44A215" w:rsidR="001E6711" w:rsidRPr="006E63BC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B81F1D">
              <w:rPr>
                <w:iCs/>
                <w:sz w:val="16"/>
                <w:szCs w:val="18"/>
              </w:rPr>
              <w:t xml:space="preserve">projekt ustawy UD196 </w:t>
            </w:r>
            <w:r w:rsidRPr="00611CA3">
              <w:rPr>
                <w:sz w:val="16"/>
                <w:szCs w:val="16"/>
              </w:rPr>
              <w:t>został 25</w:t>
            </w:r>
            <w:r w:rsidR="00CC0DA3">
              <w:rPr>
                <w:sz w:val="16"/>
                <w:szCs w:val="16"/>
              </w:rPr>
              <w:t> </w:t>
            </w:r>
            <w:r w:rsidRPr="00611CA3">
              <w:rPr>
                <w:sz w:val="16"/>
                <w:szCs w:val="16"/>
              </w:rPr>
              <w:t>marca 2026 r. skierowany przez sejmową Komisję Finansów Publicznych do Podkomisji stałej do monitorowania systemu podatkowego;</w:t>
            </w:r>
          </w:p>
          <w:p w14:paraId="2C98F073" w14:textId="08BC5684" w:rsidR="001E6711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opublikowano ustawę z dnia 6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6E63BC">
              <w:rPr>
                <w:iCs/>
                <w:sz w:val="16"/>
                <w:szCs w:val="18"/>
              </w:rPr>
              <w:t>listopada 2025 r. (Dz.U. 2025 poz. 1658);</w:t>
            </w:r>
          </w:p>
          <w:p w14:paraId="024D32E3" w14:textId="5C086813" w:rsidR="001E6711" w:rsidRPr="006E63BC" w:rsidRDefault="001E6711" w:rsidP="00BB104B">
            <w:pPr>
              <w:pStyle w:val="Akapitzlist"/>
              <w:spacing w:before="60" w:after="60"/>
              <w:ind w:left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ustaw</w:t>
            </w:r>
            <w:r w:rsidR="00091500">
              <w:rPr>
                <w:iCs/>
                <w:sz w:val="16"/>
                <w:szCs w:val="18"/>
              </w:rPr>
              <w:t>a</w:t>
            </w:r>
            <w:r w:rsidRPr="006E63BC">
              <w:rPr>
                <w:iCs/>
                <w:sz w:val="16"/>
                <w:szCs w:val="18"/>
              </w:rPr>
              <w:t xml:space="preserve"> UD293 został</w:t>
            </w:r>
            <w:r w:rsidR="00091500">
              <w:rPr>
                <w:iCs/>
                <w:sz w:val="16"/>
                <w:szCs w:val="18"/>
              </w:rPr>
              <w:t>a</w:t>
            </w:r>
            <w:r w:rsidRPr="006E63BC">
              <w:rPr>
                <w:iCs/>
                <w:sz w:val="16"/>
                <w:szCs w:val="18"/>
              </w:rPr>
              <w:t xml:space="preserve"> 20 listopada 2025 r. przekazan</w:t>
            </w:r>
            <w:r w:rsidR="00534721">
              <w:rPr>
                <w:iCs/>
                <w:sz w:val="16"/>
                <w:szCs w:val="18"/>
              </w:rPr>
              <w:t>a</w:t>
            </w:r>
            <w:r w:rsidRPr="006E63BC">
              <w:rPr>
                <w:iCs/>
                <w:sz w:val="16"/>
                <w:szCs w:val="18"/>
              </w:rPr>
              <w:t xml:space="preserve"> do podpisu Prezydenta;</w:t>
            </w:r>
          </w:p>
          <w:p w14:paraId="66A5F066" w14:textId="3C4FC86A" w:rsidR="001E6711" w:rsidRPr="007C1B8B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sz w:val="16"/>
                <w:szCs w:val="18"/>
              </w:rPr>
            </w:pPr>
            <w:r w:rsidRPr="00B81F1D">
              <w:rPr>
                <w:iCs/>
                <w:sz w:val="16"/>
                <w:szCs w:val="18"/>
              </w:rPr>
              <w:t>projekt ustawy</w:t>
            </w:r>
            <w:r w:rsidRPr="007C1B8B">
              <w:rPr>
                <w:iCs/>
                <w:sz w:val="16"/>
                <w:szCs w:val="18"/>
              </w:rPr>
              <w:t xml:space="preserve"> UD116 </w:t>
            </w:r>
            <w:r w:rsidRPr="00B81F1D">
              <w:rPr>
                <w:iCs/>
                <w:sz w:val="16"/>
                <w:szCs w:val="18"/>
              </w:rPr>
              <w:t>uwzględniając</w:t>
            </w:r>
            <w:r w:rsidRPr="007C1B8B">
              <w:rPr>
                <w:iCs/>
                <w:sz w:val="16"/>
                <w:szCs w:val="18"/>
              </w:rPr>
              <w:t>y uwagi z etapu opiniowania oraz konsultacji społecznych 17 marca</w:t>
            </w:r>
            <w:r w:rsidRPr="00B81F1D">
              <w:rPr>
                <w:iCs/>
                <w:sz w:val="16"/>
                <w:szCs w:val="18"/>
              </w:rPr>
              <w:t xml:space="preserve"> </w:t>
            </w:r>
            <w:r w:rsidRPr="007C1B8B">
              <w:rPr>
                <w:iCs/>
                <w:sz w:val="16"/>
                <w:szCs w:val="18"/>
              </w:rPr>
              <w:t>2026 r. został przekazany ponownie do konsultacji zewnętrznych</w:t>
            </w:r>
            <w:r w:rsidRPr="00B81F1D">
              <w:rPr>
                <w:iCs/>
                <w:sz w:val="16"/>
                <w:szCs w:val="18"/>
              </w:rPr>
              <w:t>;</w:t>
            </w:r>
          </w:p>
          <w:p w14:paraId="07047345" w14:textId="5FF26E0C" w:rsidR="001E6711" w:rsidRPr="006E63BC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 xml:space="preserve">opublikowano ustawę z </w:t>
            </w:r>
            <w:r w:rsidR="00CC0DA3">
              <w:rPr>
                <w:iCs/>
                <w:sz w:val="16"/>
                <w:szCs w:val="18"/>
              </w:rPr>
              <w:t xml:space="preserve">dnia </w:t>
            </w:r>
            <w:r w:rsidRPr="006E63BC">
              <w:rPr>
                <w:iCs/>
                <w:sz w:val="16"/>
                <w:szCs w:val="18"/>
              </w:rPr>
              <w:t>5 sierpnia 2025 r. (Dz. U</w:t>
            </w:r>
            <w:r>
              <w:rPr>
                <w:iCs/>
                <w:sz w:val="16"/>
                <w:szCs w:val="18"/>
              </w:rPr>
              <w:t>.</w:t>
            </w:r>
            <w:r w:rsidRPr="006E63BC">
              <w:rPr>
                <w:iCs/>
                <w:sz w:val="16"/>
                <w:szCs w:val="18"/>
              </w:rPr>
              <w:t xml:space="preserve"> 2025 poz. 1203);</w:t>
            </w:r>
          </w:p>
          <w:p w14:paraId="50C6CBFF" w14:textId="77777777" w:rsidR="001E6711" w:rsidRPr="007C1B8B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7C1B8B">
              <w:rPr>
                <w:iCs/>
                <w:sz w:val="16"/>
                <w:szCs w:val="18"/>
              </w:rPr>
              <w:t>opublikowano ustawę z dnia 13 lutego 2026 r. (Dz.U. 2026 poz. 347)</w:t>
            </w:r>
            <w:r w:rsidRPr="00B81F1D">
              <w:rPr>
                <w:iCs/>
                <w:sz w:val="16"/>
                <w:szCs w:val="18"/>
              </w:rPr>
              <w:t>;</w:t>
            </w:r>
          </w:p>
          <w:p w14:paraId="758CDCBC" w14:textId="0316EE79" w:rsidR="001E6711" w:rsidRPr="006E63BC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rozporządzenie Ministra Finansów z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6E63BC">
              <w:rPr>
                <w:iCs/>
                <w:sz w:val="16"/>
                <w:szCs w:val="18"/>
              </w:rPr>
              <w:t>dnia 18 grudnia 2024 r. w sprawie wykazu krajów i terytoriów stosujących szkodliwą konkurencję podatkową w zakresie podatku dochodowego od osób fizycznych (Dz. U</w:t>
            </w:r>
            <w:r>
              <w:rPr>
                <w:iCs/>
                <w:sz w:val="16"/>
                <w:szCs w:val="18"/>
              </w:rPr>
              <w:t>.</w:t>
            </w:r>
            <w:r w:rsidRPr="006E63BC">
              <w:rPr>
                <w:iCs/>
                <w:sz w:val="16"/>
                <w:szCs w:val="18"/>
              </w:rPr>
              <w:t xml:space="preserve"> 2024</w:t>
            </w:r>
            <w:r>
              <w:rPr>
                <w:iCs/>
                <w:sz w:val="16"/>
                <w:szCs w:val="18"/>
              </w:rPr>
              <w:t xml:space="preserve"> </w:t>
            </w:r>
            <w:r w:rsidRPr="006E63BC">
              <w:rPr>
                <w:iCs/>
                <w:sz w:val="16"/>
                <w:szCs w:val="18"/>
              </w:rPr>
              <w:t>poz. 1929);</w:t>
            </w:r>
          </w:p>
          <w:p w14:paraId="37FD161A" w14:textId="75C83172" w:rsidR="001E6711" w:rsidRPr="006E63BC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rozporządzenie Ministra Finansów z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6E63BC">
              <w:rPr>
                <w:iCs/>
                <w:sz w:val="16"/>
                <w:szCs w:val="18"/>
              </w:rPr>
              <w:t>dnia 18 grudnia 2024 r. w sprawie wykazu krajów i terytoriów stosujących szkodliwą konkurencję podatkową w zakresie podatku dochodowego od osób prawnych (Dz.U</w:t>
            </w:r>
            <w:r>
              <w:rPr>
                <w:iCs/>
                <w:sz w:val="16"/>
                <w:szCs w:val="18"/>
              </w:rPr>
              <w:t>.</w:t>
            </w:r>
            <w:r w:rsidRPr="006E63BC">
              <w:rPr>
                <w:iCs/>
                <w:sz w:val="16"/>
                <w:szCs w:val="18"/>
              </w:rPr>
              <w:t xml:space="preserve"> 2024</w:t>
            </w:r>
            <w:r>
              <w:rPr>
                <w:iCs/>
                <w:sz w:val="16"/>
                <w:szCs w:val="18"/>
              </w:rPr>
              <w:t xml:space="preserve"> </w:t>
            </w:r>
            <w:r w:rsidRPr="006E63BC">
              <w:rPr>
                <w:iCs/>
                <w:sz w:val="16"/>
                <w:szCs w:val="18"/>
              </w:rPr>
              <w:t>poz. 1928);</w:t>
            </w:r>
          </w:p>
          <w:p w14:paraId="0345BC64" w14:textId="77777777" w:rsidR="001E6711" w:rsidRPr="006E63BC" w:rsidRDefault="001E6711" w:rsidP="00BB104B">
            <w:pPr>
              <w:pStyle w:val="Akapitzlist"/>
              <w:numPr>
                <w:ilvl w:val="0"/>
                <w:numId w:val="12"/>
              </w:numPr>
              <w:spacing w:before="60" w:after="60"/>
              <w:ind w:left="234" w:hanging="234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opublikowano:</w:t>
            </w:r>
          </w:p>
          <w:p w14:paraId="2558ECBF" w14:textId="3D83A780" w:rsidR="001E6711" w:rsidRPr="006E63BC" w:rsidRDefault="001E6711" w:rsidP="00BB104B">
            <w:pPr>
              <w:pStyle w:val="Akapitzlist"/>
              <w:numPr>
                <w:ilvl w:val="0"/>
                <w:numId w:val="44"/>
              </w:numPr>
              <w:spacing w:before="60" w:after="60"/>
              <w:ind w:left="368" w:hanging="142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obwieszczenie Ministra Finansów z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6E63BC">
              <w:rPr>
                <w:iCs/>
                <w:sz w:val="16"/>
                <w:szCs w:val="18"/>
              </w:rPr>
              <w:t>dnia 8 marca 2025 r. (M.P. 2025</w:t>
            </w:r>
            <w:r>
              <w:rPr>
                <w:iCs/>
                <w:sz w:val="16"/>
                <w:szCs w:val="18"/>
              </w:rPr>
              <w:t xml:space="preserve"> </w:t>
            </w:r>
            <w:r w:rsidRPr="006E63BC">
              <w:rPr>
                <w:iCs/>
                <w:sz w:val="16"/>
                <w:szCs w:val="18"/>
              </w:rPr>
              <w:t>poz. 234)</w:t>
            </w:r>
          </w:p>
          <w:p w14:paraId="5F7F1981" w14:textId="4C039FE4" w:rsidR="001E6711" w:rsidRPr="006E63BC" w:rsidRDefault="001E6711" w:rsidP="00BB104B">
            <w:pPr>
              <w:pStyle w:val="Akapitzlist"/>
              <w:numPr>
                <w:ilvl w:val="0"/>
                <w:numId w:val="44"/>
              </w:numPr>
              <w:spacing w:before="60" w:after="60"/>
              <w:ind w:left="368" w:hanging="142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obwieszczenie Ministra Finansów i</w:t>
            </w:r>
            <w:r w:rsidR="00CC0DA3">
              <w:rPr>
                <w:iCs/>
                <w:sz w:val="16"/>
                <w:szCs w:val="18"/>
              </w:rPr>
              <w:t> </w:t>
            </w:r>
            <w:r w:rsidRPr="006E63BC">
              <w:rPr>
                <w:iCs/>
                <w:sz w:val="16"/>
                <w:szCs w:val="18"/>
              </w:rPr>
              <w:t>Gospodarki z dnia 22 października 2025 r. (M.P. 2025 poz. 1119).</w:t>
            </w:r>
          </w:p>
        </w:tc>
      </w:tr>
      <w:tr w:rsidR="001E6711" w:rsidRPr="006E63BC" w14:paraId="448E3772" w14:textId="77777777" w:rsidTr="00506A98">
        <w:trPr>
          <w:trHeight w:val="3827"/>
        </w:trPr>
        <w:tc>
          <w:tcPr>
            <w:tcW w:w="511" w:type="dxa"/>
            <w:vMerge/>
            <w:vAlign w:val="center"/>
          </w:tcPr>
          <w:p w14:paraId="34F4962A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  <w:bookmarkStart w:id="7" w:name="_Hlk223014540"/>
          </w:p>
        </w:tc>
        <w:tc>
          <w:tcPr>
            <w:tcW w:w="1503" w:type="dxa"/>
            <w:vMerge/>
            <w:vAlign w:val="center"/>
          </w:tcPr>
          <w:p w14:paraId="2631A725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59E600C5" w14:textId="1CAC38A3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Podejście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ogólnorządowe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w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zakresie szarej strefy w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Polsce</w:t>
            </w:r>
          </w:p>
          <w:p w14:paraId="7506F308" w14:textId="6797867D" w:rsidR="001E6711" w:rsidRPr="006E63BC" w:rsidRDefault="001E6711" w:rsidP="00CC0DA3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zrealizowanych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rekomendacji zawartych w raportach IMF z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I i III misji w stosunku do liczby tych rekomendacji do wdrożenia)</w:t>
            </w:r>
            <w:r w:rsidRPr="006E63BC">
              <w:rPr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406" w:type="dxa"/>
          </w:tcPr>
          <w:p w14:paraId="26A66C19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598DCE07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81,</w:t>
            </w:r>
            <w:r w:rsidRPr="00922815">
              <w:rPr>
                <w:b/>
                <w:bCs/>
                <w:sz w:val="16"/>
                <w:szCs w:val="18"/>
              </w:rPr>
              <w:t>82</w:t>
            </w:r>
            <w:r w:rsidRPr="006E63BC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</w:tcPr>
          <w:p w14:paraId="4361F18E" w14:textId="79815EFA" w:rsidR="001E6711" w:rsidRPr="004C799E" w:rsidRDefault="001E6711" w:rsidP="00D04A39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Realizacja rekomendacji Międzynarodowego Funduszu Walutowego zawartych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w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 xml:space="preserve">raportach z I </w:t>
            </w:r>
            <w:proofErr w:type="spellStart"/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i</w:t>
            </w:r>
            <w:proofErr w:type="spellEnd"/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 xml:space="preserve"> III misji dot. skoordynowanego podejścia </w:t>
            </w:r>
            <w:proofErr w:type="spellStart"/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ogólnorządowego</w:t>
            </w:r>
            <w:proofErr w:type="spellEnd"/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w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4C799E">
              <w:rPr>
                <w:rFonts w:ascii="TimesNewRomanPSMT" w:hAnsi="TimesNewRomanPSMT" w:cs="TimesNewRomanPSMT"/>
                <w:sz w:val="16"/>
                <w:szCs w:val="16"/>
              </w:rPr>
              <w:t>zakresie walki z szarą strefą.</w:t>
            </w:r>
          </w:p>
        </w:tc>
        <w:tc>
          <w:tcPr>
            <w:tcW w:w="2841" w:type="dxa"/>
            <w:shd w:val="clear" w:color="auto" w:fill="auto"/>
          </w:tcPr>
          <w:p w14:paraId="1F7CB16D" w14:textId="79BF108C" w:rsidR="001E6711" w:rsidRPr="004C799E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4C799E">
              <w:rPr>
                <w:iCs/>
                <w:sz w:val="16"/>
                <w:szCs w:val="18"/>
              </w:rPr>
              <w:t>Zarządzeniem nr 12 Prezesa Rady Ministrów z dnia 19 marca 2025 r. (M.P. 2025, poz. 263) powołano Międzyresortowy Zespół ds. Przeciwdziałania Szarej Strefie. Ponadto, powołano stały zespół roboczy oraz dwie grupy zadaniowe: Grupę zadaniową ds. międzyinstytucjonalnej wymiany danych oraz Grupę zadaniową ds. przeciwdziałania szarej strefie w</w:t>
            </w:r>
            <w:r w:rsidR="00D04A39">
              <w:rPr>
                <w:iCs/>
                <w:sz w:val="16"/>
                <w:szCs w:val="18"/>
              </w:rPr>
              <w:t> </w:t>
            </w:r>
            <w:r w:rsidRPr="004C799E">
              <w:rPr>
                <w:iCs/>
                <w:sz w:val="16"/>
                <w:szCs w:val="18"/>
              </w:rPr>
              <w:t>sektorach: budowlanym oraz handlu i</w:t>
            </w:r>
            <w:r w:rsidR="00D04A39">
              <w:rPr>
                <w:iCs/>
                <w:sz w:val="16"/>
                <w:szCs w:val="18"/>
              </w:rPr>
              <w:t> </w:t>
            </w:r>
            <w:r w:rsidRPr="004C799E">
              <w:rPr>
                <w:iCs/>
                <w:sz w:val="16"/>
                <w:szCs w:val="18"/>
              </w:rPr>
              <w:t xml:space="preserve">naprawy pojazdów samochodowych. </w:t>
            </w:r>
          </w:p>
          <w:p w14:paraId="0DAF581A" w14:textId="77777777" w:rsidR="001E6711" w:rsidRPr="00AD6278" w:rsidRDefault="001E6711" w:rsidP="00BB104B">
            <w:pPr>
              <w:spacing w:before="60" w:after="60"/>
              <w:rPr>
                <w:iCs/>
                <w:sz w:val="16"/>
                <w:szCs w:val="18"/>
                <w:lang w:val="en-US"/>
              </w:rPr>
            </w:pPr>
            <w:proofErr w:type="spellStart"/>
            <w:r w:rsidRPr="00AD6278">
              <w:rPr>
                <w:iCs/>
                <w:sz w:val="16"/>
                <w:szCs w:val="18"/>
                <w:lang w:val="en-US"/>
              </w:rPr>
              <w:t>Przeprowadzono</w:t>
            </w:r>
            <w:proofErr w:type="spellEnd"/>
            <w:r w:rsidRPr="00AD6278">
              <w:rPr>
                <w:i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D6278">
              <w:rPr>
                <w:iCs/>
                <w:sz w:val="16"/>
                <w:szCs w:val="18"/>
                <w:lang w:val="en-US"/>
              </w:rPr>
              <w:t>seminarium</w:t>
            </w:r>
            <w:proofErr w:type="spellEnd"/>
            <w:r w:rsidRPr="00AD6278">
              <w:rPr>
                <w:iCs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D6278">
              <w:rPr>
                <w:iCs/>
                <w:sz w:val="16"/>
                <w:szCs w:val="18"/>
                <w:lang w:val="en-US"/>
              </w:rPr>
              <w:t>pn</w:t>
            </w:r>
            <w:proofErr w:type="spellEnd"/>
            <w:r w:rsidRPr="00AD6278">
              <w:rPr>
                <w:iCs/>
                <w:sz w:val="16"/>
                <w:szCs w:val="18"/>
                <w:lang w:val="en-US"/>
              </w:rPr>
              <w:t>. „Behavioral Insights to Improve Tax Compliance and Counter the Grey Economy”.</w:t>
            </w:r>
          </w:p>
          <w:p w14:paraId="1AD38516" w14:textId="77777777" w:rsidR="001E6711" w:rsidRPr="004C799E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4C799E">
              <w:rPr>
                <w:iCs/>
                <w:sz w:val="16"/>
                <w:szCs w:val="18"/>
              </w:rPr>
              <w:t>We współpracy z Międzynarodowym Funduszem Walutowym wdrożono podejście IMF RA-GAP do szacowania luki w podatku VAT.</w:t>
            </w:r>
          </w:p>
          <w:p w14:paraId="3FA553D7" w14:textId="77777777" w:rsidR="001E6711" w:rsidRPr="004C799E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4C799E">
              <w:rPr>
                <w:iCs/>
                <w:sz w:val="16"/>
                <w:szCs w:val="18"/>
              </w:rPr>
              <w:t>Prace będą kontynuowane w 2026 r.</w:t>
            </w:r>
          </w:p>
        </w:tc>
      </w:tr>
      <w:bookmarkEnd w:id="7"/>
      <w:tr w:rsidR="001E6711" w:rsidRPr="006E63BC" w14:paraId="68C11479" w14:textId="77777777" w:rsidTr="00CC6950">
        <w:trPr>
          <w:trHeight w:val="423"/>
        </w:trPr>
        <w:tc>
          <w:tcPr>
            <w:tcW w:w="511" w:type="dxa"/>
            <w:vMerge w:val="restart"/>
          </w:tcPr>
          <w:p w14:paraId="4297A712" w14:textId="73259394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503" w:type="dxa"/>
            <w:vMerge w:val="restart"/>
          </w:tcPr>
          <w:p w14:paraId="10C66D45" w14:textId="021F0650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Wzmocnienie pozycji Polski na arenie międzynarodowej, w tym na forum UE</w:t>
            </w:r>
          </w:p>
        </w:tc>
        <w:tc>
          <w:tcPr>
            <w:tcW w:w="2092" w:type="dxa"/>
          </w:tcPr>
          <w:p w14:paraId="5E275774" w14:textId="2C969AC9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Prezentowanie stanowiska Polski przez Kierownictwo MF na forum UE i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międzynarodowych instytucji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finansowych oraz organizacji</w:t>
            </w:r>
            <w:r w:rsidR="00CC0DA3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międzynarodowych</w:t>
            </w:r>
          </w:p>
          <w:p w14:paraId="3C9788B5" w14:textId="002A787F" w:rsidR="001E6711" w:rsidRPr="006E63BC" w:rsidRDefault="001E6711" w:rsidP="00D04A39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(definicja: liczba posiedzeń: Rady ECOFIN, </w:t>
            </w:r>
            <w:proofErr w:type="spellStart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Eurogrupy</w:t>
            </w:r>
            <w:proofErr w:type="spellEnd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formacie rozszerzonym, Komitetu Ekonomiczno Finansowego, EWG+,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międzynarodowych instytucji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finansowych i organizacji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międzynarodowych, na których przedstawiciel Kierownictwa MF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zaprezentował stanowisko Polski w stosunku do liczby posiedzeń, na których odbyła się dyskusja</w:t>
            </w:r>
            <w:r w:rsidRPr="006E63BC">
              <w:rPr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406" w:type="dxa"/>
          </w:tcPr>
          <w:p w14:paraId="1C644AD1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≥ 90%</w:t>
            </w:r>
          </w:p>
        </w:tc>
        <w:tc>
          <w:tcPr>
            <w:tcW w:w="1406" w:type="dxa"/>
          </w:tcPr>
          <w:p w14:paraId="4E96FD35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727" w:type="dxa"/>
          </w:tcPr>
          <w:p w14:paraId="118C639F" w14:textId="1B75B4DF" w:rsidR="001E6711" w:rsidRPr="006E63BC" w:rsidRDefault="001E6711" w:rsidP="00D04A39">
            <w:pPr>
              <w:autoSpaceDE w:val="0"/>
              <w:autoSpaceDN w:val="0"/>
              <w:adjustRightInd w:val="0"/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Aktywne prezentowanie stanowiska Polski przez Kierownictwo MF na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forum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Rady ECOFIN, </w:t>
            </w:r>
            <w:proofErr w:type="spellStart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Eurogrupy</w:t>
            </w:r>
            <w:proofErr w:type="spellEnd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w formacie rozszerzonym,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Komitetu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Ekonomiczno-Finansowego UE, EWG+.</w:t>
            </w:r>
          </w:p>
          <w:p w14:paraId="17F32825" w14:textId="51945444" w:rsidR="001E6711" w:rsidRPr="006E63BC" w:rsidRDefault="001E6711" w:rsidP="00D04A3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Aktywne prezentowanie stanowiska Polski przez przedstawicieli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Kierownictwa MF na forum Międzynarodowych Instytucji Finansowych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(MIF).</w:t>
            </w:r>
          </w:p>
          <w:p w14:paraId="523A42BD" w14:textId="1B2288E7" w:rsidR="001E6711" w:rsidRPr="006E63BC" w:rsidRDefault="001E6711" w:rsidP="00D04A3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Działania podjęte w celu przystąpienia Polski do Nordyckiego Banku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Inwestycyjnego.</w:t>
            </w:r>
          </w:p>
          <w:p w14:paraId="66C9E606" w14:textId="45BD4A87" w:rsidR="001E6711" w:rsidRPr="006E63BC" w:rsidRDefault="001E6711" w:rsidP="00D04A3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4. Aktywne wsparcie dla realizacji polskich interesów na forum organizacji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międzynarodowych (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OECD, WTO, ONZ, Rady Europy, OBWE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 innych).</w:t>
            </w:r>
          </w:p>
          <w:p w14:paraId="13D53D73" w14:textId="42B501A1" w:rsidR="001E6711" w:rsidRPr="006E63BC" w:rsidRDefault="001E6711" w:rsidP="00D04A39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5. Przedstawianie stanowisk MF Pełnomocnikowi Rządu ds. postępowań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przed TSUE lub w trybie KSE w przedmiocie udziału RP w sprawach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prejudycjalnych lub skargowych przed TSUE.</w:t>
            </w:r>
          </w:p>
        </w:tc>
        <w:tc>
          <w:tcPr>
            <w:tcW w:w="2841" w:type="dxa"/>
            <w:shd w:val="clear" w:color="auto" w:fill="auto"/>
          </w:tcPr>
          <w:p w14:paraId="76A3109B" w14:textId="77777777" w:rsidR="001E6711" w:rsidRPr="006E63BC" w:rsidRDefault="001E6711" w:rsidP="00BB104B">
            <w:p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3C32FD28" w14:textId="77777777" w:rsidTr="00506A98">
        <w:trPr>
          <w:cantSplit/>
          <w:trHeight w:val="423"/>
        </w:trPr>
        <w:tc>
          <w:tcPr>
            <w:tcW w:w="511" w:type="dxa"/>
            <w:vMerge/>
            <w:vAlign w:val="center"/>
          </w:tcPr>
          <w:p w14:paraId="523B6410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B7A8830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1C987CBA" w14:textId="315A48D2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Skuteczne przeprowadzenie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Prezydencji Polski w zakresie Rady ECOFIN</w:t>
            </w:r>
          </w:p>
          <w:p w14:paraId="3FA94DED" w14:textId="122222AC" w:rsidR="001E6711" w:rsidRPr="006E63BC" w:rsidRDefault="001E6711" w:rsidP="00D04A39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zrealizowanych działań Prezydencji w stosunku do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liczby działań oczekiwanych w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danym okresie sprawozdawczym)</w:t>
            </w:r>
          </w:p>
        </w:tc>
        <w:tc>
          <w:tcPr>
            <w:tcW w:w="1406" w:type="dxa"/>
          </w:tcPr>
          <w:p w14:paraId="5D1F4BEC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14B079E0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727" w:type="dxa"/>
          </w:tcPr>
          <w:p w14:paraId="4A892D65" w14:textId="14753CF2" w:rsidR="001E6711" w:rsidRPr="006E63BC" w:rsidRDefault="001E6711" w:rsidP="00D04A39">
            <w:pPr>
              <w:autoSpaceDE w:val="0"/>
              <w:autoSpaceDN w:val="0"/>
              <w:adjustRightInd w:val="0"/>
              <w:ind w:left="141" w:hanging="141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Realizacja priorytetów Prezydencji Polski przez Ministra Finansów, w tym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wsparcie Ukrainy, promowanie konkurencyjności i wspieranie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bezpieczeństwa w UE.</w:t>
            </w:r>
          </w:p>
          <w:p w14:paraId="784B2EFA" w14:textId="55F7B73C" w:rsidR="001E6711" w:rsidRPr="006E63BC" w:rsidRDefault="001E6711" w:rsidP="00D04A39">
            <w:pPr>
              <w:autoSpaceDE w:val="0"/>
              <w:autoSpaceDN w:val="0"/>
              <w:adjustRightInd w:val="0"/>
              <w:ind w:left="141" w:hanging="141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Przewodniczenie i przeprowadzenie nieformalnego posiedzenia Rady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ECOFIN przez Ministra Finansów w Polsce.</w:t>
            </w:r>
          </w:p>
        </w:tc>
        <w:tc>
          <w:tcPr>
            <w:tcW w:w="2841" w:type="dxa"/>
            <w:shd w:val="clear" w:color="auto" w:fill="auto"/>
          </w:tcPr>
          <w:p w14:paraId="77561365" w14:textId="77777777" w:rsidR="001E6711" w:rsidRPr="006E63BC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13C87245" w14:textId="77777777" w:rsidTr="00CC6950">
        <w:trPr>
          <w:trHeight w:val="423"/>
        </w:trPr>
        <w:tc>
          <w:tcPr>
            <w:tcW w:w="511" w:type="dxa"/>
            <w:vMerge/>
            <w:vAlign w:val="center"/>
          </w:tcPr>
          <w:p w14:paraId="0B26BDED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6850F121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1297D122" w14:textId="7B6D1D05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Przewodniczenie grupom roboczym oraz koordynowanie prac grup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roboczych w trakcie Prezydencji Polski w Radzie UE</w:t>
            </w:r>
          </w:p>
          <w:p w14:paraId="4C59936B" w14:textId="706924B0" w:rsidR="001E6711" w:rsidRPr="006E63BC" w:rsidRDefault="001E6711" w:rsidP="00D04A39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przeprowadzonych spotkań w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ramach Prezydencji Polski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w Radzie UE w stosunku do liczby zaplanowanych spotkań)</w:t>
            </w:r>
          </w:p>
        </w:tc>
        <w:tc>
          <w:tcPr>
            <w:tcW w:w="1406" w:type="dxa"/>
          </w:tcPr>
          <w:p w14:paraId="237948BD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406" w:type="dxa"/>
          </w:tcPr>
          <w:p w14:paraId="7EE83E77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17665F">
              <w:rPr>
                <w:b/>
                <w:bCs/>
                <w:sz w:val="16"/>
                <w:szCs w:val="18"/>
              </w:rPr>
              <w:t>98,2</w:t>
            </w:r>
            <w:r>
              <w:rPr>
                <w:b/>
                <w:bCs/>
                <w:sz w:val="16"/>
                <w:szCs w:val="18"/>
              </w:rPr>
              <w:t>8</w:t>
            </w:r>
            <w:r w:rsidRPr="006E63BC">
              <w:rPr>
                <w:b/>
                <w:bCs/>
                <w:sz w:val="16"/>
                <w:szCs w:val="18"/>
              </w:rPr>
              <w:t>%</w:t>
            </w:r>
          </w:p>
        </w:tc>
        <w:tc>
          <w:tcPr>
            <w:tcW w:w="5727" w:type="dxa"/>
          </w:tcPr>
          <w:p w14:paraId="2E96C67D" w14:textId="26F03E15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Przewodniczenie w czasie polskiej prezydencji pracom grupy roboczej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Rady UE Working Party on Tax Questions (WPTQ) - </w:t>
            </w:r>
            <w:proofErr w:type="spellStart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Indirect</w:t>
            </w:r>
            <w:proofErr w:type="spellEnd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Taxation</w:t>
            </w:r>
            <w:proofErr w:type="spellEnd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–</w:t>
            </w:r>
            <w:r w:rsidR="00D04A39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Excise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duties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/Energy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taxation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</w:p>
          <w:p w14:paraId="61D69B55" w14:textId="0E4D3CEF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Przewodniczenie w czasie polskiej prezydencji pracom grupy roboczej</w:t>
            </w:r>
            <w:r w:rsidR="00D04A39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Rady UE Working Party on Tax Questions (WPTQ) - Indirect Taxation –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VAT.</w:t>
            </w:r>
          </w:p>
          <w:p w14:paraId="2B44005D" w14:textId="345D0A58" w:rsidR="001E6711" w:rsidRPr="0025627A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Koordynacja i przewodniczenie w czasie polskiej prezydencji pracom grupy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roboczej Rady UE High Level Working Party on Tax Questions (HLWP). </w:t>
            </w:r>
          </w:p>
          <w:p w14:paraId="2C50E2D6" w14:textId="30B5E324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4. Koordynacja w czasie polskiej prezydencji prac grupy roboczej Rady UE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Code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of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Conduct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Group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(COCG) oraz przewodniczenie pracom podgrup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CoCG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.</w:t>
            </w:r>
          </w:p>
          <w:p w14:paraId="0ADA0858" w14:textId="4D47D914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5. Przewodniczenie w czasie polskiej prezydencji pracom grupy roboczej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Rady UE Working Party on Tax Questions - Direct Taxation (WPTQ)</w:t>
            </w:r>
            <w:r w:rsidR="00D04A39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 zakresie projektu dyrektywy TP i DAC9.</w:t>
            </w:r>
          </w:p>
          <w:p w14:paraId="213D60C2" w14:textId="55439631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6. Przewodniczenie w czasie polskiej prezydencji pracom grupy roboczej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Rady UE Working Party on Tax Questions (WPTQ) - Direct Taxation –</w:t>
            </w:r>
            <w:r w:rsidR="00D04A39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CIT.</w:t>
            </w:r>
          </w:p>
          <w:p w14:paraId="12AD8A17" w14:textId="6C8A4AA0" w:rsidR="001E6711" w:rsidRPr="006E63BC" w:rsidRDefault="001E6711" w:rsidP="00D04A39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7. Przewodniczenie w czasie polskiej prezydencji pracom grup roboczych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Rady UE: Law Enforcement Working Party-</w:t>
            </w:r>
            <w:proofErr w:type="spellStart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>Customs</w:t>
            </w:r>
            <w:proofErr w:type="spellEnd"/>
            <w:r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(LEWP-C) oraz</w:t>
            </w:r>
            <w:r w:rsidR="00D04A39" w:rsidRPr="0025627A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Customs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Union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Group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(CUG).</w:t>
            </w:r>
          </w:p>
        </w:tc>
        <w:tc>
          <w:tcPr>
            <w:tcW w:w="2841" w:type="dxa"/>
            <w:shd w:val="clear" w:color="auto" w:fill="auto"/>
          </w:tcPr>
          <w:p w14:paraId="269741EA" w14:textId="77777777" w:rsidR="001E6711" w:rsidRPr="0017665F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 xml:space="preserve">Zaplanowane zadania zostały </w:t>
            </w:r>
            <w:r w:rsidRPr="0017665F">
              <w:rPr>
                <w:iCs/>
                <w:sz w:val="16"/>
                <w:szCs w:val="18"/>
              </w:rPr>
              <w:t xml:space="preserve">zrealizowane. </w:t>
            </w:r>
          </w:p>
        </w:tc>
      </w:tr>
      <w:tr w:rsidR="001E6711" w:rsidRPr="006E63BC" w14:paraId="5753A618" w14:textId="77777777" w:rsidTr="00CC6950">
        <w:trPr>
          <w:trHeight w:val="423"/>
        </w:trPr>
        <w:tc>
          <w:tcPr>
            <w:tcW w:w="511" w:type="dxa"/>
            <w:vMerge/>
            <w:vAlign w:val="center"/>
          </w:tcPr>
          <w:p w14:paraId="0BD486C1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73424ABD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092" w:type="dxa"/>
          </w:tcPr>
          <w:p w14:paraId="112D6FF5" w14:textId="623B6D30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Publikacja materiałów dotyczących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wyzwań europejskiej polityki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gospodarczej w związku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Prezydencją Polski w Radzie UE</w:t>
            </w:r>
          </w:p>
          <w:p w14:paraId="04362C47" w14:textId="4330FF11" w:rsidR="001E6711" w:rsidRPr="006E63BC" w:rsidRDefault="001E6711" w:rsidP="00D04A39">
            <w:pPr>
              <w:spacing w:before="60" w:after="6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opublikowanych materiałów dotyczących wyzwań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europejskiej polityki gospodarczej w związku z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Prezydencją Polski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w Radzie UE)</w:t>
            </w:r>
          </w:p>
        </w:tc>
        <w:tc>
          <w:tcPr>
            <w:tcW w:w="1406" w:type="dxa"/>
          </w:tcPr>
          <w:p w14:paraId="2D4D5CB6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≥ 6</w:t>
            </w:r>
          </w:p>
        </w:tc>
        <w:tc>
          <w:tcPr>
            <w:tcW w:w="1406" w:type="dxa"/>
          </w:tcPr>
          <w:p w14:paraId="0BEA7F72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727" w:type="dxa"/>
          </w:tcPr>
          <w:p w14:paraId="3E27FD46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Opracowanie i publikacja materiałów dotyczących wyzwań europejskiej</w:t>
            </w:r>
          </w:p>
          <w:p w14:paraId="1F2C3D80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polityki gospodarczej w związku z Prezydencją Polski w Radzie UE.</w:t>
            </w:r>
          </w:p>
        </w:tc>
        <w:tc>
          <w:tcPr>
            <w:tcW w:w="2841" w:type="dxa"/>
            <w:shd w:val="clear" w:color="auto" w:fill="auto"/>
          </w:tcPr>
          <w:p w14:paraId="7F400D85" w14:textId="77777777" w:rsidR="001E6711" w:rsidRPr="006E63BC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zadanie zostało zrealizowane.</w:t>
            </w:r>
          </w:p>
        </w:tc>
      </w:tr>
    </w:tbl>
    <w:p w14:paraId="3F17CD72" w14:textId="77777777" w:rsidR="001E6711" w:rsidRPr="006E63BC" w:rsidRDefault="001E6711" w:rsidP="001E6711">
      <w:pPr>
        <w:spacing w:before="360"/>
        <w:jc w:val="both"/>
        <w:rPr>
          <w:b/>
        </w:rPr>
        <w:sectPr w:rsidR="001E6711" w:rsidRPr="006E63BC" w:rsidSect="00BB68C5">
          <w:pgSz w:w="16840" w:h="11907" w:orient="landscape" w:code="9"/>
          <w:pgMar w:top="851" w:right="567" w:bottom="709" w:left="567" w:header="284" w:footer="0" w:gutter="0"/>
          <w:cols w:space="708"/>
          <w:docGrid w:linePitch="360"/>
        </w:sectPr>
      </w:pPr>
    </w:p>
    <w:p w14:paraId="0F316961" w14:textId="77777777" w:rsidR="001E6711" w:rsidRPr="006E63BC" w:rsidRDefault="001E6711" w:rsidP="00506A98">
      <w:pPr>
        <w:spacing w:before="240"/>
        <w:rPr>
          <w:b/>
        </w:rPr>
      </w:pPr>
      <w:r w:rsidRPr="006E63BC">
        <w:rPr>
          <w:b/>
        </w:rPr>
        <w:lastRenderedPageBreak/>
        <w:t xml:space="preserve">CZĘŚĆ B: </w:t>
      </w:r>
      <w:r w:rsidRPr="00506A98">
        <w:rPr>
          <w:rFonts w:ascii="Arial Narrow" w:hAnsi="Arial Narrow"/>
          <w:b/>
        </w:rPr>
        <w:t>Realizacja</w:t>
      </w:r>
      <w:r w:rsidRPr="006E63BC">
        <w:rPr>
          <w:b/>
        </w:rPr>
        <w:t xml:space="preserve"> celów priorytetowych wynikających z budżetu państwa w układzie zadaniowym w roku 2025</w:t>
      </w:r>
    </w:p>
    <w:p w14:paraId="75A47558" w14:textId="77777777" w:rsidR="001E6711" w:rsidRPr="006E63BC" w:rsidRDefault="001E6711" w:rsidP="00506A98">
      <w:pPr>
        <w:spacing w:before="60" w:after="120"/>
        <w:jc w:val="both"/>
        <w:rPr>
          <w:i/>
          <w:sz w:val="16"/>
          <w:szCs w:val="16"/>
        </w:rPr>
      </w:pPr>
      <w:r w:rsidRPr="006E63BC">
        <w:rPr>
          <w:i/>
          <w:sz w:val="16"/>
          <w:szCs w:val="16"/>
        </w:rPr>
        <w:t xml:space="preserve">(w tej części </w:t>
      </w:r>
      <w:r w:rsidRPr="00506A98">
        <w:rPr>
          <w:rFonts w:ascii="Arial Narrow" w:hAnsi="Arial Narrow"/>
          <w:i/>
          <w:sz w:val="16"/>
          <w:szCs w:val="16"/>
        </w:rPr>
        <w:t>sprawozdania</w:t>
      </w:r>
      <w:r w:rsidRPr="006E63BC">
        <w:rPr>
          <w:i/>
          <w:sz w:val="16"/>
          <w:szCs w:val="16"/>
        </w:rPr>
        <w:t xml:space="preserve"> należy wymienić cele wskazane w części B planu na rok, którego dotyczy sprawozdanie. Nie należy wymieniać celów uprzednio wskazanych w części A)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3482"/>
        <w:gridCol w:w="1559"/>
        <w:gridCol w:w="1418"/>
        <w:gridCol w:w="2976"/>
        <w:gridCol w:w="2552"/>
      </w:tblGrid>
      <w:tr w:rsidR="001E6711" w:rsidRPr="006E63BC" w14:paraId="4794EB96" w14:textId="77777777" w:rsidTr="00BB104B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41369945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66A2BFE9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6459" w:type="dxa"/>
            <w:gridSpan w:val="3"/>
            <w:vAlign w:val="center"/>
          </w:tcPr>
          <w:p w14:paraId="0CA9314D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Mierniki określające stopień realizacji celu</w:t>
            </w:r>
            <w:r w:rsidRPr="006E63BC">
              <w:rPr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2976" w:type="dxa"/>
            <w:vMerge w:val="restart"/>
            <w:vAlign w:val="center"/>
          </w:tcPr>
          <w:p w14:paraId="51D520C7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Podzadania budżetowe służące realizacji celu</w:t>
            </w:r>
            <w:r w:rsidRPr="006E63BC">
              <w:rPr>
                <w:bCs/>
                <w:sz w:val="16"/>
                <w:szCs w:val="20"/>
                <w:vertAlign w:val="superscript"/>
              </w:rPr>
              <w:t>4</w:t>
            </w:r>
            <w:r w:rsidRPr="006E63BC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785748E8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Podjęte podzadania budżetowe służące realizacji celu</w:t>
            </w:r>
          </w:p>
        </w:tc>
      </w:tr>
      <w:tr w:rsidR="001E6711" w:rsidRPr="006E63BC" w14:paraId="7C0D05C1" w14:textId="77777777" w:rsidTr="00BB104B">
        <w:trPr>
          <w:trHeight w:val="412"/>
        </w:trPr>
        <w:tc>
          <w:tcPr>
            <w:tcW w:w="523" w:type="dxa"/>
            <w:vMerge/>
            <w:vAlign w:val="center"/>
          </w:tcPr>
          <w:p w14:paraId="371EA459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2D93AF6B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482" w:type="dxa"/>
            <w:vAlign w:val="center"/>
          </w:tcPr>
          <w:p w14:paraId="15BD617B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59" w:type="dxa"/>
          </w:tcPr>
          <w:p w14:paraId="1D517BB6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1418" w:type="dxa"/>
            <w:vAlign w:val="center"/>
          </w:tcPr>
          <w:p w14:paraId="5A03A84B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2976" w:type="dxa"/>
            <w:vMerge/>
            <w:vAlign w:val="center"/>
          </w:tcPr>
          <w:p w14:paraId="595C2168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552" w:type="dxa"/>
            <w:vMerge/>
          </w:tcPr>
          <w:p w14:paraId="3E7A7CA8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1E6711" w:rsidRPr="006E63BC" w14:paraId="6B8C22F1" w14:textId="77777777" w:rsidTr="00BB104B">
        <w:tc>
          <w:tcPr>
            <w:tcW w:w="523" w:type="dxa"/>
            <w:vAlign w:val="center"/>
          </w:tcPr>
          <w:p w14:paraId="1AA2BD51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70459E2C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2</w:t>
            </w:r>
          </w:p>
        </w:tc>
        <w:tc>
          <w:tcPr>
            <w:tcW w:w="3482" w:type="dxa"/>
            <w:vAlign w:val="center"/>
          </w:tcPr>
          <w:p w14:paraId="39D1DE58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3</w:t>
            </w:r>
          </w:p>
        </w:tc>
        <w:tc>
          <w:tcPr>
            <w:tcW w:w="1559" w:type="dxa"/>
          </w:tcPr>
          <w:p w14:paraId="434BA039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474E84C5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5</w:t>
            </w:r>
          </w:p>
        </w:tc>
        <w:tc>
          <w:tcPr>
            <w:tcW w:w="2976" w:type="dxa"/>
            <w:vAlign w:val="center"/>
          </w:tcPr>
          <w:p w14:paraId="2A486025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6</w:t>
            </w:r>
          </w:p>
        </w:tc>
        <w:tc>
          <w:tcPr>
            <w:tcW w:w="2552" w:type="dxa"/>
          </w:tcPr>
          <w:p w14:paraId="359D3878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7</w:t>
            </w:r>
          </w:p>
        </w:tc>
      </w:tr>
      <w:tr w:rsidR="001E6711" w:rsidRPr="006E63BC" w14:paraId="2279E9A6" w14:textId="77777777" w:rsidTr="00CC6950">
        <w:trPr>
          <w:trHeight w:val="1341"/>
        </w:trPr>
        <w:tc>
          <w:tcPr>
            <w:tcW w:w="523" w:type="dxa"/>
          </w:tcPr>
          <w:p w14:paraId="7A255F19" w14:textId="77777777" w:rsidR="001E6711" w:rsidRPr="006E63BC" w:rsidRDefault="001E6711" w:rsidP="00CC6950">
            <w:pPr>
              <w:spacing w:before="60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1.</w:t>
            </w:r>
          </w:p>
        </w:tc>
        <w:tc>
          <w:tcPr>
            <w:tcW w:w="2970" w:type="dxa"/>
          </w:tcPr>
          <w:p w14:paraId="06BE437D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bookmarkStart w:id="8" w:name="_Hlk223071225"/>
            <w:r w:rsidRPr="006E63BC">
              <w:rPr>
                <w:sz w:val="16"/>
                <w:szCs w:val="18"/>
              </w:rPr>
              <w:t>Zapewnienie dochodów dla budżetu państwa z tytułu podatków i należności niepodatkowych pobieranych przez organy KAS</w:t>
            </w:r>
          </w:p>
          <w:bookmarkEnd w:id="8"/>
          <w:p w14:paraId="4C2FBA32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</w:p>
          <w:p w14:paraId="5E06FB4F" w14:textId="77777777" w:rsidR="001E6711" w:rsidRPr="006E63BC" w:rsidRDefault="001E6711" w:rsidP="00CC6950">
            <w:pPr>
              <w:spacing w:after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</w:tcPr>
          <w:p w14:paraId="4CE3FC29" w14:textId="6BAD2502" w:rsidR="001E6711" w:rsidRPr="006E63BC" w:rsidRDefault="001E6711" w:rsidP="00CC6950">
            <w:pPr>
              <w:spacing w:after="60"/>
              <w:rPr>
                <w:sz w:val="16"/>
                <w:szCs w:val="16"/>
              </w:rPr>
            </w:pPr>
            <w:bookmarkStart w:id="9" w:name="_Hlk223071237"/>
            <w:r w:rsidRPr="006E63BC">
              <w:rPr>
                <w:sz w:val="16"/>
                <w:szCs w:val="16"/>
              </w:rPr>
              <w:t>Wskaźnik realizacji wpływów</w:t>
            </w:r>
          </w:p>
          <w:p w14:paraId="614D9167" w14:textId="77777777" w:rsidR="001E6711" w:rsidRPr="006E63BC" w:rsidRDefault="001E6711" w:rsidP="00CC6950">
            <w:pPr>
              <w:spacing w:after="60"/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>(w %)</w:t>
            </w:r>
            <w:bookmarkEnd w:id="9"/>
          </w:p>
        </w:tc>
        <w:tc>
          <w:tcPr>
            <w:tcW w:w="1559" w:type="dxa"/>
          </w:tcPr>
          <w:p w14:paraId="77CFF475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≥ 100</w:t>
            </w:r>
          </w:p>
        </w:tc>
        <w:tc>
          <w:tcPr>
            <w:tcW w:w="1418" w:type="dxa"/>
          </w:tcPr>
          <w:p w14:paraId="7FE216C0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92,85</w:t>
            </w:r>
          </w:p>
        </w:tc>
        <w:tc>
          <w:tcPr>
            <w:tcW w:w="2976" w:type="dxa"/>
            <w:vMerge w:val="restart"/>
          </w:tcPr>
          <w:p w14:paraId="1F8FB378" w14:textId="77777777" w:rsidR="001E6711" w:rsidRPr="006E63BC" w:rsidRDefault="001E6711" w:rsidP="00BB104B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Pobór podatków, ceł i niepodatkowych należności budżetu państwa (4.1.1.).</w:t>
            </w:r>
          </w:p>
          <w:p w14:paraId="66E4D5D6" w14:textId="77777777" w:rsidR="001E6711" w:rsidRPr="006E63BC" w:rsidRDefault="001E6711" w:rsidP="00BB104B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Kontrola celno-skarbowa oraz kontrola podatkowa (4.1.2.).</w:t>
            </w:r>
          </w:p>
          <w:p w14:paraId="73EC6B60" w14:textId="77777777" w:rsidR="001E6711" w:rsidRPr="006E63BC" w:rsidRDefault="001E6711" w:rsidP="00BB104B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Zwalczanie przestępczości ekonomicznej (4.1.3.).</w:t>
            </w:r>
          </w:p>
          <w:p w14:paraId="4FE02CA6" w14:textId="77777777" w:rsidR="001E6711" w:rsidRPr="006E63BC" w:rsidRDefault="001E6711" w:rsidP="00BB104B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Badania i analizy w zakresie finansów publicznych, budżetu i instytucji finansowych oraz upowszechnianie wiedzy i edukacja finansowa (4.1.4.).</w:t>
            </w:r>
          </w:p>
        </w:tc>
        <w:tc>
          <w:tcPr>
            <w:tcW w:w="2552" w:type="dxa"/>
            <w:vMerge w:val="restart"/>
          </w:tcPr>
          <w:p w14:paraId="661DAFFF" w14:textId="77777777" w:rsidR="001E6711" w:rsidRPr="006E63BC" w:rsidRDefault="001E6711" w:rsidP="0026477F">
            <w:pPr>
              <w:pStyle w:val="Styl"/>
              <w:numPr>
                <w:ilvl w:val="0"/>
                <w:numId w:val="28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Pobór podatków, ceł i niepodatkowych należności budżetu państwa (4.1.1.).</w:t>
            </w:r>
          </w:p>
          <w:p w14:paraId="1BF5C5B8" w14:textId="77777777" w:rsidR="001E6711" w:rsidRPr="006E63BC" w:rsidRDefault="001E6711" w:rsidP="0026477F">
            <w:pPr>
              <w:pStyle w:val="Styl"/>
              <w:numPr>
                <w:ilvl w:val="0"/>
                <w:numId w:val="28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Przeprowadzono kontrole celno-skarbowe oraz kontrole podatkowe (4.1.2.). </w:t>
            </w:r>
          </w:p>
          <w:p w14:paraId="3EAEF5E4" w14:textId="77777777" w:rsidR="001E6711" w:rsidRPr="006E63BC" w:rsidRDefault="001E6711" w:rsidP="0026477F">
            <w:pPr>
              <w:pStyle w:val="Styl"/>
              <w:numPr>
                <w:ilvl w:val="0"/>
                <w:numId w:val="28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Zwalczanie przestępczości ekonomicznej (4.1.3.). </w:t>
            </w:r>
          </w:p>
          <w:p w14:paraId="591C01B2" w14:textId="6DAE021B" w:rsidR="001E6711" w:rsidRPr="006E63BC" w:rsidRDefault="001E6711" w:rsidP="0026477F">
            <w:pPr>
              <w:pStyle w:val="Styl"/>
              <w:numPr>
                <w:ilvl w:val="0"/>
                <w:numId w:val="28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Badania i analizy w zakresie finansów publicznych, budżetu i</w:t>
            </w:r>
            <w:r w:rsidR="00CC6950"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instytucji finansowych oraz upowszechnianie wiedzy i</w:t>
            </w:r>
            <w:r w:rsidR="00CC6950"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edukacja finansowa (4.1.4.).</w:t>
            </w:r>
          </w:p>
        </w:tc>
      </w:tr>
      <w:tr w:rsidR="001E6711" w:rsidRPr="006E63BC" w14:paraId="538D1DDB" w14:textId="77777777" w:rsidTr="00CC6950">
        <w:trPr>
          <w:trHeight w:val="1341"/>
        </w:trPr>
        <w:tc>
          <w:tcPr>
            <w:tcW w:w="523" w:type="dxa"/>
          </w:tcPr>
          <w:p w14:paraId="3A0552EE" w14:textId="77777777" w:rsidR="001E6711" w:rsidRPr="006E63BC" w:rsidRDefault="001E6711" w:rsidP="00CC6950">
            <w:pPr>
              <w:spacing w:before="60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2.</w:t>
            </w:r>
          </w:p>
        </w:tc>
        <w:tc>
          <w:tcPr>
            <w:tcW w:w="2970" w:type="dxa"/>
          </w:tcPr>
          <w:p w14:paraId="794B5531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Budowanie przyjaznej Administracji Skarbowej</w:t>
            </w:r>
          </w:p>
          <w:p w14:paraId="5A1025BF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</w:p>
          <w:p w14:paraId="3884EE6C" w14:textId="77777777" w:rsidR="001E6711" w:rsidRPr="006E63BC" w:rsidRDefault="001E6711" w:rsidP="00CC6950">
            <w:pPr>
              <w:spacing w:after="12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</w:tcPr>
          <w:p w14:paraId="5EBB7D80" w14:textId="77777777" w:rsidR="001E6711" w:rsidRPr="006E63BC" w:rsidRDefault="001E6711" w:rsidP="00CC6950">
            <w:pPr>
              <w:spacing w:after="60"/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 xml:space="preserve">Czas trwania postępowań podatkowych wszczętych na wniosek podatnika </w:t>
            </w:r>
          </w:p>
          <w:p w14:paraId="59CA704A" w14:textId="77777777" w:rsidR="001E6711" w:rsidRPr="006E63BC" w:rsidRDefault="001E6711" w:rsidP="00CC6950">
            <w:pPr>
              <w:spacing w:after="60"/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>(w dniach)</w:t>
            </w:r>
          </w:p>
        </w:tc>
        <w:tc>
          <w:tcPr>
            <w:tcW w:w="1559" w:type="dxa"/>
          </w:tcPr>
          <w:p w14:paraId="4642AA16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&lt; 24</w:t>
            </w:r>
          </w:p>
        </w:tc>
        <w:tc>
          <w:tcPr>
            <w:tcW w:w="1418" w:type="dxa"/>
          </w:tcPr>
          <w:p w14:paraId="0683FAB8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17</w:t>
            </w:r>
          </w:p>
        </w:tc>
        <w:tc>
          <w:tcPr>
            <w:tcW w:w="2976" w:type="dxa"/>
            <w:vMerge/>
            <w:vAlign w:val="center"/>
          </w:tcPr>
          <w:p w14:paraId="10360777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2" w:type="dxa"/>
            <w:vMerge/>
          </w:tcPr>
          <w:p w14:paraId="03C91090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</w:tr>
      <w:tr w:rsidR="001E6711" w:rsidRPr="006E63BC" w14:paraId="159DA245" w14:textId="77777777" w:rsidTr="00CC6950">
        <w:trPr>
          <w:trHeight w:val="1252"/>
        </w:trPr>
        <w:tc>
          <w:tcPr>
            <w:tcW w:w="523" w:type="dxa"/>
          </w:tcPr>
          <w:p w14:paraId="67BF4794" w14:textId="77777777" w:rsidR="001E6711" w:rsidRPr="006E63BC" w:rsidRDefault="001E6711" w:rsidP="00CC6950">
            <w:pPr>
              <w:spacing w:before="60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3.</w:t>
            </w:r>
          </w:p>
        </w:tc>
        <w:tc>
          <w:tcPr>
            <w:tcW w:w="2970" w:type="dxa"/>
          </w:tcPr>
          <w:p w14:paraId="3029DD9F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Ułatwienie legalnej działalności gospodarczej i usunięcie barier biurokratycznych</w:t>
            </w:r>
          </w:p>
          <w:p w14:paraId="5127E2F8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</w:p>
          <w:p w14:paraId="023B2581" w14:textId="77777777" w:rsidR="001E6711" w:rsidRPr="006E63BC" w:rsidRDefault="001E6711" w:rsidP="00CC6950">
            <w:pPr>
              <w:spacing w:after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3482" w:type="dxa"/>
          </w:tcPr>
          <w:p w14:paraId="321A7E6F" w14:textId="77777777" w:rsidR="001E6711" w:rsidRPr="006E63BC" w:rsidRDefault="001E6711" w:rsidP="00CC6950">
            <w:pPr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 xml:space="preserve">Czas obsługi zgłoszenia celnego wyliczany w imporcie oraz eksporcie </w:t>
            </w:r>
          </w:p>
          <w:p w14:paraId="3D71477C" w14:textId="77777777" w:rsidR="001E6711" w:rsidRPr="006E63BC" w:rsidRDefault="001E6711" w:rsidP="00CC6950">
            <w:pPr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>(w min.)</w:t>
            </w:r>
          </w:p>
        </w:tc>
        <w:tc>
          <w:tcPr>
            <w:tcW w:w="1559" w:type="dxa"/>
          </w:tcPr>
          <w:p w14:paraId="3DD044C0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≤ 37</w:t>
            </w:r>
          </w:p>
        </w:tc>
        <w:tc>
          <w:tcPr>
            <w:tcW w:w="1418" w:type="dxa"/>
          </w:tcPr>
          <w:p w14:paraId="79EA5862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color w:val="C00000"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46,7</w:t>
            </w:r>
          </w:p>
        </w:tc>
        <w:tc>
          <w:tcPr>
            <w:tcW w:w="2976" w:type="dxa"/>
            <w:vMerge/>
            <w:vAlign w:val="center"/>
          </w:tcPr>
          <w:p w14:paraId="2E4D9140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2" w:type="dxa"/>
            <w:vMerge/>
          </w:tcPr>
          <w:p w14:paraId="70CA2295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</w:tr>
      <w:tr w:rsidR="001E6711" w:rsidRPr="006E63BC" w14:paraId="27177318" w14:textId="77777777" w:rsidTr="00CC6950">
        <w:trPr>
          <w:trHeight w:val="2102"/>
        </w:trPr>
        <w:tc>
          <w:tcPr>
            <w:tcW w:w="523" w:type="dxa"/>
            <w:tcBorders>
              <w:bottom w:val="single" w:sz="4" w:space="0" w:color="auto"/>
            </w:tcBorders>
          </w:tcPr>
          <w:p w14:paraId="5B66F985" w14:textId="77777777" w:rsidR="001E6711" w:rsidRPr="006E63BC" w:rsidRDefault="001E6711" w:rsidP="00CC6950">
            <w:pPr>
              <w:spacing w:before="60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4.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187F55F6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68116E65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</w:p>
          <w:p w14:paraId="7FC50316" w14:textId="49B604AB" w:rsidR="001E6711" w:rsidRPr="006E63BC" w:rsidRDefault="001E6711" w:rsidP="00CC6950">
            <w:pPr>
              <w:spacing w:before="60"/>
              <w:rPr>
                <w:i/>
                <w:sz w:val="16"/>
                <w:szCs w:val="18"/>
              </w:rPr>
            </w:pPr>
            <w:r w:rsidRPr="006E63BC">
              <w:rPr>
                <w:i/>
                <w:sz w:val="16"/>
                <w:szCs w:val="18"/>
              </w:rPr>
              <w:t>Cel zadania 4.2.W</w:t>
            </w:r>
            <w:r w:rsidRPr="006E63BC">
              <w:rPr>
                <w:rStyle w:val="Odwoanieprzypisudolnego"/>
                <w:sz w:val="16"/>
                <w:szCs w:val="20"/>
              </w:rPr>
              <w:footnoteReference w:id="7"/>
            </w:r>
            <w:r w:rsidRPr="006E63BC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14:paraId="4414607F" w14:textId="77777777" w:rsidR="001E6711" w:rsidRPr="006E63BC" w:rsidRDefault="001E6711" w:rsidP="00CC6950">
            <w:pPr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>Relacja osiągniętego na koniec roku deficytu budżetu państwa do jego maksymalnego limitu planowanego w ustawie budżetowej</w:t>
            </w:r>
          </w:p>
          <w:p w14:paraId="5CC6CB91" w14:textId="77777777" w:rsidR="001E6711" w:rsidRPr="006E63BC" w:rsidRDefault="001E6711" w:rsidP="00CC6950">
            <w:pPr>
              <w:rPr>
                <w:sz w:val="16"/>
                <w:szCs w:val="16"/>
              </w:rPr>
            </w:pPr>
            <w:r w:rsidRPr="006E63BC">
              <w:rPr>
                <w:sz w:val="16"/>
                <w:szCs w:val="16"/>
              </w:rPr>
              <w:t>(w %)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7C54F0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≤ 100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35E2B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95,4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CD06F70" w14:textId="77777777" w:rsidR="001E6711" w:rsidRPr="006E63BC" w:rsidRDefault="001E6711" w:rsidP="0026477F">
            <w:pPr>
              <w:pStyle w:val="Styl"/>
              <w:numPr>
                <w:ilvl w:val="0"/>
                <w:numId w:val="55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Przygotowanie, opracowanie, wykonanie, kontrola realizacji oraz przygotowanie sprawozdań z wykonania budżetu państwa (4.2.1.).</w:t>
            </w:r>
          </w:p>
          <w:p w14:paraId="534FF108" w14:textId="77777777" w:rsidR="001E6711" w:rsidRPr="004C650D" w:rsidRDefault="001E6711" w:rsidP="0026477F">
            <w:pPr>
              <w:pStyle w:val="Styl"/>
              <w:numPr>
                <w:ilvl w:val="0"/>
                <w:numId w:val="55"/>
              </w:numPr>
              <w:ind w:left="231" w:hanging="231"/>
              <w:rPr>
                <w:sz w:val="16"/>
                <w:szCs w:val="18"/>
              </w:rPr>
            </w:pPr>
            <w:r w:rsidRPr="004C650D">
              <w:rPr>
                <w:sz w:val="16"/>
                <w:szCs w:val="18"/>
              </w:rPr>
              <w:t>Subwencje ogólne dla jednostek samorządu terytorialnego (4.2.3.).</w:t>
            </w:r>
          </w:p>
          <w:p w14:paraId="3CDE957A" w14:textId="77777777" w:rsidR="001E6711" w:rsidRPr="004C650D" w:rsidRDefault="001E6711" w:rsidP="0026477F">
            <w:pPr>
              <w:pStyle w:val="Styl"/>
              <w:numPr>
                <w:ilvl w:val="0"/>
                <w:numId w:val="55"/>
              </w:numPr>
              <w:ind w:left="231" w:hanging="231"/>
              <w:rPr>
                <w:sz w:val="16"/>
                <w:szCs w:val="18"/>
              </w:rPr>
            </w:pPr>
            <w:r w:rsidRPr="004C650D">
              <w:rPr>
                <w:sz w:val="16"/>
                <w:szCs w:val="18"/>
              </w:rPr>
              <w:t>Płatność składki członkowskiej do budżetu UE (4.2.4.).</w:t>
            </w:r>
          </w:p>
          <w:p w14:paraId="42192D6E" w14:textId="6A7C3E9B" w:rsidR="001E6711" w:rsidRPr="0026477F" w:rsidRDefault="001E6711" w:rsidP="0026477F">
            <w:pPr>
              <w:pStyle w:val="Styl"/>
              <w:numPr>
                <w:ilvl w:val="0"/>
                <w:numId w:val="55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Rezerwy</w:t>
            </w:r>
            <w:r w:rsidRPr="0026477F">
              <w:rPr>
                <w:sz w:val="16"/>
                <w:szCs w:val="18"/>
              </w:rPr>
              <w:t xml:space="preserve"> </w:t>
            </w:r>
            <w:r w:rsidRPr="006E63BC">
              <w:rPr>
                <w:sz w:val="16"/>
                <w:szCs w:val="18"/>
              </w:rPr>
              <w:t>ogólna i celowe (4.2.5.).</w:t>
            </w:r>
            <w:r w:rsidRPr="0026477F">
              <w:rPr>
                <w:sz w:val="16"/>
                <w:szCs w:val="18"/>
                <w:vertAlign w:val="superscript"/>
              </w:rPr>
              <w:footnoteReference w:id="8"/>
            </w:r>
            <w:r w:rsidRPr="0026477F">
              <w:rPr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F0B312" w14:textId="67966FE8" w:rsidR="001E6711" w:rsidRPr="006E63BC" w:rsidRDefault="001E6711" w:rsidP="0026477F">
            <w:pPr>
              <w:pStyle w:val="Styl"/>
              <w:numPr>
                <w:ilvl w:val="0"/>
                <w:numId w:val="56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Przygotowanie, opracowanie, wykonanie, kontrola realizacji oraz przygotowanie sprawozdań z</w:t>
            </w:r>
            <w:r w:rsidR="00CC6950">
              <w:rPr>
                <w:sz w:val="16"/>
                <w:szCs w:val="18"/>
              </w:rPr>
              <w:t> </w:t>
            </w:r>
            <w:r w:rsidRPr="006E63BC">
              <w:rPr>
                <w:sz w:val="16"/>
                <w:szCs w:val="18"/>
              </w:rPr>
              <w:t>wykonania budżetu państwa (4.2.1.).</w:t>
            </w:r>
          </w:p>
          <w:p w14:paraId="5F1298C5" w14:textId="77777777" w:rsidR="001E6711" w:rsidRPr="006E63BC" w:rsidRDefault="001E6711" w:rsidP="0026477F">
            <w:pPr>
              <w:pStyle w:val="Styl"/>
              <w:numPr>
                <w:ilvl w:val="0"/>
                <w:numId w:val="56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Subwencje ogólne dla jednostek samorządu terytorialnego (4.2.3.).</w:t>
            </w:r>
          </w:p>
          <w:p w14:paraId="677BB899" w14:textId="77777777" w:rsidR="001E6711" w:rsidRPr="006E63BC" w:rsidRDefault="001E6711" w:rsidP="0026477F">
            <w:pPr>
              <w:pStyle w:val="Styl"/>
              <w:numPr>
                <w:ilvl w:val="0"/>
                <w:numId w:val="56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Płatność składki członkowskiej do budżetu UE (4.2.4.).</w:t>
            </w:r>
          </w:p>
          <w:p w14:paraId="1065A92A" w14:textId="77777777" w:rsidR="001E6711" w:rsidRPr="006E63BC" w:rsidRDefault="001E6711" w:rsidP="0026477F">
            <w:pPr>
              <w:pStyle w:val="Styl"/>
              <w:numPr>
                <w:ilvl w:val="0"/>
                <w:numId w:val="56"/>
              </w:numPr>
              <w:ind w:left="231" w:hanging="231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Rezerwy ogólne i celowe (4.2.5.).</w:t>
            </w:r>
          </w:p>
        </w:tc>
      </w:tr>
    </w:tbl>
    <w:p w14:paraId="49A73A75" w14:textId="77777777" w:rsidR="001E6711" w:rsidRPr="006E63BC" w:rsidRDefault="001E6711" w:rsidP="001E6711">
      <w:pPr>
        <w:spacing w:before="480"/>
        <w:rPr>
          <w:b/>
        </w:rPr>
        <w:sectPr w:rsidR="001E6711" w:rsidRPr="006E63BC" w:rsidSect="00CB5D71">
          <w:pgSz w:w="16840" w:h="11907" w:orient="landscape" w:code="9"/>
          <w:pgMar w:top="851" w:right="567" w:bottom="568" w:left="567" w:header="709" w:footer="0" w:gutter="0"/>
          <w:cols w:space="708"/>
          <w:docGrid w:linePitch="360"/>
        </w:sectPr>
      </w:pPr>
    </w:p>
    <w:p w14:paraId="2F7A7312" w14:textId="77777777" w:rsidR="001E6711" w:rsidRPr="006E63BC" w:rsidRDefault="001E6711" w:rsidP="00506A98">
      <w:pPr>
        <w:spacing w:before="240"/>
        <w:rPr>
          <w:b/>
        </w:rPr>
      </w:pPr>
      <w:r w:rsidRPr="006E63BC">
        <w:rPr>
          <w:b/>
        </w:rPr>
        <w:lastRenderedPageBreak/>
        <w:t>CZĘŚĆ C: Realizacja innych celów w roku 2025</w:t>
      </w:r>
    </w:p>
    <w:p w14:paraId="079D47D8" w14:textId="77777777" w:rsidR="001E6711" w:rsidRPr="006E63BC" w:rsidRDefault="001E6711" w:rsidP="00506A98">
      <w:pPr>
        <w:spacing w:before="60" w:after="120"/>
        <w:jc w:val="both"/>
        <w:rPr>
          <w:sz w:val="16"/>
          <w:szCs w:val="16"/>
        </w:rPr>
      </w:pPr>
      <w:r w:rsidRPr="006E63BC">
        <w:rPr>
          <w:i/>
          <w:sz w:val="16"/>
          <w:szCs w:val="16"/>
        </w:rPr>
        <w:t xml:space="preserve">(w tej części </w:t>
      </w:r>
      <w:r w:rsidRPr="00506A98">
        <w:rPr>
          <w:rFonts w:ascii="Arial Narrow" w:hAnsi="Arial Narrow"/>
          <w:i/>
          <w:sz w:val="16"/>
          <w:szCs w:val="16"/>
        </w:rPr>
        <w:t>sprawozdania</w:t>
      </w:r>
      <w:r w:rsidRPr="006E63BC">
        <w:rPr>
          <w:i/>
          <w:sz w:val="16"/>
          <w:szCs w:val="16"/>
        </w:rPr>
        <w:t xml:space="preserve"> należy wymienić cele wskazane w części C planu na rok, którego dotyczy sprawozdanie)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2489"/>
        <w:gridCol w:w="1276"/>
        <w:gridCol w:w="1134"/>
        <w:gridCol w:w="5528"/>
        <w:gridCol w:w="3119"/>
      </w:tblGrid>
      <w:tr w:rsidR="001E6711" w:rsidRPr="006E63BC" w14:paraId="18A4ED35" w14:textId="77777777" w:rsidTr="00BB104B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37D9D5D4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AECEDDF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4899" w:type="dxa"/>
            <w:gridSpan w:val="3"/>
            <w:vAlign w:val="center"/>
          </w:tcPr>
          <w:p w14:paraId="2E6E6545" w14:textId="77777777" w:rsidR="001E6711" w:rsidRPr="006E63BC" w:rsidRDefault="001E6711" w:rsidP="00BB104B">
            <w:pPr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Mierniki określające stopień realizacji celu</w:t>
            </w:r>
            <w:r w:rsidRPr="006E63BC">
              <w:rPr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5528" w:type="dxa"/>
            <w:vMerge w:val="restart"/>
            <w:vAlign w:val="center"/>
          </w:tcPr>
          <w:p w14:paraId="5C2FD910" w14:textId="77777777" w:rsidR="001E6711" w:rsidRPr="006E63BC" w:rsidRDefault="001E6711" w:rsidP="00BB104B">
            <w:pPr>
              <w:jc w:val="center"/>
              <w:rPr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Najważniejsze zadania</w:t>
            </w:r>
            <w:r w:rsidRPr="006E63BC">
              <w:rPr>
                <w:b/>
                <w:sz w:val="16"/>
                <w:szCs w:val="20"/>
                <w:vertAlign w:val="superscript"/>
              </w:rPr>
              <w:t xml:space="preserve"> </w:t>
            </w:r>
            <w:r w:rsidRPr="006E63BC">
              <w:rPr>
                <w:b/>
                <w:sz w:val="16"/>
                <w:szCs w:val="20"/>
              </w:rPr>
              <w:t>służące realizacji celu</w:t>
            </w:r>
            <w:r w:rsidRPr="006E63BC">
              <w:rPr>
                <w:sz w:val="16"/>
                <w:szCs w:val="20"/>
                <w:vertAlign w:val="superscript"/>
              </w:rPr>
              <w:t>4)</w:t>
            </w:r>
          </w:p>
        </w:tc>
        <w:tc>
          <w:tcPr>
            <w:tcW w:w="3119" w:type="dxa"/>
            <w:vMerge w:val="restart"/>
            <w:vAlign w:val="center"/>
          </w:tcPr>
          <w:p w14:paraId="32A72237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 xml:space="preserve">Najważniejsze podjęte zadania służące </w:t>
            </w:r>
          </w:p>
          <w:p w14:paraId="50D864EE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 xml:space="preserve">realizacji celu </w:t>
            </w:r>
            <w:r w:rsidRPr="006E63BC">
              <w:rPr>
                <w:bCs/>
                <w:sz w:val="16"/>
                <w:szCs w:val="20"/>
                <w:vertAlign w:val="superscript"/>
              </w:rPr>
              <w:t>5)</w:t>
            </w:r>
          </w:p>
        </w:tc>
      </w:tr>
      <w:tr w:rsidR="001E6711" w:rsidRPr="006E63BC" w14:paraId="1DDC0DD1" w14:textId="77777777" w:rsidTr="00BB104B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0A2CCF91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7423A1D3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160405AE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335A9896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Planowana wartość do osiągnięcia na koniec roku, którego dotyczy sprawozdanie</w:t>
            </w:r>
          </w:p>
        </w:tc>
        <w:tc>
          <w:tcPr>
            <w:tcW w:w="1134" w:type="dxa"/>
          </w:tcPr>
          <w:p w14:paraId="359C8B0F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  <w:r w:rsidRPr="006E63BC">
              <w:rPr>
                <w:b/>
                <w:sz w:val="16"/>
                <w:szCs w:val="20"/>
              </w:rPr>
              <w:t>Osiągnięta wartość na koniec roku, którego dotyczy sprawozdanie</w:t>
            </w:r>
          </w:p>
        </w:tc>
        <w:tc>
          <w:tcPr>
            <w:tcW w:w="5528" w:type="dxa"/>
            <w:vMerge/>
            <w:vAlign w:val="center"/>
          </w:tcPr>
          <w:p w14:paraId="518F8CC0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119" w:type="dxa"/>
            <w:vMerge/>
          </w:tcPr>
          <w:p w14:paraId="0B177479" w14:textId="77777777" w:rsidR="001E6711" w:rsidRPr="006E63BC" w:rsidRDefault="001E6711" w:rsidP="00BB104B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</w:tr>
      <w:tr w:rsidR="001E6711" w:rsidRPr="006E63BC" w14:paraId="5B23743E" w14:textId="77777777" w:rsidTr="00BB104B">
        <w:trPr>
          <w:tblHeader/>
        </w:trPr>
        <w:tc>
          <w:tcPr>
            <w:tcW w:w="523" w:type="dxa"/>
            <w:vAlign w:val="center"/>
          </w:tcPr>
          <w:p w14:paraId="1E0AC5D2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1E53DA4A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2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center"/>
          </w:tcPr>
          <w:p w14:paraId="11EA09EC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8B6FAF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487B52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5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1AFBE1A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E1C9F98" w14:textId="77777777" w:rsidR="001E6711" w:rsidRPr="006E63BC" w:rsidRDefault="001E6711" w:rsidP="00BB104B">
            <w:pPr>
              <w:keepNext/>
              <w:jc w:val="center"/>
              <w:rPr>
                <w:sz w:val="16"/>
                <w:szCs w:val="20"/>
              </w:rPr>
            </w:pPr>
            <w:r w:rsidRPr="006E63BC">
              <w:rPr>
                <w:sz w:val="16"/>
                <w:szCs w:val="20"/>
              </w:rPr>
              <w:t>7</w:t>
            </w:r>
          </w:p>
        </w:tc>
      </w:tr>
      <w:tr w:rsidR="001E6711" w:rsidRPr="006E63BC" w14:paraId="4E08F3EC" w14:textId="77777777" w:rsidTr="00CC6950">
        <w:trPr>
          <w:trHeight w:val="2226"/>
        </w:trPr>
        <w:tc>
          <w:tcPr>
            <w:tcW w:w="523" w:type="dxa"/>
            <w:vMerge w:val="restart"/>
          </w:tcPr>
          <w:p w14:paraId="7A2F4942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1.</w:t>
            </w:r>
          </w:p>
        </w:tc>
        <w:tc>
          <w:tcPr>
            <w:tcW w:w="1411" w:type="dxa"/>
            <w:vMerge w:val="restart"/>
          </w:tcPr>
          <w:p w14:paraId="031A67E9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Wzmocnienie potencjału analitycznego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0FDBC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Rozwój narzędzi analitycznych</w:t>
            </w:r>
          </w:p>
          <w:p w14:paraId="6F527AAE" w14:textId="6C71975B" w:rsidR="001E6711" w:rsidRPr="006E63BC" w:rsidRDefault="001E6711" w:rsidP="00D04A39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wdrożonych rozwiązań zwiększających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potencjał analityczny)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565A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F54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E1B1" w14:textId="45F5A080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1. Utrzymanie i rozwój modelu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makroekonometrycznego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NEMPF,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wykorzystywanego do prognoz i analiz scenariuszowych.</w:t>
            </w:r>
          </w:p>
          <w:p w14:paraId="758D4779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2. Aktualizacja modelu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mikrosymulacyjnego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 POLSIM.</w:t>
            </w:r>
          </w:p>
          <w:p w14:paraId="2367B671" w14:textId="595800C3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Rozwój modelu klimatycznego MANAGE ze współpracą z Bankiem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Światowym w ramach projektu z Komisją Europejską.</w:t>
            </w:r>
          </w:p>
          <w:p w14:paraId="5CCECFBC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4. Integracja modelu CGE z istniejącymi narzędziami analitycznymi.</w:t>
            </w:r>
          </w:p>
          <w:p w14:paraId="4D690F66" w14:textId="54C73B49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5. Aktualizacja danych w środowisku APOD w obszarach (PIT, CIT, VAT,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ZUS, PPK, transfery społeczne, rejestry: CRP i REGON, klasyfikacje: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TERYT, PKD).</w:t>
            </w:r>
          </w:p>
          <w:p w14:paraId="2A0063FF" w14:textId="6CB4AC59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6. Prace rozwojowe środowiska APOD w zakresie warstwy integracyjnej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 modelu danych.</w:t>
            </w:r>
          </w:p>
          <w:p w14:paraId="2C3DC0DF" w14:textId="6B597A04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7. Rozwój aplikacji wspierających dla celów przetwarzania i udostępniania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 xml:space="preserve">danych, informacji oraz wyników analiz (Baza Wiedzy, 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MyTS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, EMMS).</w:t>
            </w:r>
          </w:p>
          <w:p w14:paraId="03566559" w14:textId="7CECD77B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8. Rozwój środowiska APOD w zakresie pozyskania/budowy nowych zbiorów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danych (konsumpcja, działalność gospodarcza, emerytury i renty, obszar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KRUS).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C779" w14:textId="64B548D8" w:rsidR="001E6711" w:rsidRPr="006E63BC" w:rsidRDefault="001E6711" w:rsidP="00BB104B">
            <w:pPr>
              <w:pStyle w:val="Akapitzlist"/>
              <w:ind w:left="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Zadania 1-2, 5-8 zostały zrealizowane.</w:t>
            </w:r>
          </w:p>
          <w:p w14:paraId="15433305" w14:textId="55475AD9" w:rsidR="001E6711" w:rsidRPr="006E63BC" w:rsidRDefault="001E6711" w:rsidP="00BB104B">
            <w:pPr>
              <w:pStyle w:val="Akapitzlist"/>
              <w:ind w:left="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Realizacja zadań 3 oraz 4 została przesunięta na 2026 r.</w:t>
            </w:r>
          </w:p>
        </w:tc>
      </w:tr>
      <w:tr w:rsidR="001E6711" w:rsidRPr="006E63BC" w14:paraId="19629714" w14:textId="77777777" w:rsidTr="00CC6950">
        <w:trPr>
          <w:trHeight w:val="553"/>
        </w:trPr>
        <w:tc>
          <w:tcPr>
            <w:tcW w:w="523" w:type="dxa"/>
            <w:vMerge/>
            <w:vAlign w:val="center"/>
          </w:tcPr>
          <w:p w14:paraId="48828BE9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533E480E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F15D5" w14:textId="77777777" w:rsidR="001E6711" w:rsidRPr="006E63BC" w:rsidRDefault="001E6711" w:rsidP="00BB104B">
            <w:pPr>
              <w:spacing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Rozbudowa Systemu Informacji Zarządczej</w:t>
            </w:r>
          </w:p>
          <w:p w14:paraId="35D55091" w14:textId="77777777" w:rsidR="001E6711" w:rsidRPr="006E63BC" w:rsidRDefault="001E6711" w:rsidP="00CC0DA3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i/>
                <w:iCs/>
                <w:sz w:val="16"/>
                <w:szCs w:val="18"/>
              </w:rPr>
              <w:t>(</w:t>
            </w:r>
            <w:r w:rsidRP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definicja</w:t>
            </w:r>
            <w:r w:rsidRPr="006E63BC">
              <w:rPr>
                <w:i/>
                <w:iCs/>
                <w:sz w:val="16"/>
                <w:szCs w:val="18"/>
              </w:rPr>
              <w:t>: liczba uruchomionych nowych kokpitów w CIZ)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8964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≥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39C72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A28C8" w14:textId="480CCB1F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Uruchomienie nowych kokpitów w Centrum Informacji Zarządczej (CIZ)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kluczowych obszarów biznesowych MF.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B2EE3" w14:textId="77777777" w:rsidR="001E6711" w:rsidRPr="006E63BC" w:rsidRDefault="001E6711" w:rsidP="00BB104B">
            <w:pPr>
              <w:pStyle w:val="Styl"/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Zaplanowane zadania zostały zrealizowane. </w:t>
            </w:r>
          </w:p>
        </w:tc>
      </w:tr>
      <w:tr w:rsidR="001E6711" w:rsidRPr="006E63BC" w14:paraId="69D93BDD" w14:textId="77777777" w:rsidTr="00CC6950">
        <w:trPr>
          <w:trHeight w:val="553"/>
        </w:trPr>
        <w:tc>
          <w:tcPr>
            <w:tcW w:w="523" w:type="dxa"/>
            <w:vMerge/>
            <w:vAlign w:val="center"/>
          </w:tcPr>
          <w:p w14:paraId="764AA138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817E213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8A8C7" w14:textId="77777777" w:rsidR="001E6711" w:rsidRPr="006E63BC" w:rsidRDefault="001E6711" w:rsidP="00BB104B">
            <w:pPr>
              <w:spacing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Wdrożenie narzędzi i algorytmów służących do analiz w zakresie podatku dochodowego od osób fizycznych</w:t>
            </w:r>
          </w:p>
          <w:p w14:paraId="797FA4C5" w14:textId="77777777" w:rsidR="001E6711" w:rsidRPr="006E63BC" w:rsidRDefault="001E6711" w:rsidP="00CC0DA3">
            <w:pPr>
              <w:spacing w:before="60" w:after="60"/>
              <w:rPr>
                <w:sz w:val="16"/>
                <w:szCs w:val="18"/>
              </w:rPr>
            </w:pPr>
            <w:r w:rsidRPr="00CC0DA3">
              <w:rPr>
                <w:i/>
                <w:iCs/>
                <w:sz w:val="16"/>
                <w:szCs w:val="18"/>
              </w:rPr>
              <w:t>(definicja: liczba</w:t>
            </w:r>
            <w:r w:rsidRPr="006E63BC">
              <w:rPr>
                <w:i/>
                <w:iCs/>
                <w:sz w:val="16"/>
                <w:szCs w:val="18"/>
              </w:rPr>
              <w:t xml:space="preserve"> wdrożonych narzędzi i algorytmów służących do weryfikacji prawidłowości rozliczeń za 2024 r. płatników PIT-4 i PIT-11 oraz podatników w podatku dochodowym od osób fizycznych PIT-37</w:t>
            </w:r>
            <w:r w:rsidRPr="006E63BC">
              <w:rPr>
                <w:sz w:val="16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10889" w14:textId="77777777" w:rsidR="001E6711" w:rsidRPr="006E63BC" w:rsidRDefault="001E6711" w:rsidP="00CC6950">
            <w:pPr>
              <w:spacing w:before="60"/>
              <w:jc w:val="center"/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14A0F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2F691" w14:textId="77777777" w:rsidR="001E6711" w:rsidRPr="006E63BC" w:rsidRDefault="001E6711" w:rsidP="00BB104B">
            <w:pPr>
              <w:pStyle w:val="Styl"/>
              <w:numPr>
                <w:ilvl w:val="0"/>
                <w:numId w:val="49"/>
              </w:numPr>
              <w:ind w:left="302" w:hanging="284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Opracowanie harmonogramu i matrycy analiz.</w:t>
            </w:r>
          </w:p>
          <w:p w14:paraId="17C9FFB4" w14:textId="77777777" w:rsidR="001E6711" w:rsidRPr="006E63BC" w:rsidRDefault="001E6711" w:rsidP="00BB104B">
            <w:pPr>
              <w:pStyle w:val="Styl"/>
              <w:numPr>
                <w:ilvl w:val="0"/>
                <w:numId w:val="49"/>
              </w:numPr>
              <w:ind w:left="302" w:hanging="284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Opracowanie algorytmów analiz.</w:t>
            </w:r>
          </w:p>
          <w:p w14:paraId="3B636CDD" w14:textId="77777777" w:rsidR="001E6711" w:rsidRPr="006E63BC" w:rsidRDefault="001E6711" w:rsidP="00BB104B">
            <w:pPr>
              <w:pStyle w:val="Styl"/>
              <w:numPr>
                <w:ilvl w:val="0"/>
                <w:numId w:val="49"/>
              </w:numPr>
              <w:ind w:left="302" w:hanging="284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Weryfikacja i korekta algorytmów na podstawie wyników z przeprowadzonych czynności sprawdzających.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43745" w14:textId="77777777" w:rsidR="001E6711" w:rsidRPr="006E63BC" w:rsidRDefault="001E6711" w:rsidP="00BB104B">
            <w:pPr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31E5A4A1" w14:textId="77777777" w:rsidTr="00506A98">
        <w:trPr>
          <w:trHeight w:val="4070"/>
        </w:trPr>
        <w:tc>
          <w:tcPr>
            <w:tcW w:w="523" w:type="dxa"/>
          </w:tcPr>
          <w:p w14:paraId="4DDA7968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411" w:type="dxa"/>
          </w:tcPr>
          <w:p w14:paraId="0D80B2CE" w14:textId="5FB5409D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Eliminacja barier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regulacyjnych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tworzenie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środowiska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sprzyjającego rozwojowi</w:t>
            </w:r>
          </w:p>
        </w:tc>
        <w:tc>
          <w:tcPr>
            <w:tcW w:w="2489" w:type="dxa"/>
          </w:tcPr>
          <w:p w14:paraId="5D9E5444" w14:textId="0713D4E1" w:rsidR="001E6711" w:rsidRPr="006E63BC" w:rsidRDefault="001E6711" w:rsidP="00506A9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Terminowość opracowania aktów prawnych regulujących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obszar rynku finansowego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</w:p>
          <w:p w14:paraId="5A1253A6" w14:textId="2DC6E7EA" w:rsidR="001E6711" w:rsidRPr="006E63BC" w:rsidRDefault="001E6711" w:rsidP="00506A98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projektów aktów prawnych regulujących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obszar rynku finansowego terminowo przedłożonych do podpisu Ministra Finansów w przypadku rozporządzeń albo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przedłożonych do akceptacji Ministra Finansów lub członka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Kierownictwa MF przed przekazaniem projektu ustawy na Radę Ministrów w stosunku do liczby projektów wymienionych)</w:t>
            </w:r>
          </w:p>
        </w:tc>
        <w:tc>
          <w:tcPr>
            <w:tcW w:w="1276" w:type="dxa"/>
          </w:tcPr>
          <w:p w14:paraId="0C200005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34" w:type="dxa"/>
          </w:tcPr>
          <w:p w14:paraId="42AD64D5" w14:textId="2F424ECB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42,86%</w:t>
            </w:r>
          </w:p>
        </w:tc>
        <w:tc>
          <w:tcPr>
            <w:tcW w:w="5528" w:type="dxa"/>
          </w:tcPr>
          <w:p w14:paraId="17019CDE" w14:textId="01D16164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Opracowanie projektów aktów prawnych regulujących obszar rynku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finansowego:</w:t>
            </w:r>
          </w:p>
          <w:p w14:paraId="70F03DB6" w14:textId="6E876B6B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1) ustawy o zmianie niektórych ustaw w związku z zapewnieniem operacyjnej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odporności cyfrowej sektora finansowego (DORA);</w:t>
            </w:r>
          </w:p>
          <w:p w14:paraId="6A704945" w14:textId="13B19938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2) ustawy o zmianie ustawy o Bankowym Funduszu Gwarancyjnym, systemie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gwarantowania depozytów oraz przymusowej restrukturyzacji oraz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niektórych innych ustaw;</w:t>
            </w:r>
          </w:p>
          <w:p w14:paraId="535450BF" w14:textId="509CCF54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3) ustawy o zmianie niektórych ustaw w związku z przekazywaniem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informacji do europejskiego pojedynczego punktu dostępu;</w:t>
            </w:r>
          </w:p>
          <w:p w14:paraId="7C6DD29A" w14:textId="3C007F30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4) ustawy o zmianie ustawy o przeciwdziałania praniu pieniędzy oraz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finansowaniu terroryzmu;</w:t>
            </w:r>
          </w:p>
          <w:p w14:paraId="78280D72" w14:textId="19B57E9E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5) rozporządzenia w sprawie przekazywania zawiadomień o okolicznościach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mogących wskazywać na podejrzenie popełnienia przestępstwa prania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pieniędzy lub finansowania terroryzmu oraz innych informacji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 dokumentów;</w:t>
            </w:r>
          </w:p>
          <w:p w14:paraId="1472278E" w14:textId="6790DD9B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6) rozporządzenia w sprawie przekazywania do Generalnego Inspektora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Informacji Finansowej informacji przez prokuratorów oraz powiadomień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przez jednostki współpracujące;</w:t>
            </w:r>
          </w:p>
          <w:p w14:paraId="6F6B419A" w14:textId="7AD837C8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7) rozporządzenia w sprawie przekazywania informacji w celu wstrzymania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transakcji lub blokady rachunku.</w:t>
            </w:r>
          </w:p>
        </w:tc>
        <w:tc>
          <w:tcPr>
            <w:tcW w:w="3119" w:type="dxa"/>
          </w:tcPr>
          <w:p w14:paraId="00C0A829" w14:textId="77777777" w:rsidR="001E6711" w:rsidRPr="003C3764" w:rsidRDefault="001E6711" w:rsidP="00BB104B">
            <w:pPr>
              <w:pStyle w:val="Akapitzlist"/>
              <w:numPr>
                <w:ilvl w:val="0"/>
                <w:numId w:val="51"/>
              </w:numPr>
              <w:rPr>
                <w:iCs/>
                <w:sz w:val="16"/>
                <w:szCs w:val="18"/>
              </w:rPr>
            </w:pPr>
            <w:r w:rsidRPr="003C3764">
              <w:rPr>
                <w:iCs/>
                <w:sz w:val="16"/>
                <w:szCs w:val="18"/>
              </w:rPr>
              <w:t>opublikowano ustawę z dnia 25 czerwca 2025 r. (Dz. U. 2025 poz. 1069);</w:t>
            </w:r>
          </w:p>
          <w:p w14:paraId="79FFE011" w14:textId="77777777" w:rsidR="001E6711" w:rsidRPr="003C3764" w:rsidRDefault="001E6711" w:rsidP="00BB104B">
            <w:pPr>
              <w:pStyle w:val="Akapitzlist"/>
              <w:numPr>
                <w:ilvl w:val="0"/>
                <w:numId w:val="51"/>
              </w:numPr>
              <w:tabs>
                <w:tab w:val="left" w:pos="1890"/>
              </w:tabs>
              <w:spacing w:before="60" w:after="60"/>
              <w:rPr>
                <w:iCs/>
                <w:sz w:val="16"/>
                <w:szCs w:val="18"/>
              </w:rPr>
            </w:pPr>
            <w:r w:rsidRPr="003C3764">
              <w:rPr>
                <w:iCs/>
                <w:sz w:val="16"/>
                <w:szCs w:val="18"/>
              </w:rPr>
              <w:t xml:space="preserve">opublikowano ustawę z dnia 23 stycznia 2026 r. (Dz. U. 2026 poz. 340); </w:t>
            </w:r>
          </w:p>
          <w:p w14:paraId="6843EEB3" w14:textId="5FF5DC4D" w:rsidR="001E6711" w:rsidRPr="003C3764" w:rsidRDefault="001E6711" w:rsidP="00BB104B">
            <w:pPr>
              <w:pStyle w:val="Akapitzlist"/>
              <w:numPr>
                <w:ilvl w:val="0"/>
                <w:numId w:val="51"/>
              </w:numPr>
              <w:tabs>
                <w:tab w:val="left" w:pos="1890"/>
              </w:tabs>
              <w:spacing w:before="60" w:after="60"/>
              <w:rPr>
                <w:iCs/>
                <w:sz w:val="16"/>
                <w:szCs w:val="18"/>
              </w:rPr>
            </w:pPr>
            <w:r w:rsidRPr="003C3764">
              <w:rPr>
                <w:iCs/>
                <w:sz w:val="16"/>
                <w:szCs w:val="18"/>
              </w:rPr>
              <w:t>projekt ustawy UC73 na mocy uchwały Senatu został skierowany 9 kwietnia 2026 r. do</w:t>
            </w:r>
            <w:r w:rsidRPr="003C3764">
              <w:t xml:space="preserve"> </w:t>
            </w:r>
            <w:r w:rsidRPr="003C3764">
              <w:rPr>
                <w:iCs/>
                <w:sz w:val="16"/>
                <w:szCs w:val="18"/>
              </w:rPr>
              <w:t>Komisji Cyfryzacji, Innowacyjności i Nowoczesnych Technologii oraz Komisji Finansów Publicznych</w:t>
            </w:r>
            <w:r>
              <w:rPr>
                <w:iCs/>
                <w:sz w:val="16"/>
                <w:szCs w:val="18"/>
              </w:rPr>
              <w:t xml:space="preserve">. </w:t>
            </w:r>
            <w:r w:rsidRPr="00C37B04">
              <w:rPr>
                <w:iCs/>
                <w:sz w:val="16"/>
                <w:szCs w:val="18"/>
              </w:rPr>
              <w:t>14</w:t>
            </w:r>
            <w:r w:rsidR="00682EF5">
              <w:rPr>
                <w:iCs/>
                <w:sz w:val="16"/>
                <w:szCs w:val="18"/>
              </w:rPr>
              <w:t xml:space="preserve"> kwietnia </w:t>
            </w:r>
            <w:r w:rsidRPr="00C37B04">
              <w:rPr>
                <w:iCs/>
                <w:sz w:val="16"/>
                <w:szCs w:val="18"/>
              </w:rPr>
              <w:t>2026 r. odbyło się posiedzenie Komisji Cyfryzacji Innowacyjności i Nowoczesnych Technologii oraz Komisji Finansów Publicznych.</w:t>
            </w:r>
            <w:r w:rsidR="004739DE">
              <w:t xml:space="preserve"> </w:t>
            </w:r>
            <w:r w:rsidRPr="00C37B04">
              <w:rPr>
                <w:iCs/>
                <w:sz w:val="16"/>
                <w:szCs w:val="18"/>
              </w:rPr>
              <w:t>17</w:t>
            </w:r>
            <w:r w:rsidR="00682EF5">
              <w:rPr>
                <w:iCs/>
                <w:sz w:val="16"/>
                <w:szCs w:val="18"/>
              </w:rPr>
              <w:t xml:space="preserve"> kwietnia </w:t>
            </w:r>
            <w:r w:rsidRPr="00C37B04">
              <w:rPr>
                <w:iCs/>
                <w:sz w:val="16"/>
                <w:szCs w:val="18"/>
              </w:rPr>
              <w:t>2026 r.</w:t>
            </w:r>
            <w:r w:rsidR="00682EF5">
              <w:rPr>
                <w:iCs/>
                <w:sz w:val="16"/>
                <w:szCs w:val="18"/>
              </w:rPr>
              <w:t xml:space="preserve"> </w:t>
            </w:r>
            <w:r w:rsidR="004739DE">
              <w:rPr>
                <w:iCs/>
                <w:sz w:val="16"/>
                <w:szCs w:val="18"/>
              </w:rPr>
              <w:t>odbyło</w:t>
            </w:r>
            <w:r>
              <w:rPr>
                <w:iCs/>
                <w:sz w:val="16"/>
                <w:szCs w:val="18"/>
              </w:rPr>
              <w:t xml:space="preserve"> się</w:t>
            </w:r>
            <w:r w:rsidRPr="00C37B04">
              <w:rPr>
                <w:iCs/>
                <w:sz w:val="16"/>
                <w:szCs w:val="18"/>
              </w:rPr>
              <w:t xml:space="preserve"> głosowanie nad sprawozdaniem Komisji Cyfryzacji, Innowacyjności i</w:t>
            </w:r>
            <w:r w:rsidR="00CC6950">
              <w:rPr>
                <w:iCs/>
                <w:sz w:val="16"/>
                <w:szCs w:val="18"/>
              </w:rPr>
              <w:t> </w:t>
            </w:r>
            <w:r w:rsidRPr="00C37B04">
              <w:rPr>
                <w:iCs/>
                <w:sz w:val="16"/>
                <w:szCs w:val="18"/>
              </w:rPr>
              <w:t>Nowoczesnych Technologii oraz Komisji Finansów Publicznych o</w:t>
            </w:r>
            <w:r w:rsidR="00CC6950">
              <w:rPr>
                <w:iCs/>
                <w:sz w:val="16"/>
                <w:szCs w:val="18"/>
              </w:rPr>
              <w:t> </w:t>
            </w:r>
            <w:r w:rsidRPr="00C37B04">
              <w:rPr>
                <w:iCs/>
                <w:sz w:val="16"/>
                <w:szCs w:val="18"/>
              </w:rPr>
              <w:t>uchwale Senatu w sprawie ustawy.</w:t>
            </w:r>
          </w:p>
          <w:p w14:paraId="11293E71" w14:textId="5C4B319B" w:rsidR="001E6711" w:rsidRPr="003C3764" w:rsidRDefault="001E6711" w:rsidP="00BB104B">
            <w:pPr>
              <w:pStyle w:val="Akapitzlist"/>
              <w:numPr>
                <w:ilvl w:val="0"/>
                <w:numId w:val="51"/>
              </w:numPr>
              <w:tabs>
                <w:tab w:val="left" w:pos="1890"/>
              </w:tabs>
              <w:spacing w:before="60" w:after="60"/>
              <w:rPr>
                <w:iCs/>
                <w:sz w:val="16"/>
                <w:szCs w:val="18"/>
              </w:rPr>
            </w:pPr>
            <w:r w:rsidRPr="003C3764">
              <w:rPr>
                <w:iCs/>
                <w:sz w:val="16"/>
                <w:szCs w:val="18"/>
              </w:rPr>
              <w:t>projekt ustawy UC75 został przyjęty 29</w:t>
            </w:r>
            <w:r w:rsidR="00CC6950">
              <w:rPr>
                <w:iCs/>
                <w:sz w:val="16"/>
                <w:szCs w:val="18"/>
              </w:rPr>
              <w:t> </w:t>
            </w:r>
            <w:r w:rsidRPr="003C3764">
              <w:rPr>
                <w:iCs/>
                <w:sz w:val="16"/>
                <w:szCs w:val="18"/>
              </w:rPr>
              <w:t xml:space="preserve">stycznia 2026 r. przez Komitet ds. Europejskich i uzyskał rekomendację do rozpatrzenia przez SKRM; </w:t>
            </w:r>
          </w:p>
          <w:p w14:paraId="0CB90AF2" w14:textId="1D231BB3" w:rsidR="001E6711" w:rsidRPr="003C3764" w:rsidRDefault="001E6711" w:rsidP="00CC6950">
            <w:pPr>
              <w:tabs>
                <w:tab w:val="left" w:pos="1890"/>
              </w:tabs>
              <w:spacing w:before="60" w:after="60"/>
              <w:rPr>
                <w:sz w:val="16"/>
                <w:szCs w:val="18"/>
              </w:rPr>
            </w:pPr>
            <w:r w:rsidRPr="003C3764">
              <w:rPr>
                <w:sz w:val="16"/>
                <w:szCs w:val="16"/>
              </w:rPr>
              <w:t xml:space="preserve">5) </w:t>
            </w:r>
            <w:r w:rsidRPr="003C3764">
              <w:rPr>
                <w:iCs/>
                <w:sz w:val="16"/>
                <w:szCs w:val="16"/>
              </w:rPr>
              <w:t>–7)</w:t>
            </w:r>
            <w:r w:rsidRPr="003C3764">
              <w:rPr>
                <w:iCs/>
                <w:sz w:val="16"/>
                <w:szCs w:val="18"/>
              </w:rPr>
              <w:t xml:space="preserve"> odstąpiono od realizacji, z uwagi na zmianę treści przepisów upoważniających w</w:t>
            </w:r>
            <w:r w:rsidR="00CC6950">
              <w:rPr>
                <w:iCs/>
                <w:sz w:val="16"/>
                <w:szCs w:val="18"/>
              </w:rPr>
              <w:t> </w:t>
            </w:r>
            <w:r w:rsidRPr="003C3764">
              <w:rPr>
                <w:iCs/>
                <w:sz w:val="16"/>
                <w:szCs w:val="18"/>
              </w:rPr>
              <w:t xml:space="preserve">projekcie ustawy UC75. Zadania zostały przesunięte na 2026 rok. </w:t>
            </w:r>
          </w:p>
        </w:tc>
      </w:tr>
      <w:tr w:rsidR="001E6711" w:rsidRPr="006E63BC" w14:paraId="456AC5D9" w14:textId="77777777" w:rsidTr="00CC6950">
        <w:trPr>
          <w:trHeight w:val="1065"/>
        </w:trPr>
        <w:tc>
          <w:tcPr>
            <w:tcW w:w="523" w:type="dxa"/>
            <w:vMerge w:val="restart"/>
          </w:tcPr>
          <w:p w14:paraId="51E98F9A" w14:textId="77777777" w:rsidR="001E6711" w:rsidRPr="006E63BC" w:rsidRDefault="001E6711" w:rsidP="00CC6950">
            <w:pPr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3.</w:t>
            </w:r>
          </w:p>
        </w:tc>
        <w:tc>
          <w:tcPr>
            <w:tcW w:w="1411" w:type="dxa"/>
            <w:vMerge w:val="restart"/>
          </w:tcPr>
          <w:p w14:paraId="7D4AF112" w14:textId="717389CA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Podniesienie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świadomości oraz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wiedzy obywateli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zakresie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finansów 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podatków</w:t>
            </w:r>
          </w:p>
        </w:tc>
        <w:tc>
          <w:tcPr>
            <w:tcW w:w="2489" w:type="dxa"/>
            <w:vAlign w:val="center"/>
          </w:tcPr>
          <w:p w14:paraId="476369E4" w14:textId="7AE40608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Realizacja akcji i kampanii o charakterze promocyjnym lub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informacyjnym</w:t>
            </w:r>
          </w:p>
          <w:p w14:paraId="3E17BA49" w14:textId="77777777" w:rsidR="001E6711" w:rsidRPr="006E63BC" w:rsidRDefault="001E6711" w:rsidP="00CC0DA3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akcji/kampanii zrealizowanych w danym roku)</w:t>
            </w:r>
          </w:p>
        </w:tc>
        <w:tc>
          <w:tcPr>
            <w:tcW w:w="1276" w:type="dxa"/>
          </w:tcPr>
          <w:p w14:paraId="2F525817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≥ 4</w:t>
            </w:r>
          </w:p>
        </w:tc>
        <w:tc>
          <w:tcPr>
            <w:tcW w:w="1134" w:type="dxa"/>
          </w:tcPr>
          <w:p w14:paraId="050A2E78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4</w:t>
            </w:r>
          </w:p>
        </w:tc>
        <w:tc>
          <w:tcPr>
            <w:tcW w:w="5528" w:type="dxa"/>
          </w:tcPr>
          <w:p w14:paraId="72A56956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Przygotowanie założeń lub działań (akcji, kampanii) o charakterze informacyjnym, promocyjnym.</w:t>
            </w:r>
          </w:p>
        </w:tc>
        <w:tc>
          <w:tcPr>
            <w:tcW w:w="3119" w:type="dxa"/>
          </w:tcPr>
          <w:p w14:paraId="4EC70DD7" w14:textId="77777777" w:rsidR="001E6711" w:rsidRPr="006E63BC" w:rsidRDefault="001E6711" w:rsidP="00BB104B">
            <w:pPr>
              <w:spacing w:after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zadanie zostało zrealizowane.</w:t>
            </w:r>
          </w:p>
        </w:tc>
      </w:tr>
      <w:tr w:rsidR="001E6711" w:rsidRPr="006E63BC" w14:paraId="729FB69E" w14:textId="77777777" w:rsidTr="00CC6950">
        <w:trPr>
          <w:trHeight w:val="529"/>
        </w:trPr>
        <w:tc>
          <w:tcPr>
            <w:tcW w:w="523" w:type="dxa"/>
            <w:vMerge/>
            <w:vAlign w:val="center"/>
          </w:tcPr>
          <w:p w14:paraId="2C350062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085C6E52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</w:tcPr>
          <w:p w14:paraId="3595C968" w14:textId="30C7850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Przeprowadzenie programu edukacyjnego MF „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Finansoaktywni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” wraz z konkursem dla dzieci 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nauczycieli klas V-VIII szkół podstawowych na temat podatków 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budżetu</w:t>
            </w:r>
          </w:p>
          <w:p w14:paraId="4B29927C" w14:textId="77777777" w:rsidR="001E6711" w:rsidRPr="006E63BC" w:rsidRDefault="001E6711" w:rsidP="00CC0DA3">
            <w:pPr>
              <w:spacing w:before="60" w:after="60"/>
              <w:rPr>
                <w:i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(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definicja: liczba szkół biorących udział w programie edukacyjnym MF „</w:t>
            </w:r>
            <w:proofErr w:type="spellStart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Finansoaktywni</w:t>
            </w:r>
            <w:proofErr w:type="spellEnd"/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”)</w:t>
            </w:r>
          </w:p>
        </w:tc>
        <w:tc>
          <w:tcPr>
            <w:tcW w:w="1276" w:type="dxa"/>
          </w:tcPr>
          <w:p w14:paraId="14E58C5F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530</w:t>
            </w:r>
          </w:p>
        </w:tc>
        <w:tc>
          <w:tcPr>
            <w:tcW w:w="1134" w:type="dxa"/>
          </w:tcPr>
          <w:p w14:paraId="4546CC83" w14:textId="77777777" w:rsidR="001E6711" w:rsidRPr="006E63BC" w:rsidRDefault="001E6711" w:rsidP="00CC6950">
            <w:pPr>
              <w:keepNext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530</w:t>
            </w:r>
          </w:p>
        </w:tc>
        <w:tc>
          <w:tcPr>
            <w:tcW w:w="5528" w:type="dxa"/>
          </w:tcPr>
          <w:p w14:paraId="25B464C1" w14:textId="59E6450E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Działania przygotowawcze do realizacji programu edukacyjnego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„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Finansoaktywni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”, w tym do konkursu. (etap I)</w:t>
            </w:r>
          </w:p>
          <w:p w14:paraId="148A10F7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Obsługa konkursu w ramach programu „</w:t>
            </w:r>
            <w:proofErr w:type="spellStart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Finansoaktywni</w:t>
            </w:r>
            <w:proofErr w:type="spellEnd"/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”. (etap II)</w:t>
            </w:r>
          </w:p>
          <w:p w14:paraId="5B766E92" w14:textId="3CC5648D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Rozstrzygnięcie konkursu, w tym zorganizowanie wycieczki dla laureatów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do Warszawy. (etap III)</w:t>
            </w:r>
          </w:p>
        </w:tc>
        <w:tc>
          <w:tcPr>
            <w:tcW w:w="3119" w:type="dxa"/>
          </w:tcPr>
          <w:p w14:paraId="697CC508" w14:textId="77777777" w:rsidR="001E6711" w:rsidRPr="006E63BC" w:rsidRDefault="001E6711" w:rsidP="00BB104B">
            <w:pPr>
              <w:spacing w:before="60" w:after="60"/>
              <w:rPr>
                <w:iCs/>
                <w:sz w:val="16"/>
                <w:szCs w:val="18"/>
              </w:rPr>
            </w:pPr>
            <w:r w:rsidRPr="006E63BC">
              <w:rPr>
                <w:iCs/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1182F248" w14:textId="77777777" w:rsidTr="0026477F">
        <w:trPr>
          <w:trHeight w:val="1519"/>
        </w:trPr>
        <w:tc>
          <w:tcPr>
            <w:tcW w:w="523" w:type="dxa"/>
            <w:vMerge/>
            <w:vAlign w:val="center"/>
          </w:tcPr>
          <w:p w14:paraId="742DCF1F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1C6FBEB1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</w:tcPr>
          <w:p w14:paraId="05F34B78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Publikacja informacji dotyczących planowania oraz wykonywania budżetu państwa</w:t>
            </w:r>
          </w:p>
          <w:p w14:paraId="68F7AEB9" w14:textId="28628288" w:rsidR="001E6711" w:rsidRPr="006E63BC" w:rsidRDefault="001E6711" w:rsidP="00CC0DA3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opublikowanych dokumentów na stronie BIP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MF oraz stronie Otwarte Dane (dane.gov.pl) w stosunku do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planowanej liczby publikacji w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całym roku)</w:t>
            </w:r>
          </w:p>
        </w:tc>
        <w:tc>
          <w:tcPr>
            <w:tcW w:w="1276" w:type="dxa"/>
          </w:tcPr>
          <w:p w14:paraId="00F6E9A5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34" w:type="dxa"/>
          </w:tcPr>
          <w:p w14:paraId="1B6E0AC7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07A0DC8B" w14:textId="0D11C62A" w:rsidR="001E6711" w:rsidRPr="006E63BC" w:rsidRDefault="001E6711" w:rsidP="00CC695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Przygotowanie i publikacja informacji o szacunkowym wykonaniu budżetu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państwa wraz z komunikatem za poszczególne okresy miesięczne.</w:t>
            </w:r>
          </w:p>
          <w:p w14:paraId="41397732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Opracowanie i publikacja zbiorczych sprawozdań operatywnych z wykonania budżetu państwa (miesięcznych za kolejne okresy).</w:t>
            </w:r>
          </w:p>
          <w:p w14:paraId="549E8391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3. Opracowanie i publikacja sprawozdania z wykonania budżetu państwa za 2024 r. wraz z omówieniem, w tym sprawozdawczość budżetu zadaniowego.</w:t>
            </w:r>
          </w:p>
          <w:p w14:paraId="602A39AD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4. Przygotowanie i publikacja ustawy budżetowej na 2025 r. oraz projektu ustawy budżetowej na 2026 r.</w:t>
            </w:r>
          </w:p>
          <w:p w14:paraId="6E8958D9" w14:textId="6BBC0DAA" w:rsidR="001E6711" w:rsidRPr="006E63BC" w:rsidRDefault="001E6711" w:rsidP="00CC6950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5. Przygotowanie i publikacja informacji o rozdysponowaniu rezerw celowych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rezerwy ogólnej za poszczególne okresy miesięczne.</w:t>
            </w:r>
          </w:p>
        </w:tc>
        <w:tc>
          <w:tcPr>
            <w:tcW w:w="3119" w:type="dxa"/>
          </w:tcPr>
          <w:p w14:paraId="26226B81" w14:textId="77777777" w:rsidR="001E6711" w:rsidRPr="006E63BC" w:rsidRDefault="001E6711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  <w:tr w:rsidR="001E6711" w:rsidRPr="006E63BC" w14:paraId="561585D4" w14:textId="77777777" w:rsidTr="0026477F">
        <w:trPr>
          <w:trHeight w:val="2367"/>
        </w:trPr>
        <w:tc>
          <w:tcPr>
            <w:tcW w:w="523" w:type="dxa"/>
            <w:vMerge/>
            <w:vAlign w:val="center"/>
          </w:tcPr>
          <w:p w14:paraId="67957365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6B78CF38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</w:tcPr>
          <w:p w14:paraId="53E9ECA1" w14:textId="746318DD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Udostępnianie danych i</w:t>
            </w:r>
            <w:r w:rsidR="00CC6950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dokumentów dotyczących sytuacji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makroekonomicznej, finansów publicznych oraz statystyki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sektora instytucji rządowych i</w:t>
            </w:r>
            <w:r w:rsidR="00D04A39">
              <w:rPr>
                <w:rFonts w:ascii="TimesNewRomanPSMT" w:hAnsi="TimesNewRomanPSMT" w:cs="TimesNewRomanPSMT"/>
                <w:sz w:val="16"/>
                <w:szCs w:val="16"/>
              </w:rPr>
              <w:t> </w:t>
            </w: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samorządowych</w:t>
            </w:r>
          </w:p>
          <w:p w14:paraId="49891561" w14:textId="4A978F1F" w:rsidR="001E6711" w:rsidRPr="006E63BC" w:rsidRDefault="001E6711" w:rsidP="00D04A39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przygotowanych 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udostępnionych danych oraz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dokumentów dotyczących sytuacji makroekonomicznej,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 xml:space="preserve"> 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finansów publicznych oraz statystyki sektora instytucji rządowych i</w:t>
            </w:r>
            <w:r w:rsidR="00D04A39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 </w:t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samorządowych w stosunku do liczby zleconych w okresie sprawozdawczym)</w:t>
            </w:r>
          </w:p>
        </w:tc>
        <w:tc>
          <w:tcPr>
            <w:tcW w:w="1276" w:type="dxa"/>
          </w:tcPr>
          <w:p w14:paraId="2B0605BA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1134" w:type="dxa"/>
          </w:tcPr>
          <w:p w14:paraId="21168218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100%</w:t>
            </w:r>
          </w:p>
        </w:tc>
        <w:tc>
          <w:tcPr>
            <w:tcW w:w="5528" w:type="dxa"/>
          </w:tcPr>
          <w:p w14:paraId="77899E2B" w14:textId="77777777" w:rsidR="001E6711" w:rsidRPr="006E63BC" w:rsidRDefault="001E6711" w:rsidP="00BB104B">
            <w:pPr>
              <w:keepNext/>
              <w:spacing w:before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Przygotowanie i udostępnienie danych oraz dokumentów:</w:t>
            </w:r>
          </w:p>
          <w:p w14:paraId="7585D473" w14:textId="77777777" w:rsidR="001E6711" w:rsidRPr="006E63BC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Sprawozdanie z wdrażania Średniookresowego planu budżetowo-strukturalnego na lata 2025-2028;</w:t>
            </w:r>
          </w:p>
          <w:p w14:paraId="2A34314C" w14:textId="77777777" w:rsidR="001E6711" w:rsidRPr="006E63BC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 xml:space="preserve">aktualizacja mechanizmu raportowania danych makroekonomicznych oraz porównawczych sytuacji </w:t>
            </w:r>
            <w:proofErr w:type="spellStart"/>
            <w:r w:rsidRPr="006E63BC">
              <w:rPr>
                <w:sz w:val="16"/>
                <w:szCs w:val="18"/>
              </w:rPr>
              <w:t>makrofiskalnej</w:t>
            </w:r>
            <w:proofErr w:type="spellEnd"/>
            <w:r w:rsidRPr="006E63BC">
              <w:rPr>
                <w:sz w:val="16"/>
                <w:szCs w:val="18"/>
              </w:rPr>
              <w:t xml:space="preserve"> Polski na tle innych państw w formie </w:t>
            </w:r>
            <w:proofErr w:type="spellStart"/>
            <w:r w:rsidRPr="006E63BC">
              <w:rPr>
                <w:sz w:val="16"/>
                <w:szCs w:val="18"/>
              </w:rPr>
              <w:t>dashboardów</w:t>
            </w:r>
            <w:proofErr w:type="spellEnd"/>
            <w:r w:rsidRPr="006E63BC">
              <w:rPr>
                <w:sz w:val="16"/>
                <w:szCs w:val="18"/>
              </w:rPr>
              <w:t xml:space="preserve">; </w:t>
            </w:r>
          </w:p>
          <w:p w14:paraId="2F53EB48" w14:textId="77777777" w:rsidR="001E6711" w:rsidRPr="006E63BC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Informacja kwartalna;</w:t>
            </w:r>
          </w:p>
          <w:p w14:paraId="4175E540" w14:textId="77777777" w:rsidR="001E6711" w:rsidRPr="006E63BC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Wytyczne dotyczące stosowania jednolitych wskaźników makroekonomicznych;</w:t>
            </w:r>
          </w:p>
          <w:p w14:paraId="62E895A6" w14:textId="77777777" w:rsidR="001E6711" w:rsidRPr="006E63BC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Monitor Konwergencji z Unią Gospodarczą i Walutową;</w:t>
            </w:r>
          </w:p>
          <w:p w14:paraId="0FC1F380" w14:textId="77777777" w:rsidR="001E6711" w:rsidRPr="00AD6278" w:rsidRDefault="001E6711" w:rsidP="00BB104B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  <w:lang w:val="en-US"/>
              </w:rPr>
            </w:pPr>
            <w:proofErr w:type="spellStart"/>
            <w:r w:rsidRPr="00AD6278">
              <w:rPr>
                <w:sz w:val="16"/>
                <w:szCs w:val="18"/>
                <w:lang w:val="en-US"/>
              </w:rPr>
              <w:t>dane</w:t>
            </w:r>
            <w:proofErr w:type="spellEnd"/>
            <w:r w:rsidRPr="00AD6278">
              <w:rPr>
                <w:sz w:val="16"/>
                <w:szCs w:val="18"/>
                <w:lang w:val="en-US"/>
              </w:rPr>
              <w:t xml:space="preserve"> government finance statistics (gfs) </w:t>
            </w:r>
            <w:proofErr w:type="spellStart"/>
            <w:r w:rsidRPr="00AD6278">
              <w:rPr>
                <w:sz w:val="16"/>
                <w:szCs w:val="18"/>
                <w:lang w:val="en-US"/>
              </w:rPr>
              <w:t>i</w:t>
            </w:r>
            <w:proofErr w:type="spellEnd"/>
            <w:r w:rsidRPr="00AD6278">
              <w:rPr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D6278">
              <w:rPr>
                <w:sz w:val="16"/>
                <w:szCs w:val="18"/>
                <w:lang w:val="en-US"/>
              </w:rPr>
              <w:t>dane</w:t>
            </w:r>
            <w:proofErr w:type="spellEnd"/>
            <w:r w:rsidRPr="00AD6278">
              <w:rPr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AD6278">
              <w:rPr>
                <w:sz w:val="16"/>
                <w:szCs w:val="18"/>
                <w:lang w:val="en-US"/>
              </w:rPr>
              <w:t>fiskalne</w:t>
            </w:r>
            <w:proofErr w:type="spellEnd"/>
            <w:r w:rsidRPr="00AD6278">
              <w:rPr>
                <w:sz w:val="16"/>
                <w:szCs w:val="18"/>
                <w:lang w:val="en-US"/>
              </w:rPr>
              <w:t>;</w:t>
            </w:r>
          </w:p>
          <w:p w14:paraId="0CD35C65" w14:textId="28652480" w:rsidR="001E6711" w:rsidRPr="006E63BC" w:rsidRDefault="001E6711" w:rsidP="00CC6950">
            <w:pPr>
              <w:pStyle w:val="Akapitzlist"/>
              <w:keepNext/>
              <w:numPr>
                <w:ilvl w:val="0"/>
                <w:numId w:val="18"/>
              </w:numPr>
              <w:ind w:left="302" w:hanging="302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publikacje naukowe, opracowania i analizy.</w:t>
            </w:r>
          </w:p>
        </w:tc>
        <w:tc>
          <w:tcPr>
            <w:tcW w:w="3119" w:type="dxa"/>
          </w:tcPr>
          <w:p w14:paraId="238C3D39" w14:textId="77777777" w:rsidR="001E6711" w:rsidRPr="006E63BC" w:rsidRDefault="001E6711" w:rsidP="00BB104B">
            <w:pPr>
              <w:spacing w:before="60" w:after="60"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</w:t>
            </w:r>
            <w:r w:rsidRPr="006E63BC">
              <w:rPr>
                <w:b/>
                <w:bCs/>
                <w:sz w:val="16"/>
                <w:szCs w:val="18"/>
              </w:rPr>
              <w:t>.</w:t>
            </w:r>
          </w:p>
        </w:tc>
      </w:tr>
      <w:tr w:rsidR="001E6711" w:rsidRPr="006E63BC" w14:paraId="69C79B96" w14:textId="77777777" w:rsidTr="00CC6950">
        <w:trPr>
          <w:trHeight w:val="2140"/>
        </w:trPr>
        <w:tc>
          <w:tcPr>
            <w:tcW w:w="523" w:type="dxa"/>
            <w:vMerge/>
            <w:vAlign w:val="center"/>
          </w:tcPr>
          <w:p w14:paraId="12BBF2DB" w14:textId="77777777" w:rsidR="001E6711" w:rsidRPr="006E63BC" w:rsidRDefault="001E6711" w:rsidP="00BB104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4F60710F" w14:textId="77777777" w:rsidR="001E6711" w:rsidRPr="006E63BC" w:rsidRDefault="001E6711" w:rsidP="00BB104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489" w:type="dxa"/>
          </w:tcPr>
          <w:p w14:paraId="41DE1A73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Wdrożenie nowych funkcjonalności w aplikacji e-Paragony</w:t>
            </w:r>
          </w:p>
          <w:p w14:paraId="2B524B03" w14:textId="7543DC0F" w:rsidR="001E6711" w:rsidRPr="006E63BC" w:rsidRDefault="001E6711" w:rsidP="00CC0DA3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(definicja: liczba wdrożonych funkcjonalności w aplikacji e</w:t>
            </w:r>
            <w:r w:rsidR="00CC0DA3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noBreakHyphen/>
            </w:r>
            <w:r w:rsidRPr="006E63BC">
              <w:rPr>
                <w:rFonts w:ascii="TimesNewRomanPS-ItalicMT" w:hAnsi="TimesNewRomanPS-ItalicMT" w:cs="TimesNewRomanPS-ItalicMT"/>
                <w:i/>
                <w:iCs/>
                <w:sz w:val="16"/>
                <w:szCs w:val="16"/>
              </w:rPr>
              <w:t>Paragony)</w:t>
            </w:r>
          </w:p>
        </w:tc>
        <w:tc>
          <w:tcPr>
            <w:tcW w:w="1276" w:type="dxa"/>
          </w:tcPr>
          <w:p w14:paraId="0F147650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b/>
                <w:bCs/>
                <w:sz w:val="16"/>
                <w:szCs w:val="16"/>
              </w:rPr>
              <w:t>≥ 6</w:t>
            </w:r>
          </w:p>
        </w:tc>
        <w:tc>
          <w:tcPr>
            <w:tcW w:w="1134" w:type="dxa"/>
          </w:tcPr>
          <w:p w14:paraId="1F0B9971" w14:textId="77777777" w:rsidR="001E6711" w:rsidRPr="006E63BC" w:rsidRDefault="001E6711" w:rsidP="00CC6950">
            <w:pPr>
              <w:spacing w:before="60"/>
              <w:jc w:val="center"/>
              <w:rPr>
                <w:b/>
                <w:bCs/>
                <w:sz w:val="16"/>
                <w:szCs w:val="18"/>
              </w:rPr>
            </w:pPr>
            <w:r w:rsidRPr="006E63BC">
              <w:rPr>
                <w:b/>
                <w:bCs/>
                <w:sz w:val="16"/>
                <w:szCs w:val="18"/>
              </w:rPr>
              <w:t>7</w:t>
            </w:r>
          </w:p>
        </w:tc>
        <w:tc>
          <w:tcPr>
            <w:tcW w:w="5528" w:type="dxa"/>
          </w:tcPr>
          <w:p w14:paraId="1B0A52FE" w14:textId="77777777" w:rsidR="001E6711" w:rsidRPr="006E63BC" w:rsidRDefault="001E6711" w:rsidP="00BB104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6"/>
                <w:szCs w:val="16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1. Analiza nowych funkcjonalności w aplikacji e-Paragony.</w:t>
            </w:r>
          </w:p>
          <w:p w14:paraId="761E8850" w14:textId="77777777" w:rsidR="001E6711" w:rsidRPr="006E63BC" w:rsidRDefault="001E6711" w:rsidP="00BB104B">
            <w:pPr>
              <w:keepNext/>
              <w:rPr>
                <w:sz w:val="16"/>
                <w:szCs w:val="18"/>
              </w:rPr>
            </w:pPr>
            <w:r w:rsidRPr="006E63BC">
              <w:rPr>
                <w:rFonts w:ascii="TimesNewRomanPSMT" w:hAnsi="TimesNewRomanPSMT" w:cs="TimesNewRomanPSMT"/>
                <w:sz w:val="16"/>
                <w:szCs w:val="16"/>
              </w:rPr>
              <w:t>2. Testy i wdrożenie nowych funkcjonalności w aplikacji e-Paragony.</w:t>
            </w:r>
          </w:p>
        </w:tc>
        <w:tc>
          <w:tcPr>
            <w:tcW w:w="3119" w:type="dxa"/>
          </w:tcPr>
          <w:p w14:paraId="0C6069CD" w14:textId="77777777" w:rsidR="001E6711" w:rsidRPr="006E63BC" w:rsidRDefault="001E6711" w:rsidP="00BB104B">
            <w:pPr>
              <w:keepNext/>
              <w:rPr>
                <w:sz w:val="16"/>
                <w:szCs w:val="18"/>
              </w:rPr>
            </w:pPr>
            <w:r w:rsidRPr="006E63BC">
              <w:rPr>
                <w:sz w:val="16"/>
                <w:szCs w:val="18"/>
              </w:rPr>
              <w:t>Zaplanowane zadania zostały zrealizowane.</w:t>
            </w:r>
          </w:p>
        </w:tc>
      </w:tr>
    </w:tbl>
    <w:p w14:paraId="29A8B996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48E47F24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51A5E616" w14:textId="77777777" w:rsidR="0026477F" w:rsidRDefault="0026477F">
      <w:pPr>
        <w:rPr>
          <w:b/>
        </w:rPr>
      </w:pPr>
      <w:bookmarkStart w:id="10" w:name="_Hlk223014752"/>
      <w:r>
        <w:rPr>
          <w:b/>
        </w:rPr>
        <w:br w:type="page"/>
      </w:r>
    </w:p>
    <w:p w14:paraId="3A72B6B0" w14:textId="74072867" w:rsidR="001E6711" w:rsidRPr="006E63BC" w:rsidRDefault="001E6711" w:rsidP="001E6711">
      <w:pPr>
        <w:rPr>
          <w:b/>
        </w:rPr>
      </w:pPr>
      <w:r w:rsidRPr="006E63BC">
        <w:rPr>
          <w:b/>
        </w:rPr>
        <w:lastRenderedPageBreak/>
        <w:t>CZĘŚĆ D: Informacja dotycząca realizacji celów objętych planem działalności na rok 2025</w:t>
      </w:r>
    </w:p>
    <w:p w14:paraId="5DD7415F" w14:textId="77777777" w:rsidR="001E6711" w:rsidRPr="006E63BC" w:rsidRDefault="001E6711" w:rsidP="001E6711">
      <w:pPr>
        <w:spacing w:after="240"/>
        <w:ind w:right="-471"/>
        <w:jc w:val="both"/>
        <w:rPr>
          <w:i/>
          <w:sz w:val="16"/>
          <w:szCs w:val="16"/>
        </w:rPr>
      </w:pPr>
      <w:r w:rsidRPr="006E63BC">
        <w:rPr>
          <w:i/>
          <w:sz w:val="16"/>
          <w:szCs w:val="16"/>
        </w:rPr>
        <w:t>(należy krótko opisać najważniejsze przyczyny, które wpłynęły na niezrealizowanie celów, wystąpienie istotnych różnic w planowanych i osiągniętych wartościach mierników lub podjęcie innych niż planowane zadań służących realizacji celów)</w:t>
      </w:r>
    </w:p>
    <w:p w14:paraId="25F3C5A3" w14:textId="77777777" w:rsidR="001E6711" w:rsidRPr="006E63BC" w:rsidRDefault="001E6711" w:rsidP="001E6711">
      <w:pPr>
        <w:tabs>
          <w:tab w:val="center" w:pos="12049"/>
        </w:tabs>
        <w:spacing w:after="120"/>
        <w:rPr>
          <w:sz w:val="16"/>
        </w:rPr>
      </w:pPr>
      <w:r w:rsidRPr="006E63BC">
        <w:rPr>
          <w:b/>
          <w:i/>
          <w:sz w:val="16"/>
          <w:u w:val="single"/>
        </w:rPr>
        <w:t>Najważniejsze przyczyny, które wpłynęły na niezrealizowanie celów</w:t>
      </w:r>
    </w:p>
    <w:p w14:paraId="13F1B5D1" w14:textId="77777777" w:rsidR="001E6711" w:rsidRPr="006E63BC" w:rsidRDefault="001E6711" w:rsidP="001E6711">
      <w:pPr>
        <w:tabs>
          <w:tab w:val="center" w:pos="12049"/>
        </w:tabs>
        <w:rPr>
          <w:b/>
          <w:sz w:val="18"/>
          <w:szCs w:val="28"/>
        </w:rPr>
      </w:pPr>
      <w:r w:rsidRPr="006E63BC">
        <w:rPr>
          <w:b/>
          <w:sz w:val="18"/>
          <w:szCs w:val="28"/>
        </w:rPr>
        <w:t>Ad. część A:</w:t>
      </w:r>
    </w:p>
    <w:p w14:paraId="3AD8BDDC" w14:textId="77777777" w:rsidR="001E6711" w:rsidRPr="006E63BC" w:rsidRDefault="001E6711" w:rsidP="001E6711">
      <w:pPr>
        <w:tabs>
          <w:tab w:val="center" w:pos="12049"/>
        </w:tabs>
        <w:rPr>
          <w:b/>
          <w:sz w:val="16"/>
        </w:rPr>
      </w:pPr>
    </w:p>
    <w:p w14:paraId="27F87DD6" w14:textId="32564468" w:rsidR="001E6711" w:rsidRPr="006E63BC" w:rsidRDefault="001E6711" w:rsidP="001E6711">
      <w:pPr>
        <w:tabs>
          <w:tab w:val="left" w:pos="924"/>
        </w:tabs>
        <w:rPr>
          <w:i/>
          <w:iCs/>
          <w:sz w:val="16"/>
          <w:szCs w:val="18"/>
        </w:rPr>
      </w:pPr>
      <w:bookmarkStart w:id="11" w:name="_Hlk223070241"/>
      <w:r w:rsidRPr="006E63BC">
        <w:rPr>
          <w:b/>
          <w:sz w:val="16"/>
        </w:rPr>
        <w:t xml:space="preserve">Cel 1: </w:t>
      </w:r>
      <w:r w:rsidRPr="006E63BC">
        <w:rPr>
          <w:sz w:val="16"/>
          <w:szCs w:val="18"/>
        </w:rPr>
        <w:t>Zapewnienie spójnej polityki budżetowej z krajowymi i unijnymi ramami fiskalnymi oraz transparentności finansów publicznych</w:t>
      </w:r>
      <w:r w:rsidRPr="006E63BC">
        <w:rPr>
          <w:bCs/>
          <w:sz w:val="16"/>
        </w:rPr>
        <w:t>,</w:t>
      </w:r>
      <w:r w:rsidRPr="006E63BC">
        <w:rPr>
          <w:b/>
          <w:sz w:val="16"/>
        </w:rPr>
        <w:t xml:space="preserve"> miernik: </w:t>
      </w:r>
      <w:r w:rsidRPr="006E63BC">
        <w:rPr>
          <w:i/>
          <w:iCs/>
          <w:sz w:val="16"/>
          <w:szCs w:val="18"/>
        </w:rPr>
        <w:t>Wdrażanie rozwiązań wspierających efektywność zarządzania środkami publicznymi w</w:t>
      </w:r>
      <w:r w:rsidR="00D04A39">
        <w:rPr>
          <w:i/>
          <w:iCs/>
          <w:sz w:val="16"/>
          <w:szCs w:val="18"/>
        </w:rPr>
        <w:t> </w:t>
      </w:r>
      <w:r w:rsidRPr="006E63BC">
        <w:rPr>
          <w:i/>
          <w:iCs/>
          <w:sz w:val="16"/>
          <w:szCs w:val="18"/>
        </w:rPr>
        <w:t>jednostkach sektora finansów publicznych</w:t>
      </w:r>
    </w:p>
    <w:p w14:paraId="3A52DC7F" w14:textId="1C6DF55F" w:rsidR="001E6711" w:rsidRDefault="001E6711" w:rsidP="00534721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6E63BC">
        <w:rPr>
          <w:b/>
          <w:sz w:val="16"/>
        </w:rPr>
        <w:t>Informacja:</w:t>
      </w:r>
      <w:r w:rsidRPr="006E63BC">
        <w:t xml:space="preserve"> </w:t>
      </w:r>
      <w:r w:rsidRPr="00CE3581">
        <w:rPr>
          <w:sz w:val="16"/>
          <w:szCs w:val="16"/>
        </w:rPr>
        <w:t>W tra</w:t>
      </w:r>
      <w:r w:rsidRPr="008D179B">
        <w:rPr>
          <w:sz w:val="16"/>
          <w:szCs w:val="16"/>
        </w:rPr>
        <w:t xml:space="preserve">kcie roku </w:t>
      </w:r>
      <w:r w:rsidRPr="00D805BA">
        <w:rPr>
          <w:sz w:val="16"/>
          <w:szCs w:val="16"/>
        </w:rPr>
        <w:t>2025</w:t>
      </w:r>
      <w:r w:rsidRPr="00203418">
        <w:rPr>
          <w:sz w:val="16"/>
          <w:szCs w:val="16"/>
        </w:rPr>
        <w:t>, zmianie uległ zakres merytoryczny projektu ustawy UD100, w którym uwzględniono kwestie związane z obszarem zarządzania długiem publicznym oraz zmianami w zakresie obszaru audytu środków unijnych, co w znacz</w:t>
      </w:r>
      <w:r w:rsidRPr="00A55AE9">
        <w:rPr>
          <w:sz w:val="16"/>
          <w:szCs w:val="16"/>
        </w:rPr>
        <w:t>n</w:t>
      </w:r>
      <w:r w:rsidRPr="00CE3581">
        <w:rPr>
          <w:sz w:val="16"/>
          <w:szCs w:val="16"/>
        </w:rPr>
        <w:t xml:space="preserve">y sposób </w:t>
      </w:r>
      <w:r w:rsidRPr="008D179B">
        <w:rPr>
          <w:sz w:val="16"/>
          <w:szCs w:val="16"/>
        </w:rPr>
        <w:t>wydłużyło</w:t>
      </w:r>
      <w:r w:rsidRPr="00D805BA">
        <w:rPr>
          <w:sz w:val="16"/>
          <w:szCs w:val="16"/>
        </w:rPr>
        <w:t xml:space="preserve"> </w:t>
      </w:r>
      <w:r w:rsidRPr="00203418">
        <w:rPr>
          <w:sz w:val="16"/>
          <w:szCs w:val="16"/>
        </w:rPr>
        <w:t xml:space="preserve">proces legislacyjny. </w:t>
      </w:r>
      <w:r w:rsidRPr="002C1B5A">
        <w:rPr>
          <w:sz w:val="16"/>
          <w:szCs w:val="16"/>
        </w:rPr>
        <w:t xml:space="preserve">Na etapie prac rządowych – Stałego Komitetu Rady Ministrów, zakres projektu został ponownie zmieniony (ograniczenie zmian w zakresie kontroli zarządczej i audytu wewnętrznego tylko do egzaminu państwowego na audytora wewnętrznego). </w:t>
      </w:r>
      <w:bookmarkEnd w:id="11"/>
      <w:r w:rsidR="00534721" w:rsidRPr="00534721">
        <w:rPr>
          <w:sz w:val="16"/>
          <w:szCs w:val="16"/>
        </w:rPr>
        <w:t xml:space="preserve">Ustawa o zmianie ustawy o finansach publicznych oraz niektórych innych ustaw (UD100) została uchwalona przez Sejm RP w dniu 17 kwietnia 2026 r. </w:t>
      </w:r>
      <w:r w:rsidR="00B96052">
        <w:rPr>
          <w:sz w:val="16"/>
          <w:szCs w:val="16"/>
        </w:rPr>
        <w:t>i</w:t>
      </w:r>
      <w:r w:rsidR="00534721" w:rsidRPr="00534721">
        <w:rPr>
          <w:sz w:val="16"/>
          <w:szCs w:val="16"/>
        </w:rPr>
        <w:t xml:space="preserve"> przekazana do Senatu RP.</w:t>
      </w:r>
    </w:p>
    <w:p w14:paraId="3B5B1A73" w14:textId="77777777" w:rsidR="00534721" w:rsidRPr="006E63BC" w:rsidRDefault="00534721" w:rsidP="00534721">
      <w:pPr>
        <w:pStyle w:val="NormalnyWeb"/>
        <w:spacing w:before="0" w:beforeAutospacing="0" w:after="0" w:afterAutospacing="0"/>
        <w:rPr>
          <w:b/>
          <w:sz w:val="16"/>
        </w:rPr>
      </w:pPr>
    </w:p>
    <w:p w14:paraId="17E1D1BA" w14:textId="77777777" w:rsidR="001E6711" w:rsidRPr="006E63BC" w:rsidRDefault="001E6711" w:rsidP="001E6711">
      <w:pPr>
        <w:tabs>
          <w:tab w:val="left" w:pos="924"/>
        </w:tabs>
        <w:rPr>
          <w:i/>
          <w:iCs/>
          <w:sz w:val="16"/>
          <w:szCs w:val="18"/>
        </w:rPr>
      </w:pPr>
      <w:r w:rsidRPr="006E63BC">
        <w:rPr>
          <w:b/>
          <w:sz w:val="16"/>
        </w:rPr>
        <w:t xml:space="preserve">Cel 1: </w:t>
      </w:r>
      <w:r w:rsidRPr="006E63BC">
        <w:rPr>
          <w:sz w:val="16"/>
          <w:szCs w:val="18"/>
        </w:rPr>
        <w:t>Zapewnienie spójnej polityki budżetowej z krajowymi i unijnymi ramami fiskalnymi oraz transparentności finansów publicznych</w:t>
      </w:r>
      <w:r w:rsidRPr="006E63BC">
        <w:rPr>
          <w:color w:val="000000"/>
          <w:sz w:val="16"/>
          <w:szCs w:val="16"/>
        </w:rPr>
        <w:t xml:space="preserve">, </w:t>
      </w:r>
      <w:r w:rsidRPr="006E63BC">
        <w:rPr>
          <w:b/>
          <w:bCs/>
          <w:color w:val="000000"/>
          <w:sz w:val="16"/>
          <w:szCs w:val="16"/>
        </w:rPr>
        <w:t xml:space="preserve">miernik: </w:t>
      </w:r>
      <w:r w:rsidRPr="006E63BC">
        <w:rPr>
          <w:i/>
          <w:iCs/>
          <w:sz w:val="16"/>
          <w:szCs w:val="18"/>
        </w:rPr>
        <w:t>Zapewnienie wpływów do Krajowego Funduszu Drogowego z tytułu poboru opłat drogowych z wykorzystaniem Systemu Poboru Opłaty Elektronicznej SPOE KAS</w:t>
      </w:r>
    </w:p>
    <w:p w14:paraId="4D379207" w14:textId="77777777" w:rsidR="001E6711" w:rsidRDefault="001E6711" w:rsidP="001E6711">
      <w:pPr>
        <w:tabs>
          <w:tab w:val="center" w:pos="12049"/>
        </w:tabs>
        <w:rPr>
          <w:bCs/>
          <w:sz w:val="16"/>
        </w:rPr>
      </w:pPr>
      <w:r w:rsidRPr="006E63BC">
        <w:rPr>
          <w:b/>
          <w:sz w:val="16"/>
        </w:rPr>
        <w:t xml:space="preserve">Informacja: </w:t>
      </w:r>
      <w:r w:rsidRPr="00A55AE9">
        <w:rPr>
          <w:bCs/>
          <w:sz w:val="16"/>
        </w:rPr>
        <w:t xml:space="preserve">W 2025 r. wysokość wpływów do Krajowego Funduszu Drogowego z tytułu poboru opłaty elektronicznej za przejazd płatnymi odcinkami dróg w Polsce okazała się niższa od zaplanowanej z powodu mniejszych niż pierwotnie szacowano wpływów z tytułu poboru tej opłaty na odcinkach dróg objętych rozszerzeniem sieci dróg płatnych </w:t>
      </w:r>
      <w:r>
        <w:rPr>
          <w:bCs/>
          <w:sz w:val="16"/>
        </w:rPr>
        <w:t>od listopada</w:t>
      </w:r>
      <w:r w:rsidRPr="00A55AE9">
        <w:rPr>
          <w:bCs/>
          <w:sz w:val="16"/>
        </w:rPr>
        <w:t xml:space="preserve"> 202</w:t>
      </w:r>
      <w:r>
        <w:rPr>
          <w:bCs/>
          <w:sz w:val="16"/>
        </w:rPr>
        <w:t>4</w:t>
      </w:r>
      <w:r w:rsidRPr="00A55AE9">
        <w:rPr>
          <w:bCs/>
          <w:sz w:val="16"/>
        </w:rPr>
        <w:t xml:space="preserve"> r.</w:t>
      </w:r>
    </w:p>
    <w:p w14:paraId="67E9FEFE" w14:textId="77777777" w:rsidR="001E6711" w:rsidRDefault="001E6711" w:rsidP="001E6711">
      <w:pPr>
        <w:tabs>
          <w:tab w:val="center" w:pos="12049"/>
        </w:tabs>
        <w:rPr>
          <w:bCs/>
          <w:sz w:val="16"/>
        </w:rPr>
      </w:pPr>
    </w:p>
    <w:p w14:paraId="16E8380F" w14:textId="77777777" w:rsidR="001E6711" w:rsidRDefault="001E6711" w:rsidP="001E6711">
      <w:pPr>
        <w:tabs>
          <w:tab w:val="center" w:pos="12049"/>
        </w:tabs>
        <w:rPr>
          <w:i/>
          <w:iCs/>
          <w:sz w:val="16"/>
          <w:szCs w:val="18"/>
        </w:rPr>
      </w:pPr>
      <w:r w:rsidRPr="002C1B5A">
        <w:rPr>
          <w:b/>
          <w:sz w:val="16"/>
        </w:rPr>
        <w:t>Cel 1</w:t>
      </w:r>
      <w:r>
        <w:rPr>
          <w:bCs/>
          <w:sz w:val="16"/>
        </w:rPr>
        <w:t xml:space="preserve">: </w:t>
      </w:r>
      <w:r w:rsidRPr="006E63BC">
        <w:rPr>
          <w:sz w:val="16"/>
          <w:szCs w:val="18"/>
        </w:rPr>
        <w:t>Zapewnienie spójnej polityki budżetowej z krajowymi i unijnymi ramami fiskalnymi oraz transparentności finansów publicznych</w:t>
      </w:r>
      <w:r>
        <w:rPr>
          <w:sz w:val="16"/>
          <w:szCs w:val="18"/>
        </w:rPr>
        <w:t xml:space="preserve">, </w:t>
      </w:r>
      <w:r w:rsidRPr="002C1B5A">
        <w:rPr>
          <w:b/>
          <w:bCs/>
          <w:sz w:val="16"/>
          <w:szCs w:val="18"/>
        </w:rPr>
        <w:t>miernik:</w:t>
      </w:r>
      <w:r>
        <w:rPr>
          <w:b/>
          <w:bCs/>
          <w:sz w:val="16"/>
          <w:szCs w:val="18"/>
        </w:rPr>
        <w:t xml:space="preserve"> </w:t>
      </w:r>
      <w:r w:rsidRPr="002C1B5A">
        <w:rPr>
          <w:i/>
          <w:iCs/>
          <w:sz w:val="16"/>
          <w:szCs w:val="18"/>
        </w:rPr>
        <w:t>Relacja deficytu sektora instytucji rządowych i samorządowych do PKB na koniec roku</w:t>
      </w:r>
      <w:r>
        <w:rPr>
          <w:i/>
          <w:iCs/>
          <w:sz w:val="16"/>
          <w:szCs w:val="18"/>
        </w:rPr>
        <w:t xml:space="preserve"> (D)</w:t>
      </w:r>
    </w:p>
    <w:p w14:paraId="65BB4C7F" w14:textId="36D81135" w:rsidR="001E6711" w:rsidRDefault="001E6711" w:rsidP="001E6711">
      <w:pPr>
        <w:pStyle w:val="NormalnyWeb"/>
        <w:spacing w:before="0" w:beforeAutospacing="0" w:after="0" w:afterAutospacing="0"/>
        <w:rPr>
          <w:b/>
          <w:sz w:val="16"/>
        </w:rPr>
      </w:pPr>
      <w:r w:rsidRPr="006E63BC">
        <w:rPr>
          <w:b/>
          <w:sz w:val="16"/>
        </w:rPr>
        <w:t>Informacja:</w:t>
      </w:r>
      <w:r>
        <w:rPr>
          <w:b/>
          <w:sz w:val="16"/>
        </w:rPr>
        <w:t xml:space="preserve"> </w:t>
      </w:r>
      <w:r w:rsidRPr="002C1B5A">
        <w:rPr>
          <w:rStyle w:val="Pogrubienie"/>
          <w:b w:val="0"/>
          <w:bCs w:val="0"/>
          <w:sz w:val="16"/>
          <w:szCs w:val="16"/>
        </w:rPr>
        <w:t>D2025=7,2%PKB</w:t>
      </w:r>
      <w:r>
        <w:rPr>
          <w:rStyle w:val="Pogrubienie"/>
          <w:b w:val="0"/>
          <w:bCs w:val="0"/>
          <w:sz w:val="16"/>
          <w:szCs w:val="16"/>
        </w:rPr>
        <w:t xml:space="preserve">, </w:t>
      </w:r>
      <w:r w:rsidRPr="002C1B5A">
        <w:rPr>
          <w:rStyle w:val="Pogrubienie"/>
          <w:b w:val="0"/>
          <w:bCs w:val="0"/>
          <w:sz w:val="16"/>
          <w:szCs w:val="16"/>
        </w:rPr>
        <w:t>D2024=6,4%PKB</w:t>
      </w:r>
      <w:r>
        <w:rPr>
          <w:rStyle w:val="Pogrubienie"/>
          <w:b w:val="0"/>
          <w:bCs w:val="0"/>
          <w:sz w:val="16"/>
          <w:szCs w:val="16"/>
        </w:rPr>
        <w:t xml:space="preserve"> N</w:t>
      </w:r>
      <w:r w:rsidRPr="002C1B5A">
        <w:rPr>
          <w:sz w:val="16"/>
          <w:szCs w:val="16"/>
        </w:rPr>
        <w:t>a wzrost deficytu w 2025 r. wobec 2024 r. wpływ miała głównie strona wydatkowa, w szczególności inwestycje, wzrost wydatków socjalnych, spożycia publicznego oraz kosztów obsługi długu. Z drugiej strony wzrost wydatków został ograniczony przez znaczące ograniczenie wsparcia rządowego dla odbiorców energii i ciepła. W 2025 r. wzrost wydatków inwestycyjnych sektora instytucji rządowych i samorządowych był efektem przede wszystkim decyzji rządu o koniecznych, znaczących inwestycjach w zwiększenie zdolności obr</w:t>
      </w:r>
      <w:r>
        <w:rPr>
          <w:sz w:val="16"/>
          <w:szCs w:val="16"/>
        </w:rPr>
        <w:t>o</w:t>
      </w:r>
      <w:r w:rsidRPr="002C1B5A">
        <w:rPr>
          <w:sz w:val="16"/>
          <w:szCs w:val="16"/>
        </w:rPr>
        <w:t>nnych Polski. </w:t>
      </w:r>
    </w:p>
    <w:p w14:paraId="5D72950D" w14:textId="77777777" w:rsidR="001E6711" w:rsidRPr="006E63BC" w:rsidRDefault="001E6711" w:rsidP="001E6711">
      <w:pPr>
        <w:pStyle w:val="NormalnyWeb"/>
        <w:spacing w:before="0" w:beforeAutospacing="0" w:after="0" w:afterAutospacing="0"/>
        <w:rPr>
          <w:iCs/>
          <w:sz w:val="16"/>
          <w:szCs w:val="18"/>
        </w:rPr>
      </w:pPr>
    </w:p>
    <w:p w14:paraId="0FCD09AA" w14:textId="77777777" w:rsidR="001E6711" w:rsidRPr="006E63BC" w:rsidRDefault="001E6711" w:rsidP="001E6711">
      <w:pPr>
        <w:spacing w:before="60"/>
        <w:rPr>
          <w:b/>
          <w:i/>
          <w:iCs/>
          <w:sz w:val="16"/>
        </w:rPr>
      </w:pPr>
      <w:r w:rsidRPr="006E63BC">
        <w:rPr>
          <w:b/>
          <w:sz w:val="16"/>
        </w:rPr>
        <w:t xml:space="preserve">Cel 2: </w:t>
      </w:r>
      <w:r w:rsidRPr="006E63BC">
        <w:rPr>
          <w:sz w:val="16"/>
          <w:szCs w:val="18"/>
        </w:rPr>
        <w:t>Wspieranie obywateli w wykonywaniu obowiązków podatkowych i celnych,</w:t>
      </w:r>
      <w:r w:rsidRPr="006E63BC">
        <w:rPr>
          <w:b/>
          <w:sz w:val="16"/>
        </w:rPr>
        <w:t xml:space="preserve"> miernik: </w:t>
      </w:r>
      <w:r w:rsidRPr="006E63BC">
        <w:rPr>
          <w:i/>
          <w:iCs/>
          <w:sz w:val="16"/>
          <w:szCs w:val="18"/>
        </w:rPr>
        <w:t>Terminowość opracowania aktów prawnych upraszczających otoczenie prawne</w:t>
      </w:r>
    </w:p>
    <w:p w14:paraId="47F86E7D" w14:textId="77777777" w:rsidR="001E6711" w:rsidRPr="006E63BC" w:rsidRDefault="001E6711" w:rsidP="001E6711">
      <w:pPr>
        <w:tabs>
          <w:tab w:val="center" w:pos="12049"/>
        </w:tabs>
        <w:rPr>
          <w:sz w:val="16"/>
          <w:szCs w:val="16"/>
        </w:rPr>
      </w:pPr>
      <w:r w:rsidRPr="006E63BC">
        <w:rPr>
          <w:b/>
          <w:sz w:val="16"/>
          <w:szCs w:val="16"/>
        </w:rPr>
        <w:t>Informacja:</w:t>
      </w:r>
      <w:r w:rsidRPr="006E63B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Zadanie </w:t>
      </w:r>
      <w:r w:rsidRPr="006E63BC">
        <w:rPr>
          <w:sz w:val="16"/>
          <w:szCs w:val="16"/>
        </w:rPr>
        <w:t xml:space="preserve">3: </w:t>
      </w:r>
      <w:r w:rsidRPr="006E63BC">
        <w:rPr>
          <w:iCs/>
          <w:sz w:val="16"/>
          <w:szCs w:val="16"/>
        </w:rPr>
        <w:t xml:space="preserve">Prace nad projektem zmian w ustawie o podatku od sprzedaży detalicznej w 2025 r. wymagały przeprowadzenia szeregu analiz wynikających między innymi z uwag KAS do koncepcji zmian, co przełożyło się na tempo prac nad projektem. </w:t>
      </w:r>
      <w:r>
        <w:rPr>
          <w:iCs/>
          <w:sz w:val="16"/>
          <w:szCs w:val="16"/>
        </w:rPr>
        <w:t>P</w:t>
      </w:r>
      <w:r w:rsidRPr="006E63BC">
        <w:rPr>
          <w:iCs/>
          <w:sz w:val="16"/>
          <w:szCs w:val="16"/>
        </w:rPr>
        <w:t xml:space="preserve">rojekt jest na etapie analiz uwag zgłoszonych w trakcie uzgodnień wewnętrznych. </w:t>
      </w:r>
      <w:r w:rsidRPr="006E63BC">
        <w:rPr>
          <w:iCs/>
          <w:sz w:val="16"/>
          <w:szCs w:val="16"/>
        </w:rPr>
        <w:br/>
      </w:r>
      <w:r>
        <w:rPr>
          <w:iCs/>
          <w:sz w:val="16"/>
          <w:szCs w:val="16"/>
        </w:rPr>
        <w:t>Zadanie 5:</w:t>
      </w:r>
      <w:r w:rsidRPr="006E63BC">
        <w:rPr>
          <w:iCs/>
          <w:sz w:val="16"/>
          <w:szCs w:val="16"/>
        </w:rPr>
        <w:t xml:space="preserve"> Przygotowano projekt ustawy o zmianie ustawy o podatkach i opłatach lokalnych oraz ustawy o podatku od czynności cywilnoprawnych. Wniosek o wpis tego projektu do wykazu prac programowych rządu został przekazany do KPRM w grudniu 2025 r.</w:t>
      </w:r>
      <w:r>
        <w:rPr>
          <w:iCs/>
          <w:sz w:val="16"/>
          <w:szCs w:val="16"/>
        </w:rPr>
        <w:t xml:space="preserve">, </w:t>
      </w:r>
      <w:r w:rsidRPr="006B6F37">
        <w:rPr>
          <w:iCs/>
          <w:sz w:val="16"/>
          <w:szCs w:val="16"/>
        </w:rPr>
        <w:t>a w lutym 2026 r. uzyskano wpis projektu pod numerem UD372. Ponadto</w:t>
      </w:r>
      <w:r w:rsidRPr="006E63BC">
        <w:rPr>
          <w:iCs/>
          <w:sz w:val="16"/>
          <w:szCs w:val="16"/>
        </w:rPr>
        <w:t xml:space="preserve"> </w:t>
      </w:r>
      <w:r>
        <w:rPr>
          <w:iCs/>
          <w:sz w:val="16"/>
          <w:szCs w:val="16"/>
        </w:rPr>
        <w:t>z</w:t>
      </w:r>
      <w:r w:rsidRPr="006E63BC">
        <w:rPr>
          <w:iCs/>
          <w:sz w:val="16"/>
          <w:szCs w:val="16"/>
        </w:rPr>
        <w:t xml:space="preserve"> uwagi na zmianę priorytetów prac legislacyjnych</w:t>
      </w:r>
      <w:r w:rsidRPr="006E63BC">
        <w:rPr>
          <w:sz w:val="16"/>
          <w:szCs w:val="16"/>
        </w:rPr>
        <w:t xml:space="preserve"> w 2025 r. </w:t>
      </w:r>
      <w:r w:rsidRPr="006E63BC">
        <w:rPr>
          <w:iCs/>
          <w:sz w:val="16"/>
          <w:szCs w:val="16"/>
        </w:rPr>
        <w:t>prowadzone były prace legislacyjne nad projektami ustaw opracowanymi na bazie propozycji zgłoszony</w:t>
      </w:r>
      <w:r>
        <w:rPr>
          <w:iCs/>
          <w:sz w:val="16"/>
          <w:szCs w:val="16"/>
        </w:rPr>
        <w:t xml:space="preserve">ch </w:t>
      </w:r>
      <w:r w:rsidRPr="006E63BC">
        <w:rPr>
          <w:iCs/>
          <w:sz w:val="16"/>
          <w:szCs w:val="16"/>
        </w:rPr>
        <w:t xml:space="preserve">w ramach rozwiązań </w:t>
      </w:r>
      <w:proofErr w:type="spellStart"/>
      <w:r w:rsidRPr="006E63BC">
        <w:rPr>
          <w:iCs/>
          <w:sz w:val="16"/>
          <w:szCs w:val="16"/>
        </w:rPr>
        <w:t>deregulacyjnych</w:t>
      </w:r>
      <w:proofErr w:type="spellEnd"/>
      <w:r w:rsidRPr="006E63BC">
        <w:rPr>
          <w:iCs/>
          <w:sz w:val="16"/>
          <w:szCs w:val="16"/>
        </w:rPr>
        <w:t>.</w:t>
      </w:r>
    </w:p>
    <w:p w14:paraId="20B37FF0" w14:textId="7A0DB2A6" w:rsidR="001E6711" w:rsidRDefault="001E6711" w:rsidP="001E6711">
      <w:pPr>
        <w:tabs>
          <w:tab w:val="center" w:pos="12049"/>
        </w:tabs>
        <w:rPr>
          <w:sz w:val="16"/>
          <w:szCs w:val="16"/>
        </w:rPr>
      </w:pPr>
      <w:r>
        <w:rPr>
          <w:sz w:val="16"/>
          <w:szCs w:val="16"/>
        </w:rPr>
        <w:t>*</w:t>
      </w:r>
      <w:r w:rsidRPr="003E4A99">
        <w:rPr>
          <w:sz w:val="16"/>
          <w:szCs w:val="16"/>
        </w:rPr>
        <w:t xml:space="preserve">wg stanu na 31.12.2025 wykonanie miernika </w:t>
      </w:r>
      <w:r w:rsidR="00ED0CE5">
        <w:rPr>
          <w:sz w:val="16"/>
          <w:szCs w:val="16"/>
        </w:rPr>
        <w:t>wyniosło</w:t>
      </w:r>
      <w:r>
        <w:rPr>
          <w:sz w:val="16"/>
          <w:szCs w:val="16"/>
        </w:rPr>
        <w:t xml:space="preserve"> </w:t>
      </w:r>
      <w:r w:rsidR="009C7A6B">
        <w:rPr>
          <w:sz w:val="16"/>
          <w:szCs w:val="16"/>
        </w:rPr>
        <w:t>62,5</w:t>
      </w:r>
      <w:r w:rsidRPr="003E4A99">
        <w:rPr>
          <w:sz w:val="16"/>
          <w:szCs w:val="16"/>
        </w:rPr>
        <w:t>%.</w:t>
      </w:r>
    </w:p>
    <w:p w14:paraId="213FDB74" w14:textId="77777777" w:rsidR="001E6711" w:rsidRDefault="001E6711" w:rsidP="001E6711">
      <w:pPr>
        <w:tabs>
          <w:tab w:val="center" w:pos="12049"/>
        </w:tabs>
        <w:rPr>
          <w:sz w:val="16"/>
          <w:szCs w:val="16"/>
        </w:rPr>
      </w:pPr>
    </w:p>
    <w:p w14:paraId="29D2ACA3" w14:textId="77777777" w:rsidR="001E6711" w:rsidRDefault="001E6711" w:rsidP="001E6711">
      <w:pPr>
        <w:rPr>
          <w:i/>
          <w:iCs/>
          <w:sz w:val="16"/>
        </w:rPr>
      </w:pPr>
      <w:r w:rsidRPr="002C1B5A">
        <w:rPr>
          <w:b/>
          <w:bCs/>
          <w:sz w:val="16"/>
          <w:szCs w:val="16"/>
        </w:rPr>
        <w:t>Cel 2:</w:t>
      </w:r>
      <w:r>
        <w:rPr>
          <w:b/>
          <w:bCs/>
          <w:sz w:val="16"/>
          <w:szCs w:val="16"/>
        </w:rPr>
        <w:t xml:space="preserve"> </w:t>
      </w:r>
      <w:r w:rsidRPr="006E63BC">
        <w:rPr>
          <w:sz w:val="16"/>
          <w:szCs w:val="18"/>
        </w:rPr>
        <w:t>Wspieranie obywateli w wykonywaniu obowiązków podatkowych i celnych</w:t>
      </w:r>
      <w:r>
        <w:rPr>
          <w:sz w:val="16"/>
        </w:rPr>
        <w:t xml:space="preserve">, </w:t>
      </w:r>
      <w:r w:rsidRPr="002C1B5A">
        <w:rPr>
          <w:b/>
          <w:bCs/>
          <w:sz w:val="16"/>
        </w:rPr>
        <w:t>miernik:</w:t>
      </w:r>
      <w:r>
        <w:rPr>
          <w:sz w:val="16"/>
        </w:rPr>
        <w:t xml:space="preserve"> </w:t>
      </w:r>
      <w:r w:rsidRPr="002C1B5A">
        <w:rPr>
          <w:i/>
          <w:iCs/>
          <w:sz w:val="16"/>
        </w:rPr>
        <w:t>E-usługi publiczne dla klientów KAS</w:t>
      </w:r>
    </w:p>
    <w:p w14:paraId="1235A53C" w14:textId="34B02AB3" w:rsidR="001E6711" w:rsidRDefault="001E6711" w:rsidP="001E6711">
      <w:pPr>
        <w:rPr>
          <w:sz w:val="16"/>
        </w:rPr>
      </w:pPr>
      <w:r w:rsidRPr="002C1B5A">
        <w:rPr>
          <w:b/>
          <w:bCs/>
          <w:sz w:val="16"/>
        </w:rPr>
        <w:t>Informacja:</w:t>
      </w:r>
      <w:r>
        <w:rPr>
          <w:b/>
          <w:bCs/>
          <w:sz w:val="16"/>
        </w:rPr>
        <w:t xml:space="preserve"> </w:t>
      </w:r>
      <w:r w:rsidRPr="00945630">
        <w:rPr>
          <w:sz w:val="16"/>
        </w:rPr>
        <w:t>E-usług</w:t>
      </w:r>
      <w:r w:rsidR="00ED0CE5">
        <w:rPr>
          <w:sz w:val="16"/>
        </w:rPr>
        <w:t>i</w:t>
      </w:r>
      <w:r w:rsidRPr="00945630">
        <w:rPr>
          <w:sz w:val="16"/>
        </w:rPr>
        <w:t xml:space="preserve"> e-WIS </w:t>
      </w:r>
      <w:r w:rsidR="00ED0CE5">
        <w:rPr>
          <w:sz w:val="16"/>
        </w:rPr>
        <w:t xml:space="preserve">(org, </w:t>
      </w:r>
      <w:proofErr w:type="spellStart"/>
      <w:r w:rsidR="00ED0CE5">
        <w:rPr>
          <w:sz w:val="16"/>
        </w:rPr>
        <w:t>fiz</w:t>
      </w:r>
      <w:proofErr w:type="spellEnd"/>
      <w:r w:rsidR="00ED0CE5">
        <w:rPr>
          <w:sz w:val="16"/>
        </w:rPr>
        <w:t xml:space="preserve">) </w:t>
      </w:r>
      <w:r w:rsidRPr="00945630">
        <w:rPr>
          <w:sz w:val="16"/>
        </w:rPr>
        <w:t>w ramach projektu e-Urząd skarbowy 2.0</w:t>
      </w:r>
      <w:r>
        <w:rPr>
          <w:b/>
          <w:bCs/>
          <w:sz w:val="16"/>
        </w:rPr>
        <w:t xml:space="preserve"> </w:t>
      </w:r>
      <w:r w:rsidRPr="002C1B5A">
        <w:rPr>
          <w:sz w:val="16"/>
        </w:rPr>
        <w:t>został</w:t>
      </w:r>
      <w:r w:rsidR="00ED0CE5">
        <w:rPr>
          <w:sz w:val="16"/>
        </w:rPr>
        <w:t>y</w:t>
      </w:r>
      <w:r w:rsidRPr="002C1B5A">
        <w:rPr>
          <w:sz w:val="16"/>
        </w:rPr>
        <w:t xml:space="preserve"> przygotowan</w:t>
      </w:r>
      <w:r w:rsidR="00ED0CE5">
        <w:rPr>
          <w:sz w:val="16"/>
        </w:rPr>
        <w:t>e</w:t>
      </w:r>
      <w:r w:rsidRPr="002C1B5A">
        <w:rPr>
          <w:sz w:val="16"/>
        </w:rPr>
        <w:t xml:space="preserve"> i wdrożon</w:t>
      </w:r>
      <w:r w:rsidR="00ED0CE5">
        <w:rPr>
          <w:sz w:val="16"/>
        </w:rPr>
        <w:t>e</w:t>
      </w:r>
      <w:r w:rsidRPr="002C1B5A">
        <w:rPr>
          <w:sz w:val="16"/>
        </w:rPr>
        <w:t xml:space="preserve"> w e-US w dniu 16 grudnia 2025 r., ale udostępniono j</w:t>
      </w:r>
      <w:r w:rsidR="00ED0CE5">
        <w:rPr>
          <w:sz w:val="16"/>
        </w:rPr>
        <w:t xml:space="preserve">e </w:t>
      </w:r>
      <w:r w:rsidRPr="002C1B5A">
        <w:rPr>
          <w:sz w:val="16"/>
        </w:rPr>
        <w:t xml:space="preserve">klientom 1 stycznia 2026 r., tj. z </w:t>
      </w:r>
      <w:r w:rsidR="00DC4A0E" w:rsidRPr="002C1B5A">
        <w:rPr>
          <w:sz w:val="16"/>
        </w:rPr>
        <w:t>dniem,</w:t>
      </w:r>
      <w:r w:rsidRPr="002C1B5A">
        <w:rPr>
          <w:sz w:val="16"/>
        </w:rPr>
        <w:t xml:space="preserve"> kiedy zaczęły obowiązywać stosowne przepisy prawa w tym zakresie.</w:t>
      </w:r>
      <w:r>
        <w:rPr>
          <w:sz w:val="16"/>
        </w:rPr>
        <w:t xml:space="preserve"> </w:t>
      </w:r>
    </w:p>
    <w:p w14:paraId="2F10B53B" w14:textId="787D32EE" w:rsidR="001E6711" w:rsidRPr="002C1B5A" w:rsidRDefault="001E6711" w:rsidP="001E6711">
      <w:pPr>
        <w:spacing w:after="60"/>
        <w:rPr>
          <w:sz w:val="16"/>
        </w:rPr>
      </w:pPr>
      <w:r>
        <w:rPr>
          <w:sz w:val="16"/>
        </w:rPr>
        <w:t xml:space="preserve">*wg stanu na 31.12.2025 wykonanie miernika </w:t>
      </w:r>
      <w:r w:rsidR="00ED0CE5">
        <w:rPr>
          <w:sz w:val="16"/>
        </w:rPr>
        <w:t xml:space="preserve">wyniosło </w:t>
      </w:r>
      <w:r>
        <w:rPr>
          <w:sz w:val="16"/>
        </w:rPr>
        <w:t>2</w:t>
      </w:r>
      <w:r w:rsidR="00ED0CE5">
        <w:rPr>
          <w:sz w:val="16"/>
        </w:rPr>
        <w:t>1</w:t>
      </w:r>
      <w:r>
        <w:rPr>
          <w:sz w:val="16"/>
        </w:rPr>
        <w:t xml:space="preserve"> e-usługi.</w:t>
      </w:r>
    </w:p>
    <w:p w14:paraId="2F056862" w14:textId="77777777" w:rsidR="001E6711" w:rsidRPr="006E63BC" w:rsidRDefault="001E6711" w:rsidP="001E6711">
      <w:pPr>
        <w:autoSpaceDE w:val="0"/>
        <w:autoSpaceDN w:val="0"/>
        <w:adjustRightInd w:val="0"/>
        <w:rPr>
          <w:b/>
          <w:sz w:val="16"/>
          <w:szCs w:val="16"/>
        </w:rPr>
      </w:pPr>
    </w:p>
    <w:p w14:paraId="7D824A2B" w14:textId="77777777" w:rsidR="001E6711" w:rsidRPr="006E63BC" w:rsidRDefault="001E6711" w:rsidP="001E6711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6E63BC">
        <w:rPr>
          <w:b/>
          <w:sz w:val="16"/>
          <w:szCs w:val="16"/>
        </w:rPr>
        <w:t>Cel 3</w:t>
      </w:r>
      <w:r w:rsidRPr="006E63BC">
        <w:rPr>
          <w:sz w:val="16"/>
          <w:szCs w:val="16"/>
        </w:rPr>
        <w:t xml:space="preserve">: </w:t>
      </w:r>
      <w:r w:rsidRPr="006E63BC">
        <w:rPr>
          <w:sz w:val="16"/>
          <w:szCs w:val="18"/>
        </w:rPr>
        <w:t>Uszczelnienie systemu podatkowego</w:t>
      </w:r>
      <w:r w:rsidRPr="006E63BC">
        <w:rPr>
          <w:sz w:val="16"/>
          <w:szCs w:val="16"/>
        </w:rPr>
        <w:t xml:space="preserve">, </w:t>
      </w:r>
      <w:r w:rsidRPr="006E63BC">
        <w:rPr>
          <w:b/>
          <w:bCs/>
          <w:sz w:val="16"/>
          <w:szCs w:val="16"/>
        </w:rPr>
        <w:t>miernik:</w:t>
      </w:r>
      <w:r w:rsidRPr="006E63BC">
        <w:rPr>
          <w:sz w:val="16"/>
          <w:szCs w:val="16"/>
        </w:rPr>
        <w:t xml:space="preserve"> </w:t>
      </w:r>
      <w:r w:rsidRPr="006E63BC">
        <w:rPr>
          <w:rFonts w:ascii="TimesNewRomanPSMT" w:hAnsi="TimesNewRomanPSMT" w:cs="TimesNewRomanPSMT"/>
          <w:i/>
          <w:iCs/>
          <w:sz w:val="16"/>
          <w:szCs w:val="16"/>
        </w:rPr>
        <w:t xml:space="preserve">Podejście </w:t>
      </w:r>
      <w:proofErr w:type="spellStart"/>
      <w:r w:rsidRPr="006E63BC">
        <w:rPr>
          <w:rFonts w:ascii="TimesNewRomanPSMT" w:hAnsi="TimesNewRomanPSMT" w:cs="TimesNewRomanPSMT"/>
          <w:i/>
          <w:iCs/>
          <w:sz w:val="16"/>
          <w:szCs w:val="16"/>
        </w:rPr>
        <w:t>ogólnorządowe</w:t>
      </w:r>
      <w:proofErr w:type="spellEnd"/>
      <w:r w:rsidRPr="006E63BC">
        <w:rPr>
          <w:rFonts w:ascii="TimesNewRomanPSMT" w:hAnsi="TimesNewRomanPSMT" w:cs="TimesNewRomanPSMT"/>
          <w:i/>
          <w:iCs/>
          <w:sz w:val="16"/>
          <w:szCs w:val="16"/>
        </w:rPr>
        <w:t xml:space="preserve"> w zakresie szarej strefy w Polsce</w:t>
      </w:r>
    </w:p>
    <w:p w14:paraId="0A645A45" w14:textId="01AB6676" w:rsidR="001E6711" w:rsidRPr="005333B5" w:rsidRDefault="001E6711" w:rsidP="001E6711">
      <w:pPr>
        <w:rPr>
          <w:sz w:val="16"/>
          <w:szCs w:val="16"/>
        </w:rPr>
      </w:pPr>
      <w:r w:rsidRPr="006E63BC">
        <w:rPr>
          <w:b/>
          <w:sz w:val="16"/>
          <w:szCs w:val="16"/>
        </w:rPr>
        <w:t>Informacja</w:t>
      </w:r>
      <w:r w:rsidRPr="006E63BC">
        <w:rPr>
          <w:sz w:val="16"/>
          <w:szCs w:val="16"/>
        </w:rPr>
        <w:t xml:space="preserve">: </w:t>
      </w:r>
      <w:r w:rsidR="00DC4A0E" w:rsidRPr="00DC4A0E">
        <w:rPr>
          <w:sz w:val="16"/>
          <w:szCs w:val="16"/>
        </w:rPr>
        <w:t>Działanie polega na opracowaniu Strategii przeciwdziałania szarej strefie w Polsce. W dniu 19 marca 2025 r. został powołany Międzyresortowy Zespół ds. Przeciwdziałania Szarej Strefie, do którego kluczowych zadań należy opracowanie Strategii przeciwdziałania szarej strefie w Polsce (dalej: Strategia) i planu działania. Strategia ta wymaga akceptacji przez gremia wskazane w Zarządzeniu w sprawie Międzyresortowego Zespołu ds. Przeciwdziałania Szarej Strefie. Wstępna koncepcja opracowania Strategii została poddana uzgodnieniem wewnętrznym w MF. Kolejne etapy, w tym uzgodnienia z Międzynarodowym Funduszem Walutowym (IMF) i Międzyresortowym Zespołem ds. Przeciwdziałania Szarej Strefie podlegają obecnie realizacji.</w:t>
      </w:r>
    </w:p>
    <w:bookmarkEnd w:id="10"/>
    <w:p w14:paraId="46E7CC47" w14:textId="77777777" w:rsidR="001E6711" w:rsidRPr="005333B5" w:rsidRDefault="001E6711" w:rsidP="001E6711">
      <w:pPr>
        <w:rPr>
          <w:b/>
          <w:bCs/>
          <w:sz w:val="16"/>
          <w:szCs w:val="16"/>
        </w:rPr>
      </w:pPr>
    </w:p>
    <w:p w14:paraId="45949702" w14:textId="77777777" w:rsidR="001E6711" w:rsidRDefault="001E6711" w:rsidP="001E6711">
      <w:pPr>
        <w:rPr>
          <w:i/>
          <w:iCs/>
          <w:sz w:val="16"/>
          <w:szCs w:val="18"/>
        </w:rPr>
      </w:pPr>
      <w:r w:rsidRPr="00ED6B85">
        <w:rPr>
          <w:b/>
          <w:bCs/>
          <w:sz w:val="16"/>
          <w:szCs w:val="16"/>
        </w:rPr>
        <w:t>Cel 3:</w:t>
      </w:r>
      <w:r>
        <w:t xml:space="preserve"> </w:t>
      </w:r>
      <w:r w:rsidRPr="006E63BC">
        <w:rPr>
          <w:sz w:val="16"/>
          <w:szCs w:val="18"/>
        </w:rPr>
        <w:t>Uszczelnienie systemu podatkowego</w:t>
      </w:r>
      <w:r w:rsidRPr="006E63BC">
        <w:rPr>
          <w:sz w:val="16"/>
          <w:szCs w:val="16"/>
        </w:rPr>
        <w:t xml:space="preserve">, </w:t>
      </w:r>
      <w:r w:rsidRPr="006E63BC">
        <w:rPr>
          <w:b/>
          <w:bCs/>
          <w:sz w:val="16"/>
          <w:szCs w:val="16"/>
        </w:rPr>
        <w:t>miernik:</w:t>
      </w:r>
      <w:r>
        <w:rPr>
          <w:b/>
          <w:bCs/>
          <w:sz w:val="16"/>
          <w:szCs w:val="16"/>
        </w:rPr>
        <w:t xml:space="preserve"> </w:t>
      </w:r>
      <w:r w:rsidRPr="00ED6B85">
        <w:rPr>
          <w:i/>
          <w:iCs/>
          <w:sz w:val="16"/>
          <w:szCs w:val="18"/>
        </w:rPr>
        <w:t>Terminowość opracowania aktów prawnych uszczelniających system podatkowy</w:t>
      </w:r>
    </w:p>
    <w:p w14:paraId="0A7AD5E2" w14:textId="498D87DB" w:rsidR="00091500" w:rsidRDefault="001E6711" w:rsidP="001E6711">
      <w:pPr>
        <w:pStyle w:val="NormalnyWeb"/>
        <w:spacing w:before="0" w:beforeAutospacing="0" w:after="0" w:afterAutospacing="0"/>
        <w:rPr>
          <w:sz w:val="16"/>
          <w:szCs w:val="16"/>
        </w:rPr>
      </w:pPr>
      <w:r w:rsidRPr="006E63BC">
        <w:rPr>
          <w:b/>
          <w:sz w:val="16"/>
          <w:szCs w:val="16"/>
        </w:rPr>
        <w:t>Informacja</w:t>
      </w:r>
      <w:r w:rsidRPr="006E63BC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="00091500">
        <w:rPr>
          <w:sz w:val="16"/>
          <w:szCs w:val="16"/>
        </w:rPr>
        <w:t>Zadanie 2: 2</w:t>
      </w:r>
      <w:r w:rsidR="00091500" w:rsidRPr="00091500">
        <w:rPr>
          <w:sz w:val="16"/>
          <w:szCs w:val="16"/>
        </w:rPr>
        <w:t xml:space="preserve">7 listopada 2025 r. </w:t>
      </w:r>
      <w:r w:rsidR="00091500">
        <w:rPr>
          <w:sz w:val="16"/>
          <w:szCs w:val="16"/>
        </w:rPr>
        <w:t xml:space="preserve">Prezydent RP </w:t>
      </w:r>
      <w:r w:rsidR="00091500" w:rsidRPr="00091500">
        <w:rPr>
          <w:sz w:val="16"/>
          <w:szCs w:val="16"/>
        </w:rPr>
        <w:t>odmówił podpisania</w:t>
      </w:r>
      <w:r w:rsidR="00091500">
        <w:rPr>
          <w:sz w:val="16"/>
          <w:szCs w:val="16"/>
        </w:rPr>
        <w:t xml:space="preserve"> </w:t>
      </w:r>
      <w:r w:rsidR="00091500" w:rsidRPr="00091500">
        <w:rPr>
          <w:sz w:val="16"/>
          <w:szCs w:val="16"/>
        </w:rPr>
        <w:t xml:space="preserve">ustawy </w:t>
      </w:r>
      <w:r w:rsidR="00091500">
        <w:rPr>
          <w:sz w:val="16"/>
          <w:szCs w:val="16"/>
        </w:rPr>
        <w:t xml:space="preserve">(UD293) </w:t>
      </w:r>
      <w:r w:rsidR="00091500" w:rsidRPr="00091500">
        <w:rPr>
          <w:sz w:val="16"/>
          <w:szCs w:val="16"/>
        </w:rPr>
        <w:t>i przekazał ją Sejmowi do ponownego rozpatrzenia</w:t>
      </w:r>
      <w:r w:rsidR="00091500">
        <w:rPr>
          <w:sz w:val="16"/>
          <w:szCs w:val="16"/>
        </w:rPr>
        <w:t>.</w:t>
      </w:r>
    </w:p>
    <w:p w14:paraId="7072120C" w14:textId="1FB15320" w:rsidR="001E6711" w:rsidRPr="006E63BC" w:rsidRDefault="001E6711" w:rsidP="001E6711">
      <w:pPr>
        <w:pStyle w:val="NormalnyWeb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Zadanie 3: Opracowano nową wersję projektu </w:t>
      </w:r>
      <w:r w:rsidRPr="00C00F92">
        <w:rPr>
          <w:sz w:val="16"/>
          <w:szCs w:val="16"/>
        </w:rPr>
        <w:t xml:space="preserve">ustawy </w:t>
      </w:r>
      <w:r w:rsidRPr="00492D47">
        <w:rPr>
          <w:sz w:val="16"/>
          <w:szCs w:val="16"/>
        </w:rPr>
        <w:t xml:space="preserve">o zmianie ustawy o podatku dochodowym od osób fizycznych, ustawy o podatku dochodowym od osób prawnych oraz niektórych innych ustaw </w:t>
      </w:r>
      <w:r>
        <w:rPr>
          <w:sz w:val="16"/>
          <w:szCs w:val="16"/>
        </w:rPr>
        <w:t>(</w:t>
      </w:r>
      <w:r w:rsidRPr="00C00F92">
        <w:rPr>
          <w:sz w:val="16"/>
          <w:szCs w:val="16"/>
        </w:rPr>
        <w:t>UD116</w:t>
      </w:r>
      <w:r>
        <w:rPr>
          <w:sz w:val="16"/>
          <w:szCs w:val="16"/>
        </w:rPr>
        <w:t>)</w:t>
      </w:r>
      <w:r w:rsidRPr="00C00F92">
        <w:rPr>
          <w:sz w:val="16"/>
          <w:szCs w:val="16"/>
        </w:rPr>
        <w:t xml:space="preserve"> </w:t>
      </w:r>
      <w:r>
        <w:rPr>
          <w:sz w:val="16"/>
          <w:szCs w:val="16"/>
        </w:rPr>
        <w:t>po etapie</w:t>
      </w:r>
      <w:r w:rsidRPr="00C00F92">
        <w:rPr>
          <w:sz w:val="16"/>
          <w:szCs w:val="16"/>
        </w:rPr>
        <w:t xml:space="preserve"> uzgodnień i spotkań z</w:t>
      </w:r>
      <w:r w:rsidR="00D04A39">
        <w:rPr>
          <w:sz w:val="16"/>
          <w:szCs w:val="16"/>
        </w:rPr>
        <w:t> </w:t>
      </w:r>
      <w:r w:rsidRPr="00C00F92">
        <w:rPr>
          <w:sz w:val="16"/>
          <w:szCs w:val="16"/>
        </w:rPr>
        <w:t>partnerami społecznymi</w:t>
      </w:r>
      <w:r>
        <w:rPr>
          <w:sz w:val="16"/>
          <w:szCs w:val="16"/>
        </w:rPr>
        <w:t xml:space="preserve"> oraz zgłoszonych uwag. W</w:t>
      </w:r>
      <w:r w:rsidRPr="00ED6B85">
        <w:rPr>
          <w:sz w:val="16"/>
          <w:szCs w:val="16"/>
        </w:rPr>
        <w:t xml:space="preserve"> 2025 r. prowadzone były </w:t>
      </w:r>
      <w:r>
        <w:rPr>
          <w:sz w:val="16"/>
          <w:szCs w:val="16"/>
        </w:rPr>
        <w:t xml:space="preserve">w znacznym stopniu </w:t>
      </w:r>
      <w:r w:rsidRPr="00ED6B85">
        <w:rPr>
          <w:sz w:val="16"/>
          <w:szCs w:val="16"/>
        </w:rPr>
        <w:t xml:space="preserve">prace legislacyjne nad projektami ustaw opracowanymi na bazie propozycji zgłoszonych w ramach rozwiązań </w:t>
      </w:r>
      <w:proofErr w:type="spellStart"/>
      <w:r w:rsidRPr="00ED6B85">
        <w:rPr>
          <w:sz w:val="16"/>
          <w:szCs w:val="16"/>
        </w:rPr>
        <w:t>deregulacyjnyc</w:t>
      </w:r>
      <w:r>
        <w:rPr>
          <w:sz w:val="16"/>
          <w:szCs w:val="16"/>
        </w:rPr>
        <w:t>h</w:t>
      </w:r>
      <w:proofErr w:type="spellEnd"/>
      <w:r>
        <w:rPr>
          <w:sz w:val="16"/>
          <w:szCs w:val="16"/>
        </w:rPr>
        <w:t xml:space="preserve"> dotyczących </w:t>
      </w:r>
      <w:r w:rsidR="000675A3">
        <w:rPr>
          <w:sz w:val="16"/>
          <w:szCs w:val="16"/>
        </w:rPr>
        <w:t>podatku dochodowego</w:t>
      </w:r>
      <w:r>
        <w:rPr>
          <w:sz w:val="16"/>
          <w:szCs w:val="16"/>
        </w:rPr>
        <w:t>.</w:t>
      </w:r>
    </w:p>
    <w:p w14:paraId="0F31D4D2" w14:textId="77777777" w:rsidR="001E6711" w:rsidRPr="006E63BC" w:rsidRDefault="001E6711" w:rsidP="001E6711">
      <w:pPr>
        <w:tabs>
          <w:tab w:val="center" w:pos="12049"/>
        </w:tabs>
        <w:rPr>
          <w:sz w:val="16"/>
          <w:szCs w:val="16"/>
        </w:rPr>
      </w:pPr>
    </w:p>
    <w:p w14:paraId="05BE37C9" w14:textId="77777777" w:rsidR="001E6711" w:rsidRPr="006E63BC" w:rsidRDefault="001E6711" w:rsidP="001E6711">
      <w:pPr>
        <w:autoSpaceDE w:val="0"/>
        <w:autoSpaceDN w:val="0"/>
        <w:adjustRightInd w:val="0"/>
        <w:rPr>
          <w:sz w:val="16"/>
          <w:szCs w:val="18"/>
        </w:rPr>
      </w:pPr>
      <w:r w:rsidRPr="006E63BC">
        <w:rPr>
          <w:b/>
          <w:sz w:val="16"/>
          <w:szCs w:val="16"/>
        </w:rPr>
        <w:t>Cel 4</w:t>
      </w:r>
      <w:r w:rsidRPr="006E63BC">
        <w:rPr>
          <w:sz w:val="16"/>
          <w:szCs w:val="16"/>
        </w:rPr>
        <w:t xml:space="preserve">: </w:t>
      </w:r>
      <w:r w:rsidRPr="006E63BC">
        <w:rPr>
          <w:sz w:val="16"/>
          <w:szCs w:val="18"/>
        </w:rPr>
        <w:t xml:space="preserve">Wzmocnienie pozycji Polski na arenie międzynarodowej, w tym na forum UE, </w:t>
      </w:r>
      <w:r w:rsidRPr="006E63BC">
        <w:rPr>
          <w:b/>
          <w:bCs/>
          <w:sz w:val="16"/>
          <w:szCs w:val="18"/>
        </w:rPr>
        <w:t>m</w:t>
      </w:r>
      <w:r w:rsidRPr="006E63BC">
        <w:rPr>
          <w:b/>
          <w:bCs/>
          <w:sz w:val="16"/>
          <w:szCs w:val="16"/>
        </w:rPr>
        <w:t xml:space="preserve">iernik: </w:t>
      </w:r>
      <w:r w:rsidRPr="006E63BC">
        <w:rPr>
          <w:rFonts w:ascii="TimesNewRomanPSMT" w:hAnsi="TimesNewRomanPSMT" w:cs="TimesNewRomanPSMT"/>
          <w:i/>
          <w:iCs/>
          <w:sz w:val="16"/>
          <w:szCs w:val="16"/>
        </w:rPr>
        <w:t>Przewodniczenie grupom roboczym oraz koordynowanie prac grup roboczych w trakcie Prezydencji Polski w Radzie UE</w:t>
      </w:r>
    </w:p>
    <w:p w14:paraId="6D6ED609" w14:textId="443CB44E" w:rsidR="001E6711" w:rsidRDefault="001E6711" w:rsidP="001E6711">
      <w:pPr>
        <w:tabs>
          <w:tab w:val="center" w:pos="12049"/>
        </w:tabs>
        <w:jc w:val="both"/>
        <w:rPr>
          <w:iCs/>
          <w:sz w:val="16"/>
          <w:szCs w:val="18"/>
        </w:rPr>
      </w:pPr>
      <w:r w:rsidRPr="006E63BC">
        <w:rPr>
          <w:b/>
          <w:sz w:val="16"/>
        </w:rPr>
        <w:t xml:space="preserve">Informacja: </w:t>
      </w:r>
      <w:r w:rsidRPr="00A55AE9">
        <w:rPr>
          <w:bCs/>
          <w:sz w:val="16"/>
        </w:rPr>
        <w:t>W ramach realizacji miernika jedno</w:t>
      </w:r>
      <w:r w:rsidRPr="00D546D5">
        <w:rPr>
          <w:b/>
          <w:sz w:val="16"/>
        </w:rPr>
        <w:t xml:space="preserve"> </w:t>
      </w:r>
      <w:r>
        <w:rPr>
          <w:b/>
          <w:sz w:val="16"/>
        </w:rPr>
        <w:t>s</w:t>
      </w:r>
      <w:r w:rsidRPr="006E63BC">
        <w:rPr>
          <w:iCs/>
          <w:sz w:val="16"/>
          <w:szCs w:val="18"/>
        </w:rPr>
        <w:t>potkanie dot. Współprzewodniczeni</w:t>
      </w:r>
      <w:r>
        <w:rPr>
          <w:iCs/>
          <w:sz w:val="16"/>
          <w:szCs w:val="18"/>
        </w:rPr>
        <w:t>a</w:t>
      </w:r>
      <w:r w:rsidRPr="006E63BC">
        <w:rPr>
          <w:iCs/>
          <w:sz w:val="16"/>
          <w:szCs w:val="18"/>
        </w:rPr>
        <w:t xml:space="preserve"> WPTQ w obszarze współpracy administracyjnej VAT nie odbyło się, ze względu na brak przekazania materiałów do dyskusji przez Komisję Europejską (</w:t>
      </w:r>
      <w:r>
        <w:rPr>
          <w:iCs/>
          <w:sz w:val="16"/>
          <w:szCs w:val="18"/>
        </w:rPr>
        <w:t>w</w:t>
      </w:r>
      <w:r w:rsidR="00D04A39">
        <w:rPr>
          <w:iCs/>
          <w:sz w:val="16"/>
          <w:szCs w:val="18"/>
        </w:rPr>
        <w:t> </w:t>
      </w:r>
      <w:r>
        <w:rPr>
          <w:iCs/>
          <w:sz w:val="16"/>
          <w:szCs w:val="18"/>
        </w:rPr>
        <w:t xml:space="preserve">zakresie </w:t>
      </w:r>
      <w:r w:rsidRPr="006E63BC">
        <w:rPr>
          <w:iCs/>
          <w:sz w:val="16"/>
          <w:szCs w:val="18"/>
        </w:rPr>
        <w:t xml:space="preserve">zmiany do </w:t>
      </w:r>
      <w:r w:rsidRPr="00E749E4">
        <w:rPr>
          <w:iCs/>
          <w:sz w:val="16"/>
          <w:szCs w:val="18"/>
        </w:rPr>
        <w:t>Dyrektyw</w:t>
      </w:r>
      <w:r>
        <w:rPr>
          <w:iCs/>
          <w:sz w:val="16"/>
          <w:szCs w:val="18"/>
        </w:rPr>
        <w:t>y</w:t>
      </w:r>
      <w:r w:rsidRPr="00E749E4">
        <w:rPr>
          <w:iCs/>
          <w:sz w:val="16"/>
          <w:szCs w:val="18"/>
        </w:rPr>
        <w:t xml:space="preserve"> Parlamentu Europejskiego i Rady (UE) 2019/904 z dnia 5 czerwca 2019 r. w sprawie zmniejszenia wpływu niektórych produktów z tworzyw sztucznych na środowisko</w:t>
      </w:r>
      <w:r w:rsidRPr="00E749E4" w:rsidDel="00E749E4">
        <w:rPr>
          <w:iCs/>
          <w:sz w:val="16"/>
          <w:szCs w:val="18"/>
        </w:rPr>
        <w:t xml:space="preserve"> </w:t>
      </w:r>
      <w:r w:rsidRPr="00D546D5">
        <w:rPr>
          <w:iCs/>
          <w:sz w:val="16"/>
          <w:szCs w:val="18"/>
        </w:rPr>
        <w:t xml:space="preserve">(tzw. dyrektywa plastikowa/SUP - Single </w:t>
      </w:r>
      <w:proofErr w:type="spellStart"/>
      <w:r w:rsidRPr="00D546D5">
        <w:rPr>
          <w:iCs/>
          <w:sz w:val="16"/>
          <w:szCs w:val="18"/>
        </w:rPr>
        <w:t>Use</w:t>
      </w:r>
      <w:proofErr w:type="spellEnd"/>
      <w:r w:rsidRPr="00D546D5">
        <w:rPr>
          <w:iCs/>
          <w:sz w:val="16"/>
          <w:szCs w:val="18"/>
        </w:rPr>
        <w:t xml:space="preserve"> Plastics</w:t>
      </w:r>
      <w:r>
        <w:rPr>
          <w:iCs/>
          <w:sz w:val="16"/>
          <w:szCs w:val="18"/>
        </w:rPr>
        <w:t>)</w:t>
      </w:r>
      <w:r w:rsidRPr="006E63BC">
        <w:rPr>
          <w:iCs/>
          <w:sz w:val="16"/>
          <w:szCs w:val="18"/>
        </w:rPr>
        <w:t>).</w:t>
      </w:r>
    </w:p>
    <w:p w14:paraId="77A6D01F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  <w:r w:rsidRPr="006E63BC">
        <w:rPr>
          <w:b/>
          <w:color w:val="000000"/>
          <w:sz w:val="18"/>
          <w:szCs w:val="18"/>
        </w:rPr>
        <w:lastRenderedPageBreak/>
        <w:t>Ad. część B:</w:t>
      </w:r>
    </w:p>
    <w:p w14:paraId="558B2E32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6"/>
          <w:szCs w:val="16"/>
        </w:rPr>
      </w:pPr>
    </w:p>
    <w:p w14:paraId="57781498" w14:textId="77777777" w:rsidR="001E6711" w:rsidRPr="006E63BC" w:rsidRDefault="001E6711" w:rsidP="001E6711">
      <w:pPr>
        <w:ind w:right="397"/>
        <w:jc w:val="both"/>
        <w:rPr>
          <w:i/>
          <w:iCs/>
          <w:sz w:val="16"/>
          <w:szCs w:val="16"/>
        </w:rPr>
      </w:pPr>
      <w:r w:rsidRPr="006E63BC">
        <w:rPr>
          <w:b/>
          <w:sz w:val="16"/>
          <w:szCs w:val="16"/>
        </w:rPr>
        <w:t>Cel 1</w:t>
      </w:r>
      <w:r w:rsidRPr="006E63BC">
        <w:rPr>
          <w:sz w:val="16"/>
          <w:szCs w:val="16"/>
        </w:rPr>
        <w:t xml:space="preserve">: </w:t>
      </w:r>
      <w:r w:rsidRPr="006E63BC">
        <w:rPr>
          <w:sz w:val="16"/>
          <w:szCs w:val="18"/>
        </w:rPr>
        <w:t>Zapewnienie dochodów dla budżetu państwa z tytułu podatków i należności niepodatkowych pobieranych przez organy KAS,</w:t>
      </w:r>
      <w:r w:rsidRPr="006E63BC">
        <w:rPr>
          <w:b/>
          <w:bCs/>
          <w:sz w:val="16"/>
          <w:szCs w:val="18"/>
        </w:rPr>
        <w:t xml:space="preserve"> miernik</w:t>
      </w:r>
      <w:r w:rsidRPr="006E63BC">
        <w:rPr>
          <w:sz w:val="16"/>
          <w:szCs w:val="18"/>
        </w:rPr>
        <w:t xml:space="preserve">: </w:t>
      </w:r>
      <w:r w:rsidRPr="006E63BC">
        <w:rPr>
          <w:i/>
          <w:iCs/>
          <w:sz w:val="16"/>
          <w:szCs w:val="16"/>
        </w:rPr>
        <w:t>Wskaźnik realizacji wpływów (w %)</w:t>
      </w:r>
    </w:p>
    <w:p w14:paraId="34BB02A8" w14:textId="77777777" w:rsidR="001E6711" w:rsidRPr="006E63BC" w:rsidRDefault="001E6711" w:rsidP="001E6711">
      <w:pPr>
        <w:rPr>
          <w:sz w:val="16"/>
          <w:szCs w:val="16"/>
        </w:rPr>
      </w:pPr>
      <w:r w:rsidRPr="006E63BC">
        <w:rPr>
          <w:b/>
          <w:sz w:val="16"/>
        </w:rPr>
        <w:t xml:space="preserve">Informacja: </w:t>
      </w:r>
      <w:r w:rsidRPr="006E63BC">
        <w:rPr>
          <w:sz w:val="16"/>
          <w:szCs w:val="16"/>
        </w:rPr>
        <w:t>Na niewykonanie dochodów budżetu państwa w kwocie zaplanowanej w ustawie budżetowej miało wpływ niższe niż zakładano wykonanie dochodów budżetu państwa z tytułu najważniejszych podatków oraz pogorszenie się wyników finansowych przedsiębiorstw spowodowany wzrostem kosztów prowadzenia działalności (wzrost cen surowców, wynagrodzeń pracowniczych, kosztów energii elektrycznej), sankcji nałożonych na Rosję oraz Białoruś, w szczególności na import rosyjskiego LPG, a także spadek wpływów z podatku akcyzowego od samochodów osobowych.</w:t>
      </w:r>
    </w:p>
    <w:p w14:paraId="0561AF0B" w14:textId="77777777" w:rsidR="001E6711" w:rsidRDefault="001E6711" w:rsidP="001E6711">
      <w:pPr>
        <w:ind w:right="397"/>
        <w:jc w:val="both"/>
        <w:rPr>
          <w:b/>
          <w:sz w:val="16"/>
          <w:szCs w:val="16"/>
        </w:rPr>
      </w:pPr>
    </w:p>
    <w:p w14:paraId="0F84DB77" w14:textId="77777777" w:rsidR="001E6711" w:rsidRPr="006E63BC" w:rsidRDefault="001E6711" w:rsidP="001E6711">
      <w:pPr>
        <w:ind w:right="397"/>
        <w:jc w:val="both"/>
        <w:rPr>
          <w:b/>
          <w:color w:val="000000"/>
          <w:sz w:val="16"/>
          <w:szCs w:val="16"/>
        </w:rPr>
      </w:pPr>
      <w:r w:rsidRPr="006E63BC">
        <w:rPr>
          <w:b/>
          <w:sz w:val="16"/>
          <w:szCs w:val="16"/>
        </w:rPr>
        <w:t>Cel 3</w:t>
      </w:r>
      <w:r w:rsidRPr="006E63BC">
        <w:rPr>
          <w:sz w:val="16"/>
          <w:szCs w:val="16"/>
        </w:rPr>
        <w:t xml:space="preserve">: </w:t>
      </w:r>
      <w:r w:rsidRPr="006E63BC">
        <w:rPr>
          <w:sz w:val="16"/>
          <w:szCs w:val="18"/>
        </w:rPr>
        <w:t>Ułatwienie legalnej działalności gospodarczej i usunięcie barier biurokratycznych,</w:t>
      </w:r>
      <w:r w:rsidRPr="006E63BC">
        <w:rPr>
          <w:b/>
          <w:bCs/>
          <w:sz w:val="16"/>
          <w:szCs w:val="18"/>
        </w:rPr>
        <w:t xml:space="preserve"> miernik</w:t>
      </w:r>
      <w:r w:rsidRPr="006E63BC">
        <w:rPr>
          <w:sz w:val="16"/>
          <w:szCs w:val="18"/>
        </w:rPr>
        <w:t xml:space="preserve">: </w:t>
      </w:r>
      <w:r w:rsidRPr="006E63BC">
        <w:rPr>
          <w:i/>
          <w:iCs/>
          <w:sz w:val="16"/>
          <w:szCs w:val="16"/>
        </w:rPr>
        <w:t>Czas obsługi zgłoszenia celnego wyliczany w imporcie oraz eksporcie</w:t>
      </w:r>
    </w:p>
    <w:p w14:paraId="76E42CFC" w14:textId="77777777" w:rsidR="001E6711" w:rsidRPr="006E63BC" w:rsidRDefault="001E6711" w:rsidP="001E6711">
      <w:pPr>
        <w:ind w:right="397"/>
        <w:jc w:val="both"/>
        <w:rPr>
          <w:bCs/>
          <w:sz w:val="16"/>
        </w:rPr>
      </w:pPr>
      <w:r w:rsidRPr="006E63BC">
        <w:rPr>
          <w:b/>
          <w:sz w:val="16"/>
        </w:rPr>
        <w:t xml:space="preserve">Informacja: </w:t>
      </w:r>
      <w:r w:rsidRPr="006E63BC">
        <w:rPr>
          <w:sz w:val="16"/>
          <w:szCs w:val="16"/>
        </w:rPr>
        <w:t xml:space="preserve">Wydłużony czas obsługi zgłoszenia celnego jest wynikiem zwiększenia </w:t>
      </w:r>
      <w:r>
        <w:rPr>
          <w:sz w:val="16"/>
          <w:szCs w:val="16"/>
        </w:rPr>
        <w:t>podejmowanych</w:t>
      </w:r>
      <w:r w:rsidRPr="006E63BC">
        <w:rPr>
          <w:sz w:val="16"/>
          <w:szCs w:val="16"/>
        </w:rPr>
        <w:t xml:space="preserve"> czynności związanych z sankcjami, jak i zakazem przywozu określonych towarów w związku z wojną w Ukrainie oraz wdrożeniem produkcyjnym nowej wersji systemu AIS (obsługa importu).</w:t>
      </w:r>
    </w:p>
    <w:p w14:paraId="2A9EA7B3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</w:p>
    <w:p w14:paraId="23944416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  <w:r w:rsidRPr="006E63BC">
        <w:rPr>
          <w:b/>
          <w:color w:val="000000"/>
          <w:sz w:val="18"/>
          <w:szCs w:val="18"/>
        </w:rPr>
        <w:t>Ad. część C:</w:t>
      </w:r>
    </w:p>
    <w:p w14:paraId="0A04D377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</w:p>
    <w:p w14:paraId="76313D0A" w14:textId="77777777" w:rsidR="001E6711" w:rsidRPr="006E63BC" w:rsidRDefault="001E6711" w:rsidP="001E6711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sz w:val="16"/>
          <w:szCs w:val="16"/>
        </w:rPr>
      </w:pPr>
      <w:r w:rsidRPr="006E63BC">
        <w:rPr>
          <w:b/>
          <w:bCs/>
          <w:sz w:val="16"/>
        </w:rPr>
        <w:t>Cel 1:</w:t>
      </w:r>
      <w:r w:rsidRPr="006E63BC">
        <w:rPr>
          <w:sz w:val="16"/>
        </w:rPr>
        <w:t xml:space="preserve"> </w:t>
      </w:r>
      <w:r w:rsidRPr="006E63BC">
        <w:rPr>
          <w:sz w:val="16"/>
          <w:szCs w:val="18"/>
        </w:rPr>
        <w:t xml:space="preserve">Wzmocnienie potencjału analitycznego, </w:t>
      </w:r>
      <w:r w:rsidRPr="006E63BC">
        <w:rPr>
          <w:b/>
          <w:bCs/>
          <w:sz w:val="16"/>
        </w:rPr>
        <w:t xml:space="preserve">miernik: </w:t>
      </w:r>
      <w:r w:rsidRPr="006E63BC">
        <w:rPr>
          <w:rFonts w:ascii="TimesNewRomanPSMT" w:hAnsi="TimesNewRomanPSMT" w:cs="TimesNewRomanPSMT"/>
          <w:i/>
          <w:iCs/>
          <w:sz w:val="16"/>
          <w:szCs w:val="16"/>
        </w:rPr>
        <w:t>Rozwój narzędzi analitycznych</w:t>
      </w:r>
    </w:p>
    <w:p w14:paraId="59FFAD68" w14:textId="77777777" w:rsidR="001E6711" w:rsidRPr="006E63BC" w:rsidRDefault="001E6711" w:rsidP="001E6711">
      <w:pPr>
        <w:autoSpaceDE w:val="0"/>
        <w:autoSpaceDN w:val="0"/>
        <w:adjustRightInd w:val="0"/>
        <w:rPr>
          <w:b/>
          <w:color w:val="000000"/>
          <w:sz w:val="18"/>
          <w:szCs w:val="18"/>
        </w:rPr>
      </w:pPr>
      <w:r w:rsidRPr="006E63BC">
        <w:rPr>
          <w:b/>
          <w:bCs/>
          <w:sz w:val="16"/>
        </w:rPr>
        <w:t>Informacja</w:t>
      </w:r>
      <w:r w:rsidRPr="006E63BC">
        <w:rPr>
          <w:sz w:val="16"/>
        </w:rPr>
        <w:t>:</w:t>
      </w:r>
      <w:r w:rsidRPr="006E63BC">
        <w:t xml:space="preserve"> </w:t>
      </w:r>
      <w:r w:rsidRPr="006E63BC">
        <w:rPr>
          <w:sz w:val="16"/>
          <w:szCs w:val="16"/>
        </w:rPr>
        <w:t>Na nieosiągnięcie planowanej wartości miernika miał wpływ brak możliwości</w:t>
      </w:r>
      <w:r w:rsidRPr="006E63BC">
        <w:rPr>
          <w:sz w:val="16"/>
        </w:rPr>
        <w:t xml:space="preserve"> utworzenia stabilnie funkcjonującego Zespołu, z którym mieliby współpracować doświadczeni eksperci, których dorobek w stosowaniu modeli klasy CGE umożliwiłby prace rozwojowe, w związku z tym zadanie zostało przesunięte na kolejny rok.</w:t>
      </w:r>
    </w:p>
    <w:p w14:paraId="40AC4387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6"/>
          <w:szCs w:val="16"/>
        </w:rPr>
      </w:pPr>
    </w:p>
    <w:p w14:paraId="2BA7563B" w14:textId="77777777" w:rsidR="001E6711" w:rsidRPr="006E63BC" w:rsidRDefault="001E6711" w:rsidP="001E6711">
      <w:pPr>
        <w:autoSpaceDE w:val="0"/>
        <w:autoSpaceDN w:val="0"/>
        <w:adjustRightInd w:val="0"/>
        <w:rPr>
          <w:rFonts w:ascii="TimesNewRomanPSMT" w:hAnsi="TimesNewRomanPSMT" w:cs="TimesNewRomanPSMT"/>
          <w:i/>
          <w:iCs/>
          <w:sz w:val="16"/>
          <w:szCs w:val="16"/>
        </w:rPr>
      </w:pPr>
      <w:r w:rsidRPr="006E63BC">
        <w:rPr>
          <w:b/>
          <w:bCs/>
          <w:sz w:val="16"/>
        </w:rPr>
        <w:t>Cel 2:</w:t>
      </w:r>
      <w:r w:rsidRPr="006E63BC">
        <w:rPr>
          <w:sz w:val="16"/>
        </w:rPr>
        <w:t xml:space="preserve"> </w:t>
      </w:r>
      <w:r w:rsidRPr="006E63BC">
        <w:rPr>
          <w:rFonts w:ascii="TimesNewRomanPSMT" w:hAnsi="TimesNewRomanPSMT" w:cs="TimesNewRomanPSMT"/>
          <w:sz w:val="16"/>
          <w:szCs w:val="16"/>
        </w:rPr>
        <w:t>Eliminacja barier regulacyjnych i tworzenie środowiska sprzyjającego rozwojowi</w:t>
      </w:r>
      <w:r w:rsidRPr="006E63BC">
        <w:rPr>
          <w:sz w:val="16"/>
        </w:rPr>
        <w:t xml:space="preserve">, </w:t>
      </w:r>
      <w:r w:rsidRPr="006E63BC">
        <w:rPr>
          <w:b/>
          <w:bCs/>
          <w:sz w:val="16"/>
        </w:rPr>
        <w:t>miernik:</w:t>
      </w:r>
      <w:r w:rsidRPr="006E63BC">
        <w:rPr>
          <w:sz w:val="16"/>
        </w:rPr>
        <w:t xml:space="preserve"> </w:t>
      </w:r>
      <w:r w:rsidRPr="006E63BC">
        <w:rPr>
          <w:rFonts w:ascii="TimesNewRomanPSMT" w:hAnsi="TimesNewRomanPSMT" w:cs="TimesNewRomanPSMT"/>
          <w:i/>
          <w:iCs/>
          <w:sz w:val="16"/>
          <w:szCs w:val="16"/>
        </w:rPr>
        <w:t>Terminowość opracowania aktów prawnych regulujących obszar rynku finansowego</w:t>
      </w:r>
    </w:p>
    <w:p w14:paraId="46DA5C6A" w14:textId="5240CCE9" w:rsidR="001E6711" w:rsidRPr="006E63BC" w:rsidRDefault="001E6711" w:rsidP="00091500">
      <w:pPr>
        <w:autoSpaceDE w:val="0"/>
        <w:autoSpaceDN w:val="0"/>
        <w:adjustRightInd w:val="0"/>
        <w:rPr>
          <w:sz w:val="16"/>
        </w:rPr>
      </w:pPr>
      <w:r w:rsidRPr="006E63BC">
        <w:rPr>
          <w:b/>
          <w:bCs/>
          <w:sz w:val="16"/>
        </w:rPr>
        <w:t>Informacja</w:t>
      </w:r>
      <w:r w:rsidRPr="006E63BC">
        <w:rPr>
          <w:sz w:val="16"/>
        </w:rPr>
        <w:t xml:space="preserve">: </w:t>
      </w:r>
      <w:r>
        <w:rPr>
          <w:sz w:val="16"/>
        </w:rPr>
        <w:t xml:space="preserve">Zadanie 4: </w:t>
      </w:r>
      <w:r w:rsidRPr="006E63BC">
        <w:rPr>
          <w:bCs/>
          <w:sz w:val="16"/>
        </w:rPr>
        <w:t>Na nieosiągnięcie planowanej wartości miernika miał wpływ</w:t>
      </w:r>
      <w:r w:rsidRPr="006E63BC">
        <w:rPr>
          <w:sz w:val="16"/>
        </w:rPr>
        <w:t xml:space="preserve"> dłuższy niż planowano proces rozpatrywania projektu ustawy na etapie Komitetu ds. Europejskich, który trwał od października 2025 do stycznia 2026 r., a</w:t>
      </w:r>
      <w:r w:rsidR="00D04A39">
        <w:rPr>
          <w:sz w:val="16"/>
        </w:rPr>
        <w:t> </w:t>
      </w:r>
      <w:r w:rsidRPr="006E63BC">
        <w:rPr>
          <w:sz w:val="16"/>
        </w:rPr>
        <w:t>także zmiana</w:t>
      </w:r>
      <w:r w:rsidRPr="006E63BC">
        <w:t xml:space="preserve"> </w:t>
      </w:r>
      <w:r w:rsidRPr="006E63BC">
        <w:rPr>
          <w:sz w:val="16"/>
        </w:rPr>
        <w:t xml:space="preserve">treści przepisów upoważniających w projekcie ustawy </w:t>
      </w:r>
      <w:r w:rsidRPr="000951DC">
        <w:rPr>
          <w:sz w:val="16"/>
        </w:rPr>
        <w:t xml:space="preserve">o zmianie ustawy o przeciwdziałania praniu pieniędzy oraz finansowaniu terroryzmu </w:t>
      </w:r>
      <w:r>
        <w:rPr>
          <w:sz w:val="16"/>
        </w:rPr>
        <w:t>(</w:t>
      </w:r>
      <w:r w:rsidRPr="006E63BC">
        <w:rPr>
          <w:sz w:val="16"/>
        </w:rPr>
        <w:t>UC75</w:t>
      </w:r>
      <w:r>
        <w:rPr>
          <w:sz w:val="16"/>
        </w:rPr>
        <w:t>)</w:t>
      </w:r>
      <w:r w:rsidRPr="006E63BC">
        <w:rPr>
          <w:sz w:val="16"/>
        </w:rPr>
        <w:t>, które spowodowały, że opracowanie rozporządzeń wymienionych w pkt 5-7 w</w:t>
      </w:r>
      <w:r w:rsidR="00D04A39">
        <w:rPr>
          <w:sz w:val="16"/>
        </w:rPr>
        <w:t> </w:t>
      </w:r>
      <w:r w:rsidRPr="006E63BC">
        <w:rPr>
          <w:sz w:val="16"/>
        </w:rPr>
        <w:t>założonej pierwotnie formie stało się bezprzedmiotowe.</w:t>
      </w:r>
    </w:p>
    <w:p w14:paraId="42182E91" w14:textId="77777777" w:rsidR="001E6711" w:rsidRPr="006E63BC" w:rsidRDefault="001E6711" w:rsidP="001E6711">
      <w:pPr>
        <w:tabs>
          <w:tab w:val="center" w:pos="12049"/>
        </w:tabs>
        <w:jc w:val="both"/>
        <w:rPr>
          <w:sz w:val="16"/>
        </w:rPr>
      </w:pPr>
    </w:p>
    <w:p w14:paraId="34BF4545" w14:textId="77777777" w:rsidR="001E6711" w:rsidRPr="006E63BC" w:rsidRDefault="001E6711" w:rsidP="001E6711">
      <w:pPr>
        <w:keepNext/>
        <w:spacing w:after="120"/>
        <w:ind w:right="397"/>
        <w:jc w:val="both"/>
        <w:rPr>
          <w:b/>
          <w:i/>
          <w:sz w:val="16"/>
          <w:u w:val="single"/>
        </w:rPr>
      </w:pPr>
      <w:r w:rsidRPr="006E63BC">
        <w:rPr>
          <w:b/>
          <w:i/>
          <w:sz w:val="16"/>
          <w:u w:val="single"/>
        </w:rPr>
        <w:t>Najważniejsze przyczyny, które wpłynęły na wystąpienie istotnych różnic w planowanych i osiągniętych wartościach mierników</w:t>
      </w:r>
    </w:p>
    <w:p w14:paraId="28D144AE" w14:textId="77777777" w:rsidR="001E6711" w:rsidRPr="00A55AE9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  <w:r w:rsidRPr="00A55AE9">
        <w:rPr>
          <w:b/>
          <w:color w:val="000000"/>
          <w:sz w:val="18"/>
          <w:szCs w:val="18"/>
        </w:rPr>
        <w:t>Ad. część A:</w:t>
      </w:r>
    </w:p>
    <w:p w14:paraId="7F448E2A" w14:textId="77777777" w:rsidR="001E6711" w:rsidRPr="00A55AE9" w:rsidRDefault="001E6711" w:rsidP="001E6711">
      <w:pPr>
        <w:rPr>
          <w:bCs/>
          <w:sz w:val="16"/>
        </w:rPr>
      </w:pPr>
      <w:r w:rsidRPr="00A55AE9">
        <w:rPr>
          <w:b/>
          <w:sz w:val="16"/>
        </w:rPr>
        <w:t xml:space="preserve">Cel 2: </w:t>
      </w:r>
      <w:r w:rsidRPr="00A55AE9">
        <w:rPr>
          <w:sz w:val="16"/>
          <w:szCs w:val="18"/>
        </w:rPr>
        <w:t>Wspieranie obywateli w wykonywaniu obowiązków podatkowych i celnych,</w:t>
      </w:r>
      <w:r w:rsidRPr="00A55AE9">
        <w:rPr>
          <w:bCs/>
          <w:sz w:val="16"/>
        </w:rPr>
        <w:t xml:space="preserve"> </w:t>
      </w:r>
      <w:r w:rsidRPr="00A55AE9">
        <w:rPr>
          <w:b/>
          <w:sz w:val="16"/>
        </w:rPr>
        <w:t xml:space="preserve">miernik: </w:t>
      </w:r>
      <w:r w:rsidRPr="00A55AE9">
        <w:rPr>
          <w:i/>
          <w:iCs/>
          <w:sz w:val="16"/>
        </w:rPr>
        <w:t>E-usługi publiczne dla klientów KAS</w:t>
      </w:r>
    </w:p>
    <w:p w14:paraId="040EE1FD" w14:textId="77777777" w:rsidR="001E6711" w:rsidRPr="006E63BC" w:rsidRDefault="001E6711" w:rsidP="001E6711">
      <w:pPr>
        <w:rPr>
          <w:b/>
          <w:sz w:val="16"/>
        </w:rPr>
      </w:pPr>
      <w:r w:rsidRPr="00A55AE9">
        <w:rPr>
          <w:b/>
          <w:sz w:val="16"/>
        </w:rPr>
        <w:t xml:space="preserve">Informacja: </w:t>
      </w:r>
      <w:r w:rsidRPr="00A55AE9">
        <w:rPr>
          <w:bCs/>
          <w:sz w:val="16"/>
        </w:rPr>
        <w:t>Zwiększona liczba wdrożonych e-usług</w:t>
      </w:r>
      <w:r w:rsidRPr="00A55AE9">
        <w:rPr>
          <w:b/>
          <w:sz w:val="16"/>
        </w:rPr>
        <w:t xml:space="preserve"> </w:t>
      </w:r>
      <w:r w:rsidRPr="00A55AE9">
        <w:rPr>
          <w:bCs/>
          <w:sz w:val="16"/>
        </w:rPr>
        <w:t>udostępnionych w ramach e-Urzędu Skarbowego wynika z uzyskania finansowania z KPO projektu e-Urząd Skarbowy 2.0 oraz podpisania umowy in-</w:t>
      </w:r>
      <w:proofErr w:type="spellStart"/>
      <w:r w:rsidRPr="00A55AE9">
        <w:rPr>
          <w:bCs/>
          <w:sz w:val="16"/>
        </w:rPr>
        <w:t>house</w:t>
      </w:r>
      <w:proofErr w:type="spellEnd"/>
      <w:r w:rsidRPr="00A55AE9">
        <w:rPr>
          <w:bCs/>
          <w:sz w:val="16"/>
        </w:rPr>
        <w:t xml:space="preserve"> z wykonawcą produktów informatycznych projektu.</w:t>
      </w:r>
    </w:p>
    <w:p w14:paraId="4A005CC9" w14:textId="77777777" w:rsidR="001E6711" w:rsidRPr="006E63BC" w:rsidRDefault="001E6711" w:rsidP="001E6711">
      <w:pPr>
        <w:rPr>
          <w:b/>
          <w:color w:val="000000"/>
          <w:sz w:val="18"/>
          <w:szCs w:val="18"/>
        </w:rPr>
      </w:pPr>
    </w:p>
    <w:p w14:paraId="0AF45580" w14:textId="77777777" w:rsidR="001E6711" w:rsidRPr="006E63BC" w:rsidRDefault="001E6711" w:rsidP="001E6711">
      <w:pPr>
        <w:keepNext/>
        <w:ind w:right="397"/>
        <w:jc w:val="both"/>
        <w:rPr>
          <w:b/>
          <w:color w:val="000000"/>
          <w:sz w:val="18"/>
          <w:szCs w:val="18"/>
        </w:rPr>
      </w:pPr>
      <w:r w:rsidRPr="006E63BC">
        <w:rPr>
          <w:b/>
          <w:color w:val="000000"/>
          <w:sz w:val="18"/>
          <w:szCs w:val="18"/>
        </w:rPr>
        <w:t>Ad. część C:</w:t>
      </w:r>
    </w:p>
    <w:p w14:paraId="5A80D81B" w14:textId="77777777" w:rsidR="001E6711" w:rsidRPr="006E63BC" w:rsidRDefault="001E6711" w:rsidP="001E6711">
      <w:pPr>
        <w:rPr>
          <w:sz w:val="16"/>
          <w:szCs w:val="18"/>
        </w:rPr>
      </w:pPr>
      <w:r w:rsidRPr="006E63BC">
        <w:rPr>
          <w:b/>
          <w:sz w:val="16"/>
        </w:rPr>
        <w:t xml:space="preserve">Cel 1: </w:t>
      </w:r>
      <w:r w:rsidRPr="006E63BC">
        <w:rPr>
          <w:sz w:val="16"/>
          <w:szCs w:val="18"/>
        </w:rPr>
        <w:t>Wzmocnienie potencjału analitycznego</w:t>
      </w:r>
      <w:r w:rsidRPr="006E63BC">
        <w:rPr>
          <w:bCs/>
          <w:sz w:val="16"/>
        </w:rPr>
        <w:t xml:space="preserve">, </w:t>
      </w:r>
      <w:r w:rsidRPr="006E63BC">
        <w:rPr>
          <w:b/>
          <w:sz w:val="16"/>
        </w:rPr>
        <w:t>miernik:</w:t>
      </w:r>
      <w:r w:rsidRPr="006E63BC">
        <w:rPr>
          <w:bCs/>
          <w:sz w:val="16"/>
        </w:rPr>
        <w:t xml:space="preserve"> </w:t>
      </w:r>
      <w:r w:rsidRPr="006E63BC">
        <w:rPr>
          <w:i/>
          <w:iCs/>
          <w:sz w:val="16"/>
          <w:szCs w:val="18"/>
        </w:rPr>
        <w:t>Rozbudowa Systemu Informacji Zarządczej</w:t>
      </w:r>
    </w:p>
    <w:p w14:paraId="1BEF5E06" w14:textId="77777777" w:rsidR="001E6711" w:rsidRPr="006E63BC" w:rsidRDefault="001E6711" w:rsidP="001E6711">
      <w:pPr>
        <w:spacing w:after="60"/>
        <w:rPr>
          <w:sz w:val="16"/>
          <w:szCs w:val="18"/>
        </w:rPr>
      </w:pPr>
      <w:r w:rsidRPr="006E63BC">
        <w:rPr>
          <w:b/>
          <w:sz w:val="16"/>
        </w:rPr>
        <w:t xml:space="preserve">Informacja: </w:t>
      </w:r>
      <w:r w:rsidRPr="006E63BC">
        <w:rPr>
          <w:bCs/>
          <w:sz w:val="16"/>
        </w:rPr>
        <w:t>Zwiększona liczba uruchomionych kokpitów w Centrum Informacji Zarządczej, wynikała ze zwiększonego zapotrzebowania na budowę kokpitów zarządczych w obszarach działania resortu.</w:t>
      </w:r>
    </w:p>
    <w:p w14:paraId="48F6DA54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4122B3AA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6B5350DB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7651C210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398EDE38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38EFCE4E" w14:textId="77777777" w:rsidR="001E6711" w:rsidRPr="006E63BC" w:rsidRDefault="001E6711" w:rsidP="001E6711">
      <w:pPr>
        <w:tabs>
          <w:tab w:val="center" w:pos="12049"/>
        </w:tabs>
        <w:rPr>
          <w:sz w:val="16"/>
        </w:rPr>
      </w:pPr>
    </w:p>
    <w:p w14:paraId="62CA5682" w14:textId="1CEBE869" w:rsidR="001E6711" w:rsidRPr="006E63BC" w:rsidRDefault="00D04A39" w:rsidP="00D04A39">
      <w:pPr>
        <w:tabs>
          <w:tab w:val="center" w:pos="1560"/>
          <w:tab w:val="center" w:pos="12049"/>
        </w:tabs>
        <w:rPr>
          <w:sz w:val="16"/>
        </w:rPr>
      </w:pPr>
      <w:r>
        <w:rPr>
          <w:sz w:val="16"/>
        </w:rPr>
        <w:tab/>
      </w:r>
      <w:r w:rsidR="00CA2AA3">
        <w:rPr>
          <w:sz w:val="16"/>
        </w:rPr>
        <w:t xml:space="preserve">26 kwietnia 2026 </w:t>
      </w:r>
      <w:r>
        <w:rPr>
          <w:sz w:val="16"/>
        </w:rPr>
        <w:tab/>
      </w:r>
      <w:r w:rsidRPr="006E63BC">
        <w:rPr>
          <w:sz w:val="16"/>
        </w:rPr>
        <w:t>Andrzej Domański</w:t>
      </w:r>
    </w:p>
    <w:p w14:paraId="74DF1DFA" w14:textId="77777777" w:rsidR="00D04A39" w:rsidRDefault="00D04A39" w:rsidP="00D04A39">
      <w:pPr>
        <w:tabs>
          <w:tab w:val="center" w:pos="1560"/>
          <w:tab w:val="center" w:pos="12049"/>
        </w:tabs>
        <w:rPr>
          <w:sz w:val="16"/>
        </w:rPr>
      </w:pPr>
      <w:r>
        <w:rPr>
          <w:sz w:val="12"/>
        </w:rPr>
        <w:tab/>
      </w:r>
      <w:r w:rsidR="001E6711" w:rsidRPr="006E63BC">
        <w:rPr>
          <w:sz w:val="12"/>
        </w:rPr>
        <w:t>(data)</w:t>
      </w:r>
      <w:r w:rsidR="001E6711" w:rsidRPr="006E63BC">
        <w:rPr>
          <w:sz w:val="16"/>
        </w:rPr>
        <w:tab/>
        <w:t>Minister Finansów</w:t>
      </w:r>
      <w:r w:rsidR="00C07C5F">
        <w:rPr>
          <w:sz w:val="16"/>
        </w:rPr>
        <w:t xml:space="preserve"> i Gospodarki</w:t>
      </w:r>
    </w:p>
    <w:p w14:paraId="54E1356B" w14:textId="2D3AF2A4" w:rsidR="00166241" w:rsidRPr="00D04A39" w:rsidRDefault="00D04A39" w:rsidP="00D04A39">
      <w:pPr>
        <w:tabs>
          <w:tab w:val="center" w:pos="1560"/>
          <w:tab w:val="center" w:pos="12049"/>
        </w:tabs>
        <w:rPr>
          <w:sz w:val="12"/>
        </w:rPr>
      </w:pPr>
      <w:r>
        <w:rPr>
          <w:sz w:val="16"/>
        </w:rPr>
        <w:tab/>
      </w:r>
      <w:r w:rsidR="001E6711" w:rsidRPr="006E63BC">
        <w:rPr>
          <w:sz w:val="16"/>
        </w:rPr>
        <w:tab/>
      </w:r>
      <w:r w:rsidR="001E6711" w:rsidRPr="006E63BC">
        <w:rPr>
          <w:sz w:val="12"/>
        </w:rPr>
        <w:t>(-podpisano kwalifikowanym podpisem elektronicznym)</w:t>
      </w:r>
    </w:p>
    <w:sectPr w:rsidR="00166241" w:rsidRPr="00D04A39" w:rsidSect="00D21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851" w:right="567" w:bottom="568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2206" w14:textId="77777777" w:rsidR="006247B5" w:rsidRDefault="006247B5">
      <w:r>
        <w:separator/>
      </w:r>
    </w:p>
  </w:endnote>
  <w:endnote w:type="continuationSeparator" w:id="0">
    <w:p w14:paraId="43BD0054" w14:textId="77777777" w:rsidR="006247B5" w:rsidRDefault="006247B5">
      <w:r>
        <w:continuationSeparator/>
      </w:r>
    </w:p>
  </w:endnote>
  <w:endnote w:type="continuationNotice" w:id="1">
    <w:p w14:paraId="7209C87A" w14:textId="77777777" w:rsidR="006247B5" w:rsidRDefault="00624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1E18" w14:textId="77777777" w:rsidR="00277531" w:rsidRDefault="002775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C4B9" w14:textId="77777777" w:rsidR="00277531" w:rsidRDefault="002775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7C6C" w14:textId="77777777" w:rsidR="00277531" w:rsidRDefault="00277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91B43" w14:textId="77777777" w:rsidR="006247B5" w:rsidRDefault="006247B5">
      <w:r>
        <w:separator/>
      </w:r>
    </w:p>
  </w:footnote>
  <w:footnote w:type="continuationSeparator" w:id="0">
    <w:p w14:paraId="6CAB76DC" w14:textId="77777777" w:rsidR="006247B5" w:rsidRDefault="006247B5">
      <w:r>
        <w:continuationSeparator/>
      </w:r>
    </w:p>
  </w:footnote>
  <w:footnote w:type="continuationNotice" w:id="1">
    <w:p w14:paraId="3B6FF38E" w14:textId="77777777" w:rsidR="006247B5" w:rsidRDefault="006247B5"/>
  </w:footnote>
  <w:footnote w:id="2">
    <w:p w14:paraId="359704F0" w14:textId="77777777" w:rsidR="001E6711" w:rsidRPr="0031233A" w:rsidRDefault="001E6711" w:rsidP="001E6711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>)</w:t>
      </w:r>
      <w:r>
        <w:rPr>
          <w:rFonts w:ascii="Arial Narrow" w:hAnsi="Arial Narrow"/>
          <w:sz w:val="14"/>
          <w:szCs w:val="16"/>
          <w:vertAlign w:val="superscript"/>
        </w:rPr>
        <w:t xml:space="preserve"> </w:t>
      </w:r>
      <w:r w:rsidRPr="0031233A">
        <w:rPr>
          <w:rFonts w:ascii="Arial Narrow" w:hAnsi="Arial Narrow"/>
          <w:sz w:val="14"/>
          <w:szCs w:val="16"/>
        </w:rPr>
        <w:t>Należy podać nazwę ministra, zgodnie z rozporządzeniem Prezesa Rady Ministrów w sprawie szczegółowego zakresu działania ministra, a w przypadku gdy sprawozdanie jest sporządzane przez kierownika jednostki nazwę jednostki.</w:t>
      </w:r>
    </w:p>
  </w:footnote>
  <w:footnote w:id="3">
    <w:p w14:paraId="7DA54805" w14:textId="77777777" w:rsidR="001E6711" w:rsidRDefault="001E6711" w:rsidP="001E6711">
      <w:pPr>
        <w:pStyle w:val="Tekstprzypisudolnego"/>
      </w:pPr>
      <w:r w:rsidRPr="0031233A">
        <w:rPr>
          <w:rFonts w:ascii="Arial Narrow" w:hAnsi="Arial Narrow"/>
          <w:sz w:val="14"/>
          <w:szCs w:val="16"/>
          <w:vertAlign w:val="superscript"/>
        </w:rPr>
        <w:footnoteRef/>
      </w:r>
      <w:r w:rsidRPr="0031233A">
        <w:rPr>
          <w:rFonts w:ascii="Arial Narrow" w:hAnsi="Arial Narrow"/>
          <w:sz w:val="14"/>
          <w:szCs w:val="16"/>
          <w:vertAlign w:val="superscript"/>
        </w:rPr>
        <w:t xml:space="preserve">) </w:t>
      </w:r>
      <w:r w:rsidRPr="0031233A">
        <w:rPr>
          <w:rFonts w:ascii="Arial Narrow" w:hAnsi="Arial Narrow"/>
          <w:sz w:val="14"/>
          <w:szCs w:val="16"/>
        </w:rPr>
        <w:t>Należy wypełnić tylko w przypadku, gdy sprawozdanie jest sporządzane przez ministra, podając nazwy wszystkich działów administracji rządowej przez niego kierowanych.</w:t>
      </w:r>
      <w:r>
        <w:t xml:space="preserve"> </w:t>
      </w:r>
    </w:p>
  </w:footnote>
  <w:footnote w:id="4">
    <w:p w14:paraId="48C8EA0B" w14:textId="77777777" w:rsidR="001E6711" w:rsidRPr="00D8293A" w:rsidRDefault="001E6711" w:rsidP="001E6711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D8293A">
        <w:rPr>
          <w:rFonts w:ascii="Arial Narrow" w:hAnsi="Arial Narrow"/>
          <w:sz w:val="14"/>
          <w:szCs w:val="16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5">
    <w:p w14:paraId="5EC77625" w14:textId="77777777" w:rsidR="001E6711" w:rsidRPr="00B05607" w:rsidRDefault="001E6711" w:rsidP="001E6711">
      <w:pPr>
        <w:pStyle w:val="Tekstprzypisudolnego"/>
        <w:jc w:val="both"/>
        <w:rPr>
          <w:sz w:val="16"/>
          <w:szCs w:val="16"/>
        </w:rPr>
      </w:pPr>
      <w:r w:rsidRPr="00D8293A">
        <w:rPr>
          <w:rFonts w:ascii="Arial Narrow" w:hAnsi="Arial Narrow"/>
          <w:sz w:val="14"/>
          <w:vertAlign w:val="superscript"/>
        </w:rPr>
        <w:footnoteRef/>
      </w:r>
      <w:r w:rsidRPr="00D8293A">
        <w:rPr>
          <w:rFonts w:ascii="Arial Narrow" w:hAnsi="Arial Narrow"/>
          <w:sz w:val="14"/>
          <w:szCs w:val="16"/>
          <w:vertAlign w:val="superscript"/>
        </w:rPr>
        <w:t>)</w:t>
      </w:r>
      <w:r w:rsidRPr="00D8293A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wpisa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zadania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celu wymienione w kolumnie 5 w poszczególnych cz</w:t>
      </w:r>
      <w:r w:rsidRPr="00242C2C">
        <w:rPr>
          <w:rFonts w:ascii="Arial Narrow" w:hAnsi="Arial Narrow" w:hint="eastAsia"/>
          <w:sz w:val="14"/>
          <w:szCs w:val="16"/>
        </w:rPr>
        <w:t>ęś</w:t>
      </w:r>
      <w:r w:rsidRPr="00242C2C">
        <w:rPr>
          <w:rFonts w:ascii="Arial Narrow" w:hAnsi="Arial Narrow"/>
          <w:sz w:val="14"/>
          <w:szCs w:val="16"/>
        </w:rPr>
        <w:t>ciach planu na rok, którego dotyczy sprawozdanie.</w:t>
      </w:r>
    </w:p>
  </w:footnote>
  <w:footnote w:id="6">
    <w:p w14:paraId="250C5497" w14:textId="77777777" w:rsidR="001E6711" w:rsidRPr="0063575E" w:rsidRDefault="001E6711" w:rsidP="001E6711">
      <w:pPr>
        <w:pStyle w:val="Tekstprzypisudolnego"/>
        <w:jc w:val="both"/>
        <w:rPr>
          <w:rFonts w:ascii="Arial Narrow" w:hAnsi="Arial Narrow"/>
          <w:sz w:val="14"/>
          <w:szCs w:val="16"/>
        </w:rPr>
      </w:pPr>
      <w:r w:rsidRPr="0063575E">
        <w:rPr>
          <w:rStyle w:val="Odwoanieprzypisudolnego"/>
          <w:rFonts w:ascii="Arial Narrow" w:hAnsi="Arial Narrow"/>
          <w:sz w:val="14"/>
          <w:szCs w:val="16"/>
        </w:rPr>
        <w:footnoteRef/>
      </w:r>
      <w:r w:rsidRPr="0063575E">
        <w:rPr>
          <w:rFonts w:ascii="Arial Narrow" w:hAnsi="Arial Narrow"/>
          <w:sz w:val="14"/>
          <w:szCs w:val="16"/>
          <w:vertAlign w:val="superscript"/>
        </w:rPr>
        <w:t>)</w:t>
      </w:r>
      <w:r w:rsidRPr="0063575E">
        <w:rPr>
          <w:rFonts w:ascii="Arial Narrow" w:hAnsi="Arial Narrow"/>
          <w:sz w:val="14"/>
          <w:szCs w:val="16"/>
        </w:rPr>
        <w:t xml:space="preserve"> </w:t>
      </w:r>
      <w:r w:rsidRPr="00242C2C">
        <w:rPr>
          <w:rFonts w:ascii="Arial Narrow" w:hAnsi="Arial Narrow"/>
          <w:sz w:val="14"/>
          <w:szCs w:val="16"/>
        </w:rPr>
        <w:t>W przypadku gdy wskazany cel by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 xml:space="preserve"> uj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ty w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ecie pa</w:t>
      </w:r>
      <w:r w:rsidRPr="00242C2C">
        <w:rPr>
          <w:rFonts w:ascii="Arial Narrow" w:hAnsi="Arial Narrow" w:hint="eastAsia"/>
          <w:sz w:val="14"/>
          <w:szCs w:val="16"/>
        </w:rPr>
        <w:t>ń</w:t>
      </w:r>
      <w:r w:rsidRPr="00242C2C">
        <w:rPr>
          <w:rFonts w:ascii="Arial Narrow" w:hAnsi="Arial Narrow"/>
          <w:sz w:val="14"/>
          <w:szCs w:val="16"/>
        </w:rPr>
        <w:t>stwa w uk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adzie zadaniowym na rok, którego dotyczy sprawozdanie, nale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y poda</w:t>
      </w:r>
      <w:r w:rsidRPr="00242C2C">
        <w:rPr>
          <w:rFonts w:ascii="Arial Narrow" w:hAnsi="Arial Narrow" w:hint="eastAsia"/>
          <w:sz w:val="14"/>
          <w:szCs w:val="16"/>
        </w:rPr>
        <w:t>ć</w:t>
      </w:r>
      <w:r w:rsidRPr="00242C2C">
        <w:rPr>
          <w:rFonts w:ascii="Arial Narrow" w:hAnsi="Arial Narrow"/>
          <w:sz w:val="14"/>
          <w:szCs w:val="16"/>
        </w:rPr>
        <w:t xml:space="preserve"> wszystkie podj</w:t>
      </w:r>
      <w:r w:rsidRPr="00242C2C">
        <w:rPr>
          <w:rFonts w:ascii="Arial Narrow" w:hAnsi="Arial Narrow" w:hint="eastAsia"/>
          <w:sz w:val="14"/>
          <w:szCs w:val="16"/>
        </w:rPr>
        <w:t>ę</w:t>
      </w:r>
      <w:r w:rsidRPr="00242C2C">
        <w:rPr>
          <w:rFonts w:ascii="Arial Narrow" w:hAnsi="Arial Narrow"/>
          <w:sz w:val="14"/>
          <w:szCs w:val="16"/>
        </w:rPr>
        <w:t>te podzadania bud</w:t>
      </w:r>
      <w:r w:rsidRPr="00242C2C">
        <w:rPr>
          <w:rFonts w:ascii="Arial Narrow" w:hAnsi="Arial Narrow" w:hint="eastAsia"/>
          <w:sz w:val="14"/>
          <w:szCs w:val="16"/>
        </w:rPr>
        <w:t>ż</w:t>
      </w:r>
      <w:r w:rsidRPr="00242C2C">
        <w:rPr>
          <w:rFonts w:ascii="Arial Narrow" w:hAnsi="Arial Narrow"/>
          <w:sz w:val="14"/>
          <w:szCs w:val="16"/>
        </w:rPr>
        <w:t>etowe s</w:t>
      </w:r>
      <w:r w:rsidRPr="00242C2C">
        <w:rPr>
          <w:rFonts w:ascii="Arial Narrow" w:hAnsi="Arial Narrow" w:hint="eastAsia"/>
          <w:sz w:val="14"/>
          <w:szCs w:val="16"/>
        </w:rPr>
        <w:t>ł</w:t>
      </w:r>
      <w:r w:rsidRPr="00242C2C">
        <w:rPr>
          <w:rFonts w:ascii="Arial Narrow" w:hAnsi="Arial Narrow"/>
          <w:sz w:val="14"/>
          <w:szCs w:val="16"/>
        </w:rPr>
        <w:t>u</w:t>
      </w:r>
      <w:r w:rsidRPr="00242C2C">
        <w:rPr>
          <w:rFonts w:ascii="Arial Narrow" w:hAnsi="Arial Narrow" w:hint="eastAsia"/>
          <w:sz w:val="14"/>
          <w:szCs w:val="16"/>
        </w:rPr>
        <w:t>żą</w:t>
      </w:r>
      <w:r w:rsidRPr="00242C2C">
        <w:rPr>
          <w:rFonts w:ascii="Arial Narrow" w:hAnsi="Arial Narrow"/>
          <w:sz w:val="14"/>
          <w:szCs w:val="16"/>
        </w:rPr>
        <w:t>ce realizacji tego celu.</w:t>
      </w:r>
    </w:p>
  </w:footnote>
  <w:footnote w:id="7">
    <w:p w14:paraId="6515F4F4" w14:textId="77777777" w:rsidR="001E6711" w:rsidRPr="000F523A" w:rsidRDefault="001E6711" w:rsidP="001E6711">
      <w:pPr>
        <w:rPr>
          <w:rFonts w:ascii="Arial Narrow" w:hAnsi="Arial Narrow"/>
          <w:sz w:val="16"/>
          <w:szCs w:val="18"/>
        </w:rPr>
      </w:pPr>
      <w:r>
        <w:rPr>
          <w:rStyle w:val="Odwoanieprzypisudolnego"/>
          <w:rFonts w:ascii="Arial Narrow" w:hAnsi="Arial Narrow"/>
          <w:sz w:val="16"/>
          <w:szCs w:val="16"/>
        </w:rPr>
        <w:t>6</w:t>
      </w:r>
      <w:r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Pr="000F523A">
        <w:rPr>
          <w:rFonts w:ascii="Arial Narrow" w:hAnsi="Arial Narrow"/>
          <w:sz w:val="16"/>
          <w:szCs w:val="18"/>
        </w:rPr>
        <w:t xml:space="preserve">Drugi cel </w:t>
      </w:r>
      <w:r>
        <w:rPr>
          <w:rFonts w:ascii="Arial Narrow" w:hAnsi="Arial Narrow"/>
          <w:sz w:val="16"/>
          <w:szCs w:val="18"/>
        </w:rPr>
        <w:t xml:space="preserve">do </w:t>
      </w:r>
      <w:r w:rsidRPr="000F523A">
        <w:rPr>
          <w:rFonts w:ascii="Arial Narrow" w:hAnsi="Arial Narrow"/>
          <w:sz w:val="16"/>
          <w:szCs w:val="18"/>
        </w:rPr>
        <w:t xml:space="preserve">zadania </w:t>
      </w:r>
      <w:r w:rsidRPr="000F523A">
        <w:rPr>
          <w:rFonts w:ascii="Arial Narrow" w:hAnsi="Arial Narrow"/>
          <w:i/>
          <w:sz w:val="16"/>
          <w:szCs w:val="18"/>
        </w:rPr>
        <w:t>4.2.W</w:t>
      </w:r>
      <w:r w:rsidRPr="000F523A">
        <w:rPr>
          <w:rFonts w:ascii="Arial Narrow" w:hAnsi="Arial Narrow"/>
          <w:sz w:val="16"/>
          <w:szCs w:val="18"/>
        </w:rPr>
        <w:t xml:space="preserve"> </w:t>
      </w:r>
      <w:r w:rsidRPr="0009792C">
        <w:rPr>
          <w:rFonts w:ascii="Arial Narrow" w:hAnsi="Arial Narrow"/>
          <w:i/>
          <w:iCs/>
          <w:sz w:val="16"/>
          <w:szCs w:val="18"/>
        </w:rPr>
        <w:t xml:space="preserve">Zapewnienie spójnej polityki budżetowej z krajowymi i unijnymi ramami fiskalnymi oraz transparentności finansów publicznych </w:t>
      </w:r>
      <w:r w:rsidRPr="000F523A">
        <w:rPr>
          <w:rFonts w:ascii="Arial Narrow" w:hAnsi="Arial Narrow"/>
          <w:sz w:val="16"/>
          <w:szCs w:val="18"/>
        </w:rPr>
        <w:t xml:space="preserve">wraz z miernikiem </w:t>
      </w:r>
      <w:r w:rsidRPr="000F523A">
        <w:rPr>
          <w:rFonts w:ascii="Arial Narrow" w:hAnsi="Arial Narrow"/>
          <w:i/>
          <w:sz w:val="16"/>
          <w:szCs w:val="18"/>
        </w:rPr>
        <w:t>Relacja państwowego długu publicznego do PKB (w %)</w:t>
      </w:r>
      <w:r w:rsidRPr="000F523A">
        <w:rPr>
          <w:rFonts w:ascii="Arial Narrow" w:hAnsi="Arial Narrow"/>
          <w:sz w:val="16"/>
          <w:szCs w:val="18"/>
        </w:rPr>
        <w:t xml:space="preserve"> został ujęty w części A planu.</w:t>
      </w:r>
    </w:p>
  </w:footnote>
  <w:footnote w:id="8">
    <w:p w14:paraId="16631527" w14:textId="77777777" w:rsidR="001E6711" w:rsidRPr="000F523A" w:rsidRDefault="001E6711" w:rsidP="001E6711">
      <w:pPr>
        <w:pStyle w:val="Tekstprzypisudolnego"/>
        <w:rPr>
          <w:rFonts w:ascii="Arial Narrow" w:hAnsi="Arial Narrow"/>
          <w:sz w:val="16"/>
          <w:szCs w:val="18"/>
        </w:rPr>
      </w:pPr>
      <w:r>
        <w:rPr>
          <w:rStyle w:val="Odwoanieprzypisudolnego"/>
          <w:rFonts w:ascii="Arial Narrow" w:hAnsi="Arial Narrow"/>
          <w:sz w:val="16"/>
          <w:szCs w:val="16"/>
        </w:rPr>
        <w:t>7</w:t>
      </w:r>
      <w:r w:rsidRPr="000F523A">
        <w:rPr>
          <w:rFonts w:ascii="Arial Narrow" w:hAnsi="Arial Narrow"/>
          <w:sz w:val="16"/>
          <w:szCs w:val="16"/>
          <w:vertAlign w:val="superscript"/>
        </w:rPr>
        <w:t>)</w:t>
      </w:r>
      <w:r w:rsidRPr="000F523A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Pr="000E4570">
        <w:rPr>
          <w:rFonts w:ascii="Arial Narrow" w:hAnsi="Arial Narrow"/>
          <w:sz w:val="16"/>
          <w:szCs w:val="16"/>
        </w:rPr>
        <w:t xml:space="preserve">Podzadanie budżetowe tj. 4.2.2. zostało ujęte w części A planu, w celu 4.2.W, tj. </w:t>
      </w:r>
      <w:r w:rsidRPr="00224893">
        <w:rPr>
          <w:rFonts w:ascii="Arial Narrow" w:hAnsi="Arial Narrow"/>
          <w:i/>
          <w:iCs/>
          <w:sz w:val="16"/>
          <w:szCs w:val="16"/>
        </w:rPr>
        <w:t>Zapewnienie spójnej polityki budżetowej z krajowymi i unijnymi ramami fiskalnymi oraz transparentności finansów publicznych</w:t>
      </w:r>
      <w:r w:rsidRPr="000E4570">
        <w:rPr>
          <w:rFonts w:ascii="Arial Narrow" w:hAnsi="Arial Narrow"/>
          <w:sz w:val="16"/>
          <w:szCs w:val="16"/>
        </w:rPr>
        <w:t xml:space="preserve"> w mierniku </w:t>
      </w:r>
      <w:r w:rsidRPr="00224893">
        <w:rPr>
          <w:rFonts w:ascii="Arial Narrow" w:hAnsi="Arial Narrow"/>
          <w:i/>
          <w:iCs/>
          <w:sz w:val="16"/>
          <w:szCs w:val="16"/>
        </w:rPr>
        <w:t>Relacja państwowego długu publicznego do PKB (w %).</w:t>
      </w:r>
    </w:p>
    <w:p w14:paraId="722F2AD8" w14:textId="77777777" w:rsidR="001E6711" w:rsidRDefault="001E6711" w:rsidP="001E67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1F72" w14:textId="77777777" w:rsidR="00277531" w:rsidRDefault="002775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1F1C" w14:textId="77777777" w:rsidR="00277531" w:rsidRDefault="002775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805F" w14:textId="77777777" w:rsidR="00277531" w:rsidRDefault="002775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546"/>
    <w:multiLevelType w:val="hybridMultilevel"/>
    <w:tmpl w:val="E0BE5E30"/>
    <w:lvl w:ilvl="0" w:tplc="6E704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0ED"/>
    <w:multiLevelType w:val="hybridMultilevel"/>
    <w:tmpl w:val="BFB413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262643"/>
    <w:multiLevelType w:val="hybridMultilevel"/>
    <w:tmpl w:val="B698626E"/>
    <w:lvl w:ilvl="0" w:tplc="CCA6B66A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02F803D9"/>
    <w:multiLevelType w:val="hybridMultilevel"/>
    <w:tmpl w:val="32F2F31E"/>
    <w:lvl w:ilvl="0" w:tplc="BFCEE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2025"/>
    <w:multiLevelType w:val="hybridMultilevel"/>
    <w:tmpl w:val="E8B0252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662B29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711E1"/>
    <w:multiLevelType w:val="hybridMultilevel"/>
    <w:tmpl w:val="713CA3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671192"/>
    <w:multiLevelType w:val="hybridMultilevel"/>
    <w:tmpl w:val="D7AEDD88"/>
    <w:lvl w:ilvl="0" w:tplc="FBB4B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6027"/>
    <w:multiLevelType w:val="multilevel"/>
    <w:tmpl w:val="CEC857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D453490"/>
    <w:multiLevelType w:val="hybridMultilevel"/>
    <w:tmpl w:val="D80E3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7040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629D"/>
    <w:multiLevelType w:val="hybridMultilevel"/>
    <w:tmpl w:val="2D76869E"/>
    <w:lvl w:ilvl="0" w:tplc="BB14A2B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BB4BA2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D7D0C"/>
    <w:multiLevelType w:val="hybridMultilevel"/>
    <w:tmpl w:val="01FEDA5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B5530AA"/>
    <w:multiLevelType w:val="hybridMultilevel"/>
    <w:tmpl w:val="84C641FE"/>
    <w:lvl w:ilvl="0" w:tplc="B632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5D6565"/>
    <w:multiLevelType w:val="hybridMultilevel"/>
    <w:tmpl w:val="20885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052B6"/>
    <w:multiLevelType w:val="hybridMultilevel"/>
    <w:tmpl w:val="0D62C042"/>
    <w:lvl w:ilvl="0" w:tplc="4578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C3ADC"/>
    <w:multiLevelType w:val="hybridMultilevel"/>
    <w:tmpl w:val="AE8CAD66"/>
    <w:lvl w:ilvl="0" w:tplc="EBE431AE">
      <w:start w:val="1"/>
      <w:numFmt w:val="decimal"/>
      <w:lvlText w:val="%1."/>
      <w:lvlJc w:val="left"/>
      <w:pPr>
        <w:ind w:left="1666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12786"/>
    <w:multiLevelType w:val="hybridMultilevel"/>
    <w:tmpl w:val="D04A35DE"/>
    <w:lvl w:ilvl="0" w:tplc="0415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448" w:hanging="360"/>
      </w:pPr>
    </w:lvl>
    <w:lvl w:ilvl="2" w:tplc="134493EE">
      <w:start w:val="1"/>
      <w:numFmt w:val="decimal"/>
      <w:lvlText w:val="%3."/>
      <w:lvlJc w:val="left"/>
      <w:pPr>
        <w:ind w:left="23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6" w15:restartNumberingAfterBreak="0">
    <w:nsid w:val="2C597F0D"/>
    <w:multiLevelType w:val="hybridMultilevel"/>
    <w:tmpl w:val="C2889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C681E"/>
    <w:multiLevelType w:val="hybridMultilevel"/>
    <w:tmpl w:val="5334776A"/>
    <w:lvl w:ilvl="0" w:tplc="F9EEBA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1E1A56"/>
    <w:multiLevelType w:val="multilevel"/>
    <w:tmpl w:val="AAB8C95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330AB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BC1897"/>
    <w:multiLevelType w:val="hybridMultilevel"/>
    <w:tmpl w:val="60C27C4E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5A32C8FC">
      <w:start w:val="1"/>
      <w:numFmt w:val="decimal"/>
      <w:lvlText w:val="%2)"/>
      <w:lvlJc w:val="left"/>
      <w:pPr>
        <w:ind w:left="16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38486F10"/>
    <w:multiLevelType w:val="hybridMultilevel"/>
    <w:tmpl w:val="2548C2B4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2" w15:restartNumberingAfterBreak="0">
    <w:nsid w:val="38AA1CE7"/>
    <w:multiLevelType w:val="hybridMultilevel"/>
    <w:tmpl w:val="E0A47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E431AE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7B784A"/>
    <w:multiLevelType w:val="hybridMultilevel"/>
    <w:tmpl w:val="8AC085F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5" w15:restartNumberingAfterBreak="0">
    <w:nsid w:val="44897783"/>
    <w:multiLevelType w:val="hybridMultilevel"/>
    <w:tmpl w:val="A16E6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31B2D"/>
    <w:multiLevelType w:val="hybridMultilevel"/>
    <w:tmpl w:val="069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A746D"/>
    <w:multiLevelType w:val="hybridMultilevel"/>
    <w:tmpl w:val="4EF2F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AB0D19"/>
    <w:multiLevelType w:val="hybridMultilevel"/>
    <w:tmpl w:val="D7AEDD88"/>
    <w:lvl w:ilvl="0" w:tplc="FBB4B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863A1"/>
    <w:multiLevelType w:val="hybridMultilevel"/>
    <w:tmpl w:val="624C841A"/>
    <w:lvl w:ilvl="0" w:tplc="6E704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62EFB"/>
    <w:multiLevelType w:val="hybridMultilevel"/>
    <w:tmpl w:val="87FAE3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34493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6C4290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2" w15:restartNumberingAfterBreak="0">
    <w:nsid w:val="4E862F51"/>
    <w:multiLevelType w:val="hybridMultilevel"/>
    <w:tmpl w:val="6CD82EF4"/>
    <w:lvl w:ilvl="0" w:tplc="C7C8D3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066431"/>
    <w:multiLevelType w:val="hybridMultilevel"/>
    <w:tmpl w:val="CFD80F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134493E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F617EDE"/>
    <w:multiLevelType w:val="hybridMultilevel"/>
    <w:tmpl w:val="E7B0DC32"/>
    <w:lvl w:ilvl="0" w:tplc="FFBC8FA6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35" w15:restartNumberingAfterBreak="0">
    <w:nsid w:val="519213C1"/>
    <w:multiLevelType w:val="hybridMultilevel"/>
    <w:tmpl w:val="1FD80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938E3"/>
    <w:multiLevelType w:val="hybridMultilevel"/>
    <w:tmpl w:val="18CCA644"/>
    <w:lvl w:ilvl="0" w:tplc="85BC27E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20"/>
      </w:rPr>
    </w:lvl>
    <w:lvl w:ilvl="1" w:tplc="BC76728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6BBEB96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2DD2FDB"/>
    <w:multiLevelType w:val="hybridMultilevel"/>
    <w:tmpl w:val="AA7C07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4D2D24"/>
    <w:multiLevelType w:val="hybridMultilevel"/>
    <w:tmpl w:val="9088146C"/>
    <w:lvl w:ilvl="0" w:tplc="FBB4B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74FCD"/>
    <w:multiLevelType w:val="hybridMultilevel"/>
    <w:tmpl w:val="D42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6E1BED"/>
    <w:multiLevelType w:val="hybridMultilevel"/>
    <w:tmpl w:val="46F6B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D4214"/>
    <w:multiLevelType w:val="hybridMultilevel"/>
    <w:tmpl w:val="21482166"/>
    <w:lvl w:ilvl="0" w:tplc="AE0238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D013C12"/>
    <w:multiLevelType w:val="hybridMultilevel"/>
    <w:tmpl w:val="1550E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0D152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5F102297"/>
    <w:multiLevelType w:val="hybridMultilevel"/>
    <w:tmpl w:val="784CA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B73141"/>
    <w:multiLevelType w:val="hybridMultilevel"/>
    <w:tmpl w:val="EEC2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E869E3"/>
    <w:multiLevelType w:val="hybridMultilevel"/>
    <w:tmpl w:val="77D21BF0"/>
    <w:lvl w:ilvl="0" w:tplc="3D0AF8E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9A6C92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2453DF"/>
    <w:multiLevelType w:val="hybridMultilevel"/>
    <w:tmpl w:val="EC143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38619B"/>
    <w:multiLevelType w:val="hybridMultilevel"/>
    <w:tmpl w:val="693ECA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A40A21"/>
    <w:multiLevelType w:val="hybridMultilevel"/>
    <w:tmpl w:val="46F6B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37606"/>
    <w:multiLevelType w:val="hybridMultilevel"/>
    <w:tmpl w:val="705ACCA6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B1B28ECC">
      <w:start w:val="1"/>
      <w:numFmt w:val="decimal"/>
      <w:lvlText w:val="%2."/>
      <w:lvlJc w:val="left"/>
      <w:pPr>
        <w:ind w:left="2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53" w15:restartNumberingAfterBreak="0">
    <w:nsid w:val="712207F9"/>
    <w:multiLevelType w:val="hybridMultilevel"/>
    <w:tmpl w:val="D7AEDD88"/>
    <w:lvl w:ilvl="0" w:tplc="FBB4B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4248CB"/>
    <w:multiLevelType w:val="hybridMultilevel"/>
    <w:tmpl w:val="7512B986"/>
    <w:lvl w:ilvl="0" w:tplc="F9EEBA00">
      <w:start w:val="1"/>
      <w:numFmt w:val="decimal"/>
      <w:lvlText w:val="%1)"/>
      <w:lvlJc w:val="left"/>
      <w:pPr>
        <w:ind w:left="809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55" w15:restartNumberingAfterBreak="0">
    <w:nsid w:val="78DC59BA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6"/>
  </w:num>
  <w:num w:numId="3">
    <w:abstractNumId w:val="42"/>
  </w:num>
  <w:num w:numId="4">
    <w:abstractNumId w:val="52"/>
  </w:num>
  <w:num w:numId="5">
    <w:abstractNumId w:val="31"/>
  </w:num>
  <w:num w:numId="6">
    <w:abstractNumId w:val="9"/>
  </w:num>
  <w:num w:numId="7">
    <w:abstractNumId w:val="24"/>
  </w:num>
  <w:num w:numId="8">
    <w:abstractNumId w:val="55"/>
  </w:num>
  <w:num w:numId="9">
    <w:abstractNumId w:val="17"/>
  </w:num>
  <w:num w:numId="10">
    <w:abstractNumId w:val="40"/>
  </w:num>
  <w:num w:numId="11">
    <w:abstractNumId w:val="51"/>
  </w:num>
  <w:num w:numId="12">
    <w:abstractNumId w:val="43"/>
  </w:num>
  <w:num w:numId="13">
    <w:abstractNumId w:val="48"/>
  </w:num>
  <w:num w:numId="14">
    <w:abstractNumId w:val="22"/>
  </w:num>
  <w:num w:numId="15">
    <w:abstractNumId w:val="20"/>
  </w:num>
  <w:num w:numId="16">
    <w:abstractNumId w:val="47"/>
  </w:num>
  <w:num w:numId="17">
    <w:abstractNumId w:val="2"/>
  </w:num>
  <w:num w:numId="18">
    <w:abstractNumId w:val="26"/>
  </w:num>
  <w:num w:numId="19">
    <w:abstractNumId w:val="34"/>
  </w:num>
  <w:num w:numId="20">
    <w:abstractNumId w:val="11"/>
  </w:num>
  <w:num w:numId="21">
    <w:abstractNumId w:val="33"/>
  </w:num>
  <w:num w:numId="22">
    <w:abstractNumId w:val="32"/>
  </w:num>
  <w:num w:numId="23">
    <w:abstractNumId w:val="4"/>
  </w:num>
  <w:num w:numId="24">
    <w:abstractNumId w:val="8"/>
  </w:num>
  <w:num w:numId="25">
    <w:abstractNumId w:val="14"/>
  </w:num>
  <w:num w:numId="26">
    <w:abstractNumId w:val="0"/>
  </w:num>
  <w:num w:numId="27">
    <w:abstractNumId w:val="29"/>
  </w:num>
  <w:num w:numId="28">
    <w:abstractNumId w:val="6"/>
  </w:num>
  <w:num w:numId="29">
    <w:abstractNumId w:val="3"/>
  </w:num>
  <w:num w:numId="30">
    <w:abstractNumId w:val="54"/>
  </w:num>
  <w:num w:numId="31">
    <w:abstractNumId w:val="35"/>
  </w:num>
  <w:num w:numId="32">
    <w:abstractNumId w:val="39"/>
  </w:num>
  <w:num w:numId="33">
    <w:abstractNumId w:val="41"/>
  </w:num>
  <w:num w:numId="34">
    <w:abstractNumId w:val="13"/>
  </w:num>
  <w:num w:numId="35">
    <w:abstractNumId w:val="27"/>
  </w:num>
  <w:num w:numId="36">
    <w:abstractNumId w:val="1"/>
  </w:num>
  <w:num w:numId="37">
    <w:abstractNumId w:val="23"/>
  </w:num>
  <w:num w:numId="38">
    <w:abstractNumId w:val="37"/>
  </w:num>
  <w:num w:numId="39">
    <w:abstractNumId w:val="12"/>
  </w:num>
  <w:num w:numId="40">
    <w:abstractNumId w:val="46"/>
  </w:num>
  <w:num w:numId="41">
    <w:abstractNumId w:val="44"/>
  </w:num>
  <w:num w:numId="42">
    <w:abstractNumId w:val="7"/>
  </w:num>
  <w:num w:numId="43">
    <w:abstractNumId w:val="16"/>
  </w:num>
  <w:num w:numId="44">
    <w:abstractNumId w:val="21"/>
  </w:num>
  <w:num w:numId="45">
    <w:abstractNumId w:val="15"/>
  </w:num>
  <w:num w:numId="46">
    <w:abstractNumId w:val="30"/>
  </w:num>
  <w:num w:numId="47">
    <w:abstractNumId w:val="49"/>
  </w:num>
  <w:num w:numId="48">
    <w:abstractNumId w:val="25"/>
  </w:num>
  <w:num w:numId="49">
    <w:abstractNumId w:val="10"/>
  </w:num>
  <w:num w:numId="50">
    <w:abstractNumId w:val="18"/>
  </w:num>
  <w:num w:numId="51">
    <w:abstractNumId w:val="5"/>
  </w:num>
  <w:num w:numId="52">
    <w:abstractNumId w:val="38"/>
  </w:num>
  <w:num w:numId="53">
    <w:abstractNumId w:val="45"/>
  </w:num>
  <w:num w:numId="54">
    <w:abstractNumId w:val="19"/>
  </w:num>
  <w:num w:numId="55">
    <w:abstractNumId w:val="53"/>
  </w:num>
  <w:num w:numId="56">
    <w:abstractNumId w:val="2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1D67"/>
    <w:rsid w:val="00003613"/>
    <w:rsid w:val="00003719"/>
    <w:rsid w:val="00003D09"/>
    <w:rsid w:val="00003FC6"/>
    <w:rsid w:val="00004D35"/>
    <w:rsid w:val="00004D72"/>
    <w:rsid w:val="00005240"/>
    <w:rsid w:val="000054E0"/>
    <w:rsid w:val="000055C2"/>
    <w:rsid w:val="00007041"/>
    <w:rsid w:val="0000712B"/>
    <w:rsid w:val="000079B4"/>
    <w:rsid w:val="00007EF1"/>
    <w:rsid w:val="0001087D"/>
    <w:rsid w:val="0001091A"/>
    <w:rsid w:val="000109BE"/>
    <w:rsid w:val="00012457"/>
    <w:rsid w:val="00012D26"/>
    <w:rsid w:val="000130A4"/>
    <w:rsid w:val="00013987"/>
    <w:rsid w:val="00013AC1"/>
    <w:rsid w:val="00013C9F"/>
    <w:rsid w:val="00014720"/>
    <w:rsid w:val="000155C0"/>
    <w:rsid w:val="00015E4C"/>
    <w:rsid w:val="00016692"/>
    <w:rsid w:val="00016A65"/>
    <w:rsid w:val="00016D23"/>
    <w:rsid w:val="00017030"/>
    <w:rsid w:val="00017E86"/>
    <w:rsid w:val="00021530"/>
    <w:rsid w:val="00021A28"/>
    <w:rsid w:val="00021C91"/>
    <w:rsid w:val="00021D1A"/>
    <w:rsid w:val="00021DA1"/>
    <w:rsid w:val="00021EED"/>
    <w:rsid w:val="000222BE"/>
    <w:rsid w:val="0002251F"/>
    <w:rsid w:val="00022DEB"/>
    <w:rsid w:val="0002431F"/>
    <w:rsid w:val="00024553"/>
    <w:rsid w:val="00024D9C"/>
    <w:rsid w:val="00025695"/>
    <w:rsid w:val="00025A50"/>
    <w:rsid w:val="00026363"/>
    <w:rsid w:val="00026990"/>
    <w:rsid w:val="00027612"/>
    <w:rsid w:val="00027E9F"/>
    <w:rsid w:val="000307D5"/>
    <w:rsid w:val="000317EA"/>
    <w:rsid w:val="00031CF7"/>
    <w:rsid w:val="0003226F"/>
    <w:rsid w:val="000332E6"/>
    <w:rsid w:val="00033498"/>
    <w:rsid w:val="0003349F"/>
    <w:rsid w:val="00033EAA"/>
    <w:rsid w:val="0003412F"/>
    <w:rsid w:val="000348C9"/>
    <w:rsid w:val="00034EFA"/>
    <w:rsid w:val="00034FA3"/>
    <w:rsid w:val="0003521D"/>
    <w:rsid w:val="00035E0B"/>
    <w:rsid w:val="00035F9C"/>
    <w:rsid w:val="000368EF"/>
    <w:rsid w:val="0003698B"/>
    <w:rsid w:val="00036C25"/>
    <w:rsid w:val="00036FA8"/>
    <w:rsid w:val="0003720D"/>
    <w:rsid w:val="000374F2"/>
    <w:rsid w:val="00037DB3"/>
    <w:rsid w:val="00041C71"/>
    <w:rsid w:val="00042C62"/>
    <w:rsid w:val="00043750"/>
    <w:rsid w:val="00043901"/>
    <w:rsid w:val="00043F2B"/>
    <w:rsid w:val="0004665D"/>
    <w:rsid w:val="0004741D"/>
    <w:rsid w:val="00054264"/>
    <w:rsid w:val="00054CEB"/>
    <w:rsid w:val="00055C97"/>
    <w:rsid w:val="000568CE"/>
    <w:rsid w:val="000572E3"/>
    <w:rsid w:val="000605C1"/>
    <w:rsid w:val="00062430"/>
    <w:rsid w:val="00063590"/>
    <w:rsid w:val="0006390C"/>
    <w:rsid w:val="000645A1"/>
    <w:rsid w:val="0006554A"/>
    <w:rsid w:val="00066A5A"/>
    <w:rsid w:val="000675A3"/>
    <w:rsid w:val="00070A66"/>
    <w:rsid w:val="00071C5D"/>
    <w:rsid w:val="00072FCE"/>
    <w:rsid w:val="00073A32"/>
    <w:rsid w:val="00074E91"/>
    <w:rsid w:val="000752ED"/>
    <w:rsid w:val="00075406"/>
    <w:rsid w:val="000755C3"/>
    <w:rsid w:val="0007594E"/>
    <w:rsid w:val="00075ACC"/>
    <w:rsid w:val="000768D5"/>
    <w:rsid w:val="00077A0B"/>
    <w:rsid w:val="00077AE5"/>
    <w:rsid w:val="00077D91"/>
    <w:rsid w:val="0008081E"/>
    <w:rsid w:val="0008227C"/>
    <w:rsid w:val="0008262D"/>
    <w:rsid w:val="00082E15"/>
    <w:rsid w:val="0008349D"/>
    <w:rsid w:val="0008407E"/>
    <w:rsid w:val="000840C4"/>
    <w:rsid w:val="0008458B"/>
    <w:rsid w:val="00084B48"/>
    <w:rsid w:val="00085498"/>
    <w:rsid w:val="0008575B"/>
    <w:rsid w:val="000862C3"/>
    <w:rsid w:val="00086CA3"/>
    <w:rsid w:val="00090181"/>
    <w:rsid w:val="00090E7A"/>
    <w:rsid w:val="00091500"/>
    <w:rsid w:val="00091645"/>
    <w:rsid w:val="000917FA"/>
    <w:rsid w:val="00091AEE"/>
    <w:rsid w:val="00091CF1"/>
    <w:rsid w:val="00092360"/>
    <w:rsid w:val="00092BC1"/>
    <w:rsid w:val="00092FE2"/>
    <w:rsid w:val="00093FF3"/>
    <w:rsid w:val="00094319"/>
    <w:rsid w:val="00094393"/>
    <w:rsid w:val="00095040"/>
    <w:rsid w:val="000951DC"/>
    <w:rsid w:val="000953ED"/>
    <w:rsid w:val="00095F15"/>
    <w:rsid w:val="00096DE6"/>
    <w:rsid w:val="000972A6"/>
    <w:rsid w:val="0009792C"/>
    <w:rsid w:val="00097994"/>
    <w:rsid w:val="00097D78"/>
    <w:rsid w:val="000A0656"/>
    <w:rsid w:val="000A08F8"/>
    <w:rsid w:val="000A0C98"/>
    <w:rsid w:val="000A0F51"/>
    <w:rsid w:val="000A0F97"/>
    <w:rsid w:val="000A13A7"/>
    <w:rsid w:val="000A1DDB"/>
    <w:rsid w:val="000A260B"/>
    <w:rsid w:val="000A2ABD"/>
    <w:rsid w:val="000A2D81"/>
    <w:rsid w:val="000A33BB"/>
    <w:rsid w:val="000A3CF5"/>
    <w:rsid w:val="000A3F30"/>
    <w:rsid w:val="000A3F73"/>
    <w:rsid w:val="000A441D"/>
    <w:rsid w:val="000A454F"/>
    <w:rsid w:val="000A523B"/>
    <w:rsid w:val="000A59E8"/>
    <w:rsid w:val="000A5EAA"/>
    <w:rsid w:val="000A653F"/>
    <w:rsid w:val="000A7390"/>
    <w:rsid w:val="000A7ED5"/>
    <w:rsid w:val="000A7F46"/>
    <w:rsid w:val="000B022B"/>
    <w:rsid w:val="000B0480"/>
    <w:rsid w:val="000B0A42"/>
    <w:rsid w:val="000B0C51"/>
    <w:rsid w:val="000B0E2E"/>
    <w:rsid w:val="000B0EAC"/>
    <w:rsid w:val="000B105A"/>
    <w:rsid w:val="000B11F9"/>
    <w:rsid w:val="000B1250"/>
    <w:rsid w:val="000B125F"/>
    <w:rsid w:val="000B1711"/>
    <w:rsid w:val="000B2542"/>
    <w:rsid w:val="000B28E9"/>
    <w:rsid w:val="000B3673"/>
    <w:rsid w:val="000B3808"/>
    <w:rsid w:val="000B3EC4"/>
    <w:rsid w:val="000B4849"/>
    <w:rsid w:val="000B4BF0"/>
    <w:rsid w:val="000B5C75"/>
    <w:rsid w:val="000B6D0A"/>
    <w:rsid w:val="000B71DE"/>
    <w:rsid w:val="000B779D"/>
    <w:rsid w:val="000C0591"/>
    <w:rsid w:val="000C074B"/>
    <w:rsid w:val="000C177C"/>
    <w:rsid w:val="000C1FAE"/>
    <w:rsid w:val="000C2B27"/>
    <w:rsid w:val="000C2EF0"/>
    <w:rsid w:val="000C3C3B"/>
    <w:rsid w:val="000C5602"/>
    <w:rsid w:val="000C6A60"/>
    <w:rsid w:val="000C76D6"/>
    <w:rsid w:val="000C7A24"/>
    <w:rsid w:val="000D06B1"/>
    <w:rsid w:val="000D0DB5"/>
    <w:rsid w:val="000D2779"/>
    <w:rsid w:val="000D2B9C"/>
    <w:rsid w:val="000D2CA6"/>
    <w:rsid w:val="000D2DC2"/>
    <w:rsid w:val="000D3730"/>
    <w:rsid w:val="000D48C1"/>
    <w:rsid w:val="000D591A"/>
    <w:rsid w:val="000D5FF2"/>
    <w:rsid w:val="000D7655"/>
    <w:rsid w:val="000D7D52"/>
    <w:rsid w:val="000E16FA"/>
    <w:rsid w:val="000E1B02"/>
    <w:rsid w:val="000E215A"/>
    <w:rsid w:val="000E30D6"/>
    <w:rsid w:val="000E3203"/>
    <w:rsid w:val="000E4177"/>
    <w:rsid w:val="000E4570"/>
    <w:rsid w:val="000E4DFF"/>
    <w:rsid w:val="000E5C73"/>
    <w:rsid w:val="000E6475"/>
    <w:rsid w:val="000E6979"/>
    <w:rsid w:val="000E7043"/>
    <w:rsid w:val="000E7BE4"/>
    <w:rsid w:val="000E7FAD"/>
    <w:rsid w:val="000F0FCF"/>
    <w:rsid w:val="000F108C"/>
    <w:rsid w:val="000F1C1F"/>
    <w:rsid w:val="000F1CB6"/>
    <w:rsid w:val="000F335A"/>
    <w:rsid w:val="000F33F2"/>
    <w:rsid w:val="000F392C"/>
    <w:rsid w:val="000F4113"/>
    <w:rsid w:val="000F443D"/>
    <w:rsid w:val="000F4CFC"/>
    <w:rsid w:val="000F523A"/>
    <w:rsid w:val="000F5626"/>
    <w:rsid w:val="000F56CF"/>
    <w:rsid w:val="000F5F05"/>
    <w:rsid w:val="000F64C0"/>
    <w:rsid w:val="000F69FA"/>
    <w:rsid w:val="000F6AB6"/>
    <w:rsid w:val="001003D7"/>
    <w:rsid w:val="00101B76"/>
    <w:rsid w:val="00101BE2"/>
    <w:rsid w:val="001034D6"/>
    <w:rsid w:val="001046E7"/>
    <w:rsid w:val="00104A8A"/>
    <w:rsid w:val="00105E55"/>
    <w:rsid w:val="001075AE"/>
    <w:rsid w:val="00107869"/>
    <w:rsid w:val="0011057A"/>
    <w:rsid w:val="001118D9"/>
    <w:rsid w:val="00111CC4"/>
    <w:rsid w:val="00112809"/>
    <w:rsid w:val="00112B5D"/>
    <w:rsid w:val="001139E6"/>
    <w:rsid w:val="0011499B"/>
    <w:rsid w:val="00114C93"/>
    <w:rsid w:val="00114E32"/>
    <w:rsid w:val="00115EE5"/>
    <w:rsid w:val="00117E63"/>
    <w:rsid w:val="0012032D"/>
    <w:rsid w:val="00121820"/>
    <w:rsid w:val="00121843"/>
    <w:rsid w:val="0012193A"/>
    <w:rsid w:val="00121B94"/>
    <w:rsid w:val="00122387"/>
    <w:rsid w:val="001225F3"/>
    <w:rsid w:val="00122C6A"/>
    <w:rsid w:val="00122C79"/>
    <w:rsid w:val="00123F73"/>
    <w:rsid w:val="00123FE2"/>
    <w:rsid w:val="0012442E"/>
    <w:rsid w:val="001245C4"/>
    <w:rsid w:val="00124EB2"/>
    <w:rsid w:val="0012511C"/>
    <w:rsid w:val="0012559B"/>
    <w:rsid w:val="00126120"/>
    <w:rsid w:val="00126531"/>
    <w:rsid w:val="00126C0D"/>
    <w:rsid w:val="0012793A"/>
    <w:rsid w:val="00127956"/>
    <w:rsid w:val="00127F2A"/>
    <w:rsid w:val="001317DE"/>
    <w:rsid w:val="00131CB8"/>
    <w:rsid w:val="00132004"/>
    <w:rsid w:val="0013230C"/>
    <w:rsid w:val="00132494"/>
    <w:rsid w:val="00133AB6"/>
    <w:rsid w:val="00133EB0"/>
    <w:rsid w:val="001343CB"/>
    <w:rsid w:val="00134F5A"/>
    <w:rsid w:val="00135842"/>
    <w:rsid w:val="00135E93"/>
    <w:rsid w:val="00135F52"/>
    <w:rsid w:val="00136588"/>
    <w:rsid w:val="00137E03"/>
    <w:rsid w:val="0014181F"/>
    <w:rsid w:val="00141A6F"/>
    <w:rsid w:val="00141E78"/>
    <w:rsid w:val="001427D0"/>
    <w:rsid w:val="00143456"/>
    <w:rsid w:val="00144F37"/>
    <w:rsid w:val="00145651"/>
    <w:rsid w:val="001468BE"/>
    <w:rsid w:val="001507F2"/>
    <w:rsid w:val="00150D6B"/>
    <w:rsid w:val="00151A0E"/>
    <w:rsid w:val="00152C68"/>
    <w:rsid w:val="00152E5B"/>
    <w:rsid w:val="001532C7"/>
    <w:rsid w:val="00154A99"/>
    <w:rsid w:val="00154E2C"/>
    <w:rsid w:val="0015568B"/>
    <w:rsid w:val="0015573A"/>
    <w:rsid w:val="001568C7"/>
    <w:rsid w:val="00157706"/>
    <w:rsid w:val="00157821"/>
    <w:rsid w:val="00157D8C"/>
    <w:rsid w:val="00160202"/>
    <w:rsid w:val="0016078B"/>
    <w:rsid w:val="0016178C"/>
    <w:rsid w:val="001617D0"/>
    <w:rsid w:val="00162019"/>
    <w:rsid w:val="00162399"/>
    <w:rsid w:val="001626EA"/>
    <w:rsid w:val="001628D0"/>
    <w:rsid w:val="00162F9B"/>
    <w:rsid w:val="001646AF"/>
    <w:rsid w:val="001656A3"/>
    <w:rsid w:val="001657A8"/>
    <w:rsid w:val="001657B4"/>
    <w:rsid w:val="00165DE2"/>
    <w:rsid w:val="00166241"/>
    <w:rsid w:val="001669D6"/>
    <w:rsid w:val="00170734"/>
    <w:rsid w:val="00170BFA"/>
    <w:rsid w:val="00170FC9"/>
    <w:rsid w:val="001715B5"/>
    <w:rsid w:val="0017164A"/>
    <w:rsid w:val="0017183A"/>
    <w:rsid w:val="00172502"/>
    <w:rsid w:val="00172608"/>
    <w:rsid w:val="0017390C"/>
    <w:rsid w:val="00173E32"/>
    <w:rsid w:val="00174228"/>
    <w:rsid w:val="00174983"/>
    <w:rsid w:val="00174F5C"/>
    <w:rsid w:val="00175F5E"/>
    <w:rsid w:val="0017665F"/>
    <w:rsid w:val="00176672"/>
    <w:rsid w:val="00176784"/>
    <w:rsid w:val="001769DD"/>
    <w:rsid w:val="00176B8C"/>
    <w:rsid w:val="00176ECE"/>
    <w:rsid w:val="00177D2A"/>
    <w:rsid w:val="00181040"/>
    <w:rsid w:val="00182334"/>
    <w:rsid w:val="00182B69"/>
    <w:rsid w:val="00182B99"/>
    <w:rsid w:val="00185BB8"/>
    <w:rsid w:val="0018692D"/>
    <w:rsid w:val="00186BD8"/>
    <w:rsid w:val="0019040A"/>
    <w:rsid w:val="0019110D"/>
    <w:rsid w:val="00192776"/>
    <w:rsid w:val="00192D26"/>
    <w:rsid w:val="00192F47"/>
    <w:rsid w:val="001941EC"/>
    <w:rsid w:val="00195269"/>
    <w:rsid w:val="0019538A"/>
    <w:rsid w:val="0019556F"/>
    <w:rsid w:val="001963D4"/>
    <w:rsid w:val="00197087"/>
    <w:rsid w:val="001A0134"/>
    <w:rsid w:val="001A0ADE"/>
    <w:rsid w:val="001A1A91"/>
    <w:rsid w:val="001A2A08"/>
    <w:rsid w:val="001A3D5A"/>
    <w:rsid w:val="001A3E01"/>
    <w:rsid w:val="001A3E1F"/>
    <w:rsid w:val="001A4637"/>
    <w:rsid w:val="001A4702"/>
    <w:rsid w:val="001A496C"/>
    <w:rsid w:val="001A4ACD"/>
    <w:rsid w:val="001A4B4F"/>
    <w:rsid w:val="001A4EF9"/>
    <w:rsid w:val="001A6952"/>
    <w:rsid w:val="001B0701"/>
    <w:rsid w:val="001B08B0"/>
    <w:rsid w:val="001B10AE"/>
    <w:rsid w:val="001B157D"/>
    <w:rsid w:val="001B1C18"/>
    <w:rsid w:val="001B1D61"/>
    <w:rsid w:val="001B22EA"/>
    <w:rsid w:val="001B2C6D"/>
    <w:rsid w:val="001B3167"/>
    <w:rsid w:val="001B322F"/>
    <w:rsid w:val="001B3263"/>
    <w:rsid w:val="001B35E2"/>
    <w:rsid w:val="001B3629"/>
    <w:rsid w:val="001B3E1A"/>
    <w:rsid w:val="001B428C"/>
    <w:rsid w:val="001B4B96"/>
    <w:rsid w:val="001B4DC3"/>
    <w:rsid w:val="001B4EC3"/>
    <w:rsid w:val="001B5332"/>
    <w:rsid w:val="001B561B"/>
    <w:rsid w:val="001B5C95"/>
    <w:rsid w:val="001B64F6"/>
    <w:rsid w:val="001C0082"/>
    <w:rsid w:val="001C0A12"/>
    <w:rsid w:val="001C142F"/>
    <w:rsid w:val="001C1502"/>
    <w:rsid w:val="001C1725"/>
    <w:rsid w:val="001C1D59"/>
    <w:rsid w:val="001C25DE"/>
    <w:rsid w:val="001C2CF1"/>
    <w:rsid w:val="001C2DCC"/>
    <w:rsid w:val="001C3F0C"/>
    <w:rsid w:val="001C4164"/>
    <w:rsid w:val="001C44B7"/>
    <w:rsid w:val="001C455F"/>
    <w:rsid w:val="001C4E3A"/>
    <w:rsid w:val="001C7456"/>
    <w:rsid w:val="001C7E30"/>
    <w:rsid w:val="001C7E4B"/>
    <w:rsid w:val="001D0516"/>
    <w:rsid w:val="001D0CA8"/>
    <w:rsid w:val="001D0DEE"/>
    <w:rsid w:val="001D1284"/>
    <w:rsid w:val="001D182A"/>
    <w:rsid w:val="001D1C38"/>
    <w:rsid w:val="001D2070"/>
    <w:rsid w:val="001D274B"/>
    <w:rsid w:val="001D2CD3"/>
    <w:rsid w:val="001D40F1"/>
    <w:rsid w:val="001D412A"/>
    <w:rsid w:val="001D526C"/>
    <w:rsid w:val="001D534C"/>
    <w:rsid w:val="001D5722"/>
    <w:rsid w:val="001D681C"/>
    <w:rsid w:val="001D73FF"/>
    <w:rsid w:val="001D75DB"/>
    <w:rsid w:val="001D7CA2"/>
    <w:rsid w:val="001E0EB5"/>
    <w:rsid w:val="001E117D"/>
    <w:rsid w:val="001E15AD"/>
    <w:rsid w:val="001E2E05"/>
    <w:rsid w:val="001E3176"/>
    <w:rsid w:val="001E3552"/>
    <w:rsid w:val="001E3C1F"/>
    <w:rsid w:val="001E6224"/>
    <w:rsid w:val="001E6711"/>
    <w:rsid w:val="001E6F1A"/>
    <w:rsid w:val="001E7AA1"/>
    <w:rsid w:val="001F057A"/>
    <w:rsid w:val="001F06D3"/>
    <w:rsid w:val="001F14F7"/>
    <w:rsid w:val="001F1BD3"/>
    <w:rsid w:val="001F358A"/>
    <w:rsid w:val="001F3684"/>
    <w:rsid w:val="001F5A68"/>
    <w:rsid w:val="001F5DCF"/>
    <w:rsid w:val="001F6B78"/>
    <w:rsid w:val="001F740D"/>
    <w:rsid w:val="001F7B10"/>
    <w:rsid w:val="002019D9"/>
    <w:rsid w:val="00201C0A"/>
    <w:rsid w:val="00202D87"/>
    <w:rsid w:val="00203418"/>
    <w:rsid w:val="00203763"/>
    <w:rsid w:val="00203838"/>
    <w:rsid w:val="00203C1F"/>
    <w:rsid w:val="002040EC"/>
    <w:rsid w:val="002046C5"/>
    <w:rsid w:val="00206993"/>
    <w:rsid w:val="00206A14"/>
    <w:rsid w:val="0020759C"/>
    <w:rsid w:val="00210015"/>
    <w:rsid w:val="002101D8"/>
    <w:rsid w:val="002112F7"/>
    <w:rsid w:val="002124CF"/>
    <w:rsid w:val="00212735"/>
    <w:rsid w:val="002128DE"/>
    <w:rsid w:val="00212C1D"/>
    <w:rsid w:val="0021341F"/>
    <w:rsid w:val="00213BE8"/>
    <w:rsid w:val="00213DFB"/>
    <w:rsid w:val="0021448D"/>
    <w:rsid w:val="0021488B"/>
    <w:rsid w:val="00215507"/>
    <w:rsid w:val="00216538"/>
    <w:rsid w:val="002166E1"/>
    <w:rsid w:val="00216D63"/>
    <w:rsid w:val="002170B9"/>
    <w:rsid w:val="002178EB"/>
    <w:rsid w:val="00217D53"/>
    <w:rsid w:val="00217F39"/>
    <w:rsid w:val="00220261"/>
    <w:rsid w:val="002204F7"/>
    <w:rsid w:val="00221C32"/>
    <w:rsid w:val="00222046"/>
    <w:rsid w:val="002222D5"/>
    <w:rsid w:val="0022280D"/>
    <w:rsid w:val="00222B37"/>
    <w:rsid w:val="00223EC7"/>
    <w:rsid w:val="0022408E"/>
    <w:rsid w:val="00224893"/>
    <w:rsid w:val="00226FBE"/>
    <w:rsid w:val="002270BF"/>
    <w:rsid w:val="002271B0"/>
    <w:rsid w:val="002274CC"/>
    <w:rsid w:val="00231589"/>
    <w:rsid w:val="00231853"/>
    <w:rsid w:val="002327A1"/>
    <w:rsid w:val="00233CC3"/>
    <w:rsid w:val="002341E6"/>
    <w:rsid w:val="002350D2"/>
    <w:rsid w:val="002353A5"/>
    <w:rsid w:val="00235BAD"/>
    <w:rsid w:val="00236456"/>
    <w:rsid w:val="002365C1"/>
    <w:rsid w:val="00236B90"/>
    <w:rsid w:val="002377CD"/>
    <w:rsid w:val="0023793B"/>
    <w:rsid w:val="00241B60"/>
    <w:rsid w:val="00242116"/>
    <w:rsid w:val="00242A9E"/>
    <w:rsid w:val="00242F00"/>
    <w:rsid w:val="002436BA"/>
    <w:rsid w:val="00243B0B"/>
    <w:rsid w:val="00243F29"/>
    <w:rsid w:val="00244331"/>
    <w:rsid w:val="00245B30"/>
    <w:rsid w:val="002463B0"/>
    <w:rsid w:val="0024780C"/>
    <w:rsid w:val="00251473"/>
    <w:rsid w:val="00251C71"/>
    <w:rsid w:val="00251DF2"/>
    <w:rsid w:val="00252B7F"/>
    <w:rsid w:val="00252F98"/>
    <w:rsid w:val="0025337F"/>
    <w:rsid w:val="00253581"/>
    <w:rsid w:val="00253C52"/>
    <w:rsid w:val="00254856"/>
    <w:rsid w:val="00254B8C"/>
    <w:rsid w:val="00255B2A"/>
    <w:rsid w:val="00255F5B"/>
    <w:rsid w:val="0025627A"/>
    <w:rsid w:val="00257516"/>
    <w:rsid w:val="00257901"/>
    <w:rsid w:val="002602C7"/>
    <w:rsid w:val="00261484"/>
    <w:rsid w:val="00261535"/>
    <w:rsid w:val="00261FE8"/>
    <w:rsid w:val="00262CB0"/>
    <w:rsid w:val="002635B0"/>
    <w:rsid w:val="0026477F"/>
    <w:rsid w:val="002648C1"/>
    <w:rsid w:val="00264F8A"/>
    <w:rsid w:val="00265E2C"/>
    <w:rsid w:val="00266A38"/>
    <w:rsid w:val="00266EA2"/>
    <w:rsid w:val="00267120"/>
    <w:rsid w:val="0026798F"/>
    <w:rsid w:val="00267A6A"/>
    <w:rsid w:val="00270F32"/>
    <w:rsid w:val="002710CF"/>
    <w:rsid w:val="0027295D"/>
    <w:rsid w:val="0027330B"/>
    <w:rsid w:val="00274675"/>
    <w:rsid w:val="00274883"/>
    <w:rsid w:val="00274A91"/>
    <w:rsid w:val="00275086"/>
    <w:rsid w:val="00275540"/>
    <w:rsid w:val="00276816"/>
    <w:rsid w:val="00276E7F"/>
    <w:rsid w:val="00277531"/>
    <w:rsid w:val="0027768C"/>
    <w:rsid w:val="002818B1"/>
    <w:rsid w:val="00281C09"/>
    <w:rsid w:val="00283346"/>
    <w:rsid w:val="00283552"/>
    <w:rsid w:val="002839BD"/>
    <w:rsid w:val="00283F8B"/>
    <w:rsid w:val="00284DE5"/>
    <w:rsid w:val="002851C0"/>
    <w:rsid w:val="00285556"/>
    <w:rsid w:val="00285870"/>
    <w:rsid w:val="00285CD4"/>
    <w:rsid w:val="00285D5B"/>
    <w:rsid w:val="0028664B"/>
    <w:rsid w:val="0028746B"/>
    <w:rsid w:val="00287C74"/>
    <w:rsid w:val="00290736"/>
    <w:rsid w:val="00290AF0"/>
    <w:rsid w:val="00291147"/>
    <w:rsid w:val="00292040"/>
    <w:rsid w:val="00292A31"/>
    <w:rsid w:val="00292CDF"/>
    <w:rsid w:val="00293F81"/>
    <w:rsid w:val="002945C8"/>
    <w:rsid w:val="00294E4F"/>
    <w:rsid w:val="00295451"/>
    <w:rsid w:val="00295604"/>
    <w:rsid w:val="0029580B"/>
    <w:rsid w:val="00296911"/>
    <w:rsid w:val="00296BA8"/>
    <w:rsid w:val="00296DD7"/>
    <w:rsid w:val="00297534"/>
    <w:rsid w:val="00297545"/>
    <w:rsid w:val="002A0F78"/>
    <w:rsid w:val="002A2494"/>
    <w:rsid w:val="002A2C56"/>
    <w:rsid w:val="002A5931"/>
    <w:rsid w:val="002A5E5F"/>
    <w:rsid w:val="002A6133"/>
    <w:rsid w:val="002A67B6"/>
    <w:rsid w:val="002A6CFF"/>
    <w:rsid w:val="002A78FF"/>
    <w:rsid w:val="002A7B16"/>
    <w:rsid w:val="002B0343"/>
    <w:rsid w:val="002B0615"/>
    <w:rsid w:val="002B06AF"/>
    <w:rsid w:val="002B0737"/>
    <w:rsid w:val="002B0B15"/>
    <w:rsid w:val="002B0EEB"/>
    <w:rsid w:val="002B16B6"/>
    <w:rsid w:val="002B16EE"/>
    <w:rsid w:val="002B2443"/>
    <w:rsid w:val="002B338D"/>
    <w:rsid w:val="002B3DAC"/>
    <w:rsid w:val="002B51F4"/>
    <w:rsid w:val="002B5FFB"/>
    <w:rsid w:val="002B646D"/>
    <w:rsid w:val="002B6A11"/>
    <w:rsid w:val="002B6EA7"/>
    <w:rsid w:val="002B71C4"/>
    <w:rsid w:val="002B74B6"/>
    <w:rsid w:val="002B7EBE"/>
    <w:rsid w:val="002C01D1"/>
    <w:rsid w:val="002C06ED"/>
    <w:rsid w:val="002C1B52"/>
    <w:rsid w:val="002C2376"/>
    <w:rsid w:val="002C2717"/>
    <w:rsid w:val="002C28FB"/>
    <w:rsid w:val="002C38E7"/>
    <w:rsid w:val="002C55DA"/>
    <w:rsid w:val="002C5F7E"/>
    <w:rsid w:val="002D01A0"/>
    <w:rsid w:val="002D04B6"/>
    <w:rsid w:val="002D1819"/>
    <w:rsid w:val="002D409F"/>
    <w:rsid w:val="002D42B8"/>
    <w:rsid w:val="002D57A9"/>
    <w:rsid w:val="002D582D"/>
    <w:rsid w:val="002D5D55"/>
    <w:rsid w:val="002D5E79"/>
    <w:rsid w:val="002E0BDE"/>
    <w:rsid w:val="002E0F97"/>
    <w:rsid w:val="002E24C5"/>
    <w:rsid w:val="002E299D"/>
    <w:rsid w:val="002E29BB"/>
    <w:rsid w:val="002E339B"/>
    <w:rsid w:val="002E348B"/>
    <w:rsid w:val="002E3C0B"/>
    <w:rsid w:val="002E44D0"/>
    <w:rsid w:val="002E5528"/>
    <w:rsid w:val="002E6328"/>
    <w:rsid w:val="002E6781"/>
    <w:rsid w:val="002E6888"/>
    <w:rsid w:val="002E77BD"/>
    <w:rsid w:val="002E7F26"/>
    <w:rsid w:val="002F0BE8"/>
    <w:rsid w:val="002F0C7F"/>
    <w:rsid w:val="002F0F21"/>
    <w:rsid w:val="002F15C2"/>
    <w:rsid w:val="002F1D7B"/>
    <w:rsid w:val="002F27B2"/>
    <w:rsid w:val="002F2BD5"/>
    <w:rsid w:val="002F2E75"/>
    <w:rsid w:val="002F33D7"/>
    <w:rsid w:val="002F42D3"/>
    <w:rsid w:val="002F4844"/>
    <w:rsid w:val="002F4990"/>
    <w:rsid w:val="002F4B14"/>
    <w:rsid w:val="002F6075"/>
    <w:rsid w:val="002F7F2D"/>
    <w:rsid w:val="002F7F56"/>
    <w:rsid w:val="00300CAA"/>
    <w:rsid w:val="003018AF"/>
    <w:rsid w:val="00301975"/>
    <w:rsid w:val="0030255C"/>
    <w:rsid w:val="00303043"/>
    <w:rsid w:val="00303164"/>
    <w:rsid w:val="00303775"/>
    <w:rsid w:val="0030378A"/>
    <w:rsid w:val="00304100"/>
    <w:rsid w:val="0030416D"/>
    <w:rsid w:val="0030444C"/>
    <w:rsid w:val="00304767"/>
    <w:rsid w:val="00304B09"/>
    <w:rsid w:val="00304D3D"/>
    <w:rsid w:val="003055D5"/>
    <w:rsid w:val="003057FD"/>
    <w:rsid w:val="00306877"/>
    <w:rsid w:val="00306961"/>
    <w:rsid w:val="003069AD"/>
    <w:rsid w:val="00306F1A"/>
    <w:rsid w:val="003078A8"/>
    <w:rsid w:val="00310177"/>
    <w:rsid w:val="003116D4"/>
    <w:rsid w:val="00311E44"/>
    <w:rsid w:val="00311F8E"/>
    <w:rsid w:val="0031233A"/>
    <w:rsid w:val="003128B0"/>
    <w:rsid w:val="003128FD"/>
    <w:rsid w:val="00312DC4"/>
    <w:rsid w:val="00313575"/>
    <w:rsid w:val="003157E9"/>
    <w:rsid w:val="00320CDF"/>
    <w:rsid w:val="0032172A"/>
    <w:rsid w:val="00321CF2"/>
    <w:rsid w:val="0032248B"/>
    <w:rsid w:val="00322605"/>
    <w:rsid w:val="00322EF8"/>
    <w:rsid w:val="00323961"/>
    <w:rsid w:val="00323A47"/>
    <w:rsid w:val="0032428A"/>
    <w:rsid w:val="00325305"/>
    <w:rsid w:val="003256B4"/>
    <w:rsid w:val="00326A8B"/>
    <w:rsid w:val="0032794A"/>
    <w:rsid w:val="00330234"/>
    <w:rsid w:val="003305BF"/>
    <w:rsid w:val="00330647"/>
    <w:rsid w:val="00330959"/>
    <w:rsid w:val="00330B33"/>
    <w:rsid w:val="00331903"/>
    <w:rsid w:val="00331ABD"/>
    <w:rsid w:val="003326AA"/>
    <w:rsid w:val="003329C2"/>
    <w:rsid w:val="00332B61"/>
    <w:rsid w:val="00332FDE"/>
    <w:rsid w:val="003333C2"/>
    <w:rsid w:val="003339DD"/>
    <w:rsid w:val="00334AC1"/>
    <w:rsid w:val="0033524E"/>
    <w:rsid w:val="00335B44"/>
    <w:rsid w:val="00335CC5"/>
    <w:rsid w:val="00335E82"/>
    <w:rsid w:val="003369A0"/>
    <w:rsid w:val="00336FB1"/>
    <w:rsid w:val="00337262"/>
    <w:rsid w:val="00337573"/>
    <w:rsid w:val="00337F8C"/>
    <w:rsid w:val="00340706"/>
    <w:rsid w:val="00340E3B"/>
    <w:rsid w:val="003417A8"/>
    <w:rsid w:val="00341CB3"/>
    <w:rsid w:val="00341CE8"/>
    <w:rsid w:val="00342D9D"/>
    <w:rsid w:val="00343759"/>
    <w:rsid w:val="00343D36"/>
    <w:rsid w:val="00344AA1"/>
    <w:rsid w:val="00344EB8"/>
    <w:rsid w:val="0034539A"/>
    <w:rsid w:val="00345B1C"/>
    <w:rsid w:val="00345EBD"/>
    <w:rsid w:val="003471A4"/>
    <w:rsid w:val="00347840"/>
    <w:rsid w:val="0035173B"/>
    <w:rsid w:val="00351ACC"/>
    <w:rsid w:val="00352AF6"/>
    <w:rsid w:val="00352F66"/>
    <w:rsid w:val="00353636"/>
    <w:rsid w:val="0035382D"/>
    <w:rsid w:val="003548A5"/>
    <w:rsid w:val="003553A3"/>
    <w:rsid w:val="00355685"/>
    <w:rsid w:val="00356A36"/>
    <w:rsid w:val="00356B15"/>
    <w:rsid w:val="00356F9F"/>
    <w:rsid w:val="00357234"/>
    <w:rsid w:val="003601D5"/>
    <w:rsid w:val="00360AB9"/>
    <w:rsid w:val="00362687"/>
    <w:rsid w:val="00362AA8"/>
    <w:rsid w:val="00362B87"/>
    <w:rsid w:val="00362C8F"/>
    <w:rsid w:val="00363A0C"/>
    <w:rsid w:val="00363DF4"/>
    <w:rsid w:val="003664E7"/>
    <w:rsid w:val="00366C46"/>
    <w:rsid w:val="003677A3"/>
    <w:rsid w:val="00367F9E"/>
    <w:rsid w:val="00370F59"/>
    <w:rsid w:val="00371C70"/>
    <w:rsid w:val="0037231B"/>
    <w:rsid w:val="00372E12"/>
    <w:rsid w:val="00372F54"/>
    <w:rsid w:val="00373FF2"/>
    <w:rsid w:val="0037552B"/>
    <w:rsid w:val="00376085"/>
    <w:rsid w:val="003763D8"/>
    <w:rsid w:val="00376400"/>
    <w:rsid w:val="00376FA9"/>
    <w:rsid w:val="0037734B"/>
    <w:rsid w:val="00380DE7"/>
    <w:rsid w:val="003812D5"/>
    <w:rsid w:val="00381A4E"/>
    <w:rsid w:val="00381F17"/>
    <w:rsid w:val="0038235D"/>
    <w:rsid w:val="00382915"/>
    <w:rsid w:val="00382E83"/>
    <w:rsid w:val="00383759"/>
    <w:rsid w:val="003842C4"/>
    <w:rsid w:val="00385A87"/>
    <w:rsid w:val="00386654"/>
    <w:rsid w:val="00386E19"/>
    <w:rsid w:val="00390A4A"/>
    <w:rsid w:val="00390E4A"/>
    <w:rsid w:val="003918B0"/>
    <w:rsid w:val="00392488"/>
    <w:rsid w:val="00392A23"/>
    <w:rsid w:val="00393A9D"/>
    <w:rsid w:val="003952FD"/>
    <w:rsid w:val="003959D7"/>
    <w:rsid w:val="00395F4D"/>
    <w:rsid w:val="003963F2"/>
    <w:rsid w:val="003970CD"/>
    <w:rsid w:val="003977E3"/>
    <w:rsid w:val="003979F1"/>
    <w:rsid w:val="003A04C2"/>
    <w:rsid w:val="003A1052"/>
    <w:rsid w:val="003A1937"/>
    <w:rsid w:val="003A1A3B"/>
    <w:rsid w:val="003A25A3"/>
    <w:rsid w:val="003A273D"/>
    <w:rsid w:val="003A2D0E"/>
    <w:rsid w:val="003A3E5C"/>
    <w:rsid w:val="003A4D7E"/>
    <w:rsid w:val="003A5EC7"/>
    <w:rsid w:val="003A62AE"/>
    <w:rsid w:val="003A647E"/>
    <w:rsid w:val="003A67C7"/>
    <w:rsid w:val="003A6E96"/>
    <w:rsid w:val="003B0289"/>
    <w:rsid w:val="003B0514"/>
    <w:rsid w:val="003B0CBD"/>
    <w:rsid w:val="003B0CD9"/>
    <w:rsid w:val="003B1C0F"/>
    <w:rsid w:val="003B1CE8"/>
    <w:rsid w:val="003B304C"/>
    <w:rsid w:val="003B3677"/>
    <w:rsid w:val="003B4E86"/>
    <w:rsid w:val="003B59B2"/>
    <w:rsid w:val="003B5A6A"/>
    <w:rsid w:val="003B5BCD"/>
    <w:rsid w:val="003B5DC0"/>
    <w:rsid w:val="003B602D"/>
    <w:rsid w:val="003B6D66"/>
    <w:rsid w:val="003B7153"/>
    <w:rsid w:val="003C0AF8"/>
    <w:rsid w:val="003C0EED"/>
    <w:rsid w:val="003C10F5"/>
    <w:rsid w:val="003C1177"/>
    <w:rsid w:val="003C11CE"/>
    <w:rsid w:val="003C151F"/>
    <w:rsid w:val="003C1AF5"/>
    <w:rsid w:val="003C1D60"/>
    <w:rsid w:val="003C1F0F"/>
    <w:rsid w:val="003C23B7"/>
    <w:rsid w:val="003C3764"/>
    <w:rsid w:val="003C3DB8"/>
    <w:rsid w:val="003C4831"/>
    <w:rsid w:val="003C4C77"/>
    <w:rsid w:val="003C50A3"/>
    <w:rsid w:val="003C5422"/>
    <w:rsid w:val="003C5D2F"/>
    <w:rsid w:val="003C62AD"/>
    <w:rsid w:val="003C6846"/>
    <w:rsid w:val="003C7082"/>
    <w:rsid w:val="003C7687"/>
    <w:rsid w:val="003D00F4"/>
    <w:rsid w:val="003D05BD"/>
    <w:rsid w:val="003D13EC"/>
    <w:rsid w:val="003D1504"/>
    <w:rsid w:val="003D1784"/>
    <w:rsid w:val="003D2094"/>
    <w:rsid w:val="003D37D3"/>
    <w:rsid w:val="003D3AF6"/>
    <w:rsid w:val="003D47D6"/>
    <w:rsid w:val="003D47F3"/>
    <w:rsid w:val="003D599B"/>
    <w:rsid w:val="003D6DAB"/>
    <w:rsid w:val="003D6E8B"/>
    <w:rsid w:val="003D6EA0"/>
    <w:rsid w:val="003D7759"/>
    <w:rsid w:val="003E0458"/>
    <w:rsid w:val="003E0743"/>
    <w:rsid w:val="003E0870"/>
    <w:rsid w:val="003E0F69"/>
    <w:rsid w:val="003E285D"/>
    <w:rsid w:val="003E2C0B"/>
    <w:rsid w:val="003E2CE5"/>
    <w:rsid w:val="003E3F49"/>
    <w:rsid w:val="003E4A99"/>
    <w:rsid w:val="003E4FD7"/>
    <w:rsid w:val="003E56DC"/>
    <w:rsid w:val="003E56ED"/>
    <w:rsid w:val="003E5786"/>
    <w:rsid w:val="003E5C0C"/>
    <w:rsid w:val="003E5F12"/>
    <w:rsid w:val="003E6650"/>
    <w:rsid w:val="003E6E1E"/>
    <w:rsid w:val="003E6FEA"/>
    <w:rsid w:val="003E75C7"/>
    <w:rsid w:val="003E790B"/>
    <w:rsid w:val="003E7C52"/>
    <w:rsid w:val="003F01C1"/>
    <w:rsid w:val="003F0734"/>
    <w:rsid w:val="003F2196"/>
    <w:rsid w:val="003F2FEB"/>
    <w:rsid w:val="003F34BD"/>
    <w:rsid w:val="003F41C0"/>
    <w:rsid w:val="003F435B"/>
    <w:rsid w:val="003F46C9"/>
    <w:rsid w:val="003F4F14"/>
    <w:rsid w:val="003F52A9"/>
    <w:rsid w:val="003F6458"/>
    <w:rsid w:val="003F7E3F"/>
    <w:rsid w:val="0040008F"/>
    <w:rsid w:val="004000D3"/>
    <w:rsid w:val="00400353"/>
    <w:rsid w:val="00400B7E"/>
    <w:rsid w:val="00400ED3"/>
    <w:rsid w:val="004025B4"/>
    <w:rsid w:val="004025DB"/>
    <w:rsid w:val="00402709"/>
    <w:rsid w:val="004027E5"/>
    <w:rsid w:val="00402A74"/>
    <w:rsid w:val="004030FF"/>
    <w:rsid w:val="0040394E"/>
    <w:rsid w:val="00403D07"/>
    <w:rsid w:val="00403FCF"/>
    <w:rsid w:val="00404C33"/>
    <w:rsid w:val="00406543"/>
    <w:rsid w:val="00407A24"/>
    <w:rsid w:val="004105BB"/>
    <w:rsid w:val="004109D2"/>
    <w:rsid w:val="004110C0"/>
    <w:rsid w:val="004121EE"/>
    <w:rsid w:val="004124EF"/>
    <w:rsid w:val="00412697"/>
    <w:rsid w:val="004129F4"/>
    <w:rsid w:val="00413D5B"/>
    <w:rsid w:val="00413F23"/>
    <w:rsid w:val="00414467"/>
    <w:rsid w:val="004146B0"/>
    <w:rsid w:val="00415AC8"/>
    <w:rsid w:val="00415FD5"/>
    <w:rsid w:val="004160FD"/>
    <w:rsid w:val="004163CF"/>
    <w:rsid w:val="00416962"/>
    <w:rsid w:val="00416EEC"/>
    <w:rsid w:val="00417CF1"/>
    <w:rsid w:val="00417DCF"/>
    <w:rsid w:val="00420097"/>
    <w:rsid w:val="00420D2B"/>
    <w:rsid w:val="0042112F"/>
    <w:rsid w:val="004212E1"/>
    <w:rsid w:val="00421668"/>
    <w:rsid w:val="00422D17"/>
    <w:rsid w:val="004255D8"/>
    <w:rsid w:val="00425AF6"/>
    <w:rsid w:val="0042604C"/>
    <w:rsid w:val="0042625D"/>
    <w:rsid w:val="0042638D"/>
    <w:rsid w:val="00426E9A"/>
    <w:rsid w:val="00426F3A"/>
    <w:rsid w:val="00427537"/>
    <w:rsid w:val="00427A38"/>
    <w:rsid w:val="004307F6"/>
    <w:rsid w:val="00431509"/>
    <w:rsid w:val="00431599"/>
    <w:rsid w:val="004315D0"/>
    <w:rsid w:val="004316AE"/>
    <w:rsid w:val="00432591"/>
    <w:rsid w:val="00432597"/>
    <w:rsid w:val="004327A9"/>
    <w:rsid w:val="004330D3"/>
    <w:rsid w:val="00434014"/>
    <w:rsid w:val="00434FE7"/>
    <w:rsid w:val="004351BD"/>
    <w:rsid w:val="004358A3"/>
    <w:rsid w:val="00435BC7"/>
    <w:rsid w:val="00435CF5"/>
    <w:rsid w:val="0043628B"/>
    <w:rsid w:val="004370E9"/>
    <w:rsid w:val="0043723B"/>
    <w:rsid w:val="004372C0"/>
    <w:rsid w:val="00437376"/>
    <w:rsid w:val="004375E7"/>
    <w:rsid w:val="004411E2"/>
    <w:rsid w:val="004415F6"/>
    <w:rsid w:val="00441E4F"/>
    <w:rsid w:val="00441E51"/>
    <w:rsid w:val="00442B88"/>
    <w:rsid w:val="00443100"/>
    <w:rsid w:val="004440AD"/>
    <w:rsid w:val="00444E9B"/>
    <w:rsid w:val="004457ED"/>
    <w:rsid w:val="00445B91"/>
    <w:rsid w:val="004468BF"/>
    <w:rsid w:val="00446DB8"/>
    <w:rsid w:val="004473E4"/>
    <w:rsid w:val="00450087"/>
    <w:rsid w:val="004503AA"/>
    <w:rsid w:val="0045149A"/>
    <w:rsid w:val="00451988"/>
    <w:rsid w:val="00451B6A"/>
    <w:rsid w:val="004526DF"/>
    <w:rsid w:val="00452AC6"/>
    <w:rsid w:val="004535B3"/>
    <w:rsid w:val="00453B73"/>
    <w:rsid w:val="00453FE3"/>
    <w:rsid w:val="00454E80"/>
    <w:rsid w:val="004557D4"/>
    <w:rsid w:val="00455B2A"/>
    <w:rsid w:val="0045611A"/>
    <w:rsid w:val="0045633A"/>
    <w:rsid w:val="0045798F"/>
    <w:rsid w:val="00461F4F"/>
    <w:rsid w:val="00462583"/>
    <w:rsid w:val="0046269B"/>
    <w:rsid w:val="00462770"/>
    <w:rsid w:val="00462EDA"/>
    <w:rsid w:val="00463050"/>
    <w:rsid w:val="00463441"/>
    <w:rsid w:val="0046390A"/>
    <w:rsid w:val="00467569"/>
    <w:rsid w:val="0047070A"/>
    <w:rsid w:val="0047089C"/>
    <w:rsid w:val="004708CA"/>
    <w:rsid w:val="00470C10"/>
    <w:rsid w:val="0047108F"/>
    <w:rsid w:val="004710C5"/>
    <w:rsid w:val="004710EF"/>
    <w:rsid w:val="0047176E"/>
    <w:rsid w:val="00471D55"/>
    <w:rsid w:val="0047296D"/>
    <w:rsid w:val="00473469"/>
    <w:rsid w:val="004739DE"/>
    <w:rsid w:val="004739F8"/>
    <w:rsid w:val="00473C0E"/>
    <w:rsid w:val="00473E51"/>
    <w:rsid w:val="00474E39"/>
    <w:rsid w:val="00476538"/>
    <w:rsid w:val="00476B8F"/>
    <w:rsid w:val="00476E53"/>
    <w:rsid w:val="0047702C"/>
    <w:rsid w:val="00477598"/>
    <w:rsid w:val="00477AB5"/>
    <w:rsid w:val="00477CC6"/>
    <w:rsid w:val="00477E33"/>
    <w:rsid w:val="00480B9F"/>
    <w:rsid w:val="00481A17"/>
    <w:rsid w:val="00482596"/>
    <w:rsid w:val="004828FA"/>
    <w:rsid w:val="00484DA3"/>
    <w:rsid w:val="00485606"/>
    <w:rsid w:val="0048577F"/>
    <w:rsid w:val="00485A04"/>
    <w:rsid w:val="00485B33"/>
    <w:rsid w:val="00486021"/>
    <w:rsid w:val="0048666D"/>
    <w:rsid w:val="004866EE"/>
    <w:rsid w:val="00487A16"/>
    <w:rsid w:val="00490409"/>
    <w:rsid w:val="00490FA9"/>
    <w:rsid w:val="004911ED"/>
    <w:rsid w:val="00491CFC"/>
    <w:rsid w:val="004920E2"/>
    <w:rsid w:val="00492753"/>
    <w:rsid w:val="00493284"/>
    <w:rsid w:val="00493606"/>
    <w:rsid w:val="00493A05"/>
    <w:rsid w:val="00493A57"/>
    <w:rsid w:val="004953AD"/>
    <w:rsid w:val="00495793"/>
    <w:rsid w:val="0049592C"/>
    <w:rsid w:val="00496290"/>
    <w:rsid w:val="00496713"/>
    <w:rsid w:val="00496C61"/>
    <w:rsid w:val="00496C90"/>
    <w:rsid w:val="004A014D"/>
    <w:rsid w:val="004A01D1"/>
    <w:rsid w:val="004A064D"/>
    <w:rsid w:val="004A1976"/>
    <w:rsid w:val="004A1FCD"/>
    <w:rsid w:val="004A217D"/>
    <w:rsid w:val="004A222C"/>
    <w:rsid w:val="004A2759"/>
    <w:rsid w:val="004A3325"/>
    <w:rsid w:val="004A357D"/>
    <w:rsid w:val="004A3AFB"/>
    <w:rsid w:val="004A3D9D"/>
    <w:rsid w:val="004A4309"/>
    <w:rsid w:val="004A46E9"/>
    <w:rsid w:val="004A5ADF"/>
    <w:rsid w:val="004A63F6"/>
    <w:rsid w:val="004A7089"/>
    <w:rsid w:val="004A7317"/>
    <w:rsid w:val="004A7ED1"/>
    <w:rsid w:val="004A7F79"/>
    <w:rsid w:val="004A7FEB"/>
    <w:rsid w:val="004B14E5"/>
    <w:rsid w:val="004B25B5"/>
    <w:rsid w:val="004B2E87"/>
    <w:rsid w:val="004B2FE1"/>
    <w:rsid w:val="004B3371"/>
    <w:rsid w:val="004B35A7"/>
    <w:rsid w:val="004B3F89"/>
    <w:rsid w:val="004B4BA6"/>
    <w:rsid w:val="004B5841"/>
    <w:rsid w:val="004B6971"/>
    <w:rsid w:val="004B7B56"/>
    <w:rsid w:val="004C17ED"/>
    <w:rsid w:val="004C23CB"/>
    <w:rsid w:val="004C2EFF"/>
    <w:rsid w:val="004C3F2D"/>
    <w:rsid w:val="004C4DE9"/>
    <w:rsid w:val="004C504E"/>
    <w:rsid w:val="004C5EFD"/>
    <w:rsid w:val="004C650D"/>
    <w:rsid w:val="004C6B37"/>
    <w:rsid w:val="004C72D2"/>
    <w:rsid w:val="004C764B"/>
    <w:rsid w:val="004C799E"/>
    <w:rsid w:val="004D058C"/>
    <w:rsid w:val="004D089D"/>
    <w:rsid w:val="004D0F1E"/>
    <w:rsid w:val="004D0F40"/>
    <w:rsid w:val="004D1345"/>
    <w:rsid w:val="004D1616"/>
    <w:rsid w:val="004D224A"/>
    <w:rsid w:val="004D2C15"/>
    <w:rsid w:val="004D350B"/>
    <w:rsid w:val="004D37DA"/>
    <w:rsid w:val="004D3BEF"/>
    <w:rsid w:val="004D3F66"/>
    <w:rsid w:val="004D4C64"/>
    <w:rsid w:val="004D54AB"/>
    <w:rsid w:val="004D566E"/>
    <w:rsid w:val="004D65F7"/>
    <w:rsid w:val="004D6970"/>
    <w:rsid w:val="004D6C9D"/>
    <w:rsid w:val="004E05E0"/>
    <w:rsid w:val="004E0C62"/>
    <w:rsid w:val="004E0CA4"/>
    <w:rsid w:val="004E12A2"/>
    <w:rsid w:val="004E18FC"/>
    <w:rsid w:val="004E28B1"/>
    <w:rsid w:val="004E3BAA"/>
    <w:rsid w:val="004E3F12"/>
    <w:rsid w:val="004E4044"/>
    <w:rsid w:val="004E4F5C"/>
    <w:rsid w:val="004E51CF"/>
    <w:rsid w:val="004E5E8A"/>
    <w:rsid w:val="004E5F1F"/>
    <w:rsid w:val="004E60FB"/>
    <w:rsid w:val="004E7592"/>
    <w:rsid w:val="004E7EEB"/>
    <w:rsid w:val="004F0243"/>
    <w:rsid w:val="004F04D4"/>
    <w:rsid w:val="004F0ECB"/>
    <w:rsid w:val="004F4161"/>
    <w:rsid w:val="004F4561"/>
    <w:rsid w:val="004F4589"/>
    <w:rsid w:val="004F4806"/>
    <w:rsid w:val="004F67A3"/>
    <w:rsid w:val="004F720F"/>
    <w:rsid w:val="004F7508"/>
    <w:rsid w:val="004F7744"/>
    <w:rsid w:val="0050050C"/>
    <w:rsid w:val="00500A56"/>
    <w:rsid w:val="005013F0"/>
    <w:rsid w:val="0050165F"/>
    <w:rsid w:val="00502CD1"/>
    <w:rsid w:val="00502DC4"/>
    <w:rsid w:val="00502F8F"/>
    <w:rsid w:val="005033B3"/>
    <w:rsid w:val="00503F4A"/>
    <w:rsid w:val="00504454"/>
    <w:rsid w:val="005059ED"/>
    <w:rsid w:val="00505EB9"/>
    <w:rsid w:val="00506A98"/>
    <w:rsid w:val="00506F53"/>
    <w:rsid w:val="0050758E"/>
    <w:rsid w:val="00507C24"/>
    <w:rsid w:val="00507EE4"/>
    <w:rsid w:val="00510319"/>
    <w:rsid w:val="00510A7E"/>
    <w:rsid w:val="00510DDF"/>
    <w:rsid w:val="00510F07"/>
    <w:rsid w:val="00510F96"/>
    <w:rsid w:val="0051145F"/>
    <w:rsid w:val="00511484"/>
    <w:rsid w:val="0051149B"/>
    <w:rsid w:val="005114BE"/>
    <w:rsid w:val="005115E5"/>
    <w:rsid w:val="00513925"/>
    <w:rsid w:val="00513EAF"/>
    <w:rsid w:val="00514256"/>
    <w:rsid w:val="00515628"/>
    <w:rsid w:val="00516904"/>
    <w:rsid w:val="00516B57"/>
    <w:rsid w:val="00516DDF"/>
    <w:rsid w:val="00516F3F"/>
    <w:rsid w:val="00517189"/>
    <w:rsid w:val="00517B02"/>
    <w:rsid w:val="00517C2D"/>
    <w:rsid w:val="005203C2"/>
    <w:rsid w:val="00520CD0"/>
    <w:rsid w:val="005211E7"/>
    <w:rsid w:val="005213CF"/>
    <w:rsid w:val="00522021"/>
    <w:rsid w:val="0052235A"/>
    <w:rsid w:val="0052247B"/>
    <w:rsid w:val="00522DE2"/>
    <w:rsid w:val="0052329E"/>
    <w:rsid w:val="0052474B"/>
    <w:rsid w:val="00525AA7"/>
    <w:rsid w:val="00525ACD"/>
    <w:rsid w:val="00527170"/>
    <w:rsid w:val="00527A92"/>
    <w:rsid w:val="00527B5F"/>
    <w:rsid w:val="00530292"/>
    <w:rsid w:val="0053032E"/>
    <w:rsid w:val="005303AF"/>
    <w:rsid w:val="00531232"/>
    <w:rsid w:val="005313F6"/>
    <w:rsid w:val="00531A24"/>
    <w:rsid w:val="00532875"/>
    <w:rsid w:val="005328C1"/>
    <w:rsid w:val="005333B5"/>
    <w:rsid w:val="00533994"/>
    <w:rsid w:val="00533DA9"/>
    <w:rsid w:val="00533E11"/>
    <w:rsid w:val="00533EA7"/>
    <w:rsid w:val="0053404B"/>
    <w:rsid w:val="00534099"/>
    <w:rsid w:val="00534721"/>
    <w:rsid w:val="00534910"/>
    <w:rsid w:val="00534C71"/>
    <w:rsid w:val="00535753"/>
    <w:rsid w:val="0053589A"/>
    <w:rsid w:val="00536A79"/>
    <w:rsid w:val="00537437"/>
    <w:rsid w:val="0053760D"/>
    <w:rsid w:val="005378B6"/>
    <w:rsid w:val="005406A0"/>
    <w:rsid w:val="005413A9"/>
    <w:rsid w:val="005419EE"/>
    <w:rsid w:val="00541A3F"/>
    <w:rsid w:val="00541E71"/>
    <w:rsid w:val="00542239"/>
    <w:rsid w:val="00542DC6"/>
    <w:rsid w:val="00544784"/>
    <w:rsid w:val="005449A2"/>
    <w:rsid w:val="00545B29"/>
    <w:rsid w:val="00545F89"/>
    <w:rsid w:val="00546586"/>
    <w:rsid w:val="00547124"/>
    <w:rsid w:val="005474E0"/>
    <w:rsid w:val="0054799B"/>
    <w:rsid w:val="00547A5B"/>
    <w:rsid w:val="0055039B"/>
    <w:rsid w:val="00550485"/>
    <w:rsid w:val="00551363"/>
    <w:rsid w:val="00551BAA"/>
    <w:rsid w:val="00551E4D"/>
    <w:rsid w:val="00551E8E"/>
    <w:rsid w:val="005533F9"/>
    <w:rsid w:val="0055361E"/>
    <w:rsid w:val="00553636"/>
    <w:rsid w:val="00554081"/>
    <w:rsid w:val="005554C3"/>
    <w:rsid w:val="005572C6"/>
    <w:rsid w:val="00561123"/>
    <w:rsid w:val="00561BC9"/>
    <w:rsid w:val="00562B90"/>
    <w:rsid w:val="00562F4B"/>
    <w:rsid w:val="00563297"/>
    <w:rsid w:val="00563961"/>
    <w:rsid w:val="00564EC9"/>
    <w:rsid w:val="00565604"/>
    <w:rsid w:val="00565AEF"/>
    <w:rsid w:val="00565ECA"/>
    <w:rsid w:val="00566241"/>
    <w:rsid w:val="00566339"/>
    <w:rsid w:val="00570B7F"/>
    <w:rsid w:val="00570D97"/>
    <w:rsid w:val="00571327"/>
    <w:rsid w:val="005738F8"/>
    <w:rsid w:val="005738FA"/>
    <w:rsid w:val="00574465"/>
    <w:rsid w:val="00575068"/>
    <w:rsid w:val="00575567"/>
    <w:rsid w:val="005755B4"/>
    <w:rsid w:val="00576364"/>
    <w:rsid w:val="0057727E"/>
    <w:rsid w:val="005773E1"/>
    <w:rsid w:val="00577CDC"/>
    <w:rsid w:val="0058094E"/>
    <w:rsid w:val="00581A00"/>
    <w:rsid w:val="00581EB5"/>
    <w:rsid w:val="00582F94"/>
    <w:rsid w:val="00583A6A"/>
    <w:rsid w:val="005845D1"/>
    <w:rsid w:val="0058565A"/>
    <w:rsid w:val="00586BFD"/>
    <w:rsid w:val="00587018"/>
    <w:rsid w:val="005874DA"/>
    <w:rsid w:val="0058769F"/>
    <w:rsid w:val="00590BD9"/>
    <w:rsid w:val="00590DC9"/>
    <w:rsid w:val="0059100D"/>
    <w:rsid w:val="005924C0"/>
    <w:rsid w:val="0059264E"/>
    <w:rsid w:val="0059270C"/>
    <w:rsid w:val="0059392E"/>
    <w:rsid w:val="0059402C"/>
    <w:rsid w:val="005945BA"/>
    <w:rsid w:val="00594DFE"/>
    <w:rsid w:val="005951A9"/>
    <w:rsid w:val="00597A27"/>
    <w:rsid w:val="005A05F2"/>
    <w:rsid w:val="005A0FF8"/>
    <w:rsid w:val="005A16E3"/>
    <w:rsid w:val="005A2B52"/>
    <w:rsid w:val="005A2D02"/>
    <w:rsid w:val="005A3834"/>
    <w:rsid w:val="005A450F"/>
    <w:rsid w:val="005A4813"/>
    <w:rsid w:val="005A52D4"/>
    <w:rsid w:val="005A5BFA"/>
    <w:rsid w:val="005A6C77"/>
    <w:rsid w:val="005A72CE"/>
    <w:rsid w:val="005A759D"/>
    <w:rsid w:val="005A76C5"/>
    <w:rsid w:val="005B040F"/>
    <w:rsid w:val="005B189B"/>
    <w:rsid w:val="005B194E"/>
    <w:rsid w:val="005B1BA7"/>
    <w:rsid w:val="005B2332"/>
    <w:rsid w:val="005B2D2A"/>
    <w:rsid w:val="005B3562"/>
    <w:rsid w:val="005B3896"/>
    <w:rsid w:val="005B3AF4"/>
    <w:rsid w:val="005B3E68"/>
    <w:rsid w:val="005B3FFA"/>
    <w:rsid w:val="005B4ABE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E26"/>
    <w:rsid w:val="005C2AF5"/>
    <w:rsid w:val="005C31CD"/>
    <w:rsid w:val="005C378D"/>
    <w:rsid w:val="005C3FFA"/>
    <w:rsid w:val="005C422C"/>
    <w:rsid w:val="005C5469"/>
    <w:rsid w:val="005C578C"/>
    <w:rsid w:val="005C5E8D"/>
    <w:rsid w:val="005C63C1"/>
    <w:rsid w:val="005C6562"/>
    <w:rsid w:val="005C6611"/>
    <w:rsid w:val="005C664A"/>
    <w:rsid w:val="005C775E"/>
    <w:rsid w:val="005C794D"/>
    <w:rsid w:val="005C7CA6"/>
    <w:rsid w:val="005D01E3"/>
    <w:rsid w:val="005D035F"/>
    <w:rsid w:val="005D0976"/>
    <w:rsid w:val="005D0D1E"/>
    <w:rsid w:val="005D106C"/>
    <w:rsid w:val="005D106D"/>
    <w:rsid w:val="005D1281"/>
    <w:rsid w:val="005D1CBA"/>
    <w:rsid w:val="005D36D1"/>
    <w:rsid w:val="005D382E"/>
    <w:rsid w:val="005D3C1E"/>
    <w:rsid w:val="005D4015"/>
    <w:rsid w:val="005D5F49"/>
    <w:rsid w:val="005D696C"/>
    <w:rsid w:val="005D6FD1"/>
    <w:rsid w:val="005D7854"/>
    <w:rsid w:val="005E035A"/>
    <w:rsid w:val="005E0EF8"/>
    <w:rsid w:val="005E2803"/>
    <w:rsid w:val="005E3033"/>
    <w:rsid w:val="005E3087"/>
    <w:rsid w:val="005E3235"/>
    <w:rsid w:val="005E3B1E"/>
    <w:rsid w:val="005E3B51"/>
    <w:rsid w:val="005E3DAA"/>
    <w:rsid w:val="005E4344"/>
    <w:rsid w:val="005E4F5E"/>
    <w:rsid w:val="005E6218"/>
    <w:rsid w:val="005E630B"/>
    <w:rsid w:val="005E6314"/>
    <w:rsid w:val="005E71EA"/>
    <w:rsid w:val="005F006B"/>
    <w:rsid w:val="005F0A10"/>
    <w:rsid w:val="005F1072"/>
    <w:rsid w:val="005F2299"/>
    <w:rsid w:val="005F240B"/>
    <w:rsid w:val="005F38BF"/>
    <w:rsid w:val="005F49A2"/>
    <w:rsid w:val="005F5173"/>
    <w:rsid w:val="005F56AC"/>
    <w:rsid w:val="005F5763"/>
    <w:rsid w:val="005F5801"/>
    <w:rsid w:val="005F5891"/>
    <w:rsid w:val="005F6C27"/>
    <w:rsid w:val="005F78C7"/>
    <w:rsid w:val="005F7D60"/>
    <w:rsid w:val="00600744"/>
    <w:rsid w:val="00600830"/>
    <w:rsid w:val="00600AB4"/>
    <w:rsid w:val="0060186B"/>
    <w:rsid w:val="006025FE"/>
    <w:rsid w:val="00603E06"/>
    <w:rsid w:val="00604D0F"/>
    <w:rsid w:val="00606DBB"/>
    <w:rsid w:val="00610961"/>
    <w:rsid w:val="00610A92"/>
    <w:rsid w:val="00611596"/>
    <w:rsid w:val="00611D59"/>
    <w:rsid w:val="0061247B"/>
    <w:rsid w:val="006126B5"/>
    <w:rsid w:val="00612915"/>
    <w:rsid w:val="00613246"/>
    <w:rsid w:val="00613315"/>
    <w:rsid w:val="006137B4"/>
    <w:rsid w:val="00613A98"/>
    <w:rsid w:val="006145F3"/>
    <w:rsid w:val="006150D5"/>
    <w:rsid w:val="00615E33"/>
    <w:rsid w:val="00616482"/>
    <w:rsid w:val="00616690"/>
    <w:rsid w:val="0062049B"/>
    <w:rsid w:val="006207EA"/>
    <w:rsid w:val="00620B9F"/>
    <w:rsid w:val="00621AC9"/>
    <w:rsid w:val="00622000"/>
    <w:rsid w:val="006233C4"/>
    <w:rsid w:val="00623975"/>
    <w:rsid w:val="006247B5"/>
    <w:rsid w:val="00624AA5"/>
    <w:rsid w:val="0062651F"/>
    <w:rsid w:val="00626A0D"/>
    <w:rsid w:val="00626E67"/>
    <w:rsid w:val="00627ACB"/>
    <w:rsid w:val="00627B71"/>
    <w:rsid w:val="00630181"/>
    <w:rsid w:val="00632B8B"/>
    <w:rsid w:val="00633306"/>
    <w:rsid w:val="0063428F"/>
    <w:rsid w:val="00635129"/>
    <w:rsid w:val="006353A5"/>
    <w:rsid w:val="006356D0"/>
    <w:rsid w:val="00635E5E"/>
    <w:rsid w:val="0063698F"/>
    <w:rsid w:val="00636A32"/>
    <w:rsid w:val="00636E0A"/>
    <w:rsid w:val="00637D8D"/>
    <w:rsid w:val="00640340"/>
    <w:rsid w:val="00641242"/>
    <w:rsid w:val="006414FD"/>
    <w:rsid w:val="006424A7"/>
    <w:rsid w:val="00643716"/>
    <w:rsid w:val="006439EB"/>
    <w:rsid w:val="00643CBB"/>
    <w:rsid w:val="006444B7"/>
    <w:rsid w:val="00644550"/>
    <w:rsid w:val="006448C8"/>
    <w:rsid w:val="00645187"/>
    <w:rsid w:val="00646B28"/>
    <w:rsid w:val="00647904"/>
    <w:rsid w:val="00647B2B"/>
    <w:rsid w:val="00650733"/>
    <w:rsid w:val="00650AD0"/>
    <w:rsid w:val="00651559"/>
    <w:rsid w:val="00651FA7"/>
    <w:rsid w:val="006521C7"/>
    <w:rsid w:val="00652972"/>
    <w:rsid w:val="006529F2"/>
    <w:rsid w:val="00652D28"/>
    <w:rsid w:val="00652D88"/>
    <w:rsid w:val="00652FD1"/>
    <w:rsid w:val="00652FF7"/>
    <w:rsid w:val="00653A08"/>
    <w:rsid w:val="00653A3D"/>
    <w:rsid w:val="00653C91"/>
    <w:rsid w:val="006543FD"/>
    <w:rsid w:val="00654916"/>
    <w:rsid w:val="00654AF4"/>
    <w:rsid w:val="006559F6"/>
    <w:rsid w:val="00655AF6"/>
    <w:rsid w:val="00655B6F"/>
    <w:rsid w:val="00655E18"/>
    <w:rsid w:val="006567CB"/>
    <w:rsid w:val="00656C62"/>
    <w:rsid w:val="006570CB"/>
    <w:rsid w:val="006579EB"/>
    <w:rsid w:val="00657BE8"/>
    <w:rsid w:val="00660B21"/>
    <w:rsid w:val="0066145F"/>
    <w:rsid w:val="0066228D"/>
    <w:rsid w:val="00662325"/>
    <w:rsid w:val="006628C7"/>
    <w:rsid w:val="006634FC"/>
    <w:rsid w:val="00663585"/>
    <w:rsid w:val="006638AA"/>
    <w:rsid w:val="00663DE6"/>
    <w:rsid w:val="00664018"/>
    <w:rsid w:val="00664045"/>
    <w:rsid w:val="00664708"/>
    <w:rsid w:val="006654CD"/>
    <w:rsid w:val="00665E45"/>
    <w:rsid w:val="006660F5"/>
    <w:rsid w:val="0066640D"/>
    <w:rsid w:val="00666D27"/>
    <w:rsid w:val="00666D2C"/>
    <w:rsid w:val="0066719C"/>
    <w:rsid w:val="0066733B"/>
    <w:rsid w:val="006674DB"/>
    <w:rsid w:val="00667DB9"/>
    <w:rsid w:val="006714E5"/>
    <w:rsid w:val="006725C6"/>
    <w:rsid w:val="00672A19"/>
    <w:rsid w:val="00672F78"/>
    <w:rsid w:val="00673704"/>
    <w:rsid w:val="00673E41"/>
    <w:rsid w:val="00674390"/>
    <w:rsid w:val="00674427"/>
    <w:rsid w:val="0067487D"/>
    <w:rsid w:val="00675202"/>
    <w:rsid w:val="006757DE"/>
    <w:rsid w:val="006757EF"/>
    <w:rsid w:val="006762A5"/>
    <w:rsid w:val="00676E8A"/>
    <w:rsid w:val="00676FB9"/>
    <w:rsid w:val="00680428"/>
    <w:rsid w:val="00681351"/>
    <w:rsid w:val="00681A83"/>
    <w:rsid w:val="00682B66"/>
    <w:rsid w:val="00682BE8"/>
    <w:rsid w:val="00682EF5"/>
    <w:rsid w:val="00682FE9"/>
    <w:rsid w:val="006830A8"/>
    <w:rsid w:val="006832F7"/>
    <w:rsid w:val="00683D32"/>
    <w:rsid w:val="00684717"/>
    <w:rsid w:val="0068704F"/>
    <w:rsid w:val="00690538"/>
    <w:rsid w:val="00690B57"/>
    <w:rsid w:val="006928E7"/>
    <w:rsid w:val="00694257"/>
    <w:rsid w:val="0069491F"/>
    <w:rsid w:val="00697194"/>
    <w:rsid w:val="006A07B4"/>
    <w:rsid w:val="006A08B2"/>
    <w:rsid w:val="006A1F73"/>
    <w:rsid w:val="006A2BD0"/>
    <w:rsid w:val="006A2F6D"/>
    <w:rsid w:val="006A3884"/>
    <w:rsid w:val="006A39BA"/>
    <w:rsid w:val="006A4EC2"/>
    <w:rsid w:val="006A5098"/>
    <w:rsid w:val="006A5B28"/>
    <w:rsid w:val="006A6E6E"/>
    <w:rsid w:val="006A6F8F"/>
    <w:rsid w:val="006A7456"/>
    <w:rsid w:val="006A74B1"/>
    <w:rsid w:val="006A7774"/>
    <w:rsid w:val="006B0207"/>
    <w:rsid w:val="006B0CA0"/>
    <w:rsid w:val="006B0DAA"/>
    <w:rsid w:val="006B1B06"/>
    <w:rsid w:val="006B1D51"/>
    <w:rsid w:val="006B27C2"/>
    <w:rsid w:val="006B45FB"/>
    <w:rsid w:val="006B498A"/>
    <w:rsid w:val="006B5BC7"/>
    <w:rsid w:val="006B5C35"/>
    <w:rsid w:val="006B5ED2"/>
    <w:rsid w:val="006B6028"/>
    <w:rsid w:val="006B64F6"/>
    <w:rsid w:val="006B6C57"/>
    <w:rsid w:val="006B72C9"/>
    <w:rsid w:val="006B775E"/>
    <w:rsid w:val="006B7FB7"/>
    <w:rsid w:val="006C0497"/>
    <w:rsid w:val="006C0DEA"/>
    <w:rsid w:val="006C1587"/>
    <w:rsid w:val="006C1BB0"/>
    <w:rsid w:val="006C2045"/>
    <w:rsid w:val="006C2768"/>
    <w:rsid w:val="006C38DC"/>
    <w:rsid w:val="006C4C5E"/>
    <w:rsid w:val="006C6E2F"/>
    <w:rsid w:val="006D1387"/>
    <w:rsid w:val="006D236C"/>
    <w:rsid w:val="006D241D"/>
    <w:rsid w:val="006D3504"/>
    <w:rsid w:val="006D3C4E"/>
    <w:rsid w:val="006D50FD"/>
    <w:rsid w:val="006D5639"/>
    <w:rsid w:val="006D6644"/>
    <w:rsid w:val="006D6EF4"/>
    <w:rsid w:val="006D7740"/>
    <w:rsid w:val="006D7848"/>
    <w:rsid w:val="006D7A5E"/>
    <w:rsid w:val="006D7EE5"/>
    <w:rsid w:val="006E1E74"/>
    <w:rsid w:val="006E1EE6"/>
    <w:rsid w:val="006E2103"/>
    <w:rsid w:val="006E220D"/>
    <w:rsid w:val="006E3B70"/>
    <w:rsid w:val="006E435B"/>
    <w:rsid w:val="006E4C3E"/>
    <w:rsid w:val="006E4E0F"/>
    <w:rsid w:val="006E63BC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3B49"/>
    <w:rsid w:val="006F4289"/>
    <w:rsid w:val="006F4A59"/>
    <w:rsid w:val="006F5208"/>
    <w:rsid w:val="006F53EA"/>
    <w:rsid w:val="006F563A"/>
    <w:rsid w:val="006F75B5"/>
    <w:rsid w:val="006F7AC4"/>
    <w:rsid w:val="00700405"/>
    <w:rsid w:val="0070089D"/>
    <w:rsid w:val="0070093E"/>
    <w:rsid w:val="00701027"/>
    <w:rsid w:val="007022C7"/>
    <w:rsid w:val="0070233D"/>
    <w:rsid w:val="00702D49"/>
    <w:rsid w:val="0070365A"/>
    <w:rsid w:val="00703788"/>
    <w:rsid w:val="00704EBA"/>
    <w:rsid w:val="007052EE"/>
    <w:rsid w:val="0070578E"/>
    <w:rsid w:val="00706905"/>
    <w:rsid w:val="00706A85"/>
    <w:rsid w:val="00707599"/>
    <w:rsid w:val="007077DD"/>
    <w:rsid w:val="00710180"/>
    <w:rsid w:val="00711523"/>
    <w:rsid w:val="007118F7"/>
    <w:rsid w:val="00711B85"/>
    <w:rsid w:val="00712C1D"/>
    <w:rsid w:val="00712D10"/>
    <w:rsid w:val="00712F71"/>
    <w:rsid w:val="007146F6"/>
    <w:rsid w:val="007147B1"/>
    <w:rsid w:val="00715CAD"/>
    <w:rsid w:val="007167C7"/>
    <w:rsid w:val="0071731F"/>
    <w:rsid w:val="00717ECF"/>
    <w:rsid w:val="007203C2"/>
    <w:rsid w:val="007209AE"/>
    <w:rsid w:val="00720A1E"/>
    <w:rsid w:val="00720AC1"/>
    <w:rsid w:val="00720FFE"/>
    <w:rsid w:val="00721154"/>
    <w:rsid w:val="0072165D"/>
    <w:rsid w:val="00721ECD"/>
    <w:rsid w:val="00722A09"/>
    <w:rsid w:val="0072437A"/>
    <w:rsid w:val="00724B7C"/>
    <w:rsid w:val="00724D8A"/>
    <w:rsid w:val="00724EC5"/>
    <w:rsid w:val="00726287"/>
    <w:rsid w:val="007273CF"/>
    <w:rsid w:val="00727E93"/>
    <w:rsid w:val="00730FDC"/>
    <w:rsid w:val="00732653"/>
    <w:rsid w:val="00732FBD"/>
    <w:rsid w:val="0073418B"/>
    <w:rsid w:val="007349F4"/>
    <w:rsid w:val="00734BF4"/>
    <w:rsid w:val="0073555B"/>
    <w:rsid w:val="00735FD9"/>
    <w:rsid w:val="00740AF5"/>
    <w:rsid w:val="0074127E"/>
    <w:rsid w:val="00741478"/>
    <w:rsid w:val="0074177A"/>
    <w:rsid w:val="0074255C"/>
    <w:rsid w:val="00742B10"/>
    <w:rsid w:val="00742C9B"/>
    <w:rsid w:val="00743085"/>
    <w:rsid w:val="007435F7"/>
    <w:rsid w:val="00743B22"/>
    <w:rsid w:val="00743D7E"/>
    <w:rsid w:val="00744386"/>
    <w:rsid w:val="007444B9"/>
    <w:rsid w:val="007456FA"/>
    <w:rsid w:val="00745ADA"/>
    <w:rsid w:val="00746098"/>
    <w:rsid w:val="00746C7B"/>
    <w:rsid w:val="00747C3A"/>
    <w:rsid w:val="00747EC0"/>
    <w:rsid w:val="00750EF7"/>
    <w:rsid w:val="007513EF"/>
    <w:rsid w:val="00751513"/>
    <w:rsid w:val="00751E7D"/>
    <w:rsid w:val="00752461"/>
    <w:rsid w:val="00752C4E"/>
    <w:rsid w:val="00753396"/>
    <w:rsid w:val="007536F6"/>
    <w:rsid w:val="007538BC"/>
    <w:rsid w:val="00753B66"/>
    <w:rsid w:val="00753DCD"/>
    <w:rsid w:val="00754C7D"/>
    <w:rsid w:val="00754EB6"/>
    <w:rsid w:val="00756573"/>
    <w:rsid w:val="007566FE"/>
    <w:rsid w:val="00756860"/>
    <w:rsid w:val="007568EE"/>
    <w:rsid w:val="00760BFD"/>
    <w:rsid w:val="00762259"/>
    <w:rsid w:val="00762289"/>
    <w:rsid w:val="00762AA9"/>
    <w:rsid w:val="00763033"/>
    <w:rsid w:val="00764C98"/>
    <w:rsid w:val="007655B8"/>
    <w:rsid w:val="00766348"/>
    <w:rsid w:val="0076636B"/>
    <w:rsid w:val="00766413"/>
    <w:rsid w:val="00766942"/>
    <w:rsid w:val="00766AF6"/>
    <w:rsid w:val="00766B0E"/>
    <w:rsid w:val="007671D2"/>
    <w:rsid w:val="0076786C"/>
    <w:rsid w:val="00767B07"/>
    <w:rsid w:val="00770171"/>
    <w:rsid w:val="00770498"/>
    <w:rsid w:val="00770526"/>
    <w:rsid w:val="007707C2"/>
    <w:rsid w:val="00771FA8"/>
    <w:rsid w:val="007720E8"/>
    <w:rsid w:val="00772CA0"/>
    <w:rsid w:val="007732BA"/>
    <w:rsid w:val="00773357"/>
    <w:rsid w:val="007733A2"/>
    <w:rsid w:val="00773ED9"/>
    <w:rsid w:val="00774E45"/>
    <w:rsid w:val="007756A7"/>
    <w:rsid w:val="00775DEA"/>
    <w:rsid w:val="00776367"/>
    <w:rsid w:val="0077693F"/>
    <w:rsid w:val="00776D5A"/>
    <w:rsid w:val="00777943"/>
    <w:rsid w:val="0078113B"/>
    <w:rsid w:val="007815E6"/>
    <w:rsid w:val="00781A6E"/>
    <w:rsid w:val="00783139"/>
    <w:rsid w:val="00783B38"/>
    <w:rsid w:val="00784936"/>
    <w:rsid w:val="00784EE1"/>
    <w:rsid w:val="00785249"/>
    <w:rsid w:val="00785604"/>
    <w:rsid w:val="00785955"/>
    <w:rsid w:val="007866EA"/>
    <w:rsid w:val="007867F1"/>
    <w:rsid w:val="007877BF"/>
    <w:rsid w:val="00787BA6"/>
    <w:rsid w:val="00794760"/>
    <w:rsid w:val="00794D0D"/>
    <w:rsid w:val="007951D8"/>
    <w:rsid w:val="00796869"/>
    <w:rsid w:val="007A0C1C"/>
    <w:rsid w:val="007A118B"/>
    <w:rsid w:val="007A15E3"/>
    <w:rsid w:val="007A1762"/>
    <w:rsid w:val="007A2710"/>
    <w:rsid w:val="007A31B1"/>
    <w:rsid w:val="007A33BD"/>
    <w:rsid w:val="007A39C1"/>
    <w:rsid w:val="007A3D6D"/>
    <w:rsid w:val="007A4F38"/>
    <w:rsid w:val="007A565B"/>
    <w:rsid w:val="007A6564"/>
    <w:rsid w:val="007A6D09"/>
    <w:rsid w:val="007A7106"/>
    <w:rsid w:val="007B1CE8"/>
    <w:rsid w:val="007B2304"/>
    <w:rsid w:val="007B259D"/>
    <w:rsid w:val="007B2C06"/>
    <w:rsid w:val="007B2E88"/>
    <w:rsid w:val="007B2F21"/>
    <w:rsid w:val="007B2FFF"/>
    <w:rsid w:val="007B3E8D"/>
    <w:rsid w:val="007B41F4"/>
    <w:rsid w:val="007B435F"/>
    <w:rsid w:val="007B47EF"/>
    <w:rsid w:val="007B4F5D"/>
    <w:rsid w:val="007B50B6"/>
    <w:rsid w:val="007B7489"/>
    <w:rsid w:val="007B792A"/>
    <w:rsid w:val="007C0176"/>
    <w:rsid w:val="007C0870"/>
    <w:rsid w:val="007C1280"/>
    <w:rsid w:val="007C156F"/>
    <w:rsid w:val="007C1ACB"/>
    <w:rsid w:val="007C1B8B"/>
    <w:rsid w:val="007C2B32"/>
    <w:rsid w:val="007C2CC9"/>
    <w:rsid w:val="007C2D58"/>
    <w:rsid w:val="007C3E0F"/>
    <w:rsid w:val="007C4296"/>
    <w:rsid w:val="007C4862"/>
    <w:rsid w:val="007C4BDD"/>
    <w:rsid w:val="007C51B4"/>
    <w:rsid w:val="007C56BF"/>
    <w:rsid w:val="007C5CFC"/>
    <w:rsid w:val="007C78A0"/>
    <w:rsid w:val="007C7CE9"/>
    <w:rsid w:val="007D0337"/>
    <w:rsid w:val="007D0B6E"/>
    <w:rsid w:val="007D1133"/>
    <w:rsid w:val="007D150F"/>
    <w:rsid w:val="007D1756"/>
    <w:rsid w:val="007D2247"/>
    <w:rsid w:val="007D3055"/>
    <w:rsid w:val="007D38FD"/>
    <w:rsid w:val="007D46C5"/>
    <w:rsid w:val="007D509F"/>
    <w:rsid w:val="007D597F"/>
    <w:rsid w:val="007D63BB"/>
    <w:rsid w:val="007D72A1"/>
    <w:rsid w:val="007E1B1C"/>
    <w:rsid w:val="007E1F9B"/>
    <w:rsid w:val="007E22DC"/>
    <w:rsid w:val="007E31BF"/>
    <w:rsid w:val="007E34BD"/>
    <w:rsid w:val="007E3781"/>
    <w:rsid w:val="007E3973"/>
    <w:rsid w:val="007E3C62"/>
    <w:rsid w:val="007E43F6"/>
    <w:rsid w:val="007E5167"/>
    <w:rsid w:val="007E627D"/>
    <w:rsid w:val="007E7E25"/>
    <w:rsid w:val="007F0638"/>
    <w:rsid w:val="007F1567"/>
    <w:rsid w:val="007F18EB"/>
    <w:rsid w:val="007F22F2"/>
    <w:rsid w:val="007F31FB"/>
    <w:rsid w:val="007F3CE3"/>
    <w:rsid w:val="007F401E"/>
    <w:rsid w:val="007F42F5"/>
    <w:rsid w:val="007F4CA1"/>
    <w:rsid w:val="007F4DCF"/>
    <w:rsid w:val="007F4E66"/>
    <w:rsid w:val="007F507A"/>
    <w:rsid w:val="007F5E9D"/>
    <w:rsid w:val="007F640D"/>
    <w:rsid w:val="007F700C"/>
    <w:rsid w:val="007F71DF"/>
    <w:rsid w:val="007F7B01"/>
    <w:rsid w:val="00800099"/>
    <w:rsid w:val="0080080D"/>
    <w:rsid w:val="00800825"/>
    <w:rsid w:val="0080083B"/>
    <w:rsid w:val="00800A08"/>
    <w:rsid w:val="00800CB2"/>
    <w:rsid w:val="0080166A"/>
    <w:rsid w:val="0080444C"/>
    <w:rsid w:val="00805A8A"/>
    <w:rsid w:val="008066BE"/>
    <w:rsid w:val="0080681F"/>
    <w:rsid w:val="008073C8"/>
    <w:rsid w:val="0080757D"/>
    <w:rsid w:val="0080782C"/>
    <w:rsid w:val="00810E56"/>
    <w:rsid w:val="008113DA"/>
    <w:rsid w:val="008114C3"/>
    <w:rsid w:val="00811B29"/>
    <w:rsid w:val="00812981"/>
    <w:rsid w:val="00812E24"/>
    <w:rsid w:val="00813B77"/>
    <w:rsid w:val="00813E1C"/>
    <w:rsid w:val="00814B13"/>
    <w:rsid w:val="00814B55"/>
    <w:rsid w:val="00815320"/>
    <w:rsid w:val="0081542C"/>
    <w:rsid w:val="00815AAE"/>
    <w:rsid w:val="008174AB"/>
    <w:rsid w:val="00817901"/>
    <w:rsid w:val="00817B35"/>
    <w:rsid w:val="00817FD5"/>
    <w:rsid w:val="008202B9"/>
    <w:rsid w:val="0082069A"/>
    <w:rsid w:val="00820A3A"/>
    <w:rsid w:val="00820FB1"/>
    <w:rsid w:val="008215B0"/>
    <w:rsid w:val="00821F21"/>
    <w:rsid w:val="008226EC"/>
    <w:rsid w:val="008231C7"/>
    <w:rsid w:val="00823487"/>
    <w:rsid w:val="00823DBC"/>
    <w:rsid w:val="00823EB4"/>
    <w:rsid w:val="008240D6"/>
    <w:rsid w:val="0082495F"/>
    <w:rsid w:val="00826D80"/>
    <w:rsid w:val="00827421"/>
    <w:rsid w:val="008274F9"/>
    <w:rsid w:val="00827799"/>
    <w:rsid w:val="00830946"/>
    <w:rsid w:val="00830B53"/>
    <w:rsid w:val="00830C1B"/>
    <w:rsid w:val="00831340"/>
    <w:rsid w:val="008315F1"/>
    <w:rsid w:val="00832212"/>
    <w:rsid w:val="00832267"/>
    <w:rsid w:val="00832794"/>
    <w:rsid w:val="00832A16"/>
    <w:rsid w:val="008330DF"/>
    <w:rsid w:val="00833CF6"/>
    <w:rsid w:val="00833EB0"/>
    <w:rsid w:val="00836DC3"/>
    <w:rsid w:val="00836DD8"/>
    <w:rsid w:val="00837578"/>
    <w:rsid w:val="008378E8"/>
    <w:rsid w:val="00840681"/>
    <w:rsid w:val="00842988"/>
    <w:rsid w:val="00842C8F"/>
    <w:rsid w:val="00843C4F"/>
    <w:rsid w:val="00844168"/>
    <w:rsid w:val="0084445F"/>
    <w:rsid w:val="008444D3"/>
    <w:rsid w:val="00844618"/>
    <w:rsid w:val="008452D7"/>
    <w:rsid w:val="00845BE3"/>
    <w:rsid w:val="00845C2B"/>
    <w:rsid w:val="008478EE"/>
    <w:rsid w:val="00847AB1"/>
    <w:rsid w:val="00852190"/>
    <w:rsid w:val="00852C08"/>
    <w:rsid w:val="00853F50"/>
    <w:rsid w:val="00854263"/>
    <w:rsid w:val="008550AA"/>
    <w:rsid w:val="00855398"/>
    <w:rsid w:val="0085707C"/>
    <w:rsid w:val="008571D9"/>
    <w:rsid w:val="00857D16"/>
    <w:rsid w:val="00857DB6"/>
    <w:rsid w:val="008600AE"/>
    <w:rsid w:val="00860955"/>
    <w:rsid w:val="0086171F"/>
    <w:rsid w:val="00861A1A"/>
    <w:rsid w:val="00861E72"/>
    <w:rsid w:val="008643A2"/>
    <w:rsid w:val="00864DE0"/>
    <w:rsid w:val="00865EA8"/>
    <w:rsid w:val="00866053"/>
    <w:rsid w:val="008671C7"/>
    <w:rsid w:val="00870F8C"/>
    <w:rsid w:val="00872760"/>
    <w:rsid w:val="008735E1"/>
    <w:rsid w:val="008737EE"/>
    <w:rsid w:val="00873B32"/>
    <w:rsid w:val="00873C07"/>
    <w:rsid w:val="00874A85"/>
    <w:rsid w:val="00874BE6"/>
    <w:rsid w:val="00874D56"/>
    <w:rsid w:val="00875076"/>
    <w:rsid w:val="00875BC6"/>
    <w:rsid w:val="00875FD8"/>
    <w:rsid w:val="0087618B"/>
    <w:rsid w:val="008761AF"/>
    <w:rsid w:val="00876480"/>
    <w:rsid w:val="00876FC8"/>
    <w:rsid w:val="008771D2"/>
    <w:rsid w:val="008779F2"/>
    <w:rsid w:val="0088031B"/>
    <w:rsid w:val="00880AF7"/>
    <w:rsid w:val="00881AC9"/>
    <w:rsid w:val="00881D33"/>
    <w:rsid w:val="00881F88"/>
    <w:rsid w:val="0088239C"/>
    <w:rsid w:val="008849C7"/>
    <w:rsid w:val="00884CA7"/>
    <w:rsid w:val="00884EE1"/>
    <w:rsid w:val="00884FC8"/>
    <w:rsid w:val="00886964"/>
    <w:rsid w:val="00886B0C"/>
    <w:rsid w:val="008873C8"/>
    <w:rsid w:val="00887796"/>
    <w:rsid w:val="00887D7E"/>
    <w:rsid w:val="0089037D"/>
    <w:rsid w:val="008903A7"/>
    <w:rsid w:val="00890D78"/>
    <w:rsid w:val="00891B21"/>
    <w:rsid w:val="00892031"/>
    <w:rsid w:val="008931B5"/>
    <w:rsid w:val="008937A7"/>
    <w:rsid w:val="0089389D"/>
    <w:rsid w:val="00893D5F"/>
    <w:rsid w:val="00894EF4"/>
    <w:rsid w:val="00895092"/>
    <w:rsid w:val="008950B5"/>
    <w:rsid w:val="00895DEC"/>
    <w:rsid w:val="00896221"/>
    <w:rsid w:val="008964EF"/>
    <w:rsid w:val="00896EF6"/>
    <w:rsid w:val="00896FB0"/>
    <w:rsid w:val="00897265"/>
    <w:rsid w:val="008A0012"/>
    <w:rsid w:val="008A0518"/>
    <w:rsid w:val="008A0CC8"/>
    <w:rsid w:val="008A0D90"/>
    <w:rsid w:val="008A125F"/>
    <w:rsid w:val="008A1E49"/>
    <w:rsid w:val="008A1FD7"/>
    <w:rsid w:val="008A2C7C"/>
    <w:rsid w:val="008A2FA4"/>
    <w:rsid w:val="008A3F30"/>
    <w:rsid w:val="008A411A"/>
    <w:rsid w:val="008A5EA2"/>
    <w:rsid w:val="008A7FB7"/>
    <w:rsid w:val="008B0544"/>
    <w:rsid w:val="008B06CB"/>
    <w:rsid w:val="008B0F7C"/>
    <w:rsid w:val="008B101E"/>
    <w:rsid w:val="008B1AB5"/>
    <w:rsid w:val="008B1F5A"/>
    <w:rsid w:val="008B2148"/>
    <w:rsid w:val="008B3543"/>
    <w:rsid w:val="008B3645"/>
    <w:rsid w:val="008B3B55"/>
    <w:rsid w:val="008B3BFD"/>
    <w:rsid w:val="008B3EFA"/>
    <w:rsid w:val="008B6CF3"/>
    <w:rsid w:val="008B786D"/>
    <w:rsid w:val="008B7BBA"/>
    <w:rsid w:val="008C1564"/>
    <w:rsid w:val="008C15AF"/>
    <w:rsid w:val="008C2592"/>
    <w:rsid w:val="008C2867"/>
    <w:rsid w:val="008C3343"/>
    <w:rsid w:val="008C53BF"/>
    <w:rsid w:val="008C54AB"/>
    <w:rsid w:val="008C6093"/>
    <w:rsid w:val="008C6B5E"/>
    <w:rsid w:val="008C6D60"/>
    <w:rsid w:val="008C7433"/>
    <w:rsid w:val="008D04F8"/>
    <w:rsid w:val="008D072D"/>
    <w:rsid w:val="008D144F"/>
    <w:rsid w:val="008D179B"/>
    <w:rsid w:val="008D233D"/>
    <w:rsid w:val="008D2648"/>
    <w:rsid w:val="008D32E9"/>
    <w:rsid w:val="008D388F"/>
    <w:rsid w:val="008D392C"/>
    <w:rsid w:val="008D4109"/>
    <w:rsid w:val="008D4D9A"/>
    <w:rsid w:val="008D6141"/>
    <w:rsid w:val="008D6607"/>
    <w:rsid w:val="008D7962"/>
    <w:rsid w:val="008D7C06"/>
    <w:rsid w:val="008E0067"/>
    <w:rsid w:val="008E0B8F"/>
    <w:rsid w:val="008E109B"/>
    <w:rsid w:val="008E1CF0"/>
    <w:rsid w:val="008E1DD3"/>
    <w:rsid w:val="008E2D29"/>
    <w:rsid w:val="008E2FA2"/>
    <w:rsid w:val="008E425C"/>
    <w:rsid w:val="008E53AC"/>
    <w:rsid w:val="008E5DA3"/>
    <w:rsid w:val="008E6014"/>
    <w:rsid w:val="008E61F1"/>
    <w:rsid w:val="008F0EBB"/>
    <w:rsid w:val="008F18D3"/>
    <w:rsid w:val="008F2480"/>
    <w:rsid w:val="008F297B"/>
    <w:rsid w:val="008F2B31"/>
    <w:rsid w:val="008F3EFA"/>
    <w:rsid w:val="008F412A"/>
    <w:rsid w:val="008F4627"/>
    <w:rsid w:val="008F4EB0"/>
    <w:rsid w:val="008F53EF"/>
    <w:rsid w:val="008F57B6"/>
    <w:rsid w:val="008F5A80"/>
    <w:rsid w:val="008F6830"/>
    <w:rsid w:val="008F79E9"/>
    <w:rsid w:val="00901C9F"/>
    <w:rsid w:val="00902172"/>
    <w:rsid w:val="00902D8B"/>
    <w:rsid w:val="00903365"/>
    <w:rsid w:val="00904E7A"/>
    <w:rsid w:val="009069F0"/>
    <w:rsid w:val="00907D34"/>
    <w:rsid w:val="0091144C"/>
    <w:rsid w:val="009118E9"/>
    <w:rsid w:val="009125A9"/>
    <w:rsid w:val="009125D1"/>
    <w:rsid w:val="00913488"/>
    <w:rsid w:val="00914A09"/>
    <w:rsid w:val="00915F9D"/>
    <w:rsid w:val="00916F92"/>
    <w:rsid w:val="00917138"/>
    <w:rsid w:val="00917347"/>
    <w:rsid w:val="009177F0"/>
    <w:rsid w:val="00917B8B"/>
    <w:rsid w:val="00920B99"/>
    <w:rsid w:val="009216E4"/>
    <w:rsid w:val="0092217C"/>
    <w:rsid w:val="00922676"/>
    <w:rsid w:val="00922815"/>
    <w:rsid w:val="00922C56"/>
    <w:rsid w:val="00922C93"/>
    <w:rsid w:val="00923C50"/>
    <w:rsid w:val="00923C6C"/>
    <w:rsid w:val="00923FAC"/>
    <w:rsid w:val="0092527E"/>
    <w:rsid w:val="009260E9"/>
    <w:rsid w:val="009262DF"/>
    <w:rsid w:val="0092634B"/>
    <w:rsid w:val="00926B0B"/>
    <w:rsid w:val="00926B4D"/>
    <w:rsid w:val="00926BE8"/>
    <w:rsid w:val="00927169"/>
    <w:rsid w:val="0092732F"/>
    <w:rsid w:val="009273E6"/>
    <w:rsid w:val="00927C81"/>
    <w:rsid w:val="00927DC0"/>
    <w:rsid w:val="009305D7"/>
    <w:rsid w:val="00932480"/>
    <w:rsid w:val="00932F00"/>
    <w:rsid w:val="00933BA6"/>
    <w:rsid w:val="009344F0"/>
    <w:rsid w:val="00935AFB"/>
    <w:rsid w:val="0093634D"/>
    <w:rsid w:val="00936BEB"/>
    <w:rsid w:val="00937A97"/>
    <w:rsid w:val="00937D4F"/>
    <w:rsid w:val="009406D1"/>
    <w:rsid w:val="00941197"/>
    <w:rsid w:val="009416D5"/>
    <w:rsid w:val="00941C6F"/>
    <w:rsid w:val="00941D01"/>
    <w:rsid w:val="00941EC5"/>
    <w:rsid w:val="009425E3"/>
    <w:rsid w:val="009432E5"/>
    <w:rsid w:val="0094339A"/>
    <w:rsid w:val="00944672"/>
    <w:rsid w:val="00944BAD"/>
    <w:rsid w:val="00944EF0"/>
    <w:rsid w:val="00945229"/>
    <w:rsid w:val="009454E7"/>
    <w:rsid w:val="009462CE"/>
    <w:rsid w:val="0094753E"/>
    <w:rsid w:val="00947C26"/>
    <w:rsid w:val="009501A7"/>
    <w:rsid w:val="00951DD3"/>
    <w:rsid w:val="00952963"/>
    <w:rsid w:val="00952F32"/>
    <w:rsid w:val="009541C7"/>
    <w:rsid w:val="00954A53"/>
    <w:rsid w:val="0095531C"/>
    <w:rsid w:val="0095586C"/>
    <w:rsid w:val="00956825"/>
    <w:rsid w:val="0095756C"/>
    <w:rsid w:val="009579AA"/>
    <w:rsid w:val="00957D9D"/>
    <w:rsid w:val="00960359"/>
    <w:rsid w:val="00960CF5"/>
    <w:rsid w:val="00960D48"/>
    <w:rsid w:val="009617A6"/>
    <w:rsid w:val="00961CDF"/>
    <w:rsid w:val="00961D08"/>
    <w:rsid w:val="00962128"/>
    <w:rsid w:val="00963BBE"/>
    <w:rsid w:val="009647C7"/>
    <w:rsid w:val="00965057"/>
    <w:rsid w:val="0096532C"/>
    <w:rsid w:val="0096686C"/>
    <w:rsid w:val="009677DD"/>
    <w:rsid w:val="00970768"/>
    <w:rsid w:val="00970CC4"/>
    <w:rsid w:val="00971183"/>
    <w:rsid w:val="00972380"/>
    <w:rsid w:val="00972E43"/>
    <w:rsid w:val="00973C84"/>
    <w:rsid w:val="00974931"/>
    <w:rsid w:val="00975831"/>
    <w:rsid w:val="009758FB"/>
    <w:rsid w:val="00975DD8"/>
    <w:rsid w:val="009762AD"/>
    <w:rsid w:val="00976558"/>
    <w:rsid w:val="00977594"/>
    <w:rsid w:val="0098061A"/>
    <w:rsid w:val="00980A43"/>
    <w:rsid w:val="00981E10"/>
    <w:rsid w:val="0098342E"/>
    <w:rsid w:val="00984932"/>
    <w:rsid w:val="00985A9C"/>
    <w:rsid w:val="00986019"/>
    <w:rsid w:val="009877A4"/>
    <w:rsid w:val="00991338"/>
    <w:rsid w:val="00992C1E"/>
    <w:rsid w:val="00992DC8"/>
    <w:rsid w:val="00993C48"/>
    <w:rsid w:val="00994AA6"/>
    <w:rsid w:val="00994EA8"/>
    <w:rsid w:val="0099506E"/>
    <w:rsid w:val="00995C93"/>
    <w:rsid w:val="00996979"/>
    <w:rsid w:val="00996B03"/>
    <w:rsid w:val="0099721F"/>
    <w:rsid w:val="009972C9"/>
    <w:rsid w:val="009A011A"/>
    <w:rsid w:val="009A0747"/>
    <w:rsid w:val="009A0C4D"/>
    <w:rsid w:val="009A1280"/>
    <w:rsid w:val="009A2465"/>
    <w:rsid w:val="009A3544"/>
    <w:rsid w:val="009A3789"/>
    <w:rsid w:val="009A3A62"/>
    <w:rsid w:val="009A48EE"/>
    <w:rsid w:val="009A4D22"/>
    <w:rsid w:val="009A4EA9"/>
    <w:rsid w:val="009A50C2"/>
    <w:rsid w:val="009A50FE"/>
    <w:rsid w:val="009A62E1"/>
    <w:rsid w:val="009A6563"/>
    <w:rsid w:val="009A720D"/>
    <w:rsid w:val="009A7244"/>
    <w:rsid w:val="009A72D8"/>
    <w:rsid w:val="009A7686"/>
    <w:rsid w:val="009A7CCA"/>
    <w:rsid w:val="009B0341"/>
    <w:rsid w:val="009B1A62"/>
    <w:rsid w:val="009B2CCB"/>
    <w:rsid w:val="009B2E4C"/>
    <w:rsid w:val="009B401F"/>
    <w:rsid w:val="009B4492"/>
    <w:rsid w:val="009B4C93"/>
    <w:rsid w:val="009B6346"/>
    <w:rsid w:val="009B6D2E"/>
    <w:rsid w:val="009C0255"/>
    <w:rsid w:val="009C0469"/>
    <w:rsid w:val="009C0504"/>
    <w:rsid w:val="009C0DED"/>
    <w:rsid w:val="009C17F6"/>
    <w:rsid w:val="009C1847"/>
    <w:rsid w:val="009C1DEF"/>
    <w:rsid w:val="009C2076"/>
    <w:rsid w:val="009C361E"/>
    <w:rsid w:val="009C3ACA"/>
    <w:rsid w:val="009C4ED9"/>
    <w:rsid w:val="009C50D3"/>
    <w:rsid w:val="009C5E44"/>
    <w:rsid w:val="009C5F73"/>
    <w:rsid w:val="009C6146"/>
    <w:rsid w:val="009C618F"/>
    <w:rsid w:val="009C734C"/>
    <w:rsid w:val="009C784F"/>
    <w:rsid w:val="009C7A6B"/>
    <w:rsid w:val="009D018A"/>
    <w:rsid w:val="009D02AF"/>
    <w:rsid w:val="009D0480"/>
    <w:rsid w:val="009D07A5"/>
    <w:rsid w:val="009D14F9"/>
    <w:rsid w:val="009D2A56"/>
    <w:rsid w:val="009D2B1C"/>
    <w:rsid w:val="009D453E"/>
    <w:rsid w:val="009D4F81"/>
    <w:rsid w:val="009D5172"/>
    <w:rsid w:val="009D5B8B"/>
    <w:rsid w:val="009D6825"/>
    <w:rsid w:val="009D6C6F"/>
    <w:rsid w:val="009D7CF3"/>
    <w:rsid w:val="009E099C"/>
    <w:rsid w:val="009E1359"/>
    <w:rsid w:val="009E1770"/>
    <w:rsid w:val="009E271C"/>
    <w:rsid w:val="009E332D"/>
    <w:rsid w:val="009E3453"/>
    <w:rsid w:val="009E3578"/>
    <w:rsid w:val="009E487E"/>
    <w:rsid w:val="009E4A29"/>
    <w:rsid w:val="009E52D6"/>
    <w:rsid w:val="009E597E"/>
    <w:rsid w:val="009E6694"/>
    <w:rsid w:val="009E6B7B"/>
    <w:rsid w:val="009E7151"/>
    <w:rsid w:val="009F0035"/>
    <w:rsid w:val="009F2170"/>
    <w:rsid w:val="009F222A"/>
    <w:rsid w:val="009F29EF"/>
    <w:rsid w:val="009F2F8D"/>
    <w:rsid w:val="009F3468"/>
    <w:rsid w:val="009F47CA"/>
    <w:rsid w:val="009F4877"/>
    <w:rsid w:val="009F5290"/>
    <w:rsid w:val="009F64CD"/>
    <w:rsid w:val="009F658D"/>
    <w:rsid w:val="009F6782"/>
    <w:rsid w:val="009F6C03"/>
    <w:rsid w:val="009F7E30"/>
    <w:rsid w:val="00A00856"/>
    <w:rsid w:val="00A01088"/>
    <w:rsid w:val="00A01298"/>
    <w:rsid w:val="00A01372"/>
    <w:rsid w:val="00A01C5E"/>
    <w:rsid w:val="00A022EB"/>
    <w:rsid w:val="00A036F0"/>
    <w:rsid w:val="00A041A2"/>
    <w:rsid w:val="00A045C1"/>
    <w:rsid w:val="00A047A3"/>
    <w:rsid w:val="00A04FDA"/>
    <w:rsid w:val="00A05C33"/>
    <w:rsid w:val="00A05E1C"/>
    <w:rsid w:val="00A05F1A"/>
    <w:rsid w:val="00A065BF"/>
    <w:rsid w:val="00A06807"/>
    <w:rsid w:val="00A07FDE"/>
    <w:rsid w:val="00A10637"/>
    <w:rsid w:val="00A10653"/>
    <w:rsid w:val="00A10B2D"/>
    <w:rsid w:val="00A1177E"/>
    <w:rsid w:val="00A12910"/>
    <w:rsid w:val="00A12A96"/>
    <w:rsid w:val="00A12E0B"/>
    <w:rsid w:val="00A1305E"/>
    <w:rsid w:val="00A139C2"/>
    <w:rsid w:val="00A13AD3"/>
    <w:rsid w:val="00A13B05"/>
    <w:rsid w:val="00A13B96"/>
    <w:rsid w:val="00A13DDA"/>
    <w:rsid w:val="00A13F39"/>
    <w:rsid w:val="00A1507A"/>
    <w:rsid w:val="00A1511B"/>
    <w:rsid w:val="00A15F02"/>
    <w:rsid w:val="00A16427"/>
    <w:rsid w:val="00A174C9"/>
    <w:rsid w:val="00A178F3"/>
    <w:rsid w:val="00A2061F"/>
    <w:rsid w:val="00A20629"/>
    <w:rsid w:val="00A2071D"/>
    <w:rsid w:val="00A20BC7"/>
    <w:rsid w:val="00A20E81"/>
    <w:rsid w:val="00A2157A"/>
    <w:rsid w:val="00A21877"/>
    <w:rsid w:val="00A21A38"/>
    <w:rsid w:val="00A21E09"/>
    <w:rsid w:val="00A22582"/>
    <w:rsid w:val="00A23A3A"/>
    <w:rsid w:val="00A23E6D"/>
    <w:rsid w:val="00A23E7D"/>
    <w:rsid w:val="00A23EDF"/>
    <w:rsid w:val="00A2440A"/>
    <w:rsid w:val="00A25265"/>
    <w:rsid w:val="00A267BD"/>
    <w:rsid w:val="00A267FC"/>
    <w:rsid w:val="00A27470"/>
    <w:rsid w:val="00A27781"/>
    <w:rsid w:val="00A27E0F"/>
    <w:rsid w:val="00A3128E"/>
    <w:rsid w:val="00A31837"/>
    <w:rsid w:val="00A319F8"/>
    <w:rsid w:val="00A31F83"/>
    <w:rsid w:val="00A343B1"/>
    <w:rsid w:val="00A343BF"/>
    <w:rsid w:val="00A35B41"/>
    <w:rsid w:val="00A36200"/>
    <w:rsid w:val="00A36E0B"/>
    <w:rsid w:val="00A37A6F"/>
    <w:rsid w:val="00A37B98"/>
    <w:rsid w:val="00A37E37"/>
    <w:rsid w:val="00A37F67"/>
    <w:rsid w:val="00A402FE"/>
    <w:rsid w:val="00A40479"/>
    <w:rsid w:val="00A40585"/>
    <w:rsid w:val="00A407F8"/>
    <w:rsid w:val="00A4112C"/>
    <w:rsid w:val="00A4134C"/>
    <w:rsid w:val="00A41540"/>
    <w:rsid w:val="00A4235E"/>
    <w:rsid w:val="00A4320E"/>
    <w:rsid w:val="00A45C0F"/>
    <w:rsid w:val="00A45CB9"/>
    <w:rsid w:val="00A46874"/>
    <w:rsid w:val="00A50E70"/>
    <w:rsid w:val="00A516E6"/>
    <w:rsid w:val="00A51BCF"/>
    <w:rsid w:val="00A51E8F"/>
    <w:rsid w:val="00A52A7B"/>
    <w:rsid w:val="00A52F48"/>
    <w:rsid w:val="00A5513E"/>
    <w:rsid w:val="00A55AE9"/>
    <w:rsid w:val="00A5723B"/>
    <w:rsid w:val="00A573A8"/>
    <w:rsid w:val="00A57657"/>
    <w:rsid w:val="00A577A9"/>
    <w:rsid w:val="00A60CF3"/>
    <w:rsid w:val="00A60EAB"/>
    <w:rsid w:val="00A610B2"/>
    <w:rsid w:val="00A61138"/>
    <w:rsid w:val="00A613FE"/>
    <w:rsid w:val="00A61E88"/>
    <w:rsid w:val="00A62265"/>
    <w:rsid w:val="00A62669"/>
    <w:rsid w:val="00A62D7E"/>
    <w:rsid w:val="00A6318E"/>
    <w:rsid w:val="00A66585"/>
    <w:rsid w:val="00A701AB"/>
    <w:rsid w:val="00A70835"/>
    <w:rsid w:val="00A7091A"/>
    <w:rsid w:val="00A70A80"/>
    <w:rsid w:val="00A70B08"/>
    <w:rsid w:val="00A71428"/>
    <w:rsid w:val="00A714BC"/>
    <w:rsid w:val="00A72534"/>
    <w:rsid w:val="00A72782"/>
    <w:rsid w:val="00A731E9"/>
    <w:rsid w:val="00A737C4"/>
    <w:rsid w:val="00A74354"/>
    <w:rsid w:val="00A74638"/>
    <w:rsid w:val="00A74DE1"/>
    <w:rsid w:val="00A75415"/>
    <w:rsid w:val="00A75800"/>
    <w:rsid w:val="00A758F6"/>
    <w:rsid w:val="00A75DC5"/>
    <w:rsid w:val="00A76328"/>
    <w:rsid w:val="00A765BD"/>
    <w:rsid w:val="00A76D26"/>
    <w:rsid w:val="00A7737D"/>
    <w:rsid w:val="00A77C87"/>
    <w:rsid w:val="00A77F1B"/>
    <w:rsid w:val="00A80218"/>
    <w:rsid w:val="00A80B73"/>
    <w:rsid w:val="00A840B7"/>
    <w:rsid w:val="00A84896"/>
    <w:rsid w:val="00A84E51"/>
    <w:rsid w:val="00A851ED"/>
    <w:rsid w:val="00A856E4"/>
    <w:rsid w:val="00A859D8"/>
    <w:rsid w:val="00A85A1C"/>
    <w:rsid w:val="00A85FC9"/>
    <w:rsid w:val="00A86084"/>
    <w:rsid w:val="00A8613E"/>
    <w:rsid w:val="00A87EB3"/>
    <w:rsid w:val="00A9006D"/>
    <w:rsid w:val="00A90144"/>
    <w:rsid w:val="00A9120C"/>
    <w:rsid w:val="00A9174E"/>
    <w:rsid w:val="00A92228"/>
    <w:rsid w:val="00A9358F"/>
    <w:rsid w:val="00A935EC"/>
    <w:rsid w:val="00A937EC"/>
    <w:rsid w:val="00A944E7"/>
    <w:rsid w:val="00A94A87"/>
    <w:rsid w:val="00A95286"/>
    <w:rsid w:val="00A956CD"/>
    <w:rsid w:val="00A95A9C"/>
    <w:rsid w:val="00A96249"/>
    <w:rsid w:val="00A9641E"/>
    <w:rsid w:val="00A96C41"/>
    <w:rsid w:val="00A96CCE"/>
    <w:rsid w:val="00A973AA"/>
    <w:rsid w:val="00A976F9"/>
    <w:rsid w:val="00A97737"/>
    <w:rsid w:val="00AA00DB"/>
    <w:rsid w:val="00AA00DE"/>
    <w:rsid w:val="00AA0300"/>
    <w:rsid w:val="00AA0A52"/>
    <w:rsid w:val="00AA1FD4"/>
    <w:rsid w:val="00AA2689"/>
    <w:rsid w:val="00AA2F5F"/>
    <w:rsid w:val="00AA310B"/>
    <w:rsid w:val="00AA3223"/>
    <w:rsid w:val="00AA3304"/>
    <w:rsid w:val="00AA3B84"/>
    <w:rsid w:val="00AA3B96"/>
    <w:rsid w:val="00AA3E93"/>
    <w:rsid w:val="00AA4380"/>
    <w:rsid w:val="00AA51DD"/>
    <w:rsid w:val="00AA567A"/>
    <w:rsid w:val="00AA61BA"/>
    <w:rsid w:val="00AA6FAD"/>
    <w:rsid w:val="00AA7D5C"/>
    <w:rsid w:val="00AB09BF"/>
    <w:rsid w:val="00AB0F49"/>
    <w:rsid w:val="00AB13E7"/>
    <w:rsid w:val="00AB1B6C"/>
    <w:rsid w:val="00AB2199"/>
    <w:rsid w:val="00AB21B2"/>
    <w:rsid w:val="00AB36EE"/>
    <w:rsid w:val="00AB3C59"/>
    <w:rsid w:val="00AB4563"/>
    <w:rsid w:val="00AB4EDF"/>
    <w:rsid w:val="00AB5C23"/>
    <w:rsid w:val="00AB5EEA"/>
    <w:rsid w:val="00AB6C05"/>
    <w:rsid w:val="00AB6C5C"/>
    <w:rsid w:val="00AC0144"/>
    <w:rsid w:val="00AC04EB"/>
    <w:rsid w:val="00AC0EC7"/>
    <w:rsid w:val="00AC0F0F"/>
    <w:rsid w:val="00AC1F4C"/>
    <w:rsid w:val="00AC28BD"/>
    <w:rsid w:val="00AC2D34"/>
    <w:rsid w:val="00AC32F3"/>
    <w:rsid w:val="00AC549A"/>
    <w:rsid w:val="00AC5CB2"/>
    <w:rsid w:val="00AC600A"/>
    <w:rsid w:val="00AC64FB"/>
    <w:rsid w:val="00AC664A"/>
    <w:rsid w:val="00AC66B7"/>
    <w:rsid w:val="00AC7B8D"/>
    <w:rsid w:val="00AC7CBA"/>
    <w:rsid w:val="00AC7CE0"/>
    <w:rsid w:val="00AD01B2"/>
    <w:rsid w:val="00AD137F"/>
    <w:rsid w:val="00AD1812"/>
    <w:rsid w:val="00AD1C63"/>
    <w:rsid w:val="00AD20D0"/>
    <w:rsid w:val="00AD2518"/>
    <w:rsid w:val="00AD3047"/>
    <w:rsid w:val="00AD3DB3"/>
    <w:rsid w:val="00AD4AA7"/>
    <w:rsid w:val="00AD4C93"/>
    <w:rsid w:val="00AD556F"/>
    <w:rsid w:val="00AD5FC9"/>
    <w:rsid w:val="00AD6243"/>
    <w:rsid w:val="00AD6E97"/>
    <w:rsid w:val="00AD6F84"/>
    <w:rsid w:val="00AD78FF"/>
    <w:rsid w:val="00AE0103"/>
    <w:rsid w:val="00AE0415"/>
    <w:rsid w:val="00AE1D32"/>
    <w:rsid w:val="00AE1E18"/>
    <w:rsid w:val="00AE251F"/>
    <w:rsid w:val="00AE27AD"/>
    <w:rsid w:val="00AE2C4C"/>
    <w:rsid w:val="00AE2C4F"/>
    <w:rsid w:val="00AE2E31"/>
    <w:rsid w:val="00AE2F87"/>
    <w:rsid w:val="00AE38B8"/>
    <w:rsid w:val="00AE4236"/>
    <w:rsid w:val="00AE46F6"/>
    <w:rsid w:val="00AE48D3"/>
    <w:rsid w:val="00AE4D6C"/>
    <w:rsid w:val="00AE50A4"/>
    <w:rsid w:val="00AE53AC"/>
    <w:rsid w:val="00AE5493"/>
    <w:rsid w:val="00AE5509"/>
    <w:rsid w:val="00AE56E3"/>
    <w:rsid w:val="00AE5910"/>
    <w:rsid w:val="00AE5A00"/>
    <w:rsid w:val="00AE5A7F"/>
    <w:rsid w:val="00AE62FB"/>
    <w:rsid w:val="00AE70A7"/>
    <w:rsid w:val="00AE729F"/>
    <w:rsid w:val="00AF0E66"/>
    <w:rsid w:val="00AF11F8"/>
    <w:rsid w:val="00AF1920"/>
    <w:rsid w:val="00AF2231"/>
    <w:rsid w:val="00AF3583"/>
    <w:rsid w:val="00AF4087"/>
    <w:rsid w:val="00AF4215"/>
    <w:rsid w:val="00AF4807"/>
    <w:rsid w:val="00AF4957"/>
    <w:rsid w:val="00AF4B0D"/>
    <w:rsid w:val="00AF58D2"/>
    <w:rsid w:val="00AF5AC4"/>
    <w:rsid w:val="00AF69BE"/>
    <w:rsid w:val="00AF728F"/>
    <w:rsid w:val="00B00576"/>
    <w:rsid w:val="00B00D75"/>
    <w:rsid w:val="00B012DD"/>
    <w:rsid w:val="00B014B0"/>
    <w:rsid w:val="00B03581"/>
    <w:rsid w:val="00B036BC"/>
    <w:rsid w:val="00B0393B"/>
    <w:rsid w:val="00B04E8E"/>
    <w:rsid w:val="00B05607"/>
    <w:rsid w:val="00B05A8D"/>
    <w:rsid w:val="00B05B17"/>
    <w:rsid w:val="00B05CD8"/>
    <w:rsid w:val="00B06250"/>
    <w:rsid w:val="00B06C07"/>
    <w:rsid w:val="00B06FD2"/>
    <w:rsid w:val="00B07970"/>
    <w:rsid w:val="00B1043E"/>
    <w:rsid w:val="00B109D5"/>
    <w:rsid w:val="00B10B5F"/>
    <w:rsid w:val="00B1188A"/>
    <w:rsid w:val="00B11B26"/>
    <w:rsid w:val="00B11E69"/>
    <w:rsid w:val="00B1239D"/>
    <w:rsid w:val="00B12586"/>
    <w:rsid w:val="00B1299F"/>
    <w:rsid w:val="00B133E5"/>
    <w:rsid w:val="00B13F24"/>
    <w:rsid w:val="00B143FB"/>
    <w:rsid w:val="00B14675"/>
    <w:rsid w:val="00B14F63"/>
    <w:rsid w:val="00B15854"/>
    <w:rsid w:val="00B1591B"/>
    <w:rsid w:val="00B15A48"/>
    <w:rsid w:val="00B15E61"/>
    <w:rsid w:val="00B15E67"/>
    <w:rsid w:val="00B16D35"/>
    <w:rsid w:val="00B17CFE"/>
    <w:rsid w:val="00B209FF"/>
    <w:rsid w:val="00B21056"/>
    <w:rsid w:val="00B2305D"/>
    <w:rsid w:val="00B258A8"/>
    <w:rsid w:val="00B2640A"/>
    <w:rsid w:val="00B26872"/>
    <w:rsid w:val="00B275B7"/>
    <w:rsid w:val="00B27EC6"/>
    <w:rsid w:val="00B30128"/>
    <w:rsid w:val="00B302AF"/>
    <w:rsid w:val="00B303A1"/>
    <w:rsid w:val="00B30B98"/>
    <w:rsid w:val="00B31464"/>
    <w:rsid w:val="00B31F0D"/>
    <w:rsid w:val="00B321A7"/>
    <w:rsid w:val="00B32691"/>
    <w:rsid w:val="00B33B6D"/>
    <w:rsid w:val="00B356EA"/>
    <w:rsid w:val="00B35A7E"/>
    <w:rsid w:val="00B3640B"/>
    <w:rsid w:val="00B3667E"/>
    <w:rsid w:val="00B36B8D"/>
    <w:rsid w:val="00B371F0"/>
    <w:rsid w:val="00B375F8"/>
    <w:rsid w:val="00B37DD7"/>
    <w:rsid w:val="00B40A46"/>
    <w:rsid w:val="00B40E84"/>
    <w:rsid w:val="00B41227"/>
    <w:rsid w:val="00B414DF"/>
    <w:rsid w:val="00B41DF5"/>
    <w:rsid w:val="00B43975"/>
    <w:rsid w:val="00B43FDC"/>
    <w:rsid w:val="00B447E9"/>
    <w:rsid w:val="00B44841"/>
    <w:rsid w:val="00B44D99"/>
    <w:rsid w:val="00B45032"/>
    <w:rsid w:val="00B4540D"/>
    <w:rsid w:val="00B457F1"/>
    <w:rsid w:val="00B45F31"/>
    <w:rsid w:val="00B46FE8"/>
    <w:rsid w:val="00B47125"/>
    <w:rsid w:val="00B474B9"/>
    <w:rsid w:val="00B47B8B"/>
    <w:rsid w:val="00B5096D"/>
    <w:rsid w:val="00B50DA6"/>
    <w:rsid w:val="00B51529"/>
    <w:rsid w:val="00B52931"/>
    <w:rsid w:val="00B530A8"/>
    <w:rsid w:val="00B5322E"/>
    <w:rsid w:val="00B53A54"/>
    <w:rsid w:val="00B53CAA"/>
    <w:rsid w:val="00B55197"/>
    <w:rsid w:val="00B56701"/>
    <w:rsid w:val="00B56FE2"/>
    <w:rsid w:val="00B6006B"/>
    <w:rsid w:val="00B60265"/>
    <w:rsid w:val="00B606B6"/>
    <w:rsid w:val="00B60F3A"/>
    <w:rsid w:val="00B6119B"/>
    <w:rsid w:val="00B622CD"/>
    <w:rsid w:val="00B63DC6"/>
    <w:rsid w:val="00B65036"/>
    <w:rsid w:val="00B6585E"/>
    <w:rsid w:val="00B65FCA"/>
    <w:rsid w:val="00B664D2"/>
    <w:rsid w:val="00B6653D"/>
    <w:rsid w:val="00B665A4"/>
    <w:rsid w:val="00B66CF1"/>
    <w:rsid w:val="00B66D0B"/>
    <w:rsid w:val="00B676E4"/>
    <w:rsid w:val="00B679FE"/>
    <w:rsid w:val="00B67CCE"/>
    <w:rsid w:val="00B70430"/>
    <w:rsid w:val="00B7075D"/>
    <w:rsid w:val="00B71147"/>
    <w:rsid w:val="00B71453"/>
    <w:rsid w:val="00B729BE"/>
    <w:rsid w:val="00B74167"/>
    <w:rsid w:val="00B746A7"/>
    <w:rsid w:val="00B75107"/>
    <w:rsid w:val="00B75ADD"/>
    <w:rsid w:val="00B7640A"/>
    <w:rsid w:val="00B76E38"/>
    <w:rsid w:val="00B77935"/>
    <w:rsid w:val="00B81E03"/>
    <w:rsid w:val="00B81ECC"/>
    <w:rsid w:val="00B81F1D"/>
    <w:rsid w:val="00B8294B"/>
    <w:rsid w:val="00B829F6"/>
    <w:rsid w:val="00B82B5D"/>
    <w:rsid w:val="00B82D4A"/>
    <w:rsid w:val="00B83551"/>
    <w:rsid w:val="00B835C1"/>
    <w:rsid w:val="00B83CD0"/>
    <w:rsid w:val="00B847EB"/>
    <w:rsid w:val="00B84EC0"/>
    <w:rsid w:val="00B85538"/>
    <w:rsid w:val="00B8694B"/>
    <w:rsid w:val="00B91389"/>
    <w:rsid w:val="00B91985"/>
    <w:rsid w:val="00B92674"/>
    <w:rsid w:val="00B92853"/>
    <w:rsid w:val="00B92CF6"/>
    <w:rsid w:val="00B92E62"/>
    <w:rsid w:val="00B934AF"/>
    <w:rsid w:val="00B93713"/>
    <w:rsid w:val="00B93857"/>
    <w:rsid w:val="00B94049"/>
    <w:rsid w:val="00B94A9F"/>
    <w:rsid w:val="00B94FB7"/>
    <w:rsid w:val="00B95991"/>
    <w:rsid w:val="00B96052"/>
    <w:rsid w:val="00B96600"/>
    <w:rsid w:val="00B96ED6"/>
    <w:rsid w:val="00B976B7"/>
    <w:rsid w:val="00B97786"/>
    <w:rsid w:val="00BA0606"/>
    <w:rsid w:val="00BA071D"/>
    <w:rsid w:val="00BA088D"/>
    <w:rsid w:val="00BA0C4D"/>
    <w:rsid w:val="00BA0E29"/>
    <w:rsid w:val="00BA53C6"/>
    <w:rsid w:val="00BA550A"/>
    <w:rsid w:val="00BA6F91"/>
    <w:rsid w:val="00BA7DB8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3B2F"/>
    <w:rsid w:val="00BB41A0"/>
    <w:rsid w:val="00BB4A7D"/>
    <w:rsid w:val="00BB4BC7"/>
    <w:rsid w:val="00BB5BA5"/>
    <w:rsid w:val="00BB67EC"/>
    <w:rsid w:val="00BB68C5"/>
    <w:rsid w:val="00BB6AEF"/>
    <w:rsid w:val="00BB6D66"/>
    <w:rsid w:val="00BB6E8C"/>
    <w:rsid w:val="00BB7C0B"/>
    <w:rsid w:val="00BC02FB"/>
    <w:rsid w:val="00BC0CEE"/>
    <w:rsid w:val="00BC0E3B"/>
    <w:rsid w:val="00BC1515"/>
    <w:rsid w:val="00BC27C5"/>
    <w:rsid w:val="00BC4E08"/>
    <w:rsid w:val="00BC5520"/>
    <w:rsid w:val="00BC6749"/>
    <w:rsid w:val="00BC6A50"/>
    <w:rsid w:val="00BC7262"/>
    <w:rsid w:val="00BC762D"/>
    <w:rsid w:val="00BC7A3A"/>
    <w:rsid w:val="00BC7C70"/>
    <w:rsid w:val="00BD0588"/>
    <w:rsid w:val="00BD0619"/>
    <w:rsid w:val="00BD0BC3"/>
    <w:rsid w:val="00BD1242"/>
    <w:rsid w:val="00BD1327"/>
    <w:rsid w:val="00BD1A82"/>
    <w:rsid w:val="00BD36B8"/>
    <w:rsid w:val="00BD388D"/>
    <w:rsid w:val="00BD47FD"/>
    <w:rsid w:val="00BD4F50"/>
    <w:rsid w:val="00BD518A"/>
    <w:rsid w:val="00BD576E"/>
    <w:rsid w:val="00BD768F"/>
    <w:rsid w:val="00BD7E4C"/>
    <w:rsid w:val="00BE025D"/>
    <w:rsid w:val="00BE244D"/>
    <w:rsid w:val="00BE2D2E"/>
    <w:rsid w:val="00BE478D"/>
    <w:rsid w:val="00BE4968"/>
    <w:rsid w:val="00BE4CDF"/>
    <w:rsid w:val="00BE4CEE"/>
    <w:rsid w:val="00BE6727"/>
    <w:rsid w:val="00BE68FA"/>
    <w:rsid w:val="00BE7FEB"/>
    <w:rsid w:val="00BF05CB"/>
    <w:rsid w:val="00BF0AB9"/>
    <w:rsid w:val="00BF1B7E"/>
    <w:rsid w:val="00BF277A"/>
    <w:rsid w:val="00BF30D9"/>
    <w:rsid w:val="00BF35C0"/>
    <w:rsid w:val="00BF3612"/>
    <w:rsid w:val="00BF362A"/>
    <w:rsid w:val="00BF37C0"/>
    <w:rsid w:val="00BF3AD8"/>
    <w:rsid w:val="00BF3DC9"/>
    <w:rsid w:val="00BF4604"/>
    <w:rsid w:val="00BF4DD5"/>
    <w:rsid w:val="00BF4FD1"/>
    <w:rsid w:val="00BF5666"/>
    <w:rsid w:val="00BF6EF2"/>
    <w:rsid w:val="00BF7691"/>
    <w:rsid w:val="00C00A90"/>
    <w:rsid w:val="00C0117C"/>
    <w:rsid w:val="00C01B60"/>
    <w:rsid w:val="00C01F8B"/>
    <w:rsid w:val="00C02C41"/>
    <w:rsid w:val="00C02FFD"/>
    <w:rsid w:val="00C0353D"/>
    <w:rsid w:val="00C03FFC"/>
    <w:rsid w:val="00C0415D"/>
    <w:rsid w:val="00C041D9"/>
    <w:rsid w:val="00C042DD"/>
    <w:rsid w:val="00C04D88"/>
    <w:rsid w:val="00C04E81"/>
    <w:rsid w:val="00C053EF"/>
    <w:rsid w:val="00C05F77"/>
    <w:rsid w:val="00C07C5F"/>
    <w:rsid w:val="00C07EDB"/>
    <w:rsid w:val="00C111E1"/>
    <w:rsid w:val="00C118E2"/>
    <w:rsid w:val="00C1267B"/>
    <w:rsid w:val="00C12A73"/>
    <w:rsid w:val="00C136CD"/>
    <w:rsid w:val="00C13BFD"/>
    <w:rsid w:val="00C14416"/>
    <w:rsid w:val="00C14B07"/>
    <w:rsid w:val="00C1503C"/>
    <w:rsid w:val="00C15339"/>
    <w:rsid w:val="00C15625"/>
    <w:rsid w:val="00C16B91"/>
    <w:rsid w:val="00C16D2B"/>
    <w:rsid w:val="00C17569"/>
    <w:rsid w:val="00C17DBB"/>
    <w:rsid w:val="00C21D42"/>
    <w:rsid w:val="00C21DBC"/>
    <w:rsid w:val="00C21DD6"/>
    <w:rsid w:val="00C2221D"/>
    <w:rsid w:val="00C22374"/>
    <w:rsid w:val="00C22516"/>
    <w:rsid w:val="00C2283F"/>
    <w:rsid w:val="00C22949"/>
    <w:rsid w:val="00C23870"/>
    <w:rsid w:val="00C23B24"/>
    <w:rsid w:val="00C24F8E"/>
    <w:rsid w:val="00C25921"/>
    <w:rsid w:val="00C25F9B"/>
    <w:rsid w:val="00C264E5"/>
    <w:rsid w:val="00C265BD"/>
    <w:rsid w:val="00C26977"/>
    <w:rsid w:val="00C26C97"/>
    <w:rsid w:val="00C26DF4"/>
    <w:rsid w:val="00C2712C"/>
    <w:rsid w:val="00C27184"/>
    <w:rsid w:val="00C27914"/>
    <w:rsid w:val="00C301EA"/>
    <w:rsid w:val="00C30472"/>
    <w:rsid w:val="00C308BA"/>
    <w:rsid w:val="00C30B8E"/>
    <w:rsid w:val="00C30DC9"/>
    <w:rsid w:val="00C3211C"/>
    <w:rsid w:val="00C332D0"/>
    <w:rsid w:val="00C33B83"/>
    <w:rsid w:val="00C33C29"/>
    <w:rsid w:val="00C33FDC"/>
    <w:rsid w:val="00C3400B"/>
    <w:rsid w:val="00C356F2"/>
    <w:rsid w:val="00C35AE0"/>
    <w:rsid w:val="00C35B20"/>
    <w:rsid w:val="00C366ED"/>
    <w:rsid w:val="00C36C90"/>
    <w:rsid w:val="00C409F5"/>
    <w:rsid w:val="00C40D73"/>
    <w:rsid w:val="00C410B6"/>
    <w:rsid w:val="00C4146E"/>
    <w:rsid w:val="00C41C5C"/>
    <w:rsid w:val="00C42001"/>
    <w:rsid w:val="00C4200C"/>
    <w:rsid w:val="00C4201C"/>
    <w:rsid w:val="00C433C8"/>
    <w:rsid w:val="00C43A1E"/>
    <w:rsid w:val="00C43FC6"/>
    <w:rsid w:val="00C45710"/>
    <w:rsid w:val="00C4589E"/>
    <w:rsid w:val="00C469A2"/>
    <w:rsid w:val="00C46CB6"/>
    <w:rsid w:val="00C46E10"/>
    <w:rsid w:val="00C47226"/>
    <w:rsid w:val="00C4747B"/>
    <w:rsid w:val="00C474EC"/>
    <w:rsid w:val="00C47BF8"/>
    <w:rsid w:val="00C47DF7"/>
    <w:rsid w:val="00C518E3"/>
    <w:rsid w:val="00C522A5"/>
    <w:rsid w:val="00C525C6"/>
    <w:rsid w:val="00C52B37"/>
    <w:rsid w:val="00C52B9D"/>
    <w:rsid w:val="00C540B5"/>
    <w:rsid w:val="00C54707"/>
    <w:rsid w:val="00C54BA4"/>
    <w:rsid w:val="00C550AF"/>
    <w:rsid w:val="00C55CCF"/>
    <w:rsid w:val="00C5672B"/>
    <w:rsid w:val="00C56D92"/>
    <w:rsid w:val="00C572C7"/>
    <w:rsid w:val="00C60CC3"/>
    <w:rsid w:val="00C60E69"/>
    <w:rsid w:val="00C61D51"/>
    <w:rsid w:val="00C61F09"/>
    <w:rsid w:val="00C62355"/>
    <w:rsid w:val="00C646E5"/>
    <w:rsid w:val="00C6589A"/>
    <w:rsid w:val="00C6591F"/>
    <w:rsid w:val="00C65B1E"/>
    <w:rsid w:val="00C65B94"/>
    <w:rsid w:val="00C65DE2"/>
    <w:rsid w:val="00C662A2"/>
    <w:rsid w:val="00C672DD"/>
    <w:rsid w:val="00C6739F"/>
    <w:rsid w:val="00C676C2"/>
    <w:rsid w:val="00C6772E"/>
    <w:rsid w:val="00C67EBD"/>
    <w:rsid w:val="00C70166"/>
    <w:rsid w:val="00C70334"/>
    <w:rsid w:val="00C70935"/>
    <w:rsid w:val="00C7197B"/>
    <w:rsid w:val="00C71E0E"/>
    <w:rsid w:val="00C7223C"/>
    <w:rsid w:val="00C74B9B"/>
    <w:rsid w:val="00C74EBD"/>
    <w:rsid w:val="00C751AA"/>
    <w:rsid w:val="00C75B5F"/>
    <w:rsid w:val="00C75C09"/>
    <w:rsid w:val="00C7652E"/>
    <w:rsid w:val="00C76B47"/>
    <w:rsid w:val="00C77054"/>
    <w:rsid w:val="00C771CE"/>
    <w:rsid w:val="00C77755"/>
    <w:rsid w:val="00C810A9"/>
    <w:rsid w:val="00C812CB"/>
    <w:rsid w:val="00C816E5"/>
    <w:rsid w:val="00C81A0E"/>
    <w:rsid w:val="00C81F08"/>
    <w:rsid w:val="00C8231E"/>
    <w:rsid w:val="00C828B0"/>
    <w:rsid w:val="00C83715"/>
    <w:rsid w:val="00C83879"/>
    <w:rsid w:val="00C84CF7"/>
    <w:rsid w:val="00C85000"/>
    <w:rsid w:val="00C85D71"/>
    <w:rsid w:val="00C85E56"/>
    <w:rsid w:val="00C86229"/>
    <w:rsid w:val="00C86A24"/>
    <w:rsid w:val="00C87410"/>
    <w:rsid w:val="00C87A8C"/>
    <w:rsid w:val="00C904FF"/>
    <w:rsid w:val="00C9052C"/>
    <w:rsid w:val="00C91341"/>
    <w:rsid w:val="00C91386"/>
    <w:rsid w:val="00C92929"/>
    <w:rsid w:val="00C92B37"/>
    <w:rsid w:val="00C93620"/>
    <w:rsid w:val="00C93891"/>
    <w:rsid w:val="00C93A22"/>
    <w:rsid w:val="00C93C4C"/>
    <w:rsid w:val="00C94002"/>
    <w:rsid w:val="00C947B3"/>
    <w:rsid w:val="00C95727"/>
    <w:rsid w:val="00C96402"/>
    <w:rsid w:val="00C96EB5"/>
    <w:rsid w:val="00CA1236"/>
    <w:rsid w:val="00CA27C7"/>
    <w:rsid w:val="00CA29AF"/>
    <w:rsid w:val="00CA2AA3"/>
    <w:rsid w:val="00CA3263"/>
    <w:rsid w:val="00CA3339"/>
    <w:rsid w:val="00CA447D"/>
    <w:rsid w:val="00CA4B02"/>
    <w:rsid w:val="00CA55F5"/>
    <w:rsid w:val="00CA672E"/>
    <w:rsid w:val="00CA69FF"/>
    <w:rsid w:val="00CB00D7"/>
    <w:rsid w:val="00CB20CE"/>
    <w:rsid w:val="00CB2605"/>
    <w:rsid w:val="00CB2E0D"/>
    <w:rsid w:val="00CB3114"/>
    <w:rsid w:val="00CB3F43"/>
    <w:rsid w:val="00CB41AA"/>
    <w:rsid w:val="00CB4CE9"/>
    <w:rsid w:val="00CB5787"/>
    <w:rsid w:val="00CB59CB"/>
    <w:rsid w:val="00CB5D71"/>
    <w:rsid w:val="00CB60F5"/>
    <w:rsid w:val="00CB62E2"/>
    <w:rsid w:val="00CB6B0B"/>
    <w:rsid w:val="00CB7410"/>
    <w:rsid w:val="00CC037E"/>
    <w:rsid w:val="00CC0D55"/>
    <w:rsid w:val="00CC0DA3"/>
    <w:rsid w:val="00CC0DEA"/>
    <w:rsid w:val="00CC20A8"/>
    <w:rsid w:val="00CC3135"/>
    <w:rsid w:val="00CC3306"/>
    <w:rsid w:val="00CC446F"/>
    <w:rsid w:val="00CC482F"/>
    <w:rsid w:val="00CC49C4"/>
    <w:rsid w:val="00CC4A3C"/>
    <w:rsid w:val="00CC5F4A"/>
    <w:rsid w:val="00CC6950"/>
    <w:rsid w:val="00CC6A65"/>
    <w:rsid w:val="00CC71DF"/>
    <w:rsid w:val="00CC733C"/>
    <w:rsid w:val="00CC783F"/>
    <w:rsid w:val="00CC7AE2"/>
    <w:rsid w:val="00CC7E88"/>
    <w:rsid w:val="00CD0C64"/>
    <w:rsid w:val="00CD1270"/>
    <w:rsid w:val="00CD12C1"/>
    <w:rsid w:val="00CD1823"/>
    <w:rsid w:val="00CD1DAE"/>
    <w:rsid w:val="00CD29F0"/>
    <w:rsid w:val="00CD30DE"/>
    <w:rsid w:val="00CD3158"/>
    <w:rsid w:val="00CD5DB2"/>
    <w:rsid w:val="00CD70E1"/>
    <w:rsid w:val="00CD7A71"/>
    <w:rsid w:val="00CD7B17"/>
    <w:rsid w:val="00CD7F37"/>
    <w:rsid w:val="00CE01FA"/>
    <w:rsid w:val="00CE03D8"/>
    <w:rsid w:val="00CE07AF"/>
    <w:rsid w:val="00CE1697"/>
    <w:rsid w:val="00CE2471"/>
    <w:rsid w:val="00CE283E"/>
    <w:rsid w:val="00CE2A9B"/>
    <w:rsid w:val="00CE3581"/>
    <w:rsid w:val="00CE47E9"/>
    <w:rsid w:val="00CE4821"/>
    <w:rsid w:val="00CE4C79"/>
    <w:rsid w:val="00CE545C"/>
    <w:rsid w:val="00CE5D70"/>
    <w:rsid w:val="00CE6242"/>
    <w:rsid w:val="00CE67EC"/>
    <w:rsid w:val="00CE6F20"/>
    <w:rsid w:val="00CE78DB"/>
    <w:rsid w:val="00CE7F53"/>
    <w:rsid w:val="00CF040C"/>
    <w:rsid w:val="00CF0D7A"/>
    <w:rsid w:val="00CF100A"/>
    <w:rsid w:val="00CF103B"/>
    <w:rsid w:val="00CF10BF"/>
    <w:rsid w:val="00CF261E"/>
    <w:rsid w:val="00CF2D7A"/>
    <w:rsid w:val="00CF3246"/>
    <w:rsid w:val="00CF3DD7"/>
    <w:rsid w:val="00CF44C1"/>
    <w:rsid w:val="00CF5120"/>
    <w:rsid w:val="00CF5540"/>
    <w:rsid w:val="00CF5B9E"/>
    <w:rsid w:val="00CF76D5"/>
    <w:rsid w:val="00CF778D"/>
    <w:rsid w:val="00CF7C05"/>
    <w:rsid w:val="00D000BE"/>
    <w:rsid w:val="00D00476"/>
    <w:rsid w:val="00D00831"/>
    <w:rsid w:val="00D009DF"/>
    <w:rsid w:val="00D010C2"/>
    <w:rsid w:val="00D011BC"/>
    <w:rsid w:val="00D01D44"/>
    <w:rsid w:val="00D023B8"/>
    <w:rsid w:val="00D03322"/>
    <w:rsid w:val="00D036A7"/>
    <w:rsid w:val="00D03D34"/>
    <w:rsid w:val="00D0451F"/>
    <w:rsid w:val="00D0452C"/>
    <w:rsid w:val="00D0455C"/>
    <w:rsid w:val="00D045E0"/>
    <w:rsid w:val="00D04A39"/>
    <w:rsid w:val="00D0560B"/>
    <w:rsid w:val="00D0777A"/>
    <w:rsid w:val="00D1039B"/>
    <w:rsid w:val="00D11433"/>
    <w:rsid w:val="00D1209A"/>
    <w:rsid w:val="00D12A50"/>
    <w:rsid w:val="00D135D1"/>
    <w:rsid w:val="00D147C0"/>
    <w:rsid w:val="00D15FFF"/>
    <w:rsid w:val="00D16CE1"/>
    <w:rsid w:val="00D17371"/>
    <w:rsid w:val="00D17527"/>
    <w:rsid w:val="00D17915"/>
    <w:rsid w:val="00D17B8E"/>
    <w:rsid w:val="00D201DD"/>
    <w:rsid w:val="00D204E7"/>
    <w:rsid w:val="00D20DB0"/>
    <w:rsid w:val="00D21446"/>
    <w:rsid w:val="00D21964"/>
    <w:rsid w:val="00D21D3C"/>
    <w:rsid w:val="00D23195"/>
    <w:rsid w:val="00D2319C"/>
    <w:rsid w:val="00D24BFF"/>
    <w:rsid w:val="00D24CCA"/>
    <w:rsid w:val="00D254EF"/>
    <w:rsid w:val="00D25CF9"/>
    <w:rsid w:val="00D25F28"/>
    <w:rsid w:val="00D263B0"/>
    <w:rsid w:val="00D2693B"/>
    <w:rsid w:val="00D275E1"/>
    <w:rsid w:val="00D30256"/>
    <w:rsid w:val="00D306E6"/>
    <w:rsid w:val="00D30985"/>
    <w:rsid w:val="00D30C1B"/>
    <w:rsid w:val="00D3107D"/>
    <w:rsid w:val="00D31FAC"/>
    <w:rsid w:val="00D32241"/>
    <w:rsid w:val="00D3363C"/>
    <w:rsid w:val="00D34094"/>
    <w:rsid w:val="00D345E3"/>
    <w:rsid w:val="00D3623F"/>
    <w:rsid w:val="00D37CB7"/>
    <w:rsid w:val="00D37F0F"/>
    <w:rsid w:val="00D41B8B"/>
    <w:rsid w:val="00D41CA5"/>
    <w:rsid w:val="00D42AE8"/>
    <w:rsid w:val="00D430A6"/>
    <w:rsid w:val="00D44E7C"/>
    <w:rsid w:val="00D44F2D"/>
    <w:rsid w:val="00D44F34"/>
    <w:rsid w:val="00D45330"/>
    <w:rsid w:val="00D45A21"/>
    <w:rsid w:val="00D461BE"/>
    <w:rsid w:val="00D46344"/>
    <w:rsid w:val="00D465FF"/>
    <w:rsid w:val="00D47264"/>
    <w:rsid w:val="00D47719"/>
    <w:rsid w:val="00D47EF8"/>
    <w:rsid w:val="00D5031D"/>
    <w:rsid w:val="00D50B28"/>
    <w:rsid w:val="00D511B2"/>
    <w:rsid w:val="00D51CDD"/>
    <w:rsid w:val="00D5266D"/>
    <w:rsid w:val="00D52A2A"/>
    <w:rsid w:val="00D52BAA"/>
    <w:rsid w:val="00D5312B"/>
    <w:rsid w:val="00D54129"/>
    <w:rsid w:val="00D54245"/>
    <w:rsid w:val="00D5450B"/>
    <w:rsid w:val="00D54597"/>
    <w:rsid w:val="00D546D5"/>
    <w:rsid w:val="00D54995"/>
    <w:rsid w:val="00D5502F"/>
    <w:rsid w:val="00D550EB"/>
    <w:rsid w:val="00D5523E"/>
    <w:rsid w:val="00D553AA"/>
    <w:rsid w:val="00D56397"/>
    <w:rsid w:val="00D56419"/>
    <w:rsid w:val="00D56DD3"/>
    <w:rsid w:val="00D5792D"/>
    <w:rsid w:val="00D6122C"/>
    <w:rsid w:val="00D62330"/>
    <w:rsid w:val="00D62786"/>
    <w:rsid w:val="00D6288C"/>
    <w:rsid w:val="00D63CD0"/>
    <w:rsid w:val="00D6428D"/>
    <w:rsid w:val="00D646BA"/>
    <w:rsid w:val="00D64AC8"/>
    <w:rsid w:val="00D64BCD"/>
    <w:rsid w:val="00D65691"/>
    <w:rsid w:val="00D65BA9"/>
    <w:rsid w:val="00D65ED6"/>
    <w:rsid w:val="00D6651C"/>
    <w:rsid w:val="00D67054"/>
    <w:rsid w:val="00D67465"/>
    <w:rsid w:val="00D676AE"/>
    <w:rsid w:val="00D706CE"/>
    <w:rsid w:val="00D70D5C"/>
    <w:rsid w:val="00D70EEC"/>
    <w:rsid w:val="00D720A6"/>
    <w:rsid w:val="00D728E2"/>
    <w:rsid w:val="00D732A0"/>
    <w:rsid w:val="00D738DB"/>
    <w:rsid w:val="00D738E9"/>
    <w:rsid w:val="00D743CA"/>
    <w:rsid w:val="00D7472B"/>
    <w:rsid w:val="00D752FF"/>
    <w:rsid w:val="00D756BA"/>
    <w:rsid w:val="00D7575A"/>
    <w:rsid w:val="00D76DB9"/>
    <w:rsid w:val="00D805BA"/>
    <w:rsid w:val="00D80D32"/>
    <w:rsid w:val="00D80DCB"/>
    <w:rsid w:val="00D813F3"/>
    <w:rsid w:val="00D81C08"/>
    <w:rsid w:val="00D81D9D"/>
    <w:rsid w:val="00D81F9C"/>
    <w:rsid w:val="00D8293A"/>
    <w:rsid w:val="00D8421D"/>
    <w:rsid w:val="00D843CA"/>
    <w:rsid w:val="00D84831"/>
    <w:rsid w:val="00D85235"/>
    <w:rsid w:val="00D8527E"/>
    <w:rsid w:val="00D90349"/>
    <w:rsid w:val="00D91EA8"/>
    <w:rsid w:val="00D929EC"/>
    <w:rsid w:val="00D93E4A"/>
    <w:rsid w:val="00D9405D"/>
    <w:rsid w:val="00D94479"/>
    <w:rsid w:val="00D9449F"/>
    <w:rsid w:val="00D947A2"/>
    <w:rsid w:val="00D94931"/>
    <w:rsid w:val="00D95181"/>
    <w:rsid w:val="00D9561E"/>
    <w:rsid w:val="00D95981"/>
    <w:rsid w:val="00DA0318"/>
    <w:rsid w:val="00DA08FE"/>
    <w:rsid w:val="00DA0AB3"/>
    <w:rsid w:val="00DA0DFC"/>
    <w:rsid w:val="00DA1164"/>
    <w:rsid w:val="00DA213A"/>
    <w:rsid w:val="00DA2D93"/>
    <w:rsid w:val="00DA363D"/>
    <w:rsid w:val="00DA3C23"/>
    <w:rsid w:val="00DA46B4"/>
    <w:rsid w:val="00DA5C0A"/>
    <w:rsid w:val="00DA7016"/>
    <w:rsid w:val="00DA7320"/>
    <w:rsid w:val="00DA75E4"/>
    <w:rsid w:val="00DA7CB7"/>
    <w:rsid w:val="00DB03E5"/>
    <w:rsid w:val="00DB119B"/>
    <w:rsid w:val="00DB1526"/>
    <w:rsid w:val="00DB1E66"/>
    <w:rsid w:val="00DB2268"/>
    <w:rsid w:val="00DB25AA"/>
    <w:rsid w:val="00DB2BB0"/>
    <w:rsid w:val="00DB365A"/>
    <w:rsid w:val="00DB3C70"/>
    <w:rsid w:val="00DB4003"/>
    <w:rsid w:val="00DB4163"/>
    <w:rsid w:val="00DB434C"/>
    <w:rsid w:val="00DB51D4"/>
    <w:rsid w:val="00DB5414"/>
    <w:rsid w:val="00DB57B9"/>
    <w:rsid w:val="00DB5B80"/>
    <w:rsid w:val="00DB770A"/>
    <w:rsid w:val="00DB7C00"/>
    <w:rsid w:val="00DC0206"/>
    <w:rsid w:val="00DC0AAC"/>
    <w:rsid w:val="00DC0E68"/>
    <w:rsid w:val="00DC1954"/>
    <w:rsid w:val="00DC1BE7"/>
    <w:rsid w:val="00DC1C80"/>
    <w:rsid w:val="00DC1D89"/>
    <w:rsid w:val="00DC20F3"/>
    <w:rsid w:val="00DC2524"/>
    <w:rsid w:val="00DC43BD"/>
    <w:rsid w:val="00DC44EF"/>
    <w:rsid w:val="00DC484E"/>
    <w:rsid w:val="00DC49DD"/>
    <w:rsid w:val="00DC4A0E"/>
    <w:rsid w:val="00DC4F7A"/>
    <w:rsid w:val="00DC528B"/>
    <w:rsid w:val="00DC5886"/>
    <w:rsid w:val="00DC7405"/>
    <w:rsid w:val="00DD15F2"/>
    <w:rsid w:val="00DD184E"/>
    <w:rsid w:val="00DD21F2"/>
    <w:rsid w:val="00DD273A"/>
    <w:rsid w:val="00DD2753"/>
    <w:rsid w:val="00DD27C7"/>
    <w:rsid w:val="00DD2B79"/>
    <w:rsid w:val="00DD2D6E"/>
    <w:rsid w:val="00DD34DA"/>
    <w:rsid w:val="00DD3F04"/>
    <w:rsid w:val="00DD3F85"/>
    <w:rsid w:val="00DD4A37"/>
    <w:rsid w:val="00DD515B"/>
    <w:rsid w:val="00DD5EF2"/>
    <w:rsid w:val="00DD63A0"/>
    <w:rsid w:val="00DD65CB"/>
    <w:rsid w:val="00DD665E"/>
    <w:rsid w:val="00DD7027"/>
    <w:rsid w:val="00DD7F78"/>
    <w:rsid w:val="00DE0DCE"/>
    <w:rsid w:val="00DE1022"/>
    <w:rsid w:val="00DE13BA"/>
    <w:rsid w:val="00DE27F1"/>
    <w:rsid w:val="00DE289C"/>
    <w:rsid w:val="00DE28EE"/>
    <w:rsid w:val="00DE2B7A"/>
    <w:rsid w:val="00DE2C13"/>
    <w:rsid w:val="00DE3448"/>
    <w:rsid w:val="00DE3A5E"/>
    <w:rsid w:val="00DE4376"/>
    <w:rsid w:val="00DE5706"/>
    <w:rsid w:val="00DE639F"/>
    <w:rsid w:val="00DE63B1"/>
    <w:rsid w:val="00DE73DF"/>
    <w:rsid w:val="00DE78B7"/>
    <w:rsid w:val="00DF087C"/>
    <w:rsid w:val="00DF176C"/>
    <w:rsid w:val="00DF1847"/>
    <w:rsid w:val="00DF1A97"/>
    <w:rsid w:val="00DF255B"/>
    <w:rsid w:val="00DF35BF"/>
    <w:rsid w:val="00DF38A2"/>
    <w:rsid w:val="00DF3F5D"/>
    <w:rsid w:val="00DF47EF"/>
    <w:rsid w:val="00DF4826"/>
    <w:rsid w:val="00DF56C3"/>
    <w:rsid w:val="00DF5B0B"/>
    <w:rsid w:val="00DF6158"/>
    <w:rsid w:val="00DF64F5"/>
    <w:rsid w:val="00DF6E27"/>
    <w:rsid w:val="00DF7E81"/>
    <w:rsid w:val="00E00060"/>
    <w:rsid w:val="00E0064D"/>
    <w:rsid w:val="00E00E9A"/>
    <w:rsid w:val="00E011DF"/>
    <w:rsid w:val="00E01A80"/>
    <w:rsid w:val="00E02140"/>
    <w:rsid w:val="00E0219B"/>
    <w:rsid w:val="00E02611"/>
    <w:rsid w:val="00E02C96"/>
    <w:rsid w:val="00E02D59"/>
    <w:rsid w:val="00E03337"/>
    <w:rsid w:val="00E035EB"/>
    <w:rsid w:val="00E03893"/>
    <w:rsid w:val="00E04CB6"/>
    <w:rsid w:val="00E05EDC"/>
    <w:rsid w:val="00E06457"/>
    <w:rsid w:val="00E06D38"/>
    <w:rsid w:val="00E07FD9"/>
    <w:rsid w:val="00E07FF1"/>
    <w:rsid w:val="00E108A4"/>
    <w:rsid w:val="00E10D59"/>
    <w:rsid w:val="00E11C41"/>
    <w:rsid w:val="00E1211F"/>
    <w:rsid w:val="00E12BFF"/>
    <w:rsid w:val="00E146E7"/>
    <w:rsid w:val="00E14A73"/>
    <w:rsid w:val="00E15394"/>
    <w:rsid w:val="00E153EC"/>
    <w:rsid w:val="00E16D17"/>
    <w:rsid w:val="00E1709F"/>
    <w:rsid w:val="00E17958"/>
    <w:rsid w:val="00E17F9C"/>
    <w:rsid w:val="00E2021E"/>
    <w:rsid w:val="00E206C5"/>
    <w:rsid w:val="00E209A7"/>
    <w:rsid w:val="00E20A46"/>
    <w:rsid w:val="00E2165E"/>
    <w:rsid w:val="00E216E9"/>
    <w:rsid w:val="00E223DB"/>
    <w:rsid w:val="00E2332D"/>
    <w:rsid w:val="00E23A78"/>
    <w:rsid w:val="00E2476F"/>
    <w:rsid w:val="00E24B1D"/>
    <w:rsid w:val="00E24DC6"/>
    <w:rsid w:val="00E24F65"/>
    <w:rsid w:val="00E2527E"/>
    <w:rsid w:val="00E25F0E"/>
    <w:rsid w:val="00E2683E"/>
    <w:rsid w:val="00E26EF0"/>
    <w:rsid w:val="00E27B0A"/>
    <w:rsid w:val="00E3051C"/>
    <w:rsid w:val="00E3083A"/>
    <w:rsid w:val="00E308CD"/>
    <w:rsid w:val="00E30B8D"/>
    <w:rsid w:val="00E34220"/>
    <w:rsid w:val="00E342CB"/>
    <w:rsid w:val="00E35426"/>
    <w:rsid w:val="00E35FF1"/>
    <w:rsid w:val="00E362FE"/>
    <w:rsid w:val="00E36723"/>
    <w:rsid w:val="00E367A5"/>
    <w:rsid w:val="00E37B00"/>
    <w:rsid w:val="00E37B2B"/>
    <w:rsid w:val="00E37B54"/>
    <w:rsid w:val="00E37DB2"/>
    <w:rsid w:val="00E40507"/>
    <w:rsid w:val="00E410FA"/>
    <w:rsid w:val="00E410FE"/>
    <w:rsid w:val="00E41B62"/>
    <w:rsid w:val="00E41EF2"/>
    <w:rsid w:val="00E4253D"/>
    <w:rsid w:val="00E42B42"/>
    <w:rsid w:val="00E439EC"/>
    <w:rsid w:val="00E44AEC"/>
    <w:rsid w:val="00E45100"/>
    <w:rsid w:val="00E45112"/>
    <w:rsid w:val="00E45391"/>
    <w:rsid w:val="00E46475"/>
    <w:rsid w:val="00E46C43"/>
    <w:rsid w:val="00E47067"/>
    <w:rsid w:val="00E47359"/>
    <w:rsid w:val="00E473DF"/>
    <w:rsid w:val="00E475D0"/>
    <w:rsid w:val="00E5082E"/>
    <w:rsid w:val="00E50EC0"/>
    <w:rsid w:val="00E51A97"/>
    <w:rsid w:val="00E5215F"/>
    <w:rsid w:val="00E52800"/>
    <w:rsid w:val="00E5289B"/>
    <w:rsid w:val="00E53175"/>
    <w:rsid w:val="00E533C7"/>
    <w:rsid w:val="00E536C6"/>
    <w:rsid w:val="00E54068"/>
    <w:rsid w:val="00E54097"/>
    <w:rsid w:val="00E55AAD"/>
    <w:rsid w:val="00E56374"/>
    <w:rsid w:val="00E56DD5"/>
    <w:rsid w:val="00E57892"/>
    <w:rsid w:val="00E60C53"/>
    <w:rsid w:val="00E60F8B"/>
    <w:rsid w:val="00E6111C"/>
    <w:rsid w:val="00E612E8"/>
    <w:rsid w:val="00E61548"/>
    <w:rsid w:val="00E62241"/>
    <w:rsid w:val="00E6227C"/>
    <w:rsid w:val="00E62C09"/>
    <w:rsid w:val="00E62DFE"/>
    <w:rsid w:val="00E6357A"/>
    <w:rsid w:val="00E63B49"/>
    <w:rsid w:val="00E63B82"/>
    <w:rsid w:val="00E64242"/>
    <w:rsid w:val="00E64354"/>
    <w:rsid w:val="00E643EE"/>
    <w:rsid w:val="00E64B9A"/>
    <w:rsid w:val="00E64D53"/>
    <w:rsid w:val="00E65505"/>
    <w:rsid w:val="00E66986"/>
    <w:rsid w:val="00E67879"/>
    <w:rsid w:val="00E70239"/>
    <w:rsid w:val="00E704C4"/>
    <w:rsid w:val="00E71C4E"/>
    <w:rsid w:val="00E72847"/>
    <w:rsid w:val="00E72DF8"/>
    <w:rsid w:val="00E73562"/>
    <w:rsid w:val="00E749E4"/>
    <w:rsid w:val="00E75EE0"/>
    <w:rsid w:val="00E75F4B"/>
    <w:rsid w:val="00E76CA8"/>
    <w:rsid w:val="00E770EE"/>
    <w:rsid w:val="00E8085E"/>
    <w:rsid w:val="00E80957"/>
    <w:rsid w:val="00E81165"/>
    <w:rsid w:val="00E81298"/>
    <w:rsid w:val="00E814E3"/>
    <w:rsid w:val="00E8283E"/>
    <w:rsid w:val="00E82E75"/>
    <w:rsid w:val="00E8314C"/>
    <w:rsid w:val="00E83430"/>
    <w:rsid w:val="00E8348F"/>
    <w:rsid w:val="00E852B5"/>
    <w:rsid w:val="00E85E5B"/>
    <w:rsid w:val="00E8615A"/>
    <w:rsid w:val="00E872FB"/>
    <w:rsid w:val="00E87441"/>
    <w:rsid w:val="00E916CB"/>
    <w:rsid w:val="00E924CF"/>
    <w:rsid w:val="00E92A51"/>
    <w:rsid w:val="00E92AAD"/>
    <w:rsid w:val="00E935A0"/>
    <w:rsid w:val="00E94F5A"/>
    <w:rsid w:val="00E950C2"/>
    <w:rsid w:val="00E961AE"/>
    <w:rsid w:val="00E96540"/>
    <w:rsid w:val="00E96A20"/>
    <w:rsid w:val="00E96C56"/>
    <w:rsid w:val="00E973CB"/>
    <w:rsid w:val="00EA0CFF"/>
    <w:rsid w:val="00EA1068"/>
    <w:rsid w:val="00EA1DFA"/>
    <w:rsid w:val="00EA1F37"/>
    <w:rsid w:val="00EA2392"/>
    <w:rsid w:val="00EA2418"/>
    <w:rsid w:val="00EA3427"/>
    <w:rsid w:val="00EA4CFF"/>
    <w:rsid w:val="00EA5709"/>
    <w:rsid w:val="00EA58F9"/>
    <w:rsid w:val="00EA5D94"/>
    <w:rsid w:val="00EA5F12"/>
    <w:rsid w:val="00EA60BB"/>
    <w:rsid w:val="00EA6275"/>
    <w:rsid w:val="00EA6A48"/>
    <w:rsid w:val="00EA71AD"/>
    <w:rsid w:val="00EA7293"/>
    <w:rsid w:val="00EB01FF"/>
    <w:rsid w:val="00EB0F19"/>
    <w:rsid w:val="00EB1A27"/>
    <w:rsid w:val="00EB3023"/>
    <w:rsid w:val="00EB319E"/>
    <w:rsid w:val="00EB36DE"/>
    <w:rsid w:val="00EB423D"/>
    <w:rsid w:val="00EB5EA4"/>
    <w:rsid w:val="00EB638F"/>
    <w:rsid w:val="00EB72AB"/>
    <w:rsid w:val="00EB75C9"/>
    <w:rsid w:val="00EB767D"/>
    <w:rsid w:val="00EC056A"/>
    <w:rsid w:val="00EC0EDF"/>
    <w:rsid w:val="00EC0F7B"/>
    <w:rsid w:val="00EC0FC9"/>
    <w:rsid w:val="00EC126A"/>
    <w:rsid w:val="00EC2403"/>
    <w:rsid w:val="00EC25D4"/>
    <w:rsid w:val="00EC2A9E"/>
    <w:rsid w:val="00EC2B3C"/>
    <w:rsid w:val="00EC301D"/>
    <w:rsid w:val="00EC464A"/>
    <w:rsid w:val="00EC4E40"/>
    <w:rsid w:val="00EC5A8B"/>
    <w:rsid w:val="00EC6209"/>
    <w:rsid w:val="00EC6991"/>
    <w:rsid w:val="00EC6A07"/>
    <w:rsid w:val="00EC7DE8"/>
    <w:rsid w:val="00ED0199"/>
    <w:rsid w:val="00ED0AC0"/>
    <w:rsid w:val="00ED0CE5"/>
    <w:rsid w:val="00ED1B5B"/>
    <w:rsid w:val="00ED1FF2"/>
    <w:rsid w:val="00ED2F9C"/>
    <w:rsid w:val="00ED376A"/>
    <w:rsid w:val="00ED5A39"/>
    <w:rsid w:val="00ED5E35"/>
    <w:rsid w:val="00ED718E"/>
    <w:rsid w:val="00ED7EAB"/>
    <w:rsid w:val="00EE18B0"/>
    <w:rsid w:val="00EE1CB8"/>
    <w:rsid w:val="00EE1E4A"/>
    <w:rsid w:val="00EE258F"/>
    <w:rsid w:val="00EE2752"/>
    <w:rsid w:val="00EE430D"/>
    <w:rsid w:val="00EE4445"/>
    <w:rsid w:val="00EE4954"/>
    <w:rsid w:val="00EE5343"/>
    <w:rsid w:val="00EE56C2"/>
    <w:rsid w:val="00EE57F1"/>
    <w:rsid w:val="00EE609F"/>
    <w:rsid w:val="00EE71AD"/>
    <w:rsid w:val="00EE723F"/>
    <w:rsid w:val="00EF0C15"/>
    <w:rsid w:val="00EF0EC0"/>
    <w:rsid w:val="00EF13FC"/>
    <w:rsid w:val="00EF2033"/>
    <w:rsid w:val="00EF24BF"/>
    <w:rsid w:val="00EF2A16"/>
    <w:rsid w:val="00EF2F0C"/>
    <w:rsid w:val="00EF3973"/>
    <w:rsid w:val="00EF4081"/>
    <w:rsid w:val="00EF4862"/>
    <w:rsid w:val="00EF4C21"/>
    <w:rsid w:val="00EF51A3"/>
    <w:rsid w:val="00EF5597"/>
    <w:rsid w:val="00EF56C2"/>
    <w:rsid w:val="00EF6901"/>
    <w:rsid w:val="00EF6AB7"/>
    <w:rsid w:val="00EF6BF1"/>
    <w:rsid w:val="00EF72B6"/>
    <w:rsid w:val="00F002F3"/>
    <w:rsid w:val="00F00955"/>
    <w:rsid w:val="00F00996"/>
    <w:rsid w:val="00F01C9E"/>
    <w:rsid w:val="00F01DB0"/>
    <w:rsid w:val="00F01EAD"/>
    <w:rsid w:val="00F020B9"/>
    <w:rsid w:val="00F0346A"/>
    <w:rsid w:val="00F03526"/>
    <w:rsid w:val="00F04128"/>
    <w:rsid w:val="00F04431"/>
    <w:rsid w:val="00F0450D"/>
    <w:rsid w:val="00F046A3"/>
    <w:rsid w:val="00F04EBD"/>
    <w:rsid w:val="00F051EA"/>
    <w:rsid w:val="00F05A9D"/>
    <w:rsid w:val="00F10931"/>
    <w:rsid w:val="00F10DC0"/>
    <w:rsid w:val="00F10E3C"/>
    <w:rsid w:val="00F10FA9"/>
    <w:rsid w:val="00F12EFB"/>
    <w:rsid w:val="00F14328"/>
    <w:rsid w:val="00F146F4"/>
    <w:rsid w:val="00F14981"/>
    <w:rsid w:val="00F15D9E"/>
    <w:rsid w:val="00F15EF7"/>
    <w:rsid w:val="00F169DC"/>
    <w:rsid w:val="00F174C3"/>
    <w:rsid w:val="00F1780F"/>
    <w:rsid w:val="00F17B05"/>
    <w:rsid w:val="00F201CA"/>
    <w:rsid w:val="00F20A62"/>
    <w:rsid w:val="00F20CF7"/>
    <w:rsid w:val="00F2187E"/>
    <w:rsid w:val="00F22490"/>
    <w:rsid w:val="00F2315F"/>
    <w:rsid w:val="00F23F41"/>
    <w:rsid w:val="00F24E78"/>
    <w:rsid w:val="00F25096"/>
    <w:rsid w:val="00F2668E"/>
    <w:rsid w:val="00F2697C"/>
    <w:rsid w:val="00F27A25"/>
    <w:rsid w:val="00F304EE"/>
    <w:rsid w:val="00F31FD2"/>
    <w:rsid w:val="00F323AA"/>
    <w:rsid w:val="00F327CF"/>
    <w:rsid w:val="00F336EE"/>
    <w:rsid w:val="00F337B1"/>
    <w:rsid w:val="00F33F66"/>
    <w:rsid w:val="00F3403A"/>
    <w:rsid w:val="00F342D4"/>
    <w:rsid w:val="00F34681"/>
    <w:rsid w:val="00F34712"/>
    <w:rsid w:val="00F34FCE"/>
    <w:rsid w:val="00F35132"/>
    <w:rsid w:val="00F35D83"/>
    <w:rsid w:val="00F37024"/>
    <w:rsid w:val="00F4033A"/>
    <w:rsid w:val="00F40CE0"/>
    <w:rsid w:val="00F4187F"/>
    <w:rsid w:val="00F41A29"/>
    <w:rsid w:val="00F41E23"/>
    <w:rsid w:val="00F424E8"/>
    <w:rsid w:val="00F4285F"/>
    <w:rsid w:val="00F43964"/>
    <w:rsid w:val="00F43D5E"/>
    <w:rsid w:val="00F43F2A"/>
    <w:rsid w:val="00F44442"/>
    <w:rsid w:val="00F45B9C"/>
    <w:rsid w:val="00F47376"/>
    <w:rsid w:val="00F479B3"/>
    <w:rsid w:val="00F502D6"/>
    <w:rsid w:val="00F507E6"/>
    <w:rsid w:val="00F50D2A"/>
    <w:rsid w:val="00F519EB"/>
    <w:rsid w:val="00F51D7A"/>
    <w:rsid w:val="00F52F55"/>
    <w:rsid w:val="00F53154"/>
    <w:rsid w:val="00F53BDE"/>
    <w:rsid w:val="00F55A1D"/>
    <w:rsid w:val="00F55A53"/>
    <w:rsid w:val="00F55EA7"/>
    <w:rsid w:val="00F567C0"/>
    <w:rsid w:val="00F56AEF"/>
    <w:rsid w:val="00F57123"/>
    <w:rsid w:val="00F57258"/>
    <w:rsid w:val="00F606F3"/>
    <w:rsid w:val="00F60D18"/>
    <w:rsid w:val="00F62CFC"/>
    <w:rsid w:val="00F637B3"/>
    <w:rsid w:val="00F64111"/>
    <w:rsid w:val="00F64247"/>
    <w:rsid w:val="00F64712"/>
    <w:rsid w:val="00F64F84"/>
    <w:rsid w:val="00F65C30"/>
    <w:rsid w:val="00F66BC5"/>
    <w:rsid w:val="00F67F61"/>
    <w:rsid w:val="00F70338"/>
    <w:rsid w:val="00F7122A"/>
    <w:rsid w:val="00F71DDA"/>
    <w:rsid w:val="00F72094"/>
    <w:rsid w:val="00F7273F"/>
    <w:rsid w:val="00F72FAD"/>
    <w:rsid w:val="00F7309E"/>
    <w:rsid w:val="00F74EC6"/>
    <w:rsid w:val="00F75E9B"/>
    <w:rsid w:val="00F76369"/>
    <w:rsid w:val="00F76399"/>
    <w:rsid w:val="00F7743F"/>
    <w:rsid w:val="00F8109E"/>
    <w:rsid w:val="00F8190B"/>
    <w:rsid w:val="00F8237D"/>
    <w:rsid w:val="00F827C3"/>
    <w:rsid w:val="00F82E76"/>
    <w:rsid w:val="00F82FCF"/>
    <w:rsid w:val="00F8363F"/>
    <w:rsid w:val="00F8375F"/>
    <w:rsid w:val="00F83DDF"/>
    <w:rsid w:val="00F84158"/>
    <w:rsid w:val="00F848CD"/>
    <w:rsid w:val="00F8553D"/>
    <w:rsid w:val="00F8637B"/>
    <w:rsid w:val="00F8651B"/>
    <w:rsid w:val="00F87862"/>
    <w:rsid w:val="00F9030E"/>
    <w:rsid w:val="00F916C7"/>
    <w:rsid w:val="00F91D75"/>
    <w:rsid w:val="00F9319C"/>
    <w:rsid w:val="00F93E9E"/>
    <w:rsid w:val="00F94EA9"/>
    <w:rsid w:val="00F95362"/>
    <w:rsid w:val="00F96F25"/>
    <w:rsid w:val="00FA0840"/>
    <w:rsid w:val="00FA158A"/>
    <w:rsid w:val="00FA15C9"/>
    <w:rsid w:val="00FA1714"/>
    <w:rsid w:val="00FA2872"/>
    <w:rsid w:val="00FA3563"/>
    <w:rsid w:val="00FA3869"/>
    <w:rsid w:val="00FA43D1"/>
    <w:rsid w:val="00FA504B"/>
    <w:rsid w:val="00FA5137"/>
    <w:rsid w:val="00FA58A9"/>
    <w:rsid w:val="00FA617A"/>
    <w:rsid w:val="00FA61E3"/>
    <w:rsid w:val="00FA6C08"/>
    <w:rsid w:val="00FA754D"/>
    <w:rsid w:val="00FA7566"/>
    <w:rsid w:val="00FB19F7"/>
    <w:rsid w:val="00FB1B97"/>
    <w:rsid w:val="00FB1F52"/>
    <w:rsid w:val="00FB204C"/>
    <w:rsid w:val="00FB226A"/>
    <w:rsid w:val="00FB3323"/>
    <w:rsid w:val="00FB3A29"/>
    <w:rsid w:val="00FB3C39"/>
    <w:rsid w:val="00FB4BE9"/>
    <w:rsid w:val="00FB4ED2"/>
    <w:rsid w:val="00FB558E"/>
    <w:rsid w:val="00FB5FD9"/>
    <w:rsid w:val="00FB633B"/>
    <w:rsid w:val="00FB6F63"/>
    <w:rsid w:val="00FB7425"/>
    <w:rsid w:val="00FB7B40"/>
    <w:rsid w:val="00FC1952"/>
    <w:rsid w:val="00FC23B2"/>
    <w:rsid w:val="00FC3634"/>
    <w:rsid w:val="00FC4883"/>
    <w:rsid w:val="00FC4F0B"/>
    <w:rsid w:val="00FC54EB"/>
    <w:rsid w:val="00FC5967"/>
    <w:rsid w:val="00FC68BA"/>
    <w:rsid w:val="00FC7B4D"/>
    <w:rsid w:val="00FD0057"/>
    <w:rsid w:val="00FD1484"/>
    <w:rsid w:val="00FD1B55"/>
    <w:rsid w:val="00FD1C14"/>
    <w:rsid w:val="00FD1E26"/>
    <w:rsid w:val="00FD2A41"/>
    <w:rsid w:val="00FD326F"/>
    <w:rsid w:val="00FD365A"/>
    <w:rsid w:val="00FD3A11"/>
    <w:rsid w:val="00FD3DC7"/>
    <w:rsid w:val="00FD4DE8"/>
    <w:rsid w:val="00FD5370"/>
    <w:rsid w:val="00FD54E3"/>
    <w:rsid w:val="00FD5555"/>
    <w:rsid w:val="00FD59EB"/>
    <w:rsid w:val="00FD6565"/>
    <w:rsid w:val="00FD6945"/>
    <w:rsid w:val="00FD6B17"/>
    <w:rsid w:val="00FD6FE2"/>
    <w:rsid w:val="00FD7223"/>
    <w:rsid w:val="00FD73C9"/>
    <w:rsid w:val="00FD73F0"/>
    <w:rsid w:val="00FD7A78"/>
    <w:rsid w:val="00FE076D"/>
    <w:rsid w:val="00FE0D59"/>
    <w:rsid w:val="00FE1029"/>
    <w:rsid w:val="00FE1231"/>
    <w:rsid w:val="00FE146A"/>
    <w:rsid w:val="00FE19B7"/>
    <w:rsid w:val="00FE1BB8"/>
    <w:rsid w:val="00FE1C9A"/>
    <w:rsid w:val="00FE3301"/>
    <w:rsid w:val="00FE35EF"/>
    <w:rsid w:val="00FE4AAE"/>
    <w:rsid w:val="00FE4E0F"/>
    <w:rsid w:val="00FE5157"/>
    <w:rsid w:val="00FE5231"/>
    <w:rsid w:val="00FE5376"/>
    <w:rsid w:val="00FE5B38"/>
    <w:rsid w:val="00FE5FBF"/>
    <w:rsid w:val="00FE607F"/>
    <w:rsid w:val="00FE7AD3"/>
    <w:rsid w:val="00FF0329"/>
    <w:rsid w:val="00FF1F96"/>
    <w:rsid w:val="00FF37A3"/>
    <w:rsid w:val="00FF3A12"/>
    <w:rsid w:val="00FF3A8A"/>
    <w:rsid w:val="00FF40E6"/>
    <w:rsid w:val="00FF419C"/>
    <w:rsid w:val="00FF4A2C"/>
    <w:rsid w:val="00FF4D12"/>
    <w:rsid w:val="00FF4FEF"/>
    <w:rsid w:val="00FF6712"/>
    <w:rsid w:val="00FF7349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039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E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TekstprzypisudolnegoZnak">
    <w:name w:val="Tekst przypisu dolnego Znak"/>
    <w:link w:val="Tekstprzypisudolnego"/>
    <w:semiHidden/>
    <w:rsid w:val="00D8293A"/>
  </w:style>
  <w:style w:type="character" w:styleId="Nierozpoznanawzmianka">
    <w:name w:val="Unresolved Mention"/>
    <w:basedOn w:val="Domylnaczcionkaakapitu"/>
    <w:uiPriority w:val="99"/>
    <w:semiHidden/>
    <w:unhideWhenUsed/>
    <w:rsid w:val="004A1F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461BE"/>
    <w:rPr>
      <w:color w:val="954F72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C12A73"/>
    <w:rPr>
      <w:smallCaps/>
      <w:color w:val="5A5A5A" w:themeColor="text1" w:themeTint="A5"/>
    </w:rPr>
  </w:style>
  <w:style w:type="character" w:customStyle="1" w:styleId="Nagwek2Znak">
    <w:name w:val="Nagłówek 2 Znak"/>
    <w:basedOn w:val="Domylnaczcionkaakapitu"/>
    <w:link w:val="Nagwek2"/>
    <w:semiHidden/>
    <w:rsid w:val="006A4E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Biecalista1">
    <w:name w:val="Bieżąca lista1"/>
    <w:uiPriority w:val="99"/>
    <w:rsid w:val="004415F6"/>
    <w:pPr>
      <w:numPr>
        <w:numId w:val="50"/>
      </w:numPr>
    </w:pPr>
  </w:style>
  <w:style w:type="paragraph" w:styleId="Tekstprzypisukocowego">
    <w:name w:val="endnote text"/>
    <w:basedOn w:val="Normalny"/>
    <w:link w:val="TekstprzypisukocowegoZnak"/>
    <w:rsid w:val="00AD25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D2518"/>
  </w:style>
  <w:style w:type="character" w:styleId="Odwoanieprzypisukocowego">
    <w:name w:val="endnote reference"/>
    <w:basedOn w:val="Domylnaczcionkaakapitu"/>
    <w:rsid w:val="00AD2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1FA36-D3D0-4AA0-8373-22655FB59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F24211-3C00-46A7-9E23-1333C9FA9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A78AB-D12F-4DFE-A202-CE02D580C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A98432-DD67-4C0F-A1EE-BE40717E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5814</Words>
  <Characters>34886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2026-04-27T07:31:00Z</dcterms:created>
  <dcterms:modified xsi:type="dcterms:W3CDTF">2026-04-27T07:31:00Z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UxC4dwLulzfINJ8nQH+xvX5LNGipWa4BRSZhPgxsCvkIQbzDsqLW0vbcx6nd7g5N6VdQoBAWkpO4UZGxof6ETQ==</vt:lpwstr>
  </property>
  <property fmtid="{D5CDD505-2E9C-101B-9397-08002B2CF9AE}" pid="5" name="MFClassificationDate">
    <vt:lpwstr>2025-04-22T11:34:38.0996947+02:00</vt:lpwstr>
  </property>
  <property fmtid="{D5CDD505-2E9C-101B-9397-08002B2CF9AE}" pid="6" name="MFClassifiedBySID">
    <vt:lpwstr>UxC4dwLulzfINJ8nQH+xvX5LNGipWa4BRSZhPgxsCvm42mrIC/DSDv0ggS+FjUN/2v1BBotkLlY5aAiEhoi6ubyjF4YwCkvmEqX++xOvxoWuqj35xdeVwYXKjN3i8ljj</vt:lpwstr>
  </property>
  <property fmtid="{D5CDD505-2E9C-101B-9397-08002B2CF9AE}" pid="7" name="MFGRNItemId">
    <vt:lpwstr>GRN-8a5cdcdb-3984-42d4-b782-a170451f0d81</vt:lpwstr>
  </property>
  <property fmtid="{D5CDD505-2E9C-101B-9397-08002B2CF9AE}" pid="8" name="MFHash">
    <vt:lpwstr>4TgUTBQbDZ9A9oaNPNxJ1gomojfOQIABrvO/fmtFuJY=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