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2313" w14:textId="77777777" w:rsidR="00BD5A13" w:rsidRPr="007A2AF9" w:rsidRDefault="00000000" w:rsidP="00350A36">
      <w:pPr>
        <w:suppressAutoHyphens/>
        <w:spacing w:line="228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6E8989ED" w14:textId="39F4E997" w:rsidR="00BD5A13" w:rsidRPr="008C7BFD" w:rsidRDefault="00000000" w:rsidP="008C7BFD">
      <w:pPr>
        <w:pStyle w:val="Bezodstpw"/>
        <w:suppressAutoHyphens/>
        <w:spacing w:after="160"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8C7BFD">
        <w:rPr>
          <w:rFonts w:ascii="Arial" w:hAnsi="Arial" w:cs="Arial"/>
          <w:b/>
          <w:bCs/>
          <w:sz w:val="24"/>
          <w:szCs w:val="24"/>
        </w:rPr>
        <w:t>NSP-III.7570.438.2023</w:t>
      </w:r>
      <w:bookmarkEnd w:id="2"/>
      <w:r w:rsidRPr="008C7BFD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8C7BFD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70CB02CF" w14:textId="155B16D8" w:rsidR="00CD4583" w:rsidRPr="008C7BFD" w:rsidRDefault="00CD4583" w:rsidP="008C7BFD">
      <w:pPr>
        <w:spacing w:after="160" w:line="228" w:lineRule="auto"/>
        <w:jc w:val="center"/>
        <w:rPr>
          <w:rFonts w:ascii="Arial" w:hAnsi="Arial" w:cs="Arial"/>
          <w:b/>
          <w:sz w:val="24"/>
          <w:szCs w:val="24"/>
        </w:rPr>
      </w:pPr>
      <w:r w:rsidRPr="008C7BFD">
        <w:rPr>
          <w:rFonts w:ascii="Arial" w:hAnsi="Arial" w:cs="Arial"/>
          <w:b/>
          <w:sz w:val="24"/>
          <w:szCs w:val="24"/>
        </w:rPr>
        <w:t>OBWIESZCZENIE</w:t>
      </w:r>
    </w:p>
    <w:p w14:paraId="6D190DCE" w14:textId="3DAD6358" w:rsidR="00CD4583" w:rsidRPr="008C7BFD" w:rsidRDefault="00CD4583" w:rsidP="008C7BFD">
      <w:pPr>
        <w:widowControl w:val="0"/>
        <w:tabs>
          <w:tab w:val="left" w:pos="851"/>
        </w:tabs>
        <w:suppressAutoHyphens/>
        <w:spacing w:after="160" w:line="228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ustawy z dnia 14 czerwca 1960 r. - Kodeks postępowania administracyjnego </w:t>
      </w:r>
      <w:r w:rsidRPr="008C7BFD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>(</w:t>
      </w:r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>j.t. Dz. U. z 2025 r. poz. 1691</w:t>
      </w:r>
      <w:r w:rsidRPr="008C7BFD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 xml:space="preserve">) </w:t>
      </w:r>
      <w:r w:rsidRPr="008C7BFD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w zw. z art. 8 ustawy z dnia 21 sierpnia 1997 r. o gospodarce nieruchomościami </w:t>
      </w:r>
      <w:r w:rsidRPr="008C7BFD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>(</w:t>
      </w:r>
      <w:r w:rsidRPr="008C7BFD">
        <w:rPr>
          <w:rFonts w:ascii="Arial" w:eastAsia="Arial Unicode MS" w:hAnsi="Arial" w:cs="Arial"/>
          <w:color w:val="000000"/>
          <w:kern w:val="1"/>
          <w:sz w:val="24"/>
          <w:szCs w:val="24"/>
          <w:lang w:eastAsia="pl-PL"/>
        </w:rPr>
        <w:t>j.t. Dz. U. z 2024 r., poz. 1145 ze zm</w:t>
      </w:r>
      <w:r w:rsidRPr="008C7BFD">
        <w:rPr>
          <w:rFonts w:ascii="Arial" w:eastAsia="Bookman Old Style" w:hAnsi="Arial" w:cs="Arial"/>
          <w:kern w:val="1"/>
          <w:sz w:val="24"/>
          <w:szCs w:val="24"/>
          <w:lang w:eastAsia="ar-SA"/>
        </w:rPr>
        <w:t>.</w:t>
      </w:r>
      <w:r w:rsidRPr="008C7BFD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 xml:space="preserve">) </w:t>
      </w:r>
      <w:r w:rsidRPr="008C7BFD">
        <w:rPr>
          <w:rFonts w:ascii="Arial" w:eastAsia="Bookman Old Style" w:hAnsi="Arial" w:cs="Arial"/>
          <w:kern w:val="1"/>
          <w:sz w:val="24"/>
          <w:szCs w:val="24"/>
          <w:lang w:eastAsia="ar-SA"/>
        </w:rPr>
        <w:t>oraz </w:t>
      </w:r>
      <w:r w:rsidRPr="008C7BFD">
        <w:rPr>
          <w:rFonts w:ascii="Arial" w:eastAsia="Bookman Old Style" w:hAnsi="Arial" w:cs="Arial"/>
          <w:sz w:val="24"/>
          <w:szCs w:val="24"/>
        </w:rPr>
        <w:t xml:space="preserve">art. 9ad ust. 1 ustawy </w:t>
      </w:r>
      <w:r w:rsidRPr="008C7BFD">
        <w:rPr>
          <w:rFonts w:ascii="Arial" w:hAnsi="Arial" w:cs="Arial"/>
          <w:sz w:val="24"/>
          <w:szCs w:val="24"/>
        </w:rPr>
        <w:t xml:space="preserve">z dnia 28 marca 2003 r. o transporcie kolejowym </w:t>
      </w:r>
      <w:r w:rsidRPr="008C7BFD">
        <w:rPr>
          <w:rFonts w:ascii="Arial" w:eastAsia="Arial" w:hAnsi="Arial" w:cs="Arial"/>
          <w:iCs/>
          <w:color w:val="000000"/>
          <w:sz w:val="24"/>
          <w:szCs w:val="24"/>
        </w:rPr>
        <w:t>(j.t. Dz. U. z </w:t>
      </w:r>
      <w:r w:rsidRPr="008C7BFD">
        <w:rPr>
          <w:rFonts w:ascii="Arial" w:eastAsia="Arial" w:hAnsi="Arial" w:cs="Arial"/>
          <w:iCs/>
          <w:sz w:val="24"/>
          <w:szCs w:val="24"/>
          <w:lang w:eastAsia="pl-PL"/>
        </w:rPr>
        <w:t>2025 r., poz. 1234</w:t>
      </w:r>
      <w:r w:rsidRPr="008C7BFD">
        <w:rPr>
          <w:rFonts w:ascii="Arial" w:eastAsia="Arial" w:hAnsi="Arial" w:cs="Arial"/>
          <w:iCs/>
          <w:color w:val="000000"/>
          <w:sz w:val="24"/>
          <w:szCs w:val="24"/>
        </w:rPr>
        <w:t>)</w:t>
      </w:r>
      <w:r w:rsidRPr="008C7BFD">
        <w:rPr>
          <w:rFonts w:ascii="Arial" w:eastAsia="Bookman Old Style" w:hAnsi="Arial" w:cs="Arial"/>
          <w:kern w:val="1"/>
          <w:sz w:val="24"/>
          <w:szCs w:val="24"/>
          <w:lang w:eastAsia="ar-SA"/>
        </w:rPr>
        <w:t>,</w:t>
      </w:r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podaje do publicznej wiadomości, że w dniu 27 lutego 2026 r. wydał decyzję administracyjną nr NSP-III.7570.438.2023.MK w sprawie ustalenia odszkodowania </w:t>
      </w:r>
      <w:bookmarkStart w:id="4" w:name="_Hlk80196419"/>
      <w:r w:rsidRPr="008C7BFD">
        <w:rPr>
          <w:rFonts w:ascii="Arial" w:eastAsia="Arial Unicode MS" w:hAnsi="Arial" w:cs="Arial"/>
          <w:kern w:val="2"/>
          <w:sz w:val="24"/>
          <w:szCs w:val="24"/>
          <w:lang w:eastAsia="ar-SA"/>
        </w:rPr>
        <w:t>za</w:t>
      </w:r>
      <w:r w:rsidR="00350A36" w:rsidRPr="008C7BFD">
        <w:rPr>
          <w:rFonts w:ascii="Arial" w:eastAsia="Arial Unicode MS" w:hAnsi="Arial" w:cs="Arial"/>
          <w:kern w:val="2"/>
          <w:sz w:val="24"/>
          <w:szCs w:val="24"/>
          <w:lang w:eastAsia="ar-SA"/>
        </w:rPr>
        <w:t> </w:t>
      </w:r>
      <w:r w:rsidRPr="008C7BFD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nieruchomość oznaczoną </w:t>
      </w:r>
      <w:bookmarkEnd w:id="4"/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jako działka </w:t>
      </w:r>
      <w:r w:rsidRPr="008C7BFD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</w:t>
      </w:r>
      <w:r w:rsidRPr="008C7BFD">
        <w:rPr>
          <w:rFonts w:ascii="Arial" w:hAnsi="Arial" w:cs="Arial"/>
          <w:b/>
          <w:bCs/>
          <w:sz w:val="24"/>
          <w:szCs w:val="24"/>
          <w:lang w:eastAsia="pl-PL"/>
        </w:rPr>
        <w:t xml:space="preserve"> 503 o pow. 0,0300 </w:t>
      </w:r>
      <w:r w:rsidRPr="008C7BFD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ha</w:t>
      </w:r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położoną w gminie </w:t>
      </w:r>
      <w:r w:rsidRPr="008C7BFD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Somonino</w:t>
      </w:r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obręb </w:t>
      </w:r>
      <w:r w:rsidRPr="008C7BFD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Sławki</w:t>
      </w:r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>, której własność przeszła z mocy prawa na rzecz Skarbu Państwa na</w:t>
      </w:r>
      <w:r w:rsidR="00350A36"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podstawie ostatecznej decyzji </w:t>
      </w:r>
      <w:bookmarkStart w:id="5" w:name="_Hlk80196539"/>
      <w:bookmarkStart w:id="6" w:name="_Hlk80196521"/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Wojewody Pomorskiego z dnia </w:t>
      </w:r>
      <w:bookmarkEnd w:id="5"/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15 lipca 2022 r. nr WI-III.747.1.38.2021.AM </w:t>
      </w:r>
      <w:bookmarkEnd w:id="6"/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 ustaleniu lokalizacji linii kolejowej dla przedsięwzięcia pn. </w:t>
      </w:r>
      <w:r w:rsidRPr="008C7BFD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„Prace na</w:t>
      </w:r>
      <w:r w:rsidR="00350A36" w:rsidRPr="008C7BFD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 </w:t>
      </w:r>
      <w:r w:rsidRPr="008C7BFD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alternatywnym ciągu transportowym Bydgoszcz - Trójmiasto - odcinek A: linia kolejowa nr</w:t>
      </w:r>
      <w:r w:rsidR="00350A36" w:rsidRPr="008C7BFD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 </w:t>
      </w:r>
      <w:r w:rsidRPr="008C7BFD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201 od km 156,368 do km 163,250, linia kolejowa nr 214 od km 0,915 do km 7,131, odcinek B: linia kolejowa nr 201 od km 163,250 do km 164,175”</w:t>
      </w:r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>.</w:t>
      </w:r>
    </w:p>
    <w:p w14:paraId="75338ED2" w14:textId="1A007B9A" w:rsidR="00CD4583" w:rsidRPr="008C7BFD" w:rsidRDefault="00CD4583" w:rsidP="00350A36">
      <w:pPr>
        <w:widowControl w:val="0"/>
        <w:tabs>
          <w:tab w:val="left" w:pos="284"/>
        </w:tabs>
        <w:suppressAutoHyphens/>
        <w:spacing w:after="80" w:line="228" w:lineRule="auto"/>
        <w:rPr>
          <w:rFonts w:ascii="Arial" w:eastAsia="Arial Unicode MS" w:hAnsi="Arial" w:cs="Arial"/>
          <w:bCs/>
          <w:iCs/>
          <w:kern w:val="1"/>
          <w:sz w:val="24"/>
          <w:szCs w:val="24"/>
          <w:lang w:eastAsia="ar-SA"/>
        </w:rPr>
      </w:pPr>
      <w:r w:rsidRPr="008C7BFD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Przedmiotowa nieruchomość nie ma urządzonej księgi wieczystej, brak jest również innych dokumentów wskazujących osoby, którym przysługują obecnie prawa rzeczowe do</w:t>
      </w:r>
      <w:r w:rsidR="00350A36" w:rsidRPr="008C7BFD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 </w:t>
      </w:r>
      <w:r w:rsidRPr="008C7BFD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przedmiotowej nieruchomości.</w:t>
      </w:r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  </w:t>
      </w:r>
    </w:p>
    <w:p w14:paraId="55FAF936" w14:textId="1C4EAEDF" w:rsidR="00CD4583" w:rsidRPr="008C7BFD" w:rsidRDefault="00CD4583" w:rsidP="008C7BFD">
      <w:pPr>
        <w:widowControl w:val="0"/>
        <w:tabs>
          <w:tab w:val="left" w:pos="284"/>
          <w:tab w:val="left" w:pos="851"/>
        </w:tabs>
        <w:suppressAutoHyphens/>
        <w:spacing w:after="160" w:line="228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Jednocześnie informuję, że </w:t>
      </w:r>
      <w:r w:rsidR="00350A36"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>osoby, którym przysługują prawa rzeczowe do ww. nieruchomości</w:t>
      </w:r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mogą zapoznać się z treścią decyzji osobiście w Oddziale Odszkodowań za Nieruchomości Wydziału Nieruchomości i Skarbu Państwa Pomorskiego Urzędu Wojewódzkiego w Gdańsku, ul. Okopowa 21/27 (pokój nr 440, IV piętro) w godzinach urzędowania: 9:00-14:00, po uprzednim uzgodnieniu terminu z pracownikiem prowadzącym sprawę Panią Martą Kulesz, numer telefonu (58) 30 77</w:t>
      </w:r>
      <w:r w:rsidR="00350A36"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>569</w:t>
      </w:r>
      <w:r w:rsidR="00350A36" w:rsidRPr="008C7BFD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oraz po wykazaniu tytułu prawnego do nieruchomości.</w:t>
      </w:r>
    </w:p>
    <w:p w14:paraId="218D5ABA" w14:textId="77777777" w:rsidR="00CD4583" w:rsidRPr="008C7BFD" w:rsidRDefault="00CD4583" w:rsidP="008C7BFD">
      <w:pPr>
        <w:spacing w:after="160" w:line="240" w:lineRule="auto"/>
        <w:jc w:val="both"/>
        <w:rPr>
          <w:rFonts w:ascii="Arial" w:eastAsia="Bookman Old Style" w:hAnsi="Arial" w:cs="Arial"/>
          <w:b/>
          <w:bCs/>
          <w:sz w:val="24"/>
          <w:szCs w:val="24"/>
        </w:rPr>
      </w:pPr>
      <w:r w:rsidRPr="008C7BFD">
        <w:rPr>
          <w:rFonts w:ascii="Arial" w:eastAsia="Bookman Old Style" w:hAnsi="Arial" w:cs="Arial"/>
          <w:b/>
          <w:bCs/>
          <w:sz w:val="24"/>
          <w:szCs w:val="24"/>
        </w:rPr>
        <w:t>Pouczenie:</w:t>
      </w:r>
    </w:p>
    <w:p w14:paraId="46DE645E" w14:textId="763401F1" w:rsidR="00CD4583" w:rsidRPr="008C7BFD" w:rsidRDefault="00CD4583" w:rsidP="008C7BFD">
      <w:pPr>
        <w:spacing w:line="240" w:lineRule="auto"/>
        <w:rPr>
          <w:rFonts w:ascii="Arial" w:eastAsia="Bookman Old Style" w:hAnsi="Arial" w:cs="Arial"/>
          <w:bCs/>
          <w:sz w:val="24"/>
          <w:szCs w:val="24"/>
        </w:rPr>
      </w:pPr>
      <w:r w:rsidRPr="008C7BFD">
        <w:rPr>
          <w:rFonts w:ascii="Arial" w:eastAsia="Bookman Old Style" w:hAnsi="Arial" w:cs="Arial"/>
          <w:bCs/>
          <w:sz w:val="24"/>
          <w:szCs w:val="24"/>
        </w:rPr>
        <w:t xml:space="preserve">Stronom przysługuje prawo wniesienia odwołania od decyzji Wojewody Pomorskiego z dnia </w:t>
      </w:r>
      <w:r w:rsidR="00350A36" w:rsidRPr="008C7BFD">
        <w:rPr>
          <w:rFonts w:ascii="Arial" w:eastAsia="Bookman Old Style" w:hAnsi="Arial" w:cs="Arial"/>
          <w:bCs/>
          <w:sz w:val="24"/>
          <w:szCs w:val="24"/>
        </w:rPr>
        <w:t>27 lutego 2026</w:t>
      </w:r>
      <w:r w:rsidRPr="008C7BFD">
        <w:rPr>
          <w:rFonts w:ascii="Arial" w:eastAsia="Bookman Old Style" w:hAnsi="Arial" w:cs="Arial"/>
          <w:bCs/>
          <w:sz w:val="24"/>
          <w:szCs w:val="24"/>
        </w:rPr>
        <w:t xml:space="preserve"> r. nr NSP-III.7570.43</w:t>
      </w:r>
      <w:r w:rsidR="00350A36" w:rsidRPr="008C7BFD">
        <w:rPr>
          <w:rFonts w:ascii="Arial" w:eastAsia="Bookman Old Style" w:hAnsi="Arial" w:cs="Arial"/>
          <w:bCs/>
          <w:sz w:val="24"/>
          <w:szCs w:val="24"/>
        </w:rPr>
        <w:t>8</w:t>
      </w:r>
      <w:r w:rsidRPr="008C7BFD">
        <w:rPr>
          <w:rFonts w:ascii="Arial" w:eastAsia="Bookman Old Style" w:hAnsi="Arial" w:cs="Arial"/>
          <w:bCs/>
          <w:sz w:val="24"/>
          <w:szCs w:val="24"/>
        </w:rPr>
        <w:t xml:space="preserve">.2023.MK do Ministra Finansów i Gospodarki za pośrednictwem Wojewody Pomorskiego w terminie 14 dni od daty jej doręczenia, które w tym wypadku uważa się za dokonane po upływie 14 dni </w:t>
      </w:r>
      <w:r w:rsidRPr="008C7BFD">
        <w:rPr>
          <w:rFonts w:ascii="Arial" w:eastAsia="Bookman Old Style" w:hAnsi="Arial" w:cs="Arial"/>
          <w:bCs/>
          <w:sz w:val="24"/>
          <w:szCs w:val="24"/>
        </w:rPr>
        <w:br/>
        <w:t xml:space="preserve">od dnia ukazania się obwieszczenia </w:t>
      </w:r>
      <w:r w:rsidRPr="008C7BFD">
        <w:rPr>
          <w:rFonts w:ascii="Arial" w:eastAsia="Bookman Old Style" w:hAnsi="Arial" w:cs="Arial"/>
          <w:bCs/>
          <w:i/>
          <w:sz w:val="24"/>
          <w:szCs w:val="24"/>
        </w:rPr>
        <w:t>(art. 127 § 2, art. 129 § 1 i 2 oraz art. 49 ustawy z dnia 14 czerwca 1960 r. Kodeks postępowania administracyjnego; j.t. Dz.U. z 2025 r., poz. 1691).</w:t>
      </w:r>
    </w:p>
    <w:p w14:paraId="3196D98F" w14:textId="77777777" w:rsidR="008C7BFD" w:rsidRPr="008C7BFD" w:rsidRDefault="008C7BFD" w:rsidP="008C7B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8C7BFD">
        <w:rPr>
          <w:rFonts w:ascii="Arial" w:hAnsi="Arial" w:cs="Arial"/>
          <w:sz w:val="24"/>
          <w:szCs w:val="24"/>
          <w:lang w:eastAsia="pl-PL"/>
        </w:rPr>
        <w:t>z upoważnienia Wojewody Pomorskiego</w:t>
      </w:r>
    </w:p>
    <w:p w14:paraId="03251466" w14:textId="77777777" w:rsidR="008C7BFD" w:rsidRPr="008C7BFD" w:rsidRDefault="008C7BFD" w:rsidP="008C7B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8C7BFD">
        <w:rPr>
          <w:rFonts w:ascii="Arial" w:hAnsi="Arial" w:cs="Arial"/>
          <w:sz w:val="24"/>
          <w:szCs w:val="24"/>
          <w:lang w:eastAsia="pl-PL"/>
        </w:rPr>
        <w:t>Zastępca Dyrektora</w:t>
      </w:r>
    </w:p>
    <w:p w14:paraId="408C518A" w14:textId="77777777" w:rsidR="008C7BFD" w:rsidRPr="008C7BFD" w:rsidRDefault="008C7BFD" w:rsidP="008C7B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8C7BFD">
        <w:rPr>
          <w:rFonts w:ascii="Arial" w:hAnsi="Arial" w:cs="Arial"/>
          <w:sz w:val="24"/>
          <w:szCs w:val="24"/>
          <w:lang w:eastAsia="pl-PL"/>
        </w:rPr>
        <w:t>Wydziału Nieruchomości i Skarbu Państwa</w:t>
      </w:r>
    </w:p>
    <w:p w14:paraId="6220F5B9" w14:textId="77777777" w:rsidR="008C7BFD" w:rsidRPr="008C7BFD" w:rsidRDefault="008C7BFD" w:rsidP="008C7B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8C7BFD">
        <w:rPr>
          <w:rFonts w:ascii="Arial" w:hAnsi="Arial" w:cs="Arial"/>
          <w:sz w:val="24"/>
          <w:szCs w:val="24"/>
          <w:lang w:eastAsia="pl-PL"/>
        </w:rPr>
        <w:t>Dorota Dambek-Duda</w:t>
      </w:r>
    </w:p>
    <w:p w14:paraId="06F390FA" w14:textId="257F9BD7" w:rsidR="00350A36" w:rsidRPr="008C7BFD" w:rsidRDefault="008C7BFD" w:rsidP="008C7BFD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C7BFD">
        <w:rPr>
          <w:rFonts w:ascii="Arial" w:hAnsi="Arial" w:cs="Arial"/>
          <w:sz w:val="24"/>
          <w:szCs w:val="24"/>
          <w:lang w:eastAsia="pl-PL"/>
        </w:rPr>
        <w:t>/dokument podpisany elektronicznie/</w:t>
      </w:r>
    </w:p>
    <w:p w14:paraId="06647E3C" w14:textId="14E7429F" w:rsidR="00CD4583" w:rsidRPr="008C7BFD" w:rsidRDefault="00CD4583" w:rsidP="008C7BFD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C7B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Strona BIP Pomorskiego Urzędu Wojewódzkiego w Gdańsku</w:t>
      </w:r>
    </w:p>
    <w:sectPr w:rsidR="00CD4583" w:rsidRPr="008C7BFD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C970" w14:textId="77777777" w:rsidR="00C34348" w:rsidRDefault="00C34348">
      <w:pPr>
        <w:spacing w:after="0" w:line="240" w:lineRule="auto"/>
      </w:pPr>
      <w:r>
        <w:separator/>
      </w:r>
    </w:p>
  </w:endnote>
  <w:endnote w:type="continuationSeparator" w:id="0">
    <w:p w14:paraId="486AD2AC" w14:textId="77777777" w:rsidR="00C34348" w:rsidRDefault="00C3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E567" w14:textId="77777777" w:rsidR="00BD5A1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F31898B">
        <v:rect id="_x0000_i1025" style="width:0;height:1.5pt" o:hralign="center" o:hrstd="t" o:hr="t" fillcolor="#a0a0a0" stroked="f"/>
      </w:pict>
    </w:r>
  </w:p>
  <w:p w14:paraId="43937AB5" w14:textId="77777777" w:rsidR="00BD5A1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0BD746E0" w14:textId="77777777" w:rsidR="00BD5A1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CC6C009" w14:textId="77777777" w:rsidR="00BD5A1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4FC2101B" w14:textId="77777777" w:rsidR="00BD5A1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62F0B8CB" w14:textId="77777777" w:rsidR="00BD5A1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7EE2D8B" w14:textId="77777777" w:rsidR="00BD5A13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2BF2" w14:textId="77777777" w:rsidR="00BD5A1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2779F43">
        <v:rect id="_x0000_i1027" style="width:0;height:1.5pt" o:hralign="center" o:hrstd="t" o:hr="t" fillcolor="#a0a0a0" stroked="f"/>
      </w:pict>
    </w:r>
  </w:p>
  <w:p w14:paraId="794FACCA" w14:textId="77777777" w:rsidR="00BD5A1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00A4C556" w14:textId="77777777" w:rsidR="00BD5A1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C3322C6" w14:textId="77777777" w:rsidR="00BD5A1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60C9D80D" w14:textId="77777777" w:rsidR="00BD5A1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3A725306" w14:textId="77777777" w:rsidR="00BD5A1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BEB2" w14:textId="77777777" w:rsidR="00C34348" w:rsidRDefault="00C34348">
      <w:pPr>
        <w:spacing w:after="0" w:line="240" w:lineRule="auto"/>
      </w:pPr>
      <w:r>
        <w:separator/>
      </w:r>
    </w:p>
  </w:footnote>
  <w:footnote w:type="continuationSeparator" w:id="0">
    <w:p w14:paraId="122593AA" w14:textId="77777777" w:rsidR="00C34348" w:rsidRDefault="00C3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D8BA" w14:textId="77777777" w:rsidR="00BD5A13" w:rsidRDefault="00BD5A13">
    <w:pPr>
      <w:pStyle w:val="Nagwek"/>
    </w:pPr>
  </w:p>
  <w:p w14:paraId="1A52432C" w14:textId="77777777" w:rsidR="00BD5A13" w:rsidRDefault="00BD5A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A05B" w14:textId="77777777" w:rsidR="00BD5A13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E11BAB7" w14:textId="77777777" w:rsidR="00BD5A13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A76967A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CB"/>
    <w:rsid w:val="00145314"/>
    <w:rsid w:val="002E286B"/>
    <w:rsid w:val="00350A36"/>
    <w:rsid w:val="0075104E"/>
    <w:rsid w:val="00771193"/>
    <w:rsid w:val="008C7BFD"/>
    <w:rsid w:val="00B43705"/>
    <w:rsid w:val="00B65215"/>
    <w:rsid w:val="00BD5A13"/>
    <w:rsid w:val="00C03469"/>
    <w:rsid w:val="00C34348"/>
    <w:rsid w:val="00CD4583"/>
    <w:rsid w:val="00E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99B60"/>
  <w15:docId w15:val="{41759C3D-E5D6-4AB4-92B0-151A9EE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2026-03-02T09:53:00Z</dcterms:created>
  <dcterms:modified xsi:type="dcterms:W3CDTF">2026-03-02T09:55:00Z</dcterms:modified>
</cp:coreProperties>
</file>