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877B5B" w:rsidP="001B07D4">
      <w:pPr>
        <w:jc w:val="right"/>
      </w:pPr>
      <w:bookmarkStart w:id="0" w:name="_GoBack"/>
      <w:bookmarkEnd w:id="0"/>
      <w:r>
        <w:t xml:space="preserve">Warszawa,  </w:t>
      </w:r>
      <w:r w:rsidR="00272097">
        <w:t xml:space="preserve">   grudnia 2018</w:t>
      </w:r>
      <w:r>
        <w:t xml:space="preserve"> r.</w:t>
      </w:r>
    </w:p>
    <w:p w:rsidR="00A456A1" w:rsidRDefault="00877B5B" w:rsidP="001B07D4">
      <w:pPr>
        <w:pStyle w:val="menfont"/>
      </w:pPr>
      <w:bookmarkStart w:id="1" w:name="ezdSprawaZnak"/>
      <w:r>
        <w:t>DWM-WOPG.0916.5.2018</w:t>
      </w:r>
      <w:bookmarkEnd w:id="1"/>
      <w:r>
        <w:t>.</w:t>
      </w:r>
      <w:bookmarkStart w:id="2" w:name="ezdAutorInicjaly"/>
      <w:r>
        <w:t>PK</w:t>
      </w:r>
      <w:bookmarkEnd w:id="2"/>
      <w:r w:rsidR="00272097">
        <w:t>, BT</w:t>
      </w:r>
    </w:p>
    <w:p w:rsidR="00312C81" w:rsidRDefault="00432952" w:rsidP="001B07D4">
      <w:pPr>
        <w:pStyle w:val="menfont"/>
      </w:pPr>
    </w:p>
    <w:p w:rsidR="00312C81" w:rsidRDefault="00432952" w:rsidP="001B07D4">
      <w:pPr>
        <w:pStyle w:val="menfont"/>
      </w:pPr>
    </w:p>
    <w:p w:rsidR="00312C81" w:rsidRDefault="00432952" w:rsidP="001B07D4">
      <w:pPr>
        <w:pStyle w:val="menfont"/>
      </w:pPr>
    </w:p>
    <w:p w:rsidR="00312C81" w:rsidRDefault="00432952" w:rsidP="001B07D4">
      <w:pPr>
        <w:pStyle w:val="menfont"/>
      </w:pP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>Pan</w:t>
      </w: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 xml:space="preserve">Prof. dr hab. Stanisław Michałowski </w:t>
      </w: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 xml:space="preserve">Rektor </w:t>
      </w: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>Uniwersytetu Marii Curie-Skłodowskiej</w:t>
      </w: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>ul. Weteranów 18</w:t>
      </w:r>
    </w:p>
    <w:p w:rsidR="00272097" w:rsidRPr="00886E3E" w:rsidRDefault="00272097" w:rsidP="001B07D4">
      <w:pPr>
        <w:pStyle w:val="menfont"/>
        <w:jc w:val="both"/>
        <w:rPr>
          <w:b/>
        </w:rPr>
      </w:pPr>
      <w:r w:rsidRPr="00886E3E">
        <w:rPr>
          <w:b/>
        </w:rPr>
        <w:t>20-038 Lublin</w:t>
      </w:r>
    </w:p>
    <w:p w:rsidR="00272097" w:rsidRDefault="00272097" w:rsidP="001B07D4">
      <w:pPr>
        <w:pStyle w:val="menfont"/>
        <w:rPr>
          <w:b/>
        </w:rPr>
      </w:pPr>
    </w:p>
    <w:p w:rsidR="00272097" w:rsidRDefault="00272097" w:rsidP="001B07D4">
      <w:pPr>
        <w:pStyle w:val="menfont"/>
        <w:rPr>
          <w:b/>
        </w:rPr>
      </w:pPr>
    </w:p>
    <w:p w:rsidR="00272097" w:rsidRDefault="00272097" w:rsidP="001B07D4">
      <w:pPr>
        <w:pStyle w:val="menfont"/>
        <w:jc w:val="center"/>
        <w:rPr>
          <w:b/>
        </w:rPr>
      </w:pPr>
    </w:p>
    <w:p w:rsidR="00272097" w:rsidRPr="0082348B" w:rsidRDefault="00272097" w:rsidP="001B07D4">
      <w:pPr>
        <w:pStyle w:val="menfont"/>
        <w:jc w:val="center"/>
        <w:rPr>
          <w:b/>
        </w:rPr>
      </w:pPr>
      <w:r w:rsidRPr="0082348B">
        <w:rPr>
          <w:b/>
        </w:rPr>
        <w:t>WYSTĄPIENIE POKONTROLNE</w:t>
      </w:r>
    </w:p>
    <w:p w:rsidR="00272097" w:rsidRPr="0082348B" w:rsidRDefault="00272097" w:rsidP="001B07D4">
      <w:pPr>
        <w:pStyle w:val="menfont"/>
      </w:pPr>
    </w:p>
    <w:p w:rsidR="00272097" w:rsidRPr="00916E96" w:rsidRDefault="00272097" w:rsidP="001B07D4">
      <w:pPr>
        <w:tabs>
          <w:tab w:val="center" w:pos="4536"/>
          <w:tab w:val="right" w:pos="9072"/>
        </w:tabs>
        <w:spacing w:after="120"/>
        <w:jc w:val="both"/>
      </w:pPr>
      <w:r w:rsidRPr="0082348B">
        <w:t>Zgodnie z art. 47 ustawy z dnia 15 lipca 2011 r. o kontroli w administracji rządowej (Dz. U. nr 185, poz. 1092) przekazuję niniejsze wystąpienie pokontrolne</w:t>
      </w:r>
      <w:r w:rsidRPr="0082348B">
        <w:rPr>
          <w:i/>
        </w:rPr>
        <w:t>.</w:t>
      </w:r>
      <w:r w:rsidRPr="0082348B">
        <w:t xml:space="preserve"> </w:t>
      </w:r>
    </w:p>
    <w:p w:rsidR="00272097" w:rsidRPr="00916E96" w:rsidRDefault="00272097" w:rsidP="001B07D4">
      <w:pPr>
        <w:pStyle w:val="menfont"/>
        <w:jc w:val="both"/>
      </w:pPr>
      <w:r w:rsidRPr="00916E96">
        <w:t>Na podstawie art. 6 ust. 3 pkt 3 ustawy z dnia 15 lipca 2011 r. o kontroli w administracji rządowej (Dz. U., nr 185, poz. 1092) Ministerstwo Edukacji Narodowej</w:t>
      </w:r>
      <w:r w:rsidRPr="00916E96">
        <w:rPr>
          <w:vertAlign w:val="superscript"/>
        </w:rPr>
        <w:footnoteReference w:id="1"/>
      </w:r>
      <w:r w:rsidRPr="00916E96">
        <w:t xml:space="preserve"> w terminie od 5 listopada do 20 listopada 2018 r. przeprowadziło kontrolę w Uniwersytecie Marii Curie-Skłodowskiej (dalej UMCS), </w:t>
      </w:r>
      <w:r>
        <w:t xml:space="preserve">z siedzibą </w:t>
      </w:r>
      <w:r w:rsidRPr="00916E96">
        <w:t>w Lublinie przy Placu Marii Curie-Skłodowskiej 5.</w:t>
      </w:r>
    </w:p>
    <w:p w:rsidR="00272097" w:rsidRPr="00916E96" w:rsidRDefault="00272097" w:rsidP="001B07D4">
      <w:pPr>
        <w:jc w:val="both"/>
      </w:pPr>
    </w:p>
    <w:p w:rsidR="00272097" w:rsidRPr="00916E96" w:rsidRDefault="00272097" w:rsidP="001B07D4">
      <w:pPr>
        <w:keepNext/>
        <w:keepLines/>
        <w:shd w:val="clear" w:color="auto" w:fill="FFFFFF"/>
        <w:jc w:val="both"/>
        <w:outlineLvl w:val="2"/>
        <w:rPr>
          <w:i/>
        </w:rPr>
      </w:pPr>
      <w:r w:rsidRPr="00916E96">
        <w:t>Kontrolą objęto prawidłowość wykonania zadania publicznego, w tym wykorzystania dotacji przekazanej na realizację zadania publicznego pn</w:t>
      </w:r>
      <w:r w:rsidRPr="00916E96">
        <w:rPr>
          <w:i/>
        </w:rPr>
        <w:t>. Organizowanie kolonii i innych form letniego wypoczynku dzieci i młodzieży polonijnej oraz doskonalenia zawodowego nauczycieli prowadzących nauczanie języka polskiego, historii, geografii, kultury polskiej oraz innych przedmiotów nauczanych w języku polskim za granicą.</w:t>
      </w:r>
    </w:p>
    <w:p w:rsidR="00272097" w:rsidRPr="00916E96" w:rsidRDefault="00272097" w:rsidP="001B07D4">
      <w:pPr>
        <w:tabs>
          <w:tab w:val="center" w:pos="4536"/>
          <w:tab w:val="right" w:pos="9072"/>
        </w:tabs>
        <w:spacing w:before="120"/>
        <w:jc w:val="both"/>
      </w:pPr>
      <w:r w:rsidRPr="00916E96">
        <w:t>Celem kontroli była ocena prawidłowości realizacji ww. zadania publicznego, w tym w szczególności:</w:t>
      </w:r>
    </w:p>
    <w:p w:rsidR="00272097" w:rsidRPr="00916E96" w:rsidRDefault="00272097" w:rsidP="001B07D4">
      <w:pPr>
        <w:numPr>
          <w:ilvl w:val="0"/>
          <w:numId w:val="1"/>
        </w:numPr>
        <w:ind w:left="426"/>
        <w:contextualSpacing/>
        <w:jc w:val="both"/>
      </w:pPr>
      <w:r w:rsidRPr="00916E96">
        <w:t>stopnia realizacji zadania;</w:t>
      </w:r>
    </w:p>
    <w:p w:rsidR="00272097" w:rsidRPr="00916E96" w:rsidRDefault="00272097" w:rsidP="001B07D4">
      <w:pPr>
        <w:numPr>
          <w:ilvl w:val="0"/>
          <w:numId w:val="1"/>
        </w:numPr>
        <w:ind w:left="426"/>
        <w:contextualSpacing/>
        <w:jc w:val="both"/>
      </w:pPr>
      <w:r w:rsidRPr="00916E96">
        <w:t>efektywności, rzetelności i jakości wykonania zadania;</w:t>
      </w:r>
    </w:p>
    <w:p w:rsidR="00272097" w:rsidRPr="00916E96" w:rsidRDefault="00272097" w:rsidP="001B07D4">
      <w:pPr>
        <w:numPr>
          <w:ilvl w:val="0"/>
          <w:numId w:val="1"/>
        </w:numPr>
        <w:ind w:left="426"/>
        <w:contextualSpacing/>
        <w:jc w:val="both"/>
      </w:pPr>
      <w:r w:rsidRPr="00916E96">
        <w:lastRenderedPageBreak/>
        <w:t>prawidłowości wykorzystania środków publicznych otrzymanych na realizację zadania;</w:t>
      </w:r>
    </w:p>
    <w:p w:rsidR="00272097" w:rsidRPr="00916E96" w:rsidRDefault="00272097" w:rsidP="001B07D4">
      <w:pPr>
        <w:numPr>
          <w:ilvl w:val="0"/>
          <w:numId w:val="1"/>
        </w:numPr>
        <w:ind w:left="425" w:hanging="357"/>
        <w:jc w:val="both"/>
      </w:pPr>
      <w:r w:rsidRPr="00916E96">
        <w:t xml:space="preserve">prowadzenia dokumentacji związanej z realizowanym zadaniem. </w:t>
      </w:r>
    </w:p>
    <w:p w:rsidR="00272097" w:rsidRPr="00916E96" w:rsidRDefault="00272097" w:rsidP="001B07D4">
      <w:pPr>
        <w:spacing w:before="120"/>
        <w:jc w:val="both"/>
      </w:pPr>
      <w:r w:rsidRPr="00916E96">
        <w:t xml:space="preserve">Realizacja zadania publicznego przez UMCS w zakresie objętym kontrolą została oceniona pozytywnie. Przeprowadzona kontrola </w:t>
      </w:r>
      <w:r>
        <w:t>wskazała</w:t>
      </w:r>
      <w:r w:rsidRPr="00916E96">
        <w:t>, że założone cele zadania publicznego zostały osiągnięte a dotacja, w zakresie objętym kontrolą</w:t>
      </w:r>
      <w:r>
        <w:t>,</w:t>
      </w:r>
      <w:r w:rsidRPr="00916E96">
        <w:t xml:space="preserve"> została wykorzystana zgodnie z przeznaczeniem. </w:t>
      </w:r>
    </w:p>
    <w:p w:rsidR="00272097" w:rsidRPr="00916E96" w:rsidRDefault="00272097" w:rsidP="001B07D4">
      <w:pPr>
        <w:pStyle w:val="Default"/>
        <w:spacing w:before="120"/>
        <w:jc w:val="both"/>
      </w:pPr>
      <w:r w:rsidRPr="00916E96">
        <w:t>W wyniku ogłoszonego przez Ministra Edukacji Narodowej otwartego konkursu ofert, w dniu 8 maja 2018 r. została zawarta umowa (nr MEN/2018/DWM/801</w:t>
      </w:r>
      <w:r w:rsidRPr="00916E96">
        <w:rPr>
          <w:bCs/>
        </w:rPr>
        <w:t>) pomiędzy Ministrem Edukacji Narodowej a </w:t>
      </w:r>
      <w:r w:rsidRPr="00916E96">
        <w:t xml:space="preserve">UMCS, na realizację ww. zadania publicznego polegającego na zorganizowaniu w kraju i za granicą doskonalenia zawodowego nauczycieli pracujących wśród Polonii i Polaków zamieszkałych za granicą oraz dzieci pracowników migrujących, prowadzących nauczanie języka polskiego, historii, geografii, kultury polskiej oraz innych przedmiotów nauczanych w języku polskim za granicą, </w:t>
      </w:r>
      <w:r>
        <w:t xml:space="preserve">tj. </w:t>
      </w:r>
      <w:r w:rsidRPr="00916E96">
        <w:t>organizacji szkoleń doskonalących umiejętności przedmiotowe, metodyczne, psychologiczne oraz z zakresu zarządzania szkołą (obszar I moduł I konkursu).</w:t>
      </w:r>
    </w:p>
    <w:p w:rsidR="00272097" w:rsidRDefault="00272097" w:rsidP="001B07D4">
      <w:pPr>
        <w:spacing w:before="120"/>
        <w:jc w:val="both"/>
      </w:pPr>
      <w:r w:rsidRPr="00916E96">
        <w:t xml:space="preserve">Termin zakończenia realizacji zadania określono na 31 października 2018 r. </w:t>
      </w:r>
      <w:r w:rsidRPr="00916E96">
        <w:rPr>
          <w:bCs/>
        </w:rPr>
        <w:t xml:space="preserve">Zgodnie z zawartą umową, na realizację zadania przekazano podmiotowi dotację w wysokości 130.000 zł. </w:t>
      </w:r>
      <w:r w:rsidRPr="00916E96">
        <w:t xml:space="preserve">Zleceniobiorca zobowiązany został do wykonania zadania zgodnie z ofertą stanowiącą załącznik do umowy. </w:t>
      </w:r>
    </w:p>
    <w:p w:rsidR="00272097" w:rsidRPr="00916E96" w:rsidRDefault="00272097" w:rsidP="001B07D4">
      <w:pPr>
        <w:widowControl w:val="0"/>
        <w:autoSpaceDE w:val="0"/>
        <w:autoSpaceDN w:val="0"/>
        <w:adjustRightInd w:val="0"/>
        <w:spacing w:before="120"/>
        <w:jc w:val="both"/>
      </w:pPr>
      <w:r w:rsidRPr="00916E96">
        <w:t xml:space="preserve">Zgodnie z ofertą Zleceniobiorca zobowiązał się do realizacji dwóch działań: </w:t>
      </w:r>
    </w:p>
    <w:p w:rsidR="00272097" w:rsidRPr="00916E96" w:rsidRDefault="00272097" w:rsidP="001B07D4">
      <w:pPr>
        <w:pStyle w:val="Akapitzlist"/>
        <w:numPr>
          <w:ilvl w:val="0"/>
          <w:numId w:val="7"/>
        </w:numPr>
        <w:ind w:left="426"/>
        <w:jc w:val="both"/>
      </w:pPr>
      <w:r w:rsidRPr="00916E96">
        <w:t xml:space="preserve">programu dydaktycznego, w tym: </w:t>
      </w:r>
    </w:p>
    <w:p w:rsidR="00272097" w:rsidRPr="00916E96" w:rsidRDefault="00272097" w:rsidP="001B07D4">
      <w:pPr>
        <w:pStyle w:val="Akapitzlist"/>
        <w:numPr>
          <w:ilvl w:val="0"/>
          <w:numId w:val="5"/>
        </w:numPr>
        <w:ind w:left="851"/>
        <w:jc w:val="both"/>
      </w:pPr>
      <w:r w:rsidRPr="00916E96">
        <w:t>wykładów (historyczno-kulturow</w:t>
      </w:r>
      <w:r>
        <w:t>ych</w:t>
      </w:r>
      <w:r w:rsidRPr="00916E96">
        <w:t>, psychologiczno-pedagogiczn</w:t>
      </w:r>
      <w:r>
        <w:t xml:space="preserve">ych </w:t>
      </w:r>
      <w:r w:rsidRPr="00916E96">
        <w:t xml:space="preserve">z zakresu zarządzania szkołą); </w:t>
      </w:r>
    </w:p>
    <w:p w:rsidR="00272097" w:rsidRPr="00916E96" w:rsidRDefault="00272097" w:rsidP="001B07D4">
      <w:pPr>
        <w:pStyle w:val="Akapitzlist"/>
        <w:numPr>
          <w:ilvl w:val="0"/>
          <w:numId w:val="5"/>
        </w:numPr>
        <w:ind w:left="851"/>
        <w:jc w:val="both"/>
      </w:pPr>
      <w:r w:rsidRPr="00916E96">
        <w:t>konwersatoriów z zakresu praktycznej nauki języka polskiego i</w:t>
      </w:r>
      <w:r>
        <w:t> </w:t>
      </w:r>
      <w:r w:rsidRPr="00916E96">
        <w:t>kultury języka polskiego;</w:t>
      </w:r>
    </w:p>
    <w:p w:rsidR="00272097" w:rsidRPr="00916E96" w:rsidRDefault="00272097" w:rsidP="001B07D4">
      <w:pPr>
        <w:pStyle w:val="Akapitzlist"/>
        <w:numPr>
          <w:ilvl w:val="0"/>
          <w:numId w:val="5"/>
        </w:numPr>
        <w:ind w:left="851"/>
        <w:jc w:val="both"/>
      </w:pPr>
      <w:r w:rsidRPr="00916E96">
        <w:t>konsultacji językowych, merytorycznych i metodycznych,</w:t>
      </w:r>
    </w:p>
    <w:p w:rsidR="00272097" w:rsidRDefault="00272097" w:rsidP="001B07D4">
      <w:pPr>
        <w:pStyle w:val="Akapitzlist"/>
        <w:numPr>
          <w:ilvl w:val="0"/>
          <w:numId w:val="7"/>
        </w:numPr>
        <w:ind w:left="426" w:hanging="357"/>
        <w:jc w:val="both"/>
      </w:pPr>
      <w:r w:rsidRPr="00916E96">
        <w:t>programu kulturalno-edukacyjnego: wycieczki, imprezy okolicznościowe i</w:t>
      </w:r>
      <w:r>
        <w:t> </w:t>
      </w:r>
      <w:r w:rsidRPr="00916E96">
        <w:t xml:space="preserve">kulturalne. </w:t>
      </w:r>
    </w:p>
    <w:p w:rsidR="00272097" w:rsidRDefault="00272097" w:rsidP="001B07D4">
      <w:pPr>
        <w:pStyle w:val="menfont"/>
        <w:spacing w:before="120"/>
        <w:jc w:val="both"/>
        <w:rPr>
          <w:rStyle w:val="Nagwek3Znak"/>
        </w:rPr>
      </w:pPr>
      <w:r w:rsidRPr="00916E96">
        <w:t>W ofercie zaplanowano udział 60 nauczycieli prac</w:t>
      </w:r>
      <w:r>
        <w:t>ujących w szkołach polonijnych na</w:t>
      </w:r>
      <w:r w:rsidRPr="00916E96">
        <w:t xml:space="preserve"> </w:t>
      </w:r>
      <w:r w:rsidRPr="00916E96">
        <w:rPr>
          <w:color w:val="000000"/>
          <w:lang w:bidi="pl-PL"/>
        </w:rPr>
        <w:t>U</w:t>
      </w:r>
      <w:r>
        <w:rPr>
          <w:color w:val="000000"/>
          <w:lang w:bidi="pl-PL"/>
        </w:rPr>
        <w:t>krainie</w:t>
      </w:r>
      <w:r w:rsidRPr="00916E96">
        <w:rPr>
          <w:color w:val="000000"/>
          <w:lang w:bidi="pl-PL"/>
        </w:rPr>
        <w:t xml:space="preserve">, Białorusi, </w:t>
      </w:r>
      <w:r>
        <w:rPr>
          <w:color w:val="000000"/>
          <w:lang w:bidi="pl-PL"/>
        </w:rPr>
        <w:t>w Rosji, Kazachstanie, Uzbekistanie</w:t>
      </w:r>
      <w:r w:rsidRPr="00916E96">
        <w:rPr>
          <w:color w:val="000000"/>
          <w:lang w:bidi="pl-PL"/>
        </w:rPr>
        <w:t>, Gruzji i Mołdawii.</w:t>
      </w:r>
    </w:p>
    <w:p w:rsidR="00272097" w:rsidRPr="00A12217" w:rsidRDefault="00272097" w:rsidP="001B07D4">
      <w:pPr>
        <w:pStyle w:val="menfont"/>
        <w:spacing w:before="120"/>
        <w:jc w:val="both"/>
      </w:pPr>
      <w:r w:rsidRPr="00916E96">
        <w:rPr>
          <w:rStyle w:val="Nagwek3Znak"/>
        </w:rPr>
        <w:t>W ramach pierwszego działania zaplanowano realizację:</w:t>
      </w:r>
      <w:r w:rsidRPr="00916E96">
        <w:t xml:space="preserve"> </w:t>
      </w:r>
    </w:p>
    <w:p w:rsidR="00272097" w:rsidRPr="00A12217" w:rsidRDefault="00272097" w:rsidP="001B07D4">
      <w:pPr>
        <w:pStyle w:val="menfont"/>
        <w:numPr>
          <w:ilvl w:val="0"/>
          <w:numId w:val="9"/>
        </w:numPr>
        <w:ind w:left="426"/>
        <w:jc w:val="both"/>
        <w:rPr>
          <w:color w:val="000000"/>
          <w:lang w:bidi="pl-PL"/>
        </w:rPr>
      </w:pPr>
      <w:r w:rsidRPr="00916E96">
        <w:rPr>
          <w:color w:val="000000"/>
          <w:lang w:bidi="pl-PL"/>
        </w:rPr>
        <w:t>cyklu wykładów o charakterze historyc</w:t>
      </w:r>
      <w:r>
        <w:rPr>
          <w:color w:val="000000"/>
          <w:lang w:bidi="pl-PL"/>
        </w:rPr>
        <w:t>zno-kulturowo-metodycznym, które</w:t>
      </w:r>
      <w:r w:rsidRPr="00916E96">
        <w:rPr>
          <w:color w:val="000000"/>
          <w:lang w:bidi="pl-PL"/>
        </w:rPr>
        <w:t xml:space="preserve"> dotyczyć miał</w:t>
      </w:r>
      <w:r>
        <w:rPr>
          <w:color w:val="000000"/>
          <w:lang w:bidi="pl-PL"/>
        </w:rPr>
        <w:t>y</w:t>
      </w:r>
      <w:r w:rsidRPr="00916E96">
        <w:rPr>
          <w:color w:val="000000"/>
          <w:lang w:bidi="pl-PL"/>
        </w:rPr>
        <w:t xml:space="preserve"> wiedzy o kształcie i rozwoju języka polskiego, wybranych zagadnień z literatury polskiej i historii Polski oraz metodyki nauczania. </w:t>
      </w:r>
    </w:p>
    <w:p w:rsidR="00272097" w:rsidRDefault="00272097" w:rsidP="001B07D4">
      <w:pPr>
        <w:pStyle w:val="menfont"/>
        <w:ind w:left="426"/>
        <w:jc w:val="both"/>
        <w:rPr>
          <w:color w:val="000000"/>
          <w:lang w:bidi="pl-PL"/>
        </w:rPr>
      </w:pPr>
      <w:r w:rsidRPr="00A12217">
        <w:rPr>
          <w:color w:val="000000"/>
          <w:lang w:bidi="pl-PL"/>
        </w:rPr>
        <w:t xml:space="preserve">Znaczna część zajęć w ramach tego cyklu poświęcona miała zostać tematyce odzyskania przez Polskę niepodległości. </w:t>
      </w:r>
    </w:p>
    <w:p w:rsidR="00272097" w:rsidRPr="006004B1" w:rsidRDefault="00272097" w:rsidP="001B07D4">
      <w:pPr>
        <w:pStyle w:val="menfont"/>
        <w:ind w:left="426"/>
        <w:jc w:val="both"/>
        <w:rPr>
          <w:color w:val="000000"/>
          <w:lang w:bidi="pl-PL"/>
        </w:rPr>
      </w:pPr>
      <w:r w:rsidRPr="006004B1">
        <w:rPr>
          <w:color w:val="000000"/>
          <w:lang w:bidi="pl-PL"/>
        </w:rPr>
        <w:t>Miały to być zajęcia poszerzające wiedzę merytoryczną:</w:t>
      </w:r>
    </w:p>
    <w:p w:rsidR="00272097" w:rsidRPr="00916E96" w:rsidRDefault="00272097" w:rsidP="001B07D4">
      <w:pPr>
        <w:pStyle w:val="Tekstpodstawowy3"/>
        <w:numPr>
          <w:ilvl w:val="0"/>
          <w:numId w:val="6"/>
        </w:numPr>
        <w:shd w:val="clear" w:color="auto" w:fill="auto"/>
        <w:spacing w:before="0" w:after="0" w:line="240" w:lineRule="auto"/>
        <w:ind w:left="851" w:right="23"/>
        <w:rPr>
          <w:sz w:val="24"/>
          <w:szCs w:val="24"/>
        </w:rPr>
      </w:pPr>
      <w:r w:rsidRPr="00916E96">
        <w:rPr>
          <w:color w:val="000000"/>
          <w:sz w:val="24"/>
          <w:szCs w:val="24"/>
          <w:lang w:bidi="pl-PL"/>
        </w:rPr>
        <w:t>z historii: sprawa polska w przededniu i w c</w:t>
      </w:r>
      <w:r>
        <w:rPr>
          <w:color w:val="000000"/>
          <w:sz w:val="24"/>
          <w:szCs w:val="24"/>
          <w:lang w:bidi="pl-PL"/>
        </w:rPr>
        <w:t xml:space="preserve">zasie I wojny światowej, walka </w:t>
      </w:r>
      <w:r w:rsidRPr="00916E96">
        <w:rPr>
          <w:color w:val="000000"/>
          <w:sz w:val="24"/>
          <w:szCs w:val="24"/>
          <w:lang w:bidi="pl-PL"/>
        </w:rPr>
        <w:t>o kształt ustrojowy i granice odrodzonego państwa polskiego, wkład twórców Niepodległe</w:t>
      </w:r>
      <w:r>
        <w:rPr>
          <w:color w:val="000000"/>
          <w:sz w:val="24"/>
          <w:szCs w:val="24"/>
          <w:lang w:bidi="pl-PL"/>
        </w:rPr>
        <w:t xml:space="preserve">j Rzeczypospolitej w odzyskanie </w:t>
      </w:r>
      <w:r w:rsidRPr="00916E96">
        <w:rPr>
          <w:color w:val="000000"/>
          <w:sz w:val="24"/>
          <w:szCs w:val="24"/>
          <w:lang w:bidi="pl-PL"/>
        </w:rPr>
        <w:t xml:space="preserve">i utrwalenie </w:t>
      </w:r>
      <w:r w:rsidRPr="00916E96">
        <w:rPr>
          <w:color w:val="000000"/>
          <w:sz w:val="24"/>
          <w:szCs w:val="24"/>
          <w:lang w:bidi="pl-PL"/>
        </w:rPr>
        <w:lastRenderedPageBreak/>
        <w:t>niepodległości, kształtowanie się władz centralnych;</w:t>
      </w:r>
    </w:p>
    <w:p w:rsidR="00272097" w:rsidRPr="00A12217" w:rsidRDefault="00272097" w:rsidP="001B07D4">
      <w:pPr>
        <w:pStyle w:val="Tekstpodstawowy3"/>
        <w:numPr>
          <w:ilvl w:val="0"/>
          <w:numId w:val="6"/>
        </w:numPr>
        <w:shd w:val="clear" w:color="auto" w:fill="auto"/>
        <w:spacing w:before="0" w:after="0" w:line="240" w:lineRule="auto"/>
        <w:ind w:left="851" w:right="23"/>
        <w:rPr>
          <w:sz w:val="24"/>
          <w:szCs w:val="24"/>
        </w:rPr>
      </w:pPr>
      <w:r w:rsidRPr="00916E96">
        <w:rPr>
          <w:color w:val="000000"/>
          <w:sz w:val="24"/>
          <w:szCs w:val="24"/>
          <w:lang w:bidi="pl-PL"/>
        </w:rPr>
        <w:t>z kultury/literatury: sylwetki pisarzy, którzy zajmowali się problematyką niepodległościową, święta narodowe związane z odzyskaniem niepodległości, pieśni niepodległościowe</w:t>
      </w:r>
      <w:r>
        <w:rPr>
          <w:color w:val="000000"/>
          <w:sz w:val="24"/>
          <w:szCs w:val="24"/>
          <w:lang w:bidi="pl-PL"/>
        </w:rPr>
        <w:t>.</w:t>
      </w:r>
    </w:p>
    <w:p w:rsidR="00272097" w:rsidRPr="00A12217" w:rsidRDefault="00272097" w:rsidP="001B07D4">
      <w:pPr>
        <w:pStyle w:val="Tekstpodstawowy3"/>
        <w:shd w:val="clear" w:color="auto" w:fill="auto"/>
        <w:spacing w:before="0" w:after="0" w:line="240" w:lineRule="auto"/>
        <w:ind w:left="851" w:right="23"/>
        <w:rPr>
          <w:sz w:val="24"/>
          <w:szCs w:val="24"/>
        </w:rPr>
      </w:pPr>
      <w:r w:rsidRPr="00A12217">
        <w:rPr>
          <w:color w:val="000000"/>
          <w:sz w:val="24"/>
          <w:szCs w:val="24"/>
          <w:lang w:bidi="pl-PL"/>
        </w:rPr>
        <w:t xml:space="preserve">Zajęcia miały poszerzać umiejętności praktyczne z metodyki nauczania języka polskiego i historii: układanie scenariuszy zajęć </w:t>
      </w:r>
      <w:r>
        <w:rPr>
          <w:color w:val="000000"/>
          <w:sz w:val="24"/>
          <w:szCs w:val="24"/>
          <w:lang w:bidi="pl-PL"/>
        </w:rPr>
        <w:br/>
      </w:r>
      <w:r w:rsidRPr="00A12217">
        <w:rPr>
          <w:color w:val="000000"/>
          <w:sz w:val="24"/>
          <w:szCs w:val="24"/>
          <w:lang w:bidi="pl-PL"/>
        </w:rPr>
        <w:t>z wykorzystaniem tekstów autorskich, materiałów źródłowych, zdjęć, układanie zadań konkursowych do quizów wiedzy o odzyskaniu niepodległości, gier miejskich, przygotowywanie wystaw poświęconych temu zagadnieniu;</w:t>
      </w:r>
    </w:p>
    <w:p w:rsidR="00272097" w:rsidRPr="00A12217" w:rsidRDefault="00272097" w:rsidP="001B07D4">
      <w:pPr>
        <w:pStyle w:val="Akapitzlist"/>
        <w:numPr>
          <w:ilvl w:val="0"/>
          <w:numId w:val="9"/>
        </w:numPr>
        <w:ind w:left="426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cyklu wykładów poświęconych</w:t>
      </w:r>
      <w:r w:rsidRPr="00A12217">
        <w:rPr>
          <w:color w:val="000000"/>
          <w:lang w:bidi="pl-PL"/>
        </w:rPr>
        <w:t xml:space="preserve"> wybranym elementom wiedzy pedagogiczno-psychologicznej na temat psychologii rozwojowej dzieci i młodzieży. Słuchacze zapoznać się mieli z tematyką doskonalenia umiejętności pracy z</w:t>
      </w:r>
      <w:r>
        <w:rPr>
          <w:color w:val="000000"/>
          <w:lang w:bidi="pl-PL"/>
        </w:rPr>
        <w:t> </w:t>
      </w:r>
      <w:r w:rsidRPr="00A12217">
        <w:rPr>
          <w:color w:val="000000"/>
          <w:lang w:bidi="pl-PL"/>
        </w:rPr>
        <w:t>dziećmi wymagającymi szczególnej uwagi (ADHD, dys</w:t>
      </w:r>
      <w:r>
        <w:rPr>
          <w:color w:val="000000"/>
          <w:lang w:bidi="pl-PL"/>
        </w:rPr>
        <w:t>leksja, nieśmiałość, kompleksy);</w:t>
      </w:r>
    </w:p>
    <w:p w:rsidR="00272097" w:rsidRPr="00A12217" w:rsidRDefault="00272097" w:rsidP="001B07D4">
      <w:pPr>
        <w:pStyle w:val="Akapitzlist"/>
        <w:numPr>
          <w:ilvl w:val="0"/>
          <w:numId w:val="9"/>
        </w:numPr>
        <w:ind w:left="426"/>
        <w:jc w:val="both"/>
        <w:rPr>
          <w:color w:val="000000"/>
          <w:lang w:bidi="pl-PL"/>
        </w:rPr>
      </w:pPr>
      <w:r w:rsidRPr="00A12217">
        <w:rPr>
          <w:color w:val="000000"/>
          <w:lang w:bidi="pl-PL"/>
        </w:rPr>
        <w:t>cykl</w:t>
      </w:r>
      <w:r>
        <w:rPr>
          <w:color w:val="000000"/>
          <w:lang w:bidi="pl-PL"/>
        </w:rPr>
        <w:t>u</w:t>
      </w:r>
      <w:r w:rsidRPr="00A12217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„</w:t>
      </w:r>
      <w:r w:rsidRPr="00A12217">
        <w:rPr>
          <w:color w:val="000000"/>
          <w:lang w:bidi="pl-PL"/>
        </w:rPr>
        <w:t>zarządzanie szkołą</w:t>
      </w:r>
      <w:r>
        <w:rPr>
          <w:color w:val="000000"/>
          <w:lang w:bidi="pl-PL"/>
        </w:rPr>
        <w:t xml:space="preserve">”, który </w:t>
      </w:r>
      <w:r w:rsidRPr="00A12217">
        <w:rPr>
          <w:color w:val="000000"/>
          <w:lang w:bidi="pl-PL"/>
        </w:rPr>
        <w:t xml:space="preserve">obejmować </w:t>
      </w:r>
      <w:r>
        <w:rPr>
          <w:color w:val="000000"/>
          <w:lang w:bidi="pl-PL"/>
        </w:rPr>
        <w:t>miał problematykę nowoczesnego, tj. skutecznego i efektywnego</w:t>
      </w:r>
      <w:r w:rsidRPr="00A12217">
        <w:rPr>
          <w:color w:val="000000"/>
          <w:lang w:bidi="pl-PL"/>
        </w:rPr>
        <w:t xml:space="preserve"> zarządzania szkołą, przykładowo w</w:t>
      </w:r>
      <w:r>
        <w:rPr>
          <w:color w:val="000000"/>
          <w:lang w:bidi="pl-PL"/>
        </w:rPr>
        <w:t xml:space="preserve"> </w:t>
      </w:r>
      <w:r w:rsidRPr="00A12217">
        <w:rPr>
          <w:color w:val="000000"/>
          <w:lang w:bidi="pl-PL"/>
        </w:rPr>
        <w:t>zakresie formułowania strategii i</w:t>
      </w:r>
      <w:r>
        <w:rPr>
          <w:color w:val="000000"/>
          <w:lang w:bidi="pl-PL"/>
        </w:rPr>
        <w:t xml:space="preserve"> </w:t>
      </w:r>
      <w:r w:rsidRPr="00A12217">
        <w:rPr>
          <w:color w:val="000000"/>
          <w:lang w:bidi="pl-PL"/>
        </w:rPr>
        <w:t>planów rozwoju szkoły, kreowania tożsamości szkoły, prowadzenia polityki kadrowej oraz umiejętności menadżerskich dyrektora szkoły w</w:t>
      </w:r>
      <w:r>
        <w:rPr>
          <w:color w:val="000000"/>
          <w:lang w:bidi="pl-PL"/>
        </w:rPr>
        <w:t xml:space="preserve"> </w:t>
      </w:r>
      <w:r w:rsidRPr="00A12217">
        <w:rPr>
          <w:color w:val="000000"/>
          <w:lang w:bidi="pl-PL"/>
        </w:rPr>
        <w:t xml:space="preserve">kontaktach z pracownikami </w:t>
      </w:r>
      <w:r>
        <w:rPr>
          <w:color w:val="000000"/>
          <w:lang w:bidi="pl-PL"/>
        </w:rPr>
        <w:t>i środowiskiem zewnętrznym;</w:t>
      </w:r>
    </w:p>
    <w:p w:rsidR="00272097" w:rsidRPr="00A12217" w:rsidRDefault="00272097" w:rsidP="001B07D4">
      <w:pPr>
        <w:pStyle w:val="Akapitzlist"/>
        <w:numPr>
          <w:ilvl w:val="0"/>
          <w:numId w:val="9"/>
        </w:numPr>
        <w:ind w:left="426"/>
        <w:jc w:val="both"/>
        <w:rPr>
          <w:color w:val="000000"/>
          <w:lang w:bidi="pl-PL"/>
        </w:rPr>
      </w:pPr>
      <w:r w:rsidRPr="00916E96">
        <w:rPr>
          <w:lang w:bidi="pl-PL"/>
        </w:rPr>
        <w:t>wykład</w:t>
      </w:r>
      <w:r>
        <w:rPr>
          <w:lang w:bidi="pl-PL"/>
        </w:rPr>
        <w:t>u</w:t>
      </w:r>
      <w:r w:rsidRPr="00916E96">
        <w:rPr>
          <w:lang w:bidi="pl-PL"/>
        </w:rPr>
        <w:t xml:space="preserve"> nt. funkcjonowania systemu certyfikacji języka polskiego i</w:t>
      </w:r>
      <w:r>
        <w:rPr>
          <w:lang w:bidi="pl-PL"/>
        </w:rPr>
        <w:t> </w:t>
      </w:r>
      <w:r w:rsidRPr="00916E96">
        <w:rPr>
          <w:lang w:bidi="pl-PL"/>
        </w:rPr>
        <w:t>możliwości zda</w:t>
      </w:r>
      <w:r>
        <w:rPr>
          <w:lang w:bidi="pl-PL"/>
        </w:rPr>
        <w:t>wania egzaminów certyfikatowych;</w:t>
      </w:r>
    </w:p>
    <w:p w:rsidR="00272097" w:rsidRPr="00A12217" w:rsidRDefault="00272097" w:rsidP="001B07D4">
      <w:pPr>
        <w:pStyle w:val="Akapitzlist"/>
        <w:numPr>
          <w:ilvl w:val="0"/>
          <w:numId w:val="9"/>
        </w:numPr>
        <w:ind w:left="426"/>
        <w:jc w:val="both"/>
        <w:rPr>
          <w:color w:val="000000"/>
          <w:lang w:bidi="pl-PL"/>
        </w:rPr>
      </w:pPr>
      <w:r>
        <w:rPr>
          <w:lang w:bidi="pl-PL"/>
        </w:rPr>
        <w:t>konwersatoriów, które</w:t>
      </w:r>
      <w:r w:rsidRPr="00916E96">
        <w:rPr>
          <w:lang w:bidi="pl-PL"/>
        </w:rPr>
        <w:t xml:space="preserve"> obejmować miały zagadnienia praktycznej nauki języka polskiego i kultury języka polskiego mające na celu podniesienie kompetencji w</w:t>
      </w:r>
      <w:r>
        <w:rPr>
          <w:lang w:bidi="pl-PL"/>
        </w:rPr>
        <w:t> </w:t>
      </w:r>
      <w:r w:rsidRPr="00916E96">
        <w:rPr>
          <w:lang w:bidi="pl-PL"/>
        </w:rPr>
        <w:t xml:space="preserve">zakresie znajomości języka i zrozumienia praw rządzących jego rozwojem. </w:t>
      </w:r>
    </w:p>
    <w:p w:rsidR="00272097" w:rsidRDefault="00272097" w:rsidP="001B07D4">
      <w:pPr>
        <w:spacing w:before="120"/>
        <w:jc w:val="both"/>
        <w:rPr>
          <w:rStyle w:val="Nagwek3Znak"/>
        </w:rPr>
      </w:pPr>
      <w:r w:rsidRPr="00916E96">
        <w:rPr>
          <w:lang w:bidi="pl-PL"/>
        </w:rPr>
        <w:t xml:space="preserve">Wykłady i konwersatoria zostały uzupełnione możliwością korzystania </w:t>
      </w:r>
      <w:r w:rsidRPr="00916E96">
        <w:rPr>
          <w:rStyle w:val="Nagwek3Znak"/>
        </w:rPr>
        <w:t>z</w:t>
      </w:r>
      <w:r>
        <w:rPr>
          <w:rStyle w:val="Nagwek3Znak"/>
        </w:rPr>
        <w:t> </w:t>
      </w:r>
      <w:r w:rsidRPr="00916E96">
        <w:rPr>
          <w:rStyle w:val="Nagwek3Znak"/>
        </w:rPr>
        <w:t>konsultacji o charakterze językowym, merytorycznym i metodycznym, dopasowanych do indywidualnych potrzeb uczestników.</w:t>
      </w:r>
    </w:p>
    <w:p w:rsidR="00272097" w:rsidRPr="00916E96" w:rsidRDefault="00272097" w:rsidP="001B07D4">
      <w:pPr>
        <w:pStyle w:val="Tekstpodstawowy3"/>
        <w:shd w:val="clear" w:color="auto" w:fill="auto"/>
        <w:spacing w:before="120" w:after="0" w:line="240" w:lineRule="auto"/>
        <w:ind w:left="23" w:right="23"/>
        <w:rPr>
          <w:color w:val="000000"/>
          <w:sz w:val="24"/>
          <w:szCs w:val="24"/>
          <w:lang w:bidi="pl-PL"/>
        </w:rPr>
      </w:pPr>
      <w:r w:rsidRPr="00916E96">
        <w:rPr>
          <w:rStyle w:val="Nagwek3Znak"/>
        </w:rPr>
        <w:t>W ramach drugiego działania zaplanowano</w:t>
      </w:r>
      <w:r>
        <w:rPr>
          <w:rStyle w:val="Nagwek3Znak"/>
        </w:rPr>
        <w:t xml:space="preserve"> </w:t>
      </w:r>
      <w:r>
        <w:rPr>
          <w:color w:val="000000"/>
          <w:sz w:val="24"/>
          <w:szCs w:val="24"/>
          <w:lang w:bidi="pl-PL"/>
        </w:rPr>
        <w:t>p</w:t>
      </w:r>
      <w:r w:rsidRPr="00916E96">
        <w:rPr>
          <w:color w:val="000000"/>
          <w:sz w:val="24"/>
          <w:szCs w:val="24"/>
          <w:lang w:bidi="pl-PL"/>
        </w:rPr>
        <w:t xml:space="preserve">rogram kulturalno-edukacyjny obejmujący wycieczki </w:t>
      </w:r>
      <w:r>
        <w:rPr>
          <w:color w:val="000000"/>
          <w:sz w:val="24"/>
          <w:szCs w:val="24"/>
          <w:lang w:bidi="pl-PL"/>
        </w:rPr>
        <w:t>po Lublinie</w:t>
      </w:r>
      <w:r w:rsidRPr="00916E96">
        <w:rPr>
          <w:color w:val="000000"/>
          <w:sz w:val="24"/>
          <w:szCs w:val="24"/>
          <w:lang w:bidi="pl-PL"/>
        </w:rPr>
        <w:t xml:space="preserve">, odwiedzanie </w:t>
      </w:r>
      <w:r>
        <w:rPr>
          <w:color w:val="000000"/>
          <w:sz w:val="24"/>
          <w:szCs w:val="24"/>
          <w:lang w:bidi="pl-PL"/>
        </w:rPr>
        <w:t>miejsc pamięci narodowej, muzeów</w:t>
      </w:r>
      <w:r w:rsidRPr="00916E96">
        <w:rPr>
          <w:color w:val="000000"/>
          <w:sz w:val="24"/>
          <w:szCs w:val="24"/>
          <w:lang w:bidi="pl-PL"/>
        </w:rPr>
        <w:t>, zapoznanie się z kulturą i przyrod</w:t>
      </w:r>
      <w:r>
        <w:rPr>
          <w:color w:val="000000"/>
          <w:sz w:val="24"/>
          <w:szCs w:val="24"/>
          <w:lang w:bidi="pl-PL"/>
        </w:rPr>
        <w:t>ą regionu</w:t>
      </w:r>
      <w:r w:rsidRPr="00916E96">
        <w:rPr>
          <w:color w:val="000000"/>
          <w:sz w:val="24"/>
          <w:szCs w:val="24"/>
          <w:lang w:bidi="pl-PL"/>
        </w:rPr>
        <w:t>. W ramach w</w:t>
      </w:r>
      <w:r>
        <w:rPr>
          <w:color w:val="000000"/>
          <w:sz w:val="24"/>
          <w:szCs w:val="24"/>
          <w:lang w:bidi="pl-PL"/>
        </w:rPr>
        <w:t>ycieczek po Lublinie</w:t>
      </w:r>
      <w:r w:rsidRPr="00916E96">
        <w:rPr>
          <w:color w:val="000000"/>
          <w:sz w:val="24"/>
          <w:szCs w:val="24"/>
          <w:lang w:bidi="pl-PL"/>
        </w:rPr>
        <w:t xml:space="preserve"> zaplanowano </w:t>
      </w:r>
      <w:r>
        <w:rPr>
          <w:color w:val="000000"/>
          <w:sz w:val="24"/>
          <w:szCs w:val="24"/>
          <w:lang w:bidi="pl-PL"/>
        </w:rPr>
        <w:t xml:space="preserve">wycieczkę </w:t>
      </w:r>
      <w:r w:rsidRPr="00916E96">
        <w:rPr>
          <w:color w:val="000000"/>
          <w:sz w:val="24"/>
          <w:szCs w:val="24"/>
          <w:lang w:bidi="pl-PL"/>
        </w:rPr>
        <w:t>szlakiem walk o niepodległą Polskę. Program przewidywał</w:t>
      </w:r>
      <w:r>
        <w:rPr>
          <w:color w:val="000000"/>
          <w:sz w:val="24"/>
          <w:szCs w:val="24"/>
          <w:lang w:bidi="pl-PL"/>
        </w:rPr>
        <w:t xml:space="preserve"> także wycieczki poza Lublinem: </w:t>
      </w:r>
      <w:r w:rsidRPr="00916E96">
        <w:rPr>
          <w:color w:val="000000"/>
          <w:sz w:val="24"/>
          <w:szCs w:val="24"/>
          <w:lang w:bidi="pl-PL"/>
        </w:rPr>
        <w:t>Za</w:t>
      </w:r>
      <w:r>
        <w:rPr>
          <w:color w:val="000000"/>
          <w:sz w:val="24"/>
          <w:szCs w:val="24"/>
          <w:lang w:bidi="pl-PL"/>
        </w:rPr>
        <w:t>mość, Kazimierz Dolny, Kozłówka</w:t>
      </w:r>
      <w:r w:rsidRPr="00916E96">
        <w:rPr>
          <w:color w:val="000000"/>
          <w:sz w:val="24"/>
          <w:szCs w:val="24"/>
          <w:lang w:bidi="pl-PL"/>
        </w:rPr>
        <w:t xml:space="preserve"> oraz imprezy okolicznościowe i kulturalne (koncert Zespołu Tańca Ludowego UMCS, pokaz kowalstwa artystycznego w Wojciechowie, seanse filmowe, </w:t>
      </w:r>
      <w:r w:rsidRPr="00916E96">
        <w:rPr>
          <w:color w:val="000000"/>
          <w:sz w:val="24"/>
          <w:szCs w:val="24"/>
          <w:lang w:eastAsia="en-US" w:bidi="en-US"/>
        </w:rPr>
        <w:t xml:space="preserve">quiz </w:t>
      </w:r>
      <w:r w:rsidRPr="00916E96">
        <w:rPr>
          <w:color w:val="000000"/>
          <w:sz w:val="24"/>
          <w:szCs w:val="24"/>
          <w:lang w:bidi="pl-PL"/>
        </w:rPr>
        <w:t xml:space="preserve">wiedzy o niepodległej Polsce). Program kulturalno-krajoznawczy miał być realizowany w Lublinie i innych miastach Polski (muzea i inne obiekty na trasach wycieczek). </w:t>
      </w:r>
    </w:p>
    <w:p w:rsidR="00272097" w:rsidRPr="00916E96" w:rsidRDefault="00272097" w:rsidP="001B07D4">
      <w:pPr>
        <w:spacing w:before="120"/>
        <w:jc w:val="both"/>
      </w:pPr>
      <w:r w:rsidRPr="00916E96">
        <w:t xml:space="preserve">Warsztaty zaplanowano w siedzibie Centrum Języka Polskiego dla Polonii i Cudzoziemców UMCS w Lublinie, ul. Weteranów 18 oraz na Wydziale Humanistyki UMCS, przy placu Marii Curie-Skłodowskiej 4a. Zakwaterowanie </w:t>
      </w:r>
      <w:r w:rsidRPr="00916E96">
        <w:br/>
        <w:t>i wyżywienie uczestników zapewniać miało Miasteczko Akademickie.</w:t>
      </w:r>
    </w:p>
    <w:p w:rsidR="00272097" w:rsidRDefault="00272097" w:rsidP="001B07D4">
      <w:pPr>
        <w:autoSpaceDE w:val="0"/>
        <w:autoSpaceDN w:val="0"/>
        <w:adjustRightInd w:val="0"/>
        <w:spacing w:before="120"/>
        <w:jc w:val="both"/>
      </w:pPr>
      <w:r w:rsidRPr="00916E96">
        <w:rPr>
          <w:rFonts w:eastAsia="Arial"/>
          <w:lang w:bidi="pl-PL"/>
        </w:rPr>
        <w:lastRenderedPageBreak/>
        <w:t>Ocenę kontrolowanej działalności uzasadniają poniższe ustalenia z kontroli.</w:t>
      </w:r>
      <w:r w:rsidRPr="00916E96">
        <w:t xml:space="preserve"> </w:t>
      </w:r>
    </w:p>
    <w:p w:rsidR="00272097" w:rsidRPr="00916E96" w:rsidRDefault="00272097" w:rsidP="001B07D4">
      <w:pPr>
        <w:autoSpaceDE w:val="0"/>
        <w:autoSpaceDN w:val="0"/>
        <w:adjustRightInd w:val="0"/>
        <w:jc w:val="both"/>
      </w:pPr>
    </w:p>
    <w:p w:rsidR="00272097" w:rsidRPr="001265E0" w:rsidRDefault="00272097" w:rsidP="001B07D4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eastAsia="TimesNewRoman"/>
          <w:b/>
        </w:rPr>
      </w:pPr>
      <w:r w:rsidRPr="00916E96">
        <w:rPr>
          <w:b/>
        </w:rPr>
        <w:t>Stopień realizacji zadania, w tym rzetelność i jakość wykonania zadania.</w:t>
      </w:r>
    </w:p>
    <w:p w:rsidR="00272097" w:rsidRPr="00916E96" w:rsidRDefault="00272097" w:rsidP="001B07D4">
      <w:pPr>
        <w:widowControl w:val="0"/>
        <w:spacing w:before="120"/>
        <w:ind w:right="40"/>
        <w:jc w:val="both"/>
        <w:rPr>
          <w:rFonts w:eastAsia="Arial"/>
        </w:rPr>
      </w:pPr>
      <w:r w:rsidRPr="00916E96">
        <w:rPr>
          <w:rFonts w:eastAsia="Arial"/>
        </w:rPr>
        <w:t>Podczas kontroli ustalono, że: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>u</w:t>
      </w:r>
      <w:r w:rsidRPr="00916E96">
        <w:rPr>
          <w:lang w:bidi="pl-PL"/>
        </w:rPr>
        <w:t xml:space="preserve">czestnicy zostali wyłonieni zgodnie z zapisami zawartymi w ofercie – we współpracy z placówkami dyplomatyczno-konsularnymi zakwalifikowano nauczycieli z Białorusi, Mołdawii, Rosji i Ukrainy. Zgodnie z informacją UMCS, nauczyciele z </w:t>
      </w:r>
      <w:r w:rsidRPr="00916E96">
        <w:rPr>
          <w:color w:val="000000"/>
          <w:lang w:bidi="pl-PL"/>
        </w:rPr>
        <w:t>Gruzji, Kazachstanu i Uzbekistanu nie wyrazili zainteresowania udziałem w doskonaleniu;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>liczba uczestników była zgodna z ofertą;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 xml:space="preserve">zadanie było realizowane zgodnie z harmonogramem określonym w ofercie; 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>treść i tematyka zajęć była zgodna z ofertą;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>zajęcia były prowadzone przez osoby posiadające odpowiednie kwalifikacje;</w:t>
      </w:r>
    </w:p>
    <w:p w:rsidR="00272097" w:rsidRPr="00916E96" w:rsidRDefault="00272097" w:rsidP="001B07D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Arial"/>
        </w:rPr>
      </w:pPr>
      <w:r w:rsidRPr="00916E96">
        <w:t>zajęcia oferowane uczestnikom były zgodne z ofertą złożoną przez Zleceniobiorcę</w:t>
      </w:r>
      <w:r w:rsidRPr="00916E96">
        <w:rPr>
          <w:rFonts w:eastAsia="Arial"/>
        </w:rPr>
        <w:t>;</w:t>
      </w:r>
    </w:p>
    <w:p w:rsidR="00272097" w:rsidRDefault="00272097" w:rsidP="001B07D4">
      <w:pPr>
        <w:widowControl w:val="0"/>
        <w:numPr>
          <w:ilvl w:val="0"/>
          <w:numId w:val="8"/>
        </w:numPr>
        <w:ind w:right="40"/>
        <w:jc w:val="both"/>
        <w:rPr>
          <w:rFonts w:eastAsia="Arial"/>
          <w:lang w:bidi="pl-PL"/>
        </w:rPr>
      </w:pPr>
      <w:r w:rsidRPr="00916E96">
        <w:rPr>
          <w:rFonts w:eastAsia="Arial"/>
          <w:lang w:bidi="pl-PL"/>
        </w:rPr>
        <w:t>dokumentacja przebiegu zadania była kompletna i potwierdzała realizację poszczególnych działań.</w:t>
      </w:r>
    </w:p>
    <w:p w:rsidR="00272097" w:rsidRPr="00916E96" w:rsidRDefault="00272097" w:rsidP="001B07D4">
      <w:pPr>
        <w:widowControl w:val="0"/>
        <w:ind w:left="720" w:right="40"/>
        <w:jc w:val="both"/>
        <w:rPr>
          <w:rFonts w:eastAsia="Arial"/>
          <w:lang w:bidi="pl-PL"/>
        </w:rPr>
      </w:pPr>
    </w:p>
    <w:p w:rsidR="00272097" w:rsidRPr="001265E0" w:rsidRDefault="00272097" w:rsidP="001B07D4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eastAsia="Arial"/>
        </w:rPr>
      </w:pPr>
      <w:bookmarkStart w:id="3" w:name="highlightHit_0"/>
      <w:bookmarkEnd w:id="3"/>
      <w:r w:rsidRPr="00916E96">
        <w:rPr>
          <w:b/>
        </w:rPr>
        <w:t>Prawidłowość wykorzystania środków publicznych na realizację zadania.</w:t>
      </w:r>
    </w:p>
    <w:p w:rsidR="00272097" w:rsidRDefault="00272097" w:rsidP="001B07D4">
      <w:pPr>
        <w:widowControl w:val="0"/>
        <w:spacing w:before="120"/>
        <w:ind w:right="40"/>
        <w:jc w:val="both"/>
      </w:pPr>
      <w:r w:rsidRPr="00916E96">
        <w:rPr>
          <w:rFonts w:eastAsia="Arial"/>
        </w:rPr>
        <w:t xml:space="preserve">Kontrolą objęto kwotę 130.000 zł. Przedstawiona </w:t>
      </w:r>
      <w:r w:rsidRPr="00916E96">
        <w:rPr>
          <w:rFonts w:eastAsia="Arial"/>
          <w:lang w:bidi="pl-PL"/>
        </w:rPr>
        <w:t>dokumentacja merytoryczna i</w:t>
      </w:r>
      <w:r>
        <w:rPr>
          <w:rFonts w:eastAsia="Arial"/>
          <w:lang w:bidi="pl-PL"/>
        </w:rPr>
        <w:t> </w:t>
      </w:r>
      <w:r w:rsidRPr="00916E96">
        <w:rPr>
          <w:rFonts w:eastAsia="Arial"/>
          <w:lang w:bidi="pl-PL"/>
        </w:rPr>
        <w:t>finansowa wskazywała na wydatkowanie dotacji zgodnie z przeznaczeniem określonym w umowie.</w:t>
      </w:r>
    </w:p>
    <w:p w:rsidR="00272097" w:rsidRDefault="00272097" w:rsidP="001B07D4">
      <w:pPr>
        <w:spacing w:before="120"/>
        <w:jc w:val="both"/>
      </w:pPr>
      <w:r w:rsidRPr="00916E96">
        <w:t xml:space="preserve">Kontrolą objęto wydatkowanie środków na realizację zadania w okresie od daty podpisania umowy do daty zakończenia działań kontrolnych. </w:t>
      </w:r>
      <w:r w:rsidRPr="00916E96">
        <w:rPr>
          <w:color w:val="000000" w:themeColor="text1"/>
        </w:rPr>
        <w:t xml:space="preserve">Kontrolą objęto kwotę 127.896,96 zł wydatkowaną w tym okresie, stanowiącą </w:t>
      </w:r>
      <w:r w:rsidRPr="00916E96">
        <w:rPr>
          <w:rFonts w:eastAsia="Arial"/>
          <w:color w:val="000000" w:themeColor="text1"/>
        </w:rPr>
        <w:t>98,38%</w:t>
      </w:r>
      <w:r w:rsidRPr="00916E96">
        <w:rPr>
          <w:color w:val="000000" w:themeColor="text1"/>
        </w:rPr>
        <w:t xml:space="preserve"> kwoty dotacji.</w:t>
      </w:r>
      <w:r w:rsidRPr="00916E96">
        <w:t xml:space="preserve"> Zleceniobiorca zobowiązany został do wykonania zadania publicznego zgodnie z ofertą, z uwzględnieniem aktualizacji harmonogramu i kosztorysu.</w:t>
      </w:r>
    </w:p>
    <w:p w:rsidR="00272097" w:rsidRPr="00916E96" w:rsidRDefault="00272097" w:rsidP="001B07D4">
      <w:pPr>
        <w:jc w:val="both"/>
        <w:rPr>
          <w:color w:val="000000" w:themeColor="text1"/>
        </w:rPr>
      </w:pPr>
    </w:p>
    <w:p w:rsidR="00272097" w:rsidRPr="008D7412" w:rsidRDefault="00272097" w:rsidP="001B07D4">
      <w:pPr>
        <w:pStyle w:val="Akapitzlist"/>
        <w:widowControl w:val="0"/>
        <w:numPr>
          <w:ilvl w:val="0"/>
          <w:numId w:val="2"/>
        </w:numPr>
        <w:ind w:right="40"/>
        <w:contextualSpacing w:val="0"/>
        <w:jc w:val="both"/>
        <w:rPr>
          <w:rFonts w:eastAsia="Arial"/>
          <w:b/>
        </w:rPr>
      </w:pPr>
      <w:r w:rsidRPr="00916E96">
        <w:rPr>
          <w:b/>
        </w:rPr>
        <w:t>Prowadzenie dokumentacji związanej z realizowanym zadaniem.</w:t>
      </w:r>
    </w:p>
    <w:p w:rsidR="00272097" w:rsidRPr="008A184A" w:rsidRDefault="00272097" w:rsidP="001B07D4">
      <w:pPr>
        <w:spacing w:before="120"/>
        <w:jc w:val="both"/>
      </w:pPr>
      <w:r w:rsidRPr="001F2134">
        <w:rPr>
          <w:rFonts w:eastAsia="Arial"/>
        </w:rPr>
        <w:t>Dokumentacja związana z realizowanym zadaniem była prowadzona prawidłowo i zgodnie z umową</w:t>
      </w:r>
      <w:r>
        <w:rPr>
          <w:rFonts w:eastAsia="Arial"/>
        </w:rPr>
        <w:t>.</w:t>
      </w:r>
    </w:p>
    <w:p w:rsidR="00272097" w:rsidRPr="001F2134" w:rsidRDefault="00272097" w:rsidP="001B07D4">
      <w:pPr>
        <w:widowControl w:val="0"/>
        <w:spacing w:before="120" w:after="120"/>
        <w:ind w:right="40"/>
        <w:jc w:val="both"/>
        <w:rPr>
          <w:rFonts w:eastAsia="Arial"/>
        </w:rPr>
      </w:pPr>
      <w:r>
        <w:rPr>
          <w:rFonts w:eastAsia="Arial"/>
        </w:rPr>
        <w:t>Podczas kontroli ustalono, że:</w:t>
      </w:r>
    </w:p>
    <w:p w:rsidR="00272097" w:rsidRDefault="00272097" w:rsidP="001B07D4">
      <w:pPr>
        <w:widowControl w:val="0"/>
        <w:numPr>
          <w:ilvl w:val="0"/>
          <w:numId w:val="4"/>
        </w:numPr>
        <w:ind w:left="426" w:right="4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Zleceniobiorca</w:t>
      </w:r>
      <w:r w:rsidRPr="001F2134">
        <w:rPr>
          <w:rFonts w:eastAsia="Arial"/>
          <w:lang w:bidi="pl-PL"/>
        </w:rPr>
        <w:t xml:space="preserve"> prowadził wyodrębnioną ewidencję księgową środków otrzymanych w ramach dotacji oraz wyd</w:t>
      </w:r>
      <w:r>
        <w:rPr>
          <w:rFonts w:eastAsia="Arial"/>
          <w:lang w:bidi="pl-PL"/>
        </w:rPr>
        <w:t>atków dokonanych z tych środków;</w:t>
      </w:r>
    </w:p>
    <w:p w:rsidR="00272097" w:rsidRPr="001265E0" w:rsidRDefault="00272097" w:rsidP="001B07D4">
      <w:pPr>
        <w:widowControl w:val="0"/>
        <w:numPr>
          <w:ilvl w:val="0"/>
          <w:numId w:val="4"/>
        </w:numPr>
        <w:ind w:left="426" w:right="40"/>
        <w:jc w:val="both"/>
        <w:rPr>
          <w:rFonts w:eastAsia="Arial"/>
          <w:lang w:bidi="pl-PL"/>
        </w:rPr>
      </w:pPr>
      <w:r w:rsidRPr="001265E0">
        <w:rPr>
          <w:rFonts w:eastAsia="Arial"/>
          <w:lang w:bidi="pl-PL"/>
        </w:rPr>
        <w:t>udostępnione dokumenty finansowe potwierdzały wydatkowanie dotacji zgodnie z przeznaczeniem określonym w umowie;</w:t>
      </w:r>
    </w:p>
    <w:p w:rsidR="00272097" w:rsidRPr="001265E0" w:rsidRDefault="00272097" w:rsidP="001B07D4">
      <w:pPr>
        <w:widowControl w:val="0"/>
        <w:numPr>
          <w:ilvl w:val="0"/>
          <w:numId w:val="4"/>
        </w:numPr>
        <w:ind w:left="426" w:right="40"/>
        <w:jc w:val="both"/>
        <w:rPr>
          <w:rFonts w:eastAsia="Arial"/>
          <w:lang w:bidi="pl-PL"/>
        </w:rPr>
      </w:pPr>
      <w:r w:rsidRPr="001265E0">
        <w:rPr>
          <w:rFonts w:eastAsia="Arial"/>
          <w:lang w:bidi="pl-PL"/>
        </w:rPr>
        <w:t xml:space="preserve">dokumenty finansowe były prawidłowo opisane i ostemplowane; </w:t>
      </w:r>
    </w:p>
    <w:p w:rsidR="00272097" w:rsidRPr="00C77957" w:rsidRDefault="00272097" w:rsidP="001B07D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  <w:lang w:bidi="pl-PL"/>
        </w:rPr>
        <w:t>d</w:t>
      </w:r>
      <w:r w:rsidRPr="001F2134">
        <w:rPr>
          <w:rFonts w:eastAsia="Arial"/>
          <w:lang w:bidi="pl-PL"/>
        </w:rPr>
        <w:t>okumentacja merytoryczna z realizacji zadania była prowadzona prawidłowo</w:t>
      </w:r>
      <w:r>
        <w:rPr>
          <w:rFonts w:eastAsia="Arial"/>
          <w:lang w:bidi="pl-PL"/>
        </w:rPr>
        <w:t xml:space="preserve"> i</w:t>
      </w:r>
      <w:r w:rsidRPr="001F2134">
        <w:rPr>
          <w:rFonts w:eastAsia="Arial"/>
          <w:lang w:bidi="pl-PL"/>
        </w:rPr>
        <w:t xml:space="preserve"> obejm</w:t>
      </w:r>
      <w:r>
        <w:rPr>
          <w:rFonts w:eastAsia="Arial"/>
          <w:lang w:bidi="pl-PL"/>
        </w:rPr>
        <w:t xml:space="preserve">owała w szczególności: </w:t>
      </w:r>
      <w:r w:rsidRPr="001F2134">
        <w:rPr>
          <w:rFonts w:eastAsia="Arial"/>
          <w:lang w:bidi="pl-PL"/>
        </w:rPr>
        <w:t xml:space="preserve">listy uczestników i programy </w:t>
      </w:r>
      <w:r w:rsidRPr="001F2134">
        <w:rPr>
          <w:rFonts w:eastAsia="Arial"/>
          <w:lang w:bidi="pl-PL"/>
        </w:rPr>
        <w:lastRenderedPageBreak/>
        <w:t>szkoleń</w:t>
      </w:r>
      <w:r>
        <w:rPr>
          <w:rFonts w:eastAsia="Arial"/>
          <w:lang w:bidi="pl-PL"/>
        </w:rPr>
        <w:t>,</w:t>
      </w:r>
      <w:r w:rsidRPr="001F2134">
        <w:rPr>
          <w:rFonts w:eastAsia="Arial"/>
          <w:lang w:bidi="pl-PL"/>
        </w:rPr>
        <w:t xml:space="preserve"> kopie materiałów prze</w:t>
      </w:r>
      <w:r>
        <w:rPr>
          <w:rFonts w:eastAsia="Arial"/>
          <w:lang w:bidi="pl-PL"/>
        </w:rPr>
        <w:t>kazywanych uczestnikom projektu, ankiety ewaluacyjne</w:t>
      </w:r>
      <w:r>
        <w:t>;</w:t>
      </w:r>
    </w:p>
    <w:p w:rsidR="00272097" w:rsidRPr="00C77957" w:rsidRDefault="00272097" w:rsidP="001B07D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  <w:lang w:bidi="pl-PL"/>
        </w:rPr>
        <w:t>d</w:t>
      </w:r>
      <w:r w:rsidRPr="00C77957">
        <w:rPr>
          <w:rFonts w:eastAsia="Arial"/>
          <w:lang w:bidi="pl-PL"/>
        </w:rPr>
        <w:t xml:space="preserve">okumenty księgowe i finansowe były prowadzone z uwzględnieniem niżej wymienionych wymogów, określonych w </w:t>
      </w:r>
      <w:r w:rsidRPr="00C77957">
        <w:rPr>
          <w:rFonts w:eastAsia="Arial"/>
          <w:i/>
          <w:lang w:bidi="pl-PL"/>
        </w:rPr>
        <w:t xml:space="preserve">Zasadach przyznawania i rozliczania dotacji, </w:t>
      </w:r>
      <w:r w:rsidRPr="00C77957">
        <w:rPr>
          <w:rFonts w:eastAsia="Arial"/>
          <w:lang w:bidi="pl-PL"/>
        </w:rPr>
        <w:t>tj.:</w:t>
      </w:r>
    </w:p>
    <w:p w:rsidR="00272097" w:rsidRPr="001265E0" w:rsidRDefault="00272097" w:rsidP="001B07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 w:rsidRPr="001265E0">
        <w:rPr>
          <w:rFonts w:eastAsia="Arial"/>
          <w:lang w:bidi="pl-PL"/>
        </w:rPr>
        <w:t>Zleceniobiorca prowadził wyodrębnioną ewidencję księgową środków otrzymanych w ramach dotacji oraz wydatków dokonanych z tych środków;</w:t>
      </w:r>
    </w:p>
    <w:p w:rsidR="00272097" w:rsidRPr="00A20081" w:rsidRDefault="00272097" w:rsidP="001B07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1265E0">
        <w:rPr>
          <w:rFonts w:eastAsia="Arial"/>
          <w:lang w:bidi="pl-PL"/>
        </w:rPr>
        <w:t xml:space="preserve">dokumenty finansowe były ostemplowane i opisane treścią </w:t>
      </w:r>
      <w:r w:rsidRPr="006342B8">
        <w:t>„Sfinansowane z dotacji MEN – umowa nr … w kwocie…” oraz zawierały informację o p</w:t>
      </w:r>
      <w:r>
        <w:t>rzeznaczeniu dokonanych zakupów;</w:t>
      </w:r>
    </w:p>
    <w:p w:rsidR="00272097" w:rsidRDefault="00272097" w:rsidP="001B07D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  <w:lang w:bidi="pl-PL"/>
        </w:rPr>
        <w:t>s</w:t>
      </w:r>
      <w:r w:rsidRPr="00C77957">
        <w:rPr>
          <w:rFonts w:eastAsia="Arial"/>
          <w:lang w:bidi="pl-PL"/>
        </w:rPr>
        <w:t>tosowano zasady w zakresie zapobiegania podwójnemu finansowaniu (§</w:t>
      </w:r>
      <w:r>
        <w:rPr>
          <w:rFonts w:eastAsia="Arial"/>
          <w:lang w:bidi="pl-PL"/>
        </w:rPr>
        <w:t> </w:t>
      </w:r>
      <w:r w:rsidRPr="00C77957">
        <w:rPr>
          <w:rFonts w:eastAsia="Arial"/>
          <w:lang w:bidi="pl-PL"/>
        </w:rPr>
        <w:t>5</w:t>
      </w:r>
      <w:r>
        <w:rPr>
          <w:rFonts w:eastAsia="Arial"/>
          <w:lang w:bidi="pl-PL"/>
        </w:rPr>
        <w:t> </w:t>
      </w:r>
      <w:r w:rsidRPr="00C77957">
        <w:rPr>
          <w:rFonts w:eastAsia="Arial"/>
          <w:lang w:bidi="pl-PL"/>
        </w:rPr>
        <w:t xml:space="preserve">ust. 7 </w:t>
      </w:r>
      <w:r w:rsidRPr="00C77957">
        <w:rPr>
          <w:rFonts w:eastAsia="Arial"/>
          <w:i/>
          <w:lang w:bidi="pl-PL"/>
        </w:rPr>
        <w:t>Zasad przyznawania i rozliczania dotacji</w:t>
      </w:r>
      <w:r w:rsidRPr="00C77957">
        <w:rPr>
          <w:rFonts w:eastAsia="Arial"/>
          <w:lang w:bidi="pl-PL"/>
        </w:rPr>
        <w:t>):</w:t>
      </w:r>
    </w:p>
    <w:p w:rsidR="00272097" w:rsidRPr="001265E0" w:rsidRDefault="00272097" w:rsidP="001B07D4">
      <w:pPr>
        <w:pStyle w:val="Akapitzlist"/>
        <w:numPr>
          <w:ilvl w:val="0"/>
          <w:numId w:val="10"/>
        </w:numPr>
        <w:tabs>
          <w:tab w:val="left" w:pos="8080"/>
        </w:tabs>
        <w:autoSpaceDE w:val="0"/>
        <w:autoSpaceDN w:val="0"/>
        <w:adjustRightInd w:val="0"/>
        <w:jc w:val="both"/>
        <w:rPr>
          <w:rFonts w:eastAsia="Arial"/>
          <w:lang w:bidi="pl-PL"/>
        </w:rPr>
      </w:pPr>
      <w:r>
        <w:t>Z</w:t>
      </w:r>
      <w:r w:rsidRPr="006342B8">
        <w:t>leceniobiorca posiadał procedury zabezpieczające przed podwójnym finansowaniem tych samych wydatków równocześnie ze środków Ministerstwa Edukacji Narodowej i dotacji przekazanych przez inne organy;</w:t>
      </w:r>
    </w:p>
    <w:p w:rsidR="00272097" w:rsidRPr="00A20081" w:rsidRDefault="00272097" w:rsidP="001B07D4">
      <w:pPr>
        <w:pStyle w:val="Akapitzlist"/>
        <w:numPr>
          <w:ilvl w:val="0"/>
          <w:numId w:val="10"/>
        </w:numPr>
        <w:tabs>
          <w:tab w:val="left" w:pos="8080"/>
        </w:tabs>
        <w:autoSpaceDE w:val="0"/>
        <w:autoSpaceDN w:val="0"/>
        <w:adjustRightInd w:val="0"/>
        <w:jc w:val="both"/>
      </w:pPr>
      <w:r>
        <w:t xml:space="preserve">Zleceniobiorca nie wykorzystywał środków dotacji na rzecz członków jego organów lub pracowników oraz ich osób bliskich na zasadach innych, niż w stosunku do osób trzecich oraz nie przeznaczano środków dotacji na zakup towarów lub usług od podmiotów, </w:t>
      </w:r>
      <w:r>
        <w:br/>
        <w:t>w których mogli być zaangażowani członkowie organu dotowanego;</w:t>
      </w:r>
    </w:p>
    <w:p w:rsidR="00272097" w:rsidRPr="00A20081" w:rsidRDefault="00272097" w:rsidP="001B07D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 w:rsidRPr="00C77957">
        <w:t>Zleceniobiorca dochował obowiązku informowania o współfinansowaniu zadania przez MEN, tj. na wszystkich materiałach dotyczących realizowanego zadania umieszczano logo MEN proporcjonalnie do wielkości innych oznaczeń, w sposób zapewniający jego dobrą widoczność zgodnie z </w:t>
      </w:r>
      <w:r w:rsidRPr="00C77957">
        <w:rPr>
          <w:color w:val="000000"/>
          <w:lang w:bidi="pl-PL"/>
        </w:rPr>
        <w:t xml:space="preserve">§ 8 ust. 2 umowy oraz § 7 ust. 4 </w:t>
      </w:r>
      <w:r w:rsidRPr="00C77957">
        <w:rPr>
          <w:i/>
          <w:color w:val="000000"/>
          <w:lang w:bidi="pl-PL"/>
        </w:rPr>
        <w:t xml:space="preserve">Zasad przyznawania </w:t>
      </w:r>
      <w:r>
        <w:rPr>
          <w:i/>
          <w:color w:val="000000"/>
          <w:lang w:bidi="pl-PL"/>
        </w:rPr>
        <w:br/>
      </w:r>
      <w:r w:rsidRPr="00C77957">
        <w:rPr>
          <w:i/>
          <w:color w:val="000000"/>
          <w:lang w:bidi="pl-PL"/>
        </w:rPr>
        <w:t>i rozliczania dotacji.</w:t>
      </w:r>
      <w:r w:rsidRPr="00C77957">
        <w:rPr>
          <w:color w:val="000000"/>
          <w:lang w:bidi="pl-PL"/>
        </w:rPr>
        <w:t xml:space="preserve"> </w:t>
      </w:r>
    </w:p>
    <w:p w:rsidR="00272097" w:rsidRDefault="00272097" w:rsidP="001B07D4">
      <w:pPr>
        <w:widowControl w:val="0"/>
        <w:ind w:right="40"/>
        <w:jc w:val="both"/>
        <w:rPr>
          <w:rFonts w:eastAsia="Arial"/>
        </w:rPr>
      </w:pPr>
    </w:p>
    <w:p w:rsidR="00272097" w:rsidRDefault="00272097" w:rsidP="001B07D4">
      <w:pPr>
        <w:widowControl w:val="0"/>
        <w:spacing w:after="120"/>
        <w:ind w:right="40"/>
        <w:jc w:val="both"/>
        <w:rPr>
          <w:rFonts w:eastAsia="Arial"/>
          <w:color w:val="000000" w:themeColor="text1"/>
          <w:lang w:bidi="pl-PL"/>
        </w:rPr>
      </w:pPr>
      <w:r>
        <w:rPr>
          <w:rFonts w:eastAsia="Arial"/>
        </w:rPr>
        <w:t>W</w:t>
      </w:r>
      <w:r>
        <w:t xml:space="preserve"> wyniku kontroli stwierdzono prawidłową realizację przez Uniwersytet </w:t>
      </w:r>
      <w:r w:rsidRPr="00916E96">
        <w:t>Marii Curie-Skłodowskiej</w:t>
      </w:r>
      <w:r>
        <w:t xml:space="preserve"> zadania publicznego. </w:t>
      </w:r>
    </w:p>
    <w:p w:rsidR="00272097" w:rsidRDefault="00272097" w:rsidP="001B07D4">
      <w:pPr>
        <w:pStyle w:val="menfont"/>
        <w:spacing w:after="120"/>
      </w:pPr>
      <w:r>
        <w:t>Od wystąpienia pokontrolnego nie przysługują środki odwoławcze.</w:t>
      </w:r>
    </w:p>
    <w:p w:rsidR="00272097" w:rsidRDefault="00272097" w:rsidP="001B07D4">
      <w:pPr>
        <w:pStyle w:val="menfont"/>
        <w:jc w:val="both"/>
      </w:pPr>
      <w:r>
        <w:t xml:space="preserve">Wystąpienie pokontrolne sporządzono w dwóch jednobrzmiących egzemplarzach. </w:t>
      </w:r>
    </w:p>
    <w:p w:rsidR="00EF44B2" w:rsidRDefault="00432952" w:rsidP="001B07D4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52" w:rsidRDefault="00432952">
      <w:r>
        <w:separator/>
      </w:r>
    </w:p>
  </w:endnote>
  <w:endnote w:type="continuationSeparator" w:id="0">
    <w:p w:rsidR="00432952" w:rsidRDefault="0043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413289"/>
      <w:docPartObj>
        <w:docPartGallery w:val="Page Numbers (Bottom of Page)"/>
        <w:docPartUnique/>
      </w:docPartObj>
    </w:sdtPr>
    <w:sdtEndPr/>
    <w:sdtContent>
      <w:p w:rsidR="001B07D4" w:rsidRDefault="001B0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6AA">
          <w:rPr>
            <w:noProof/>
          </w:rPr>
          <w:t>2</w:t>
        </w:r>
        <w:r>
          <w:fldChar w:fldCharType="end"/>
        </w:r>
      </w:p>
    </w:sdtContent>
  </w:sdt>
  <w:p w:rsidR="00312C81" w:rsidRDefault="004329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877B5B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52" w:rsidRDefault="00432952">
      <w:r>
        <w:separator/>
      </w:r>
    </w:p>
  </w:footnote>
  <w:footnote w:type="continuationSeparator" w:id="0">
    <w:p w:rsidR="00432952" w:rsidRDefault="00432952">
      <w:r>
        <w:continuationSeparator/>
      </w:r>
    </w:p>
  </w:footnote>
  <w:footnote w:id="1">
    <w:p w:rsidR="00272097" w:rsidRDefault="00272097" w:rsidP="0027209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Zespół kontrolujący w składzie: </w:t>
      </w:r>
    </w:p>
    <w:p w:rsidR="00272097" w:rsidRDefault="00272097" w:rsidP="00272097">
      <w:pPr>
        <w:pStyle w:val="Tekstprzypisudolnego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Beata Tarłowska, główny specjalista w Wydziale Oświaty Polskiej za Granicą w Departamencie Współpracy Międzynarodowej – na podstawie upoważnienia nr 48/2018</w:t>
      </w:r>
      <w:r w:rsidRPr="00545568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 xml:space="preserve"> </w:t>
      </w:r>
      <w:r w:rsidRPr="007677A5">
        <w:rPr>
          <w:rFonts w:ascii="Arial" w:hAnsi="Arial" w:cs="Arial"/>
          <w:sz w:val="18"/>
          <w:szCs w:val="18"/>
        </w:rPr>
        <w:t>23 pa</w:t>
      </w:r>
      <w:r w:rsidRPr="004B62B2">
        <w:rPr>
          <w:rFonts w:ascii="Arial" w:hAnsi="Arial" w:cs="Arial"/>
          <w:sz w:val="18"/>
          <w:szCs w:val="18"/>
        </w:rPr>
        <w:t>ździernika</w:t>
      </w:r>
      <w:r w:rsidRPr="007677A5">
        <w:rPr>
          <w:rFonts w:ascii="Arial" w:hAnsi="Arial" w:cs="Arial"/>
          <w:sz w:val="18"/>
          <w:szCs w:val="18"/>
        </w:rPr>
        <w:t xml:space="preserve"> 2018 r.</w:t>
      </w:r>
    </w:p>
    <w:p w:rsidR="00272097" w:rsidRDefault="00272097" w:rsidP="00272097">
      <w:pPr>
        <w:pStyle w:val="Tekstprzypisudolnego"/>
        <w:numPr>
          <w:ilvl w:val="0"/>
          <w:numId w:val="3"/>
        </w:numPr>
        <w:ind w:left="426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Piotr Kowalewski, główny specjalista w Wydziale Oświaty Polskiej za Granicą w Departamencie Współpracy Międzynarodowej kierownik zespołu kontrolującego na podstawie upoważnienia nr 47/2018 z </w:t>
      </w:r>
      <w:r w:rsidRPr="007677A5">
        <w:rPr>
          <w:rFonts w:ascii="Arial" w:hAnsi="Arial" w:cs="Arial"/>
          <w:sz w:val="18"/>
          <w:szCs w:val="18"/>
        </w:rPr>
        <w:t>23 pa</w:t>
      </w:r>
      <w:r w:rsidRPr="004B62B2">
        <w:rPr>
          <w:rFonts w:ascii="Arial" w:hAnsi="Arial" w:cs="Arial"/>
          <w:sz w:val="18"/>
          <w:szCs w:val="18"/>
        </w:rPr>
        <w:t>ździernika</w:t>
      </w:r>
      <w:r w:rsidRPr="007677A5">
        <w:rPr>
          <w:rFonts w:ascii="Arial" w:hAnsi="Arial" w:cs="Arial"/>
          <w:sz w:val="18"/>
          <w:szCs w:val="18"/>
        </w:rPr>
        <w:t xml:space="preserve">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432952" w:rsidP="00505043">
    <w:pPr>
      <w:pStyle w:val="Nagwek"/>
    </w:pPr>
  </w:p>
  <w:p w:rsidR="00505043" w:rsidRPr="002E763F" w:rsidRDefault="00432952" w:rsidP="00505043">
    <w:pPr>
      <w:pStyle w:val="Nagwek"/>
      <w:rPr>
        <w:sz w:val="28"/>
      </w:rPr>
    </w:pPr>
  </w:p>
  <w:p w:rsidR="00505043" w:rsidRPr="00F030A2" w:rsidRDefault="00877B5B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432952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D90"/>
    <w:multiLevelType w:val="hybridMultilevel"/>
    <w:tmpl w:val="B832040A"/>
    <w:lvl w:ilvl="0" w:tplc="70A6FCAC">
      <w:start w:val="1"/>
      <w:numFmt w:val="bullet"/>
      <w:lvlText w:val=""/>
      <w:lvlJc w:val="left"/>
      <w:pPr>
        <w:ind w:left="316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884" w:hanging="360"/>
      </w:pPr>
    </w:lvl>
    <w:lvl w:ilvl="2" w:tplc="0415001B">
      <w:start w:val="1"/>
      <w:numFmt w:val="lowerRoman"/>
      <w:lvlText w:val="%3."/>
      <w:lvlJc w:val="right"/>
      <w:pPr>
        <w:ind w:left="4604" w:hanging="180"/>
      </w:pPr>
    </w:lvl>
    <w:lvl w:ilvl="3" w:tplc="0415000F">
      <w:start w:val="1"/>
      <w:numFmt w:val="decimal"/>
      <w:lvlText w:val="%4."/>
      <w:lvlJc w:val="left"/>
      <w:pPr>
        <w:ind w:left="5324" w:hanging="360"/>
      </w:pPr>
    </w:lvl>
    <w:lvl w:ilvl="4" w:tplc="04150019">
      <w:start w:val="1"/>
      <w:numFmt w:val="lowerLetter"/>
      <w:lvlText w:val="%5."/>
      <w:lvlJc w:val="left"/>
      <w:pPr>
        <w:ind w:left="6044" w:hanging="360"/>
      </w:pPr>
    </w:lvl>
    <w:lvl w:ilvl="5" w:tplc="0415001B">
      <w:start w:val="1"/>
      <w:numFmt w:val="lowerRoman"/>
      <w:lvlText w:val="%6."/>
      <w:lvlJc w:val="right"/>
      <w:pPr>
        <w:ind w:left="6764" w:hanging="180"/>
      </w:pPr>
    </w:lvl>
    <w:lvl w:ilvl="6" w:tplc="0415000F">
      <w:start w:val="1"/>
      <w:numFmt w:val="decimal"/>
      <w:lvlText w:val="%7."/>
      <w:lvlJc w:val="left"/>
      <w:pPr>
        <w:ind w:left="7484" w:hanging="360"/>
      </w:pPr>
    </w:lvl>
    <w:lvl w:ilvl="7" w:tplc="04150019">
      <w:start w:val="1"/>
      <w:numFmt w:val="lowerLetter"/>
      <w:lvlText w:val="%8."/>
      <w:lvlJc w:val="left"/>
      <w:pPr>
        <w:ind w:left="8204" w:hanging="360"/>
      </w:pPr>
    </w:lvl>
    <w:lvl w:ilvl="8" w:tplc="0415001B">
      <w:start w:val="1"/>
      <w:numFmt w:val="lowerRoman"/>
      <w:lvlText w:val="%9."/>
      <w:lvlJc w:val="right"/>
      <w:pPr>
        <w:ind w:left="8924" w:hanging="180"/>
      </w:pPr>
    </w:lvl>
  </w:abstractNum>
  <w:abstractNum w:abstractNumId="1" w15:restartNumberingAfterBreak="0">
    <w:nsid w:val="2D2510CC"/>
    <w:multiLevelType w:val="hybridMultilevel"/>
    <w:tmpl w:val="CB0C2DE4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1D332A4"/>
    <w:multiLevelType w:val="hybridMultilevel"/>
    <w:tmpl w:val="1C36CD12"/>
    <w:lvl w:ilvl="0" w:tplc="EB5CA6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56106E"/>
    <w:multiLevelType w:val="hybridMultilevel"/>
    <w:tmpl w:val="ADC4A5F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5BB03D4"/>
    <w:multiLevelType w:val="hybridMultilevel"/>
    <w:tmpl w:val="353814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F5E1E"/>
    <w:multiLevelType w:val="hybridMultilevel"/>
    <w:tmpl w:val="6D6E6C08"/>
    <w:lvl w:ilvl="0" w:tplc="16A8824E">
      <w:start w:val="1"/>
      <w:numFmt w:val="upperRoman"/>
      <w:lvlText w:val="%1."/>
      <w:lvlJc w:val="left"/>
      <w:pPr>
        <w:ind w:left="720" w:hanging="72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6058AA"/>
    <w:multiLevelType w:val="hybridMultilevel"/>
    <w:tmpl w:val="142E65B6"/>
    <w:lvl w:ilvl="0" w:tplc="6090DC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059B2"/>
    <w:multiLevelType w:val="hybridMultilevel"/>
    <w:tmpl w:val="C562C10E"/>
    <w:lvl w:ilvl="0" w:tplc="BA4A2A08">
      <w:start w:val="1"/>
      <w:numFmt w:val="lowerLetter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AB26D3"/>
    <w:multiLevelType w:val="hybridMultilevel"/>
    <w:tmpl w:val="4C6C4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94452"/>
    <w:multiLevelType w:val="hybridMultilevel"/>
    <w:tmpl w:val="9DBA5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D7130"/>
    <w:multiLevelType w:val="hybridMultilevel"/>
    <w:tmpl w:val="0A9A2ED0"/>
    <w:lvl w:ilvl="0" w:tplc="EB5CA6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7"/>
    <w:rsid w:val="001B07D4"/>
    <w:rsid w:val="00272097"/>
    <w:rsid w:val="00324018"/>
    <w:rsid w:val="00412596"/>
    <w:rsid w:val="00432952"/>
    <w:rsid w:val="00877B5B"/>
    <w:rsid w:val="00B35A00"/>
    <w:rsid w:val="00B376AA"/>
    <w:rsid w:val="00B719AB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72097"/>
    <w:pPr>
      <w:keepNext/>
      <w:keepLines/>
      <w:spacing w:before="40"/>
      <w:ind w:left="1416"/>
      <w:jc w:val="both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customStyle="1" w:styleId="Nagwek3Znak">
    <w:name w:val="Nagłówek 3 Znak"/>
    <w:basedOn w:val="Domylnaczcionkaakapitu"/>
    <w:link w:val="Nagwek3"/>
    <w:rsid w:val="00272097"/>
    <w:rPr>
      <w:rFonts w:ascii="Arial" w:eastAsiaTheme="majorEastAsia" w:hAnsi="Arial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72097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2097"/>
  </w:style>
  <w:style w:type="character" w:styleId="Odwoanieprzypisudolnego">
    <w:name w:val="footnote reference"/>
    <w:semiHidden/>
    <w:unhideWhenUsed/>
    <w:rsid w:val="002720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2097"/>
    <w:pPr>
      <w:ind w:left="720"/>
      <w:contextualSpacing/>
    </w:pPr>
  </w:style>
  <w:style w:type="paragraph" w:customStyle="1" w:styleId="Default">
    <w:name w:val="Default"/>
    <w:rsid w:val="0027209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Bodytext">
    <w:name w:val="Body text_"/>
    <w:basedOn w:val="Domylnaczcionkaakapitu"/>
    <w:link w:val="Tekstpodstawowy3"/>
    <w:rsid w:val="0027209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2097"/>
    <w:pPr>
      <w:widowControl w:val="0"/>
      <w:shd w:val="clear" w:color="auto" w:fill="FFFFFF"/>
      <w:spacing w:before="180" w:after="180" w:line="197" w:lineRule="exact"/>
      <w:jc w:val="both"/>
    </w:pPr>
    <w:rPr>
      <w:rFonts w:eastAsia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2020-09-11T11:22:00Z</dcterms:created>
  <dcterms:modified xsi:type="dcterms:W3CDTF">2020-09-11T11:22:00Z</dcterms:modified>
</cp:coreProperties>
</file>