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E15DC" w14:textId="77777777" w:rsidR="00360F93" w:rsidRPr="002740C0" w:rsidRDefault="00360F9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0B297B28" w14:textId="77777777" w:rsidR="00360F93" w:rsidRPr="00D666FB" w:rsidRDefault="00360F93" w:rsidP="002A4C36">
      <w:pPr>
        <w:pStyle w:val="Tytu"/>
        <w:spacing w:after="0"/>
      </w:pPr>
      <w:r w:rsidRPr="00D666FB">
        <w:t>WOJEWODY POMORSKIEGO</w:t>
      </w:r>
    </w:p>
    <w:p w14:paraId="51666607" w14:textId="77777777" w:rsidR="00360F93" w:rsidRPr="002740C0" w:rsidRDefault="00360F9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17 listopada 2025</w:t>
      </w:r>
      <w:bookmarkEnd w:id="0"/>
      <w:r w:rsidRPr="002740C0">
        <w:rPr>
          <w:rFonts w:cs="Arial"/>
          <w:szCs w:val="24"/>
        </w:rPr>
        <w:t xml:space="preserve"> r.</w:t>
      </w:r>
    </w:p>
    <w:p w14:paraId="6064F2BB" w14:textId="77777777" w:rsidR="00360F93" w:rsidRPr="00724494" w:rsidRDefault="00360F93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5249D1">
        <w:rPr>
          <w:rFonts w:cs="Arial"/>
          <w:szCs w:val="28"/>
        </w:rPr>
        <w:t xml:space="preserve">zgody na umorzenie </w:t>
      </w:r>
      <w:r>
        <w:rPr>
          <w:rFonts w:cs="Arial"/>
          <w:szCs w:val="28"/>
        </w:rPr>
        <w:t xml:space="preserve">odsetek od należności </w:t>
      </w:r>
      <w:r w:rsidRPr="005249D1">
        <w:rPr>
          <w:rFonts w:cs="Arial"/>
          <w:szCs w:val="28"/>
        </w:rPr>
        <w:t xml:space="preserve">z tytułu </w:t>
      </w:r>
      <w:r w:rsidRPr="0003284D">
        <w:rPr>
          <w:rFonts w:cs="Arial"/>
          <w:szCs w:val="28"/>
        </w:rPr>
        <w:t>użytkowania wieczystego nieruchomości Skarbu Państwa</w:t>
      </w:r>
    </w:p>
    <w:p w14:paraId="1BC0E81F" w14:textId="77777777" w:rsidR="00360F93" w:rsidRPr="005249D1" w:rsidRDefault="00360F93" w:rsidP="00DF04B4">
      <w:pPr>
        <w:spacing w:after="360"/>
        <w:rPr>
          <w:rFonts w:cs="Arial"/>
          <w:szCs w:val="24"/>
        </w:rPr>
      </w:pPr>
      <w:r w:rsidRPr="005249D1">
        <w:rPr>
          <w:rFonts w:cs="Arial"/>
          <w:szCs w:val="24"/>
        </w:rPr>
        <w:t xml:space="preserve">Na podstawie art. 11 ust. 2 w związku z art. 12 a ust. 1 oraz ust. 2 ustawy </w:t>
      </w:r>
      <w:r w:rsidRPr="005249D1">
        <w:rPr>
          <w:rFonts w:cs="Arial"/>
          <w:szCs w:val="24"/>
        </w:rPr>
        <w:br/>
        <w:t>z dnia 21 sierpnia 1997 r. o gospodarce nieru</w:t>
      </w:r>
      <w:r>
        <w:rPr>
          <w:rFonts w:cs="Arial"/>
          <w:szCs w:val="24"/>
        </w:rPr>
        <w:t>chomościami (Dz. U. z</w:t>
      </w:r>
      <w:r w:rsidRPr="00C04440">
        <w:rPr>
          <w:rFonts w:cs="Arial"/>
          <w:szCs w:val="24"/>
        </w:rPr>
        <w:t xml:space="preserve"> 2024</w:t>
      </w:r>
      <w:r>
        <w:rPr>
          <w:rFonts w:cs="Arial"/>
          <w:szCs w:val="24"/>
        </w:rPr>
        <w:t xml:space="preserve"> r. poz. 1145, 1222, 1717, 1881 oraz z 2025 r. poz. 1077 i 1080</w:t>
      </w:r>
      <w:r w:rsidRPr="005249D1">
        <w:rPr>
          <w:rFonts w:cs="Arial"/>
          <w:szCs w:val="24"/>
        </w:rPr>
        <w:t>) zarządza się, co następuje.</w:t>
      </w:r>
    </w:p>
    <w:p w14:paraId="5295AE39" w14:textId="77777777" w:rsidR="00360F93" w:rsidRPr="005249D1" w:rsidRDefault="00360F93" w:rsidP="00DF04B4">
      <w:pPr>
        <w:tabs>
          <w:tab w:val="left" w:pos="1134"/>
        </w:tabs>
        <w:autoSpaceDE w:val="0"/>
        <w:autoSpaceDN w:val="0"/>
        <w:adjustRightInd w:val="0"/>
        <w:ind w:firstLine="567"/>
        <w:rPr>
          <w:rFonts w:cs="Arial"/>
          <w:szCs w:val="24"/>
        </w:rPr>
      </w:pPr>
      <w:r w:rsidRPr="000277D3">
        <w:rPr>
          <w:rFonts w:cs="Arial"/>
          <w:b/>
          <w:bCs/>
          <w:szCs w:val="24"/>
        </w:rPr>
        <w:t>§ 1.</w:t>
      </w:r>
      <w:r w:rsidRPr="000277D3">
        <w:rPr>
          <w:rFonts w:cs="Arial"/>
          <w:b/>
          <w:bCs/>
          <w:szCs w:val="24"/>
        </w:rPr>
        <w:tab/>
      </w:r>
      <w:r w:rsidRPr="005249D1">
        <w:rPr>
          <w:rFonts w:cs="Arial"/>
          <w:szCs w:val="24"/>
        </w:rPr>
        <w:t>Wyraża s</w:t>
      </w:r>
      <w:r>
        <w:rPr>
          <w:rFonts w:cs="Arial"/>
          <w:szCs w:val="24"/>
        </w:rPr>
        <w:t>ię zgodę Staroście Człuchowskiemu</w:t>
      </w:r>
      <w:r w:rsidRPr="005249D1">
        <w:rPr>
          <w:rFonts w:cs="Arial"/>
          <w:szCs w:val="24"/>
        </w:rPr>
        <w:t xml:space="preserve">, wykonującemu zadanie </w:t>
      </w:r>
      <w:r>
        <w:rPr>
          <w:rFonts w:cs="Arial"/>
          <w:szCs w:val="24"/>
        </w:rPr>
        <w:br/>
      </w:r>
      <w:r w:rsidRPr="005249D1">
        <w:rPr>
          <w:rFonts w:cs="Arial"/>
          <w:szCs w:val="24"/>
        </w:rPr>
        <w:t>z zakresu administ</w:t>
      </w:r>
      <w:r>
        <w:rPr>
          <w:rFonts w:cs="Arial"/>
          <w:szCs w:val="24"/>
        </w:rPr>
        <w:t>racji rządowej, reprezentującemu</w:t>
      </w:r>
      <w:r w:rsidRPr="005249D1">
        <w:rPr>
          <w:rFonts w:cs="Arial"/>
          <w:szCs w:val="24"/>
        </w:rPr>
        <w:t xml:space="preserve"> Skarb Państwa w sprawach gospodarowania nieruchomo</w:t>
      </w:r>
      <w:r>
        <w:rPr>
          <w:rFonts w:cs="Arial"/>
          <w:szCs w:val="24"/>
        </w:rPr>
        <w:t xml:space="preserve">ściami, na umorzenie kwoty odsetek w wysokości 6 483,88 zł od zapłaconej należności głównej </w:t>
      </w:r>
      <w:r w:rsidRPr="005249D1">
        <w:rPr>
          <w:rFonts w:cs="Arial"/>
          <w:szCs w:val="24"/>
        </w:rPr>
        <w:t>z tytułu użytkowania wieczyste</w:t>
      </w:r>
      <w:r>
        <w:rPr>
          <w:rFonts w:cs="Arial"/>
          <w:szCs w:val="24"/>
        </w:rPr>
        <w:t>go nieruchomości Skarbu Państwa położonej przy ul. Jerzego z Dąbrowy w Człuchowie, dz. nr 17/58, KW nr SL1Z/00019355/3.</w:t>
      </w:r>
    </w:p>
    <w:p w14:paraId="5349AD0D" w14:textId="77777777" w:rsidR="00360F93" w:rsidRPr="005249D1" w:rsidRDefault="00360F93" w:rsidP="00DF04B4">
      <w:pPr>
        <w:tabs>
          <w:tab w:val="left" w:pos="1134"/>
        </w:tabs>
        <w:autoSpaceDE w:val="0"/>
        <w:autoSpaceDN w:val="0"/>
        <w:adjustRightInd w:val="0"/>
        <w:ind w:firstLine="567"/>
        <w:rPr>
          <w:rFonts w:cs="Arial"/>
          <w:szCs w:val="24"/>
        </w:rPr>
      </w:pPr>
      <w:r w:rsidRPr="000277D3">
        <w:rPr>
          <w:rFonts w:cs="Arial"/>
          <w:b/>
          <w:bCs/>
          <w:szCs w:val="24"/>
        </w:rPr>
        <w:t>§ 2</w:t>
      </w:r>
      <w:r>
        <w:rPr>
          <w:rFonts w:cs="Arial"/>
          <w:b/>
          <w:bCs/>
          <w:szCs w:val="24"/>
        </w:rPr>
        <w:t>.</w:t>
      </w:r>
      <w:r w:rsidRPr="000277D3">
        <w:rPr>
          <w:rFonts w:cs="Arial"/>
          <w:b/>
          <w:bCs/>
          <w:szCs w:val="24"/>
        </w:rPr>
        <w:tab/>
      </w:r>
      <w:r w:rsidRPr="005249D1">
        <w:rPr>
          <w:rFonts w:cs="Arial"/>
          <w:szCs w:val="24"/>
        </w:rPr>
        <w:t xml:space="preserve">Zgoda, o której mowa w § 1, dotyczy </w:t>
      </w:r>
      <w:r>
        <w:rPr>
          <w:rFonts w:cs="Arial"/>
          <w:szCs w:val="24"/>
        </w:rPr>
        <w:t>osoby wskazanej we wniosku Starosty Człuchowskiego z 5 listopada 2025</w:t>
      </w:r>
      <w:r w:rsidRPr="005249D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r., znak:</w:t>
      </w:r>
      <w:r w:rsidRPr="008614BE">
        <w:t xml:space="preserve"> </w:t>
      </w:r>
      <w:r w:rsidRPr="00CE0CAE">
        <w:rPr>
          <w:rFonts w:cs="Arial"/>
          <w:szCs w:val="24"/>
        </w:rPr>
        <w:t>Fin.3162.1.2025</w:t>
      </w:r>
      <w:r>
        <w:rPr>
          <w:rFonts w:cs="Arial"/>
          <w:szCs w:val="24"/>
        </w:rPr>
        <w:t>.</w:t>
      </w:r>
    </w:p>
    <w:p w14:paraId="4C80BE96" w14:textId="77777777" w:rsidR="00360F93" w:rsidRPr="005249D1" w:rsidRDefault="00360F93" w:rsidP="00DF04B4">
      <w:pPr>
        <w:tabs>
          <w:tab w:val="left" w:pos="1134"/>
        </w:tabs>
        <w:autoSpaceDE w:val="0"/>
        <w:autoSpaceDN w:val="0"/>
        <w:adjustRightInd w:val="0"/>
        <w:spacing w:after="720" w:line="240" w:lineRule="auto"/>
        <w:ind w:firstLine="567"/>
        <w:rPr>
          <w:rFonts w:cs="Arial"/>
          <w:szCs w:val="24"/>
        </w:rPr>
      </w:pPr>
      <w:r w:rsidRPr="000277D3">
        <w:rPr>
          <w:rFonts w:cs="Arial"/>
          <w:b/>
          <w:bCs/>
          <w:szCs w:val="24"/>
        </w:rPr>
        <w:t>§ 3</w:t>
      </w:r>
      <w:r>
        <w:rPr>
          <w:rFonts w:cs="Arial"/>
          <w:b/>
          <w:bCs/>
          <w:szCs w:val="24"/>
        </w:rPr>
        <w:t>.</w:t>
      </w:r>
      <w:r w:rsidRPr="005249D1">
        <w:rPr>
          <w:rFonts w:cs="Arial"/>
          <w:szCs w:val="24"/>
        </w:rPr>
        <w:tab/>
        <w:t>Zarządzenie wchodzi w życie z dniem podpisania.</w:t>
      </w:r>
    </w:p>
    <w:p w14:paraId="1DF63045" w14:textId="77777777" w:rsidR="00A8381A" w:rsidRDefault="00A8381A" w:rsidP="00A8381A">
      <w:pPr>
        <w:ind w:left="3545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08A679CC" w14:textId="77777777" w:rsidR="00A8381A" w:rsidRDefault="00A8381A" w:rsidP="00A8381A">
      <w:pPr>
        <w:tabs>
          <w:tab w:val="left" w:pos="1134"/>
        </w:tabs>
        <w:autoSpaceDE w:val="0"/>
        <w:autoSpaceDN w:val="0"/>
        <w:adjustRightInd w:val="0"/>
        <w:spacing w:after="720" w:line="240" w:lineRule="auto"/>
        <w:ind w:firstLine="567"/>
        <w:rPr>
          <w:rFonts w:cs="Arial"/>
          <w:szCs w:val="24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Beata Rutkiewicz</w:t>
      </w:r>
    </w:p>
    <w:p w14:paraId="021C6BCB" w14:textId="3B14BEC0" w:rsidR="00360F93" w:rsidRDefault="00360F93" w:rsidP="003322BF">
      <w:pPr>
        <w:spacing w:after="720"/>
        <w:rPr>
          <w:rFonts w:ascii="Times New Roman" w:hAnsi="Times New Roman"/>
          <w:szCs w:val="24"/>
        </w:rPr>
      </w:pPr>
    </w:p>
    <w:sectPr w:rsidR="00360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3FF"/>
    <w:rsid w:val="00360F93"/>
    <w:rsid w:val="007153FF"/>
    <w:rsid w:val="00A8381A"/>
    <w:rsid w:val="00B84A8D"/>
    <w:rsid w:val="00FA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9AB6F"/>
  <w15:docId w15:val="{3BD72114-39AC-4FAF-BE4B-96E03109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Dominik Wójcik</cp:lastModifiedBy>
  <cp:revision>3</cp:revision>
  <cp:lastPrinted>2017-01-05T08:10:00Z</cp:lastPrinted>
  <dcterms:created xsi:type="dcterms:W3CDTF">2025-11-18T08:26:00Z</dcterms:created>
  <dcterms:modified xsi:type="dcterms:W3CDTF">2025-11-18T08:27:00Z</dcterms:modified>
</cp:coreProperties>
</file>