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34" w:rsidRDefault="00596E34" w:rsidP="00596E34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02AE2769">
            <wp:extent cx="554990" cy="5975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E34" w:rsidRPr="00596E34" w:rsidRDefault="00596E34" w:rsidP="00596E34">
      <w:pPr>
        <w:spacing w:after="0" w:line="240" w:lineRule="auto"/>
        <w:rPr>
          <w:rFonts w:cs="Calibri"/>
          <w:sz w:val="24"/>
          <w:szCs w:val="24"/>
        </w:rPr>
      </w:pPr>
      <w:r w:rsidRPr="00596E34">
        <w:rPr>
          <w:rFonts w:cs="Calibri"/>
          <w:sz w:val="24"/>
          <w:szCs w:val="24"/>
        </w:rPr>
        <w:t>GENERALNY DYREKTOR</w:t>
      </w:r>
    </w:p>
    <w:p w:rsidR="00596E34" w:rsidRDefault="00596E34" w:rsidP="00596E34">
      <w:pPr>
        <w:spacing w:after="0" w:line="240" w:lineRule="auto"/>
        <w:rPr>
          <w:rFonts w:cs="Calibri"/>
          <w:sz w:val="24"/>
          <w:szCs w:val="24"/>
        </w:rPr>
      </w:pPr>
      <w:r w:rsidRPr="00596E34">
        <w:rPr>
          <w:rFonts w:cs="Calibri"/>
          <w:sz w:val="24"/>
          <w:szCs w:val="24"/>
        </w:rPr>
        <w:t>OCHRONY ŚRODOWISKA</w:t>
      </w:r>
    </w:p>
    <w:p w:rsidR="00985B8F" w:rsidRPr="00596E34" w:rsidRDefault="00193641" w:rsidP="00596E34">
      <w:pPr>
        <w:spacing w:after="0" w:line="240" w:lineRule="auto"/>
        <w:rPr>
          <w:rFonts w:cs="Calibri"/>
          <w:sz w:val="24"/>
          <w:szCs w:val="24"/>
        </w:rPr>
      </w:pPr>
      <w:r w:rsidRPr="00596E34">
        <w:rPr>
          <w:rFonts w:cs="Calibri"/>
          <w:sz w:val="24"/>
          <w:szCs w:val="24"/>
        </w:rPr>
        <w:t xml:space="preserve">Warszawa, </w:t>
      </w:r>
      <w:bookmarkStart w:id="0" w:name="ezdDataPodpisu"/>
      <w:r w:rsidRPr="00596E34">
        <w:rPr>
          <w:rFonts w:cs="Calibri"/>
          <w:sz w:val="24"/>
          <w:szCs w:val="24"/>
        </w:rPr>
        <w:t>07 marca 2025</w:t>
      </w:r>
      <w:bookmarkEnd w:id="0"/>
      <w:r w:rsidRPr="00596E34">
        <w:rPr>
          <w:rFonts w:cs="Calibri"/>
          <w:sz w:val="24"/>
          <w:szCs w:val="24"/>
        </w:rPr>
        <w:t xml:space="preserve"> r.</w:t>
      </w:r>
    </w:p>
    <w:p w:rsidR="00331FAA" w:rsidRPr="00596E34" w:rsidRDefault="00193641" w:rsidP="00596E34">
      <w:pPr>
        <w:spacing w:after="0" w:line="240" w:lineRule="auto"/>
        <w:rPr>
          <w:rFonts w:cs="Calibri"/>
          <w:sz w:val="24"/>
          <w:szCs w:val="24"/>
        </w:rPr>
      </w:pPr>
      <w:bookmarkStart w:id="1" w:name="ezdSprawaZnak"/>
      <w:r w:rsidRPr="00596E34">
        <w:rPr>
          <w:rFonts w:cs="Calibri"/>
          <w:sz w:val="24"/>
          <w:szCs w:val="24"/>
        </w:rPr>
        <w:t>DOOŚ-WDŚII.420.20.2024</w:t>
      </w:r>
      <w:bookmarkEnd w:id="1"/>
      <w:r w:rsidRPr="00596E34">
        <w:rPr>
          <w:rFonts w:cs="Calibri"/>
          <w:sz w:val="24"/>
          <w:szCs w:val="24"/>
        </w:rPr>
        <w:t>.</w:t>
      </w:r>
      <w:bookmarkStart w:id="2" w:name="ezdAutorInicjaly"/>
      <w:r w:rsidRPr="00596E34">
        <w:rPr>
          <w:rFonts w:cs="Calibri"/>
          <w:sz w:val="24"/>
          <w:szCs w:val="24"/>
        </w:rPr>
        <w:t>MB</w:t>
      </w:r>
      <w:bookmarkEnd w:id="2"/>
      <w:r w:rsidRPr="00596E34">
        <w:rPr>
          <w:rFonts w:cs="Calibri"/>
          <w:sz w:val="24"/>
          <w:szCs w:val="24"/>
        </w:rPr>
        <w:t>.14</w:t>
      </w:r>
    </w:p>
    <w:p w:rsidR="00331FAA" w:rsidRPr="00596E34" w:rsidRDefault="00193641" w:rsidP="00596E34">
      <w:pPr>
        <w:spacing w:after="0" w:line="312" w:lineRule="auto"/>
        <w:rPr>
          <w:rFonts w:cs="Calibri"/>
          <w:sz w:val="24"/>
          <w:szCs w:val="24"/>
        </w:rPr>
      </w:pPr>
    </w:p>
    <w:p w:rsidR="00307CC4" w:rsidRPr="00596E34" w:rsidRDefault="00193641" w:rsidP="00596E34">
      <w:pPr>
        <w:spacing w:after="0" w:line="312" w:lineRule="auto"/>
        <w:rPr>
          <w:rFonts w:cs="Calibri"/>
          <w:sz w:val="24"/>
          <w:szCs w:val="24"/>
        </w:rPr>
      </w:pPr>
    </w:p>
    <w:p w:rsidR="00307CC4" w:rsidRPr="00596E34" w:rsidRDefault="00193641" w:rsidP="00596E34">
      <w:pPr>
        <w:suppressAutoHyphens/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>ZAWIADOMIENIE</w:t>
      </w:r>
    </w:p>
    <w:p w:rsidR="00307CC4" w:rsidRPr="00596E34" w:rsidRDefault="00193641" w:rsidP="00596E34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Generalny Dyrektor Ochrony Środowiska, na podstawie art. 49 § 1 ustawy z dnia 14 czerwca 1960 r. – </w:t>
      </w:r>
      <w:r w:rsidRPr="00596E34">
        <w:rPr>
          <w:rFonts w:eastAsia="Times New Roman" w:cs="Calibri"/>
          <w:iCs/>
          <w:color w:val="000000"/>
          <w:sz w:val="24"/>
          <w:szCs w:val="24"/>
          <w:lang w:eastAsia="pl-PL"/>
        </w:rPr>
        <w:t>Kodeks postępowania administracyjnego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 (Dz. U. z 2023 r. poz. 775, ze zm.), dalej k.</w:t>
      </w:r>
      <w:r w:rsidRPr="00596E34">
        <w:rPr>
          <w:rFonts w:eastAsia="Times New Roman" w:cs="Calibri"/>
          <w:iCs/>
          <w:color w:val="000000"/>
          <w:sz w:val="24"/>
          <w:szCs w:val="24"/>
          <w:lang w:eastAsia="pl-PL"/>
        </w:rPr>
        <w:t>p.a.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2081), dalej </w:t>
      </w:r>
      <w:proofErr w:type="spellStart"/>
      <w:r w:rsidRPr="00596E34">
        <w:rPr>
          <w:rFonts w:eastAsia="Times New Roman" w:cs="Calibri"/>
          <w:iCs/>
          <w:color w:val="000000"/>
          <w:sz w:val="24"/>
          <w:szCs w:val="24"/>
          <w:lang w:eastAsia="pl-PL"/>
        </w:rPr>
        <w:t>u.o.o.ś</w:t>
      </w:r>
      <w:proofErr w:type="spellEnd"/>
      <w:r w:rsidRPr="00596E34">
        <w:rPr>
          <w:rFonts w:eastAsia="Times New Roman" w:cs="Calibri"/>
          <w:iCs/>
          <w:color w:val="000000"/>
          <w:sz w:val="24"/>
          <w:szCs w:val="24"/>
          <w:lang w:eastAsia="pl-PL"/>
        </w:rPr>
        <w:t>.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>, zawiadamia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 strony postępowania</w:t>
      </w:r>
      <w:r w:rsidRPr="00596E34">
        <w:rPr>
          <w:rFonts w:eastAsia="Times New Roman" w:cs="Calibri"/>
          <w:bCs/>
          <w:color w:val="000000"/>
          <w:sz w:val="24"/>
          <w:szCs w:val="24"/>
          <w:lang w:eastAsia="pl-PL"/>
        </w:rPr>
        <w:t xml:space="preserve"> o wydaniu postanowienia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z 6 marca 2025 r., znak: 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>DOOŚ-WDŚII.420.20.2024.MB.13</w:t>
      </w: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stwierdzającego niedopuszczalność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zażalenia na postanowienie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Regionalnego Dyrektora Ochrony Środowiska w Bydgoszczy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z 7 października 2024 r., znak: </w:t>
      </w:r>
      <w:r w:rsidRPr="00596E34">
        <w:rPr>
          <w:rFonts w:eastAsia="Times New Roman" w:cs="Calibri"/>
          <w:sz w:val="24"/>
          <w:szCs w:val="24"/>
          <w:lang w:eastAsia="pl-PL"/>
        </w:rPr>
        <w:t>WOO.420.1.2021.ADS.111, o sprostowaniu oczywistego błęd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u pisarskiego w decyzji własnej </w:t>
      </w:r>
      <w:r w:rsidRPr="00596E34">
        <w:rPr>
          <w:rFonts w:eastAsia="Times New Roman" w:cs="Calibri"/>
          <w:sz w:val="24"/>
          <w:szCs w:val="24"/>
          <w:lang w:eastAsia="pl-PL"/>
        </w:rPr>
        <w:t>z 27 czerwca 2024 r., nr 6/2024, znak: WOO.420.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1.2021.ADS.96, o środowiskowych </w:t>
      </w:r>
      <w:r w:rsidRPr="00596E34">
        <w:rPr>
          <w:rFonts w:eastAsia="Times New Roman" w:cs="Calibri"/>
          <w:sz w:val="24"/>
          <w:szCs w:val="24"/>
          <w:lang w:eastAsia="pl-PL"/>
        </w:rPr>
        <w:t>uwarunkowaniach przedsięwzięcia pn.: „Prace na al</w:t>
      </w:r>
      <w:r w:rsidRPr="00596E34">
        <w:rPr>
          <w:rFonts w:eastAsia="Times New Roman" w:cs="Calibri"/>
          <w:sz w:val="24"/>
          <w:szCs w:val="24"/>
          <w:lang w:eastAsia="pl-PL"/>
        </w:rPr>
        <w:t>ternatywn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ym ciągu transportowym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Bydgoszcz – Trójmiasto, obejmującym linię nr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201 na odcinku Maksymilianowo – </w:t>
      </w:r>
      <w:r w:rsidRPr="00596E34">
        <w:rPr>
          <w:rFonts w:eastAsia="Times New Roman" w:cs="Calibri"/>
          <w:sz w:val="24"/>
          <w:szCs w:val="24"/>
          <w:lang w:eastAsia="pl-PL"/>
        </w:rPr>
        <w:t>Kościerzyna”</w:t>
      </w:r>
      <w:r w:rsidRPr="00596E34">
        <w:rPr>
          <w:rFonts w:eastAsia="Times New Roman" w:cs="Calibri"/>
          <w:sz w:val="24"/>
          <w:szCs w:val="24"/>
          <w:lang w:eastAsia="pl-PL"/>
        </w:rPr>
        <w:t>.</w:t>
      </w:r>
    </w:p>
    <w:p w:rsidR="00307CC4" w:rsidRPr="00596E34" w:rsidRDefault="00193641" w:rsidP="00596E34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Doręczenie ww. postanowienia stronom postępowania uważa się za dokonane po upływie 14 dni liczonych od następnego dnia po dniu, w którym upubl</w:t>
      </w:r>
      <w:r w:rsidRPr="00596E34">
        <w:rPr>
          <w:rFonts w:eastAsia="Times New Roman" w:cs="Calibri"/>
          <w:sz w:val="24"/>
          <w:szCs w:val="24"/>
          <w:lang w:eastAsia="pl-PL"/>
        </w:rPr>
        <w:t>iczniono zawiadomienie.</w:t>
      </w:r>
    </w:p>
    <w:p w:rsidR="00307CC4" w:rsidRPr="00596E34" w:rsidRDefault="00193641" w:rsidP="00596E34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Z treścią postanowienia strony postępowania mogą zapoznać się w: Generalnej Dyrekcji Ochrony Środowiska, Regionalnej Dyrekcji Ochrony Środowiska w Bydgoszczy, Regionalnej Dyrekcji Środowiska w Gdańsku oraz w sposób wskazany w art. 4</w:t>
      </w:r>
      <w:r w:rsidRPr="00596E34">
        <w:rPr>
          <w:rFonts w:eastAsia="Times New Roman" w:cs="Calibri"/>
          <w:sz w:val="24"/>
          <w:szCs w:val="24"/>
          <w:lang w:eastAsia="pl-PL"/>
        </w:rPr>
        <w:t>9b § 1 k.p.a.</w:t>
      </w:r>
    </w:p>
    <w:p w:rsidR="00307CC4" w:rsidRPr="00596E34" w:rsidRDefault="00193641" w:rsidP="00596E34">
      <w:pPr>
        <w:suppressAutoHyphens/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596E34">
        <w:rPr>
          <w:rFonts w:eastAsia="Times New Roman" w:cs="Calibri"/>
          <w:color w:val="000000"/>
          <w:sz w:val="24"/>
          <w:szCs w:val="24"/>
          <w:lang w:eastAsia="pl-PL"/>
        </w:rPr>
        <w:tab/>
      </w:r>
    </w:p>
    <w:p w:rsidR="00307CC4" w:rsidRPr="00596E34" w:rsidRDefault="00193641" w:rsidP="00596E34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Upubliczniono w dniach: od ………………… do …………………</w:t>
      </w:r>
    </w:p>
    <w:p w:rsidR="00307CC4" w:rsidRPr="00596E34" w:rsidRDefault="00193641" w:rsidP="00596E34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Pieczęć urzędu i podpis:</w:t>
      </w:r>
    </w:p>
    <w:p w:rsidR="00307CC4" w:rsidRPr="00596E34" w:rsidRDefault="00193641" w:rsidP="00596E34">
      <w:pPr>
        <w:suppressAutoHyphens/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307CC4" w:rsidRPr="00596E34" w:rsidRDefault="00193641" w:rsidP="00596E34">
      <w:pPr>
        <w:spacing w:after="0" w:line="240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96E34">
        <w:rPr>
          <w:rFonts w:eastAsiaTheme="minorHAnsi" w:cs="Calibri"/>
          <w:kern w:val="2"/>
          <w:sz w:val="24"/>
          <w:szCs w:val="24"/>
          <w14:ligatures w14:val="standardContextual"/>
        </w:rPr>
        <w:t>Z upoważnienia</w:t>
      </w:r>
    </w:p>
    <w:p w:rsidR="00307CC4" w:rsidRPr="00596E34" w:rsidRDefault="00193641" w:rsidP="00596E34">
      <w:pPr>
        <w:spacing w:after="240" w:line="240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96E34">
        <w:rPr>
          <w:rFonts w:eastAsiaTheme="minorHAnsi"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307CC4" w:rsidRPr="00596E34" w:rsidRDefault="00193641" w:rsidP="00596E34">
      <w:pPr>
        <w:spacing w:after="0" w:line="240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96E34">
        <w:rPr>
          <w:rFonts w:eastAsiaTheme="minorHAnsi" w:cs="Calibri"/>
          <w:kern w:val="2"/>
          <w:sz w:val="24"/>
          <w:szCs w:val="24"/>
          <w14:ligatures w14:val="standardContextual"/>
        </w:rPr>
        <w:t>KATARZYNA BIŃKOWSKA</w:t>
      </w:r>
    </w:p>
    <w:p w:rsidR="00307CC4" w:rsidRPr="00596E34" w:rsidRDefault="00193641" w:rsidP="00596E34">
      <w:pPr>
        <w:spacing w:after="0" w:line="240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96E34">
        <w:rPr>
          <w:rFonts w:eastAsiaTheme="minorHAnsi" w:cs="Calibri"/>
          <w:kern w:val="2"/>
          <w:sz w:val="24"/>
          <w:szCs w:val="24"/>
          <w14:ligatures w14:val="standardContextual"/>
        </w:rPr>
        <w:t>Naczelnik Wydziału</w:t>
      </w:r>
    </w:p>
    <w:p w:rsidR="00307CC4" w:rsidRPr="00596E34" w:rsidRDefault="00193641" w:rsidP="00596E34">
      <w:pPr>
        <w:spacing w:after="120" w:line="240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96E34">
        <w:rPr>
          <w:rFonts w:eastAsiaTheme="minorHAnsi" w:cs="Calibri"/>
          <w:kern w:val="2"/>
          <w:sz w:val="24"/>
          <w:szCs w:val="24"/>
          <w14:ligatures w14:val="standardContextual"/>
        </w:rPr>
        <w:t>Departament Ocen Oddziaływania na Środowisko</w:t>
      </w:r>
    </w:p>
    <w:p w:rsidR="00307CC4" w:rsidRPr="00596E34" w:rsidRDefault="00193641" w:rsidP="00596E34">
      <w:pPr>
        <w:spacing w:after="0" w:line="240" w:lineRule="auto"/>
        <w:ind w:firstLine="4253"/>
        <w:rPr>
          <w:rFonts w:eastAsiaTheme="minorHAnsi" w:cs="Calibri"/>
          <w:color w:val="7F7F7F" w:themeColor="text1" w:themeTint="80"/>
          <w:kern w:val="2"/>
          <w:sz w:val="24"/>
          <w:szCs w:val="24"/>
          <w14:ligatures w14:val="standardContextual"/>
        </w:rPr>
      </w:pPr>
      <w:r w:rsidRPr="00596E34">
        <w:rPr>
          <w:rFonts w:eastAsiaTheme="minorHAnsi" w:cs="Calibri"/>
          <w:color w:val="7F7F7F" w:themeColor="text1" w:themeTint="80"/>
          <w:kern w:val="2"/>
          <w:sz w:val="24"/>
          <w:szCs w:val="24"/>
          <w14:ligatures w14:val="standardContextual"/>
        </w:rPr>
        <w:t>/podpis elektroniczny/</w:t>
      </w:r>
    </w:p>
    <w:p w:rsidR="00307CC4" w:rsidRPr="00596E34" w:rsidRDefault="00193641" w:rsidP="00596E34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307CC4" w:rsidRPr="00596E34" w:rsidRDefault="00193641" w:rsidP="00596E34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307CC4" w:rsidRPr="00596E34" w:rsidRDefault="00193641" w:rsidP="00596E34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Art. 49 § 1 k.</w:t>
      </w:r>
      <w:r w:rsidRPr="00596E34">
        <w:rPr>
          <w:rFonts w:eastAsia="Times New Roman" w:cs="Calibri"/>
          <w:iCs/>
          <w:sz w:val="24"/>
          <w:szCs w:val="24"/>
          <w:lang w:eastAsia="pl-PL"/>
        </w:rPr>
        <w:t>p.a.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</w:t>
      </w:r>
      <w:r w:rsidRPr="00596E34">
        <w:rPr>
          <w:rFonts w:eastAsia="Times New Roman" w:cs="Calibr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:rsidR="00307CC4" w:rsidRPr="00596E34" w:rsidRDefault="00193641" w:rsidP="00596E34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Art. 49b § 1 k.</w:t>
      </w:r>
      <w:r w:rsidRPr="00596E34">
        <w:rPr>
          <w:rFonts w:eastAsia="Times New Roman" w:cs="Calibri"/>
          <w:iCs/>
          <w:sz w:val="24"/>
          <w:szCs w:val="24"/>
          <w:lang w:eastAsia="pl-PL"/>
        </w:rPr>
        <w:t>p.a.</w:t>
      </w:r>
      <w:r w:rsidRPr="00596E34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596E34">
        <w:rPr>
          <w:rFonts w:eastAsia="Times New Roman" w:cs="Calibri"/>
          <w:sz w:val="24"/>
          <w:szCs w:val="24"/>
          <w:lang w:eastAsia="pl-PL"/>
        </w:rPr>
        <w:t>W przypadku zawiadomienia strony zgodnie z art. 49 § 1 lub art. 49a o decyzji lub pos</w:t>
      </w:r>
      <w:r w:rsidRPr="00596E34">
        <w:rPr>
          <w:rFonts w:eastAsia="Times New Roman" w:cs="Calibri"/>
          <w:sz w:val="24"/>
          <w:szCs w:val="24"/>
          <w:lang w:eastAsia="pl-PL"/>
        </w:rPr>
        <w:t>tanowieniu, które podlega zaskarżeniu, na wniosek strony, organ, który wydał decyzję lub postanowienie, niezwłocznie, nie później niż w terminie trzech dni od dnia otrzymania wniosku, udostępnia stronie odpis decyzji lub postanowienia w sposób i formie okr</w:t>
      </w:r>
      <w:r w:rsidRPr="00596E34">
        <w:rPr>
          <w:rFonts w:eastAsia="Times New Roman" w:cs="Calibri"/>
          <w:sz w:val="24"/>
          <w:szCs w:val="24"/>
          <w:lang w:eastAsia="pl-PL"/>
        </w:rPr>
        <w:t>eślonych we wniosku, chyba że środki techniczne, którymi dysponuje organ, nie umożliwiają udostępnienia w taki sposób lub takiej formie.</w:t>
      </w:r>
    </w:p>
    <w:p w:rsidR="00307CC4" w:rsidRPr="00596E34" w:rsidRDefault="00193641" w:rsidP="00596E34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 xml:space="preserve">Art. 74 ust. 3 pkt 1 </w:t>
      </w:r>
      <w:proofErr w:type="spellStart"/>
      <w:r w:rsidRPr="00596E34">
        <w:rPr>
          <w:rFonts w:eastAsia="Times New Roman" w:cs="Calibri"/>
          <w:iCs/>
          <w:sz w:val="24"/>
          <w:szCs w:val="24"/>
          <w:lang w:eastAsia="pl-PL"/>
        </w:rPr>
        <w:t>u.o.o.ś</w:t>
      </w:r>
      <w:proofErr w:type="spellEnd"/>
      <w:r w:rsidRPr="00596E34">
        <w:rPr>
          <w:rFonts w:eastAsia="Times New Roman" w:cs="Calibri"/>
          <w:iCs/>
          <w:sz w:val="24"/>
          <w:szCs w:val="24"/>
          <w:lang w:eastAsia="pl-PL"/>
        </w:rPr>
        <w:t>.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596E34">
        <w:rPr>
          <w:rFonts w:eastAsia="Times New Roman" w:cs="Calibri"/>
          <w:sz w:val="24"/>
          <w:szCs w:val="24"/>
          <w:lang w:eastAsia="pl-PL"/>
        </w:rPr>
        <w:t>Jeżeli liczba stron postępowania o wydanie decyzji o środowiskowych uwarunkowaniach przek</w:t>
      </w:r>
      <w:r w:rsidRPr="00596E34">
        <w:rPr>
          <w:rFonts w:eastAsia="Times New Roman" w:cs="Calibri"/>
          <w:sz w:val="24"/>
          <w:szCs w:val="24"/>
          <w:lang w:eastAsia="pl-PL"/>
        </w:rPr>
        <w:t>racza 20, stosuje się przepis art. 49 Kodeksu postępowania administracyjnego.</w:t>
      </w:r>
    </w:p>
    <w:p w:rsidR="00307CC4" w:rsidRPr="00596E34" w:rsidRDefault="00193641" w:rsidP="00596E34">
      <w:p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596E34">
        <w:rPr>
          <w:rFonts w:eastAsia="Times New Roman" w:cs="Calibr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 oddziaływania na środowisko oraz niektórych innych ustaw (Dz. U. poz. 1890).</w:t>
      </w:r>
      <w:r w:rsidRPr="00596E34">
        <w:rPr>
          <w:rFonts w:eastAsia="Times New Roman" w:cs="Calibri"/>
          <w:sz w:val="24"/>
          <w:szCs w:val="24"/>
          <w:lang w:eastAsia="pl-PL"/>
        </w:rPr>
        <w:t xml:space="preserve"> Do spraw prowadzonych na podstawie ustawy zmienianej w art. 1 wszczętych i niezakończonych przed dniem wejścia w życie niniejszej ustawy stosuje się przepisy ustawy zmienianej w </w:t>
      </w:r>
      <w:r w:rsidRPr="00596E34">
        <w:rPr>
          <w:rFonts w:eastAsia="Times New Roman" w:cs="Calibri"/>
          <w:sz w:val="24"/>
          <w:szCs w:val="24"/>
          <w:lang w:eastAsia="pl-PL"/>
        </w:rPr>
        <w:t>art. 1 w brzmieniu dotychczasowym, z wyjątkiem przepisów art. 61 ust. 1, art. 66 ust. 1 pkt 5, art. 82 ust. 1 oraz art. 86f ust. 2 i 4 ustawy zmienianej w art. 1, które stosuje się w brzmieniu nadanym niniejszą ustawą, oraz stosuje się przepisy art. 86f us</w:t>
      </w:r>
      <w:r w:rsidRPr="00596E34">
        <w:rPr>
          <w:rFonts w:eastAsia="Times New Roman" w:cs="Calibri"/>
          <w:sz w:val="24"/>
          <w:szCs w:val="24"/>
          <w:lang w:eastAsia="pl-PL"/>
        </w:rPr>
        <w:t>t. la, 2a i 8 ustawy zmienianej w art. 1.</w:t>
      </w:r>
    </w:p>
    <w:p w:rsidR="00307CC4" w:rsidRPr="00596E34" w:rsidRDefault="00193641" w:rsidP="00596E34">
      <w:pPr>
        <w:rPr>
          <w:rFonts w:cs="Calibri"/>
          <w:sz w:val="24"/>
          <w:szCs w:val="24"/>
        </w:rPr>
      </w:pPr>
    </w:p>
    <w:p w:rsidR="007C0A7B" w:rsidRPr="00596E34" w:rsidRDefault="00193641" w:rsidP="00596E34">
      <w:pPr>
        <w:spacing w:after="0" w:line="312" w:lineRule="auto"/>
        <w:rPr>
          <w:rFonts w:cs="Calibri"/>
          <w:sz w:val="24"/>
          <w:szCs w:val="24"/>
        </w:rPr>
      </w:pPr>
      <w:bookmarkStart w:id="3" w:name="_GoBack"/>
      <w:bookmarkEnd w:id="3"/>
    </w:p>
    <w:sectPr w:rsidR="007C0A7B" w:rsidRPr="00596E34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41" w:rsidRDefault="00193641">
      <w:pPr>
        <w:spacing w:after="0" w:line="240" w:lineRule="auto"/>
      </w:pPr>
      <w:r>
        <w:separator/>
      </w:r>
    </w:p>
  </w:endnote>
  <w:endnote w:type="continuationSeparator" w:id="0">
    <w:p w:rsidR="00193641" w:rsidRDefault="0019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C58EA" w:rsidRPr="002C58EA" w:rsidRDefault="0019364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596E34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489F" w:rsidRDefault="0019364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41" w:rsidRDefault="00193641">
      <w:pPr>
        <w:spacing w:after="0" w:line="240" w:lineRule="auto"/>
      </w:pPr>
      <w:r>
        <w:separator/>
      </w:r>
    </w:p>
  </w:footnote>
  <w:footnote w:type="continuationSeparator" w:id="0">
    <w:p w:rsidR="00193641" w:rsidRDefault="0019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9364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6"/>
    <w:rsid w:val="00193641"/>
    <w:rsid w:val="00596E34"/>
    <w:rsid w:val="00C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737B"/>
  <w15:docId w15:val="{02BEFE72-D569-4C1F-A86C-CFF240A0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5648-4FBF-4CD4-8AA8-9C2F2184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4</cp:revision>
  <cp:lastPrinted>2010-12-24T09:23:00Z</cp:lastPrinted>
  <dcterms:created xsi:type="dcterms:W3CDTF">2022-11-06T06:10:00Z</dcterms:created>
  <dcterms:modified xsi:type="dcterms:W3CDTF">2025-03-07T15:55:00Z</dcterms:modified>
</cp:coreProperties>
</file>