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08CBD" w14:textId="67F32977" w:rsidR="00EE6BB7" w:rsidRPr="00795228" w:rsidRDefault="00EE6BB7" w:rsidP="00C33A91">
      <w:pPr>
        <w:spacing w:after="0" w:line="276" w:lineRule="auto"/>
        <w:jc w:val="center"/>
        <w:rPr>
          <w:rFonts w:ascii="Garamond" w:hAnsi="Garamond"/>
          <w:b/>
          <w:sz w:val="40"/>
          <w:szCs w:val="40"/>
          <w:u w:val="single"/>
        </w:rPr>
      </w:pPr>
      <w:r w:rsidRPr="00795228">
        <w:rPr>
          <w:rFonts w:ascii="Garamond" w:hAnsi="Garamond"/>
          <w:b/>
          <w:sz w:val="40"/>
          <w:szCs w:val="40"/>
          <w:u w:val="single"/>
        </w:rPr>
        <w:t xml:space="preserve">WAŻNA INFORMACJA DLA PRACOWNIKÓW </w:t>
      </w:r>
      <w:r w:rsidR="00795228">
        <w:rPr>
          <w:rFonts w:ascii="Garamond" w:hAnsi="Garamond"/>
          <w:b/>
          <w:sz w:val="40"/>
          <w:szCs w:val="40"/>
          <w:u w:val="single"/>
        </w:rPr>
        <w:br/>
      </w:r>
      <w:r w:rsidRPr="00795228">
        <w:rPr>
          <w:rFonts w:ascii="Garamond" w:hAnsi="Garamond"/>
          <w:b/>
          <w:sz w:val="40"/>
          <w:szCs w:val="40"/>
          <w:u w:val="single"/>
        </w:rPr>
        <w:t>I BYŁYCH PRACOWNIKÓW HOTELU KATOWICE (WPUT)!</w:t>
      </w:r>
    </w:p>
    <w:p w14:paraId="418DE086" w14:textId="77777777" w:rsidR="00C33A91" w:rsidRPr="00EE6BB7" w:rsidRDefault="00C33A91" w:rsidP="00EE6BB7">
      <w:pPr>
        <w:spacing w:after="0" w:line="276" w:lineRule="auto"/>
        <w:rPr>
          <w:rFonts w:ascii="Garamond" w:hAnsi="Garamond"/>
          <w:b/>
          <w:sz w:val="24"/>
          <w:szCs w:val="24"/>
          <w:u w:val="single"/>
        </w:rPr>
      </w:pPr>
    </w:p>
    <w:p w14:paraId="02B55C56" w14:textId="77777777" w:rsidR="00EE6BB7" w:rsidRDefault="00EE6BB7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</w:p>
    <w:p w14:paraId="54CDDEFB" w14:textId="25B66655" w:rsidR="00A53C10" w:rsidRDefault="000D6A8B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ZARZĄD POLSKIEGO HOLDINGU HOTELOWEGO sp. z o.o.</w:t>
      </w:r>
    </w:p>
    <w:p w14:paraId="78F014A1" w14:textId="77777777" w:rsidR="00A53C10" w:rsidRDefault="000D6A8B">
      <w:pPr>
        <w:spacing w:after="0"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 siedzibą w Warszawie (02-148), ul. Komitetu Obrony Robotników 39G</w:t>
      </w:r>
    </w:p>
    <w:p w14:paraId="2D544F56" w14:textId="77777777" w:rsidR="00A53C10" w:rsidRDefault="000D6A8B">
      <w:pPr>
        <w:spacing w:after="0" w:line="276" w:lineRule="auto"/>
        <w:jc w:val="center"/>
      </w:pPr>
      <w:r>
        <w:rPr>
          <w:rFonts w:ascii="Garamond" w:hAnsi="Garamond"/>
          <w:b/>
          <w:sz w:val="24"/>
          <w:szCs w:val="24"/>
        </w:rPr>
        <w:t xml:space="preserve">(zwany dalej: PHH) </w:t>
      </w:r>
      <w:r>
        <w:t xml:space="preserve"> </w:t>
      </w:r>
    </w:p>
    <w:p w14:paraId="167470FC" w14:textId="77777777" w:rsidR="00A53C10" w:rsidRDefault="00A53C10" w:rsidP="0091532F">
      <w:pPr>
        <w:spacing w:after="0" w:line="276" w:lineRule="auto"/>
        <w:rPr>
          <w:rFonts w:ascii="Garamond" w:hAnsi="Garamond"/>
          <w:b/>
          <w:sz w:val="24"/>
          <w:szCs w:val="24"/>
        </w:rPr>
      </w:pPr>
    </w:p>
    <w:p w14:paraId="0C1F25C1" w14:textId="5EFCAD4F" w:rsidR="00A53C10" w:rsidRDefault="000D6A8B" w:rsidP="0091532F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(dotyczy: nabycia ekwiwalentu pieniężnego za udziały Wojewódzkiego Przedsiębiorstwa Usług Turystycznych </w:t>
      </w:r>
      <w:r w:rsidR="008B5D10">
        <w:rPr>
          <w:rFonts w:ascii="Garamond" w:hAnsi="Garamond"/>
          <w:b/>
          <w:sz w:val="24"/>
          <w:szCs w:val="24"/>
        </w:rPr>
        <w:t>s</w:t>
      </w:r>
      <w:r>
        <w:rPr>
          <w:rFonts w:ascii="Garamond" w:hAnsi="Garamond"/>
          <w:b/>
          <w:sz w:val="24"/>
          <w:szCs w:val="24"/>
        </w:rPr>
        <w:t>p. z o.o. w Katowicach</w:t>
      </w:r>
      <w:r w:rsidR="00FE2E4F">
        <w:rPr>
          <w:rFonts w:ascii="Garamond" w:hAnsi="Garamond"/>
          <w:b/>
          <w:sz w:val="24"/>
          <w:szCs w:val="24"/>
        </w:rPr>
        <w:t xml:space="preserve"> z siedzibą w Ka</w:t>
      </w:r>
      <w:r w:rsidR="00F91E0F">
        <w:rPr>
          <w:rFonts w:ascii="Garamond" w:hAnsi="Garamond"/>
          <w:b/>
          <w:sz w:val="24"/>
          <w:szCs w:val="24"/>
        </w:rPr>
        <w:t xml:space="preserve">towicach przy al. Korfantego 9 </w:t>
      </w:r>
      <w:r w:rsidR="0054145D">
        <w:rPr>
          <w:rFonts w:ascii="Garamond" w:hAnsi="Garamond"/>
          <w:b/>
          <w:sz w:val="24"/>
          <w:szCs w:val="24"/>
        </w:rPr>
        <w:t>(</w:t>
      </w:r>
      <w:r w:rsidR="00FE2E4F">
        <w:rPr>
          <w:rFonts w:ascii="Garamond" w:hAnsi="Garamond"/>
          <w:b/>
          <w:sz w:val="24"/>
          <w:szCs w:val="24"/>
        </w:rPr>
        <w:t>zwan</w:t>
      </w:r>
      <w:r w:rsidR="0054145D">
        <w:rPr>
          <w:rFonts w:ascii="Garamond" w:hAnsi="Garamond"/>
          <w:b/>
          <w:sz w:val="24"/>
          <w:szCs w:val="24"/>
        </w:rPr>
        <w:t>a</w:t>
      </w:r>
      <w:r w:rsidR="00FE2E4F">
        <w:rPr>
          <w:rFonts w:ascii="Garamond" w:hAnsi="Garamond"/>
          <w:b/>
          <w:sz w:val="24"/>
          <w:szCs w:val="24"/>
        </w:rPr>
        <w:t xml:space="preserve"> dalej: WPUT</w:t>
      </w:r>
      <w:r w:rsidR="0054145D">
        <w:rPr>
          <w:rFonts w:ascii="Garamond" w:hAnsi="Garamond"/>
          <w:b/>
          <w:sz w:val="24"/>
          <w:szCs w:val="24"/>
        </w:rPr>
        <w:t>)</w:t>
      </w:r>
      <w:r w:rsidR="00F91E0F">
        <w:rPr>
          <w:rFonts w:ascii="Garamond" w:hAnsi="Garamond"/>
          <w:b/>
          <w:sz w:val="24"/>
          <w:szCs w:val="24"/>
        </w:rPr>
        <w:t>,</w:t>
      </w:r>
      <w:r>
        <w:rPr>
          <w:rFonts w:ascii="Garamond" w:hAnsi="Garamond"/>
          <w:b/>
          <w:sz w:val="24"/>
          <w:szCs w:val="24"/>
        </w:rPr>
        <w:t xml:space="preserve"> przez pracowników, byłych pracowników i ich spadkobierców)</w:t>
      </w:r>
    </w:p>
    <w:p w14:paraId="21F8050D" w14:textId="77777777" w:rsidR="00A53C10" w:rsidRDefault="00A53C10">
      <w:pPr>
        <w:spacing w:after="0" w:line="276" w:lineRule="auto"/>
        <w:jc w:val="both"/>
        <w:rPr>
          <w:rFonts w:ascii="Garamond" w:hAnsi="Garamond"/>
          <w:b/>
          <w:sz w:val="24"/>
          <w:szCs w:val="24"/>
        </w:rPr>
      </w:pPr>
    </w:p>
    <w:p w14:paraId="42E69672" w14:textId="28040E84" w:rsidR="00A53C10" w:rsidRDefault="000D6A8B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działając na podstawie ustawy z dnia 30 sierpnia 1996 r. o komercjalizacji i niektórych uprawnieniach pracowników (tj. </w:t>
      </w:r>
      <w:r w:rsidRPr="003D320C">
        <w:rPr>
          <w:rFonts w:ascii="Garamond" w:hAnsi="Garamond"/>
          <w:sz w:val="24"/>
          <w:szCs w:val="24"/>
        </w:rPr>
        <w:t xml:space="preserve">Dz.U. z 2019, poz. 2181 ze zm.) (zwana dalej: </w:t>
      </w:r>
      <w:proofErr w:type="spellStart"/>
      <w:r w:rsidRPr="003D320C">
        <w:rPr>
          <w:rFonts w:ascii="Garamond" w:hAnsi="Garamond"/>
          <w:sz w:val="24"/>
          <w:szCs w:val="24"/>
        </w:rPr>
        <w:t>UoKiNUP</w:t>
      </w:r>
      <w:proofErr w:type="spellEnd"/>
      <w:r w:rsidRPr="003D320C">
        <w:rPr>
          <w:rFonts w:ascii="Garamond" w:hAnsi="Garamond"/>
          <w:sz w:val="24"/>
          <w:szCs w:val="24"/>
        </w:rPr>
        <w:t xml:space="preserve">) </w:t>
      </w:r>
      <w:r w:rsidR="00101D81">
        <w:rPr>
          <w:rFonts w:ascii="Garamond" w:hAnsi="Garamond"/>
          <w:sz w:val="24"/>
          <w:szCs w:val="24"/>
        </w:rPr>
        <w:br/>
      </w:r>
      <w:r w:rsidRPr="003D320C">
        <w:rPr>
          <w:rFonts w:ascii="Garamond" w:hAnsi="Garamond"/>
          <w:sz w:val="24"/>
          <w:szCs w:val="24"/>
        </w:rPr>
        <w:t xml:space="preserve">oraz rozporządzenia Ministra </w:t>
      </w:r>
      <w:r w:rsidR="003D320C" w:rsidRPr="003D320C">
        <w:rPr>
          <w:rFonts w:ascii="Garamond" w:hAnsi="Garamond"/>
          <w:sz w:val="24"/>
          <w:szCs w:val="24"/>
        </w:rPr>
        <w:t>Aktywów Państwowych</w:t>
      </w:r>
      <w:r w:rsidRPr="003D320C">
        <w:rPr>
          <w:rFonts w:ascii="Garamond" w:hAnsi="Garamond"/>
          <w:sz w:val="24"/>
          <w:szCs w:val="24"/>
        </w:rPr>
        <w:t xml:space="preserve"> z dnia </w:t>
      </w:r>
      <w:r w:rsidR="003D320C" w:rsidRPr="003D320C">
        <w:rPr>
          <w:rFonts w:ascii="Garamond" w:hAnsi="Garamond"/>
          <w:sz w:val="24"/>
          <w:szCs w:val="24"/>
        </w:rPr>
        <w:t>27</w:t>
      </w:r>
      <w:r w:rsidRPr="003D320C">
        <w:rPr>
          <w:rFonts w:ascii="Garamond" w:hAnsi="Garamond"/>
          <w:sz w:val="24"/>
          <w:szCs w:val="24"/>
        </w:rPr>
        <w:t xml:space="preserve"> listopada 20</w:t>
      </w:r>
      <w:r w:rsidR="003D320C" w:rsidRPr="003D320C">
        <w:rPr>
          <w:rFonts w:ascii="Garamond" w:hAnsi="Garamond"/>
          <w:sz w:val="24"/>
          <w:szCs w:val="24"/>
        </w:rPr>
        <w:t>20</w:t>
      </w:r>
      <w:r w:rsidRPr="003D320C">
        <w:rPr>
          <w:rFonts w:ascii="Garamond" w:hAnsi="Garamond"/>
          <w:sz w:val="24"/>
          <w:szCs w:val="24"/>
        </w:rPr>
        <w:t xml:space="preserve"> r. w sprawie szczegółowych zasad podziału uprawnionych pracowników na grupy i ustalenia liczby akcji przypadających na każdą z tych grup oraz trybu nabywania akcji przez uprawnionych pracowników (Dz.U. z 20</w:t>
      </w:r>
      <w:r w:rsidR="003D320C" w:rsidRPr="003D320C">
        <w:rPr>
          <w:rFonts w:ascii="Garamond" w:hAnsi="Garamond"/>
          <w:sz w:val="24"/>
          <w:szCs w:val="24"/>
        </w:rPr>
        <w:t>20</w:t>
      </w:r>
      <w:r w:rsidRPr="003D320C">
        <w:rPr>
          <w:rFonts w:ascii="Garamond" w:hAnsi="Garamond"/>
          <w:sz w:val="24"/>
          <w:szCs w:val="24"/>
        </w:rPr>
        <w:t xml:space="preserve"> r., poz. 22</w:t>
      </w:r>
      <w:r w:rsidR="003D320C" w:rsidRPr="003D320C">
        <w:rPr>
          <w:rFonts w:ascii="Garamond" w:hAnsi="Garamond"/>
          <w:sz w:val="24"/>
          <w:szCs w:val="24"/>
        </w:rPr>
        <w:t>22</w:t>
      </w:r>
      <w:r w:rsidRPr="003D320C">
        <w:rPr>
          <w:rFonts w:ascii="Garamond" w:hAnsi="Garamond"/>
          <w:sz w:val="24"/>
          <w:szCs w:val="24"/>
        </w:rPr>
        <w:t>),</w:t>
      </w:r>
      <w:r>
        <w:rPr>
          <w:rFonts w:ascii="Garamond" w:hAnsi="Garamond"/>
          <w:sz w:val="24"/>
          <w:szCs w:val="24"/>
        </w:rPr>
        <w:t xml:space="preserve"> niniejszym informuje uprawnionych pracowników oraz ich spadkobierców, iż: </w:t>
      </w:r>
    </w:p>
    <w:p w14:paraId="23265B46" w14:textId="77777777" w:rsidR="00A53C10" w:rsidRDefault="00A53C1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467A5D28" w14:textId="33A985F0" w:rsidR="000F772F" w:rsidRPr="00CD0370" w:rsidRDefault="000D6A8B" w:rsidP="00CD037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CD0370">
        <w:rPr>
          <w:rFonts w:ascii="Garamond" w:hAnsi="Garamond"/>
          <w:sz w:val="24"/>
          <w:szCs w:val="24"/>
        </w:rPr>
        <w:t xml:space="preserve">została sporządzona </w:t>
      </w:r>
      <w:r w:rsidR="00974892" w:rsidRPr="00CD0370">
        <w:rPr>
          <w:rFonts w:ascii="Garamond" w:hAnsi="Garamond"/>
          <w:sz w:val="24"/>
          <w:szCs w:val="24"/>
        </w:rPr>
        <w:t xml:space="preserve">ostateczna </w:t>
      </w:r>
      <w:r w:rsidRPr="00CD0370">
        <w:rPr>
          <w:rFonts w:ascii="Garamond" w:hAnsi="Garamond"/>
          <w:sz w:val="24"/>
          <w:szCs w:val="24"/>
        </w:rPr>
        <w:t>lista uprawnionych pracowników do otrzymania ekwiwalentu pieniężnego</w:t>
      </w:r>
      <w:r w:rsidR="00727329" w:rsidRPr="00CD0370">
        <w:rPr>
          <w:rFonts w:ascii="Garamond" w:hAnsi="Garamond"/>
          <w:sz w:val="24"/>
          <w:szCs w:val="24"/>
        </w:rPr>
        <w:t>, uzupełniona o dane dotyczące liczby udziałów przysługujących uprawnionym pracownikom</w:t>
      </w:r>
      <w:r w:rsidR="00EE7D5F" w:rsidRPr="00CD0370">
        <w:rPr>
          <w:rFonts w:ascii="Garamond" w:hAnsi="Garamond"/>
          <w:sz w:val="24"/>
          <w:szCs w:val="24"/>
        </w:rPr>
        <w:t xml:space="preserve"> przeznaczonych do wypłaty ekwiwalentu pieniężnego </w:t>
      </w:r>
      <w:r w:rsidRPr="00CD0370">
        <w:rPr>
          <w:rFonts w:ascii="Garamond" w:hAnsi="Garamond"/>
          <w:sz w:val="24"/>
          <w:szCs w:val="24"/>
        </w:rPr>
        <w:t>(zwana dalej: Listą);</w:t>
      </w:r>
    </w:p>
    <w:p w14:paraId="42A1D4EF" w14:textId="77777777" w:rsidR="00A53C10" w:rsidRDefault="00A53C10">
      <w:pPr>
        <w:pStyle w:val="Akapitzlist"/>
        <w:rPr>
          <w:rFonts w:ascii="Garamond" w:hAnsi="Garamond"/>
          <w:sz w:val="24"/>
          <w:szCs w:val="24"/>
        </w:rPr>
      </w:pPr>
    </w:p>
    <w:p w14:paraId="238F0F3A" w14:textId="5F7D988F" w:rsidR="00974892" w:rsidRDefault="00727329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liczba udziałów przeznaczonych do wypłaty ekwiwalentu </w:t>
      </w:r>
      <w:r w:rsidR="00D24D9E">
        <w:rPr>
          <w:rFonts w:ascii="Garamond" w:hAnsi="Garamond"/>
          <w:sz w:val="24"/>
          <w:szCs w:val="24"/>
        </w:rPr>
        <w:t xml:space="preserve">pieniężnego </w:t>
      </w:r>
      <w:r>
        <w:rPr>
          <w:rFonts w:ascii="Garamond" w:hAnsi="Garamond"/>
          <w:sz w:val="24"/>
          <w:szCs w:val="24"/>
        </w:rPr>
        <w:t>wynosi 18.823 udziały, po 100 zł każdy, o łącznej wartości 1.882.300 zł.</w:t>
      </w:r>
      <w:r w:rsidR="00AD68B2">
        <w:rPr>
          <w:rFonts w:ascii="Garamond" w:hAnsi="Garamond"/>
          <w:sz w:val="24"/>
          <w:szCs w:val="24"/>
        </w:rPr>
        <w:t>;</w:t>
      </w:r>
    </w:p>
    <w:p w14:paraId="1D9D02C2" w14:textId="77777777" w:rsidR="00727329" w:rsidRPr="00727329" w:rsidRDefault="00727329" w:rsidP="00727329">
      <w:pPr>
        <w:pStyle w:val="Akapitzlist"/>
        <w:rPr>
          <w:rFonts w:ascii="Garamond" w:hAnsi="Garamond"/>
          <w:sz w:val="24"/>
          <w:szCs w:val="24"/>
        </w:rPr>
      </w:pPr>
    </w:p>
    <w:p w14:paraId="433E858C" w14:textId="2CD8C65D" w:rsidR="00CD0370" w:rsidRDefault="00CD037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 tej podstawie przystępuje się do zawierania umów o wypłatę ekwiwalentu pieniężnego przysługującego uprawnionym pracownikom zgodnie ze sporządzoną Listą (zwane dalej: Umową);</w:t>
      </w:r>
    </w:p>
    <w:p w14:paraId="18CD5C4D" w14:textId="77777777" w:rsidR="00CD0370" w:rsidRPr="00CD0370" w:rsidRDefault="00CD0370" w:rsidP="00CD0370">
      <w:pPr>
        <w:pStyle w:val="Akapitzlist"/>
        <w:rPr>
          <w:rFonts w:ascii="Garamond" w:hAnsi="Garamond"/>
          <w:sz w:val="24"/>
          <w:szCs w:val="24"/>
        </w:rPr>
      </w:pPr>
    </w:p>
    <w:p w14:paraId="1E1D9EE7" w14:textId="1C9E032E" w:rsidR="00AD68B2" w:rsidRPr="008A37BE" w:rsidRDefault="008E0571" w:rsidP="008A37BE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U</w:t>
      </w:r>
      <w:r w:rsidR="00CD0370">
        <w:rPr>
          <w:rFonts w:ascii="Garamond" w:hAnsi="Garamond"/>
          <w:sz w:val="24"/>
          <w:szCs w:val="24"/>
        </w:rPr>
        <w:t xml:space="preserve">mowy </w:t>
      </w:r>
      <w:r>
        <w:rPr>
          <w:rFonts w:ascii="Garamond" w:hAnsi="Garamond"/>
          <w:sz w:val="24"/>
          <w:szCs w:val="24"/>
        </w:rPr>
        <w:t xml:space="preserve">będą zawierane w siedzibie WPUT w Katowicach przy al. Korfantego 9, w pokoju </w:t>
      </w:r>
      <w:r w:rsidR="00101D81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nr 102,</w:t>
      </w:r>
      <w:r w:rsidRPr="008E0571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od poniedziałku do piątku, za wyjątkiem dni ustawowo wolnych od pracy, w godzinach od 10.00 do 14.00</w:t>
      </w:r>
      <w:r w:rsidRPr="0091532F">
        <w:rPr>
          <w:rFonts w:ascii="Garamond" w:hAnsi="Garamond"/>
          <w:sz w:val="24"/>
          <w:szCs w:val="24"/>
        </w:rPr>
        <w:t xml:space="preserve">, począwszy od dnia </w:t>
      </w:r>
      <w:r w:rsidR="00692D34">
        <w:rPr>
          <w:rFonts w:ascii="Garamond" w:hAnsi="Garamond"/>
          <w:sz w:val="24"/>
          <w:szCs w:val="24"/>
        </w:rPr>
        <w:t>15</w:t>
      </w:r>
      <w:r w:rsidRPr="0091532F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03</w:t>
      </w:r>
      <w:r w:rsidRPr="0091532F">
        <w:rPr>
          <w:rFonts w:ascii="Garamond" w:hAnsi="Garamond"/>
          <w:sz w:val="24"/>
          <w:szCs w:val="24"/>
        </w:rPr>
        <w:t>.202</w:t>
      </w:r>
      <w:r>
        <w:rPr>
          <w:rFonts w:ascii="Garamond" w:hAnsi="Garamond"/>
          <w:sz w:val="24"/>
          <w:szCs w:val="24"/>
        </w:rPr>
        <w:t>1 r.</w:t>
      </w:r>
      <w:r w:rsidRPr="0091532F">
        <w:rPr>
          <w:rFonts w:ascii="Garamond" w:hAnsi="Garamond"/>
          <w:sz w:val="24"/>
          <w:szCs w:val="24"/>
        </w:rPr>
        <w:t xml:space="preserve"> do dn</w:t>
      </w:r>
      <w:r w:rsidRPr="00CE656A">
        <w:rPr>
          <w:rFonts w:ascii="Garamond" w:hAnsi="Garamond"/>
          <w:sz w:val="24"/>
          <w:szCs w:val="24"/>
        </w:rPr>
        <w:t>ia 3</w:t>
      </w:r>
      <w:r w:rsidR="00706553" w:rsidRPr="00CE656A">
        <w:rPr>
          <w:rFonts w:ascii="Garamond" w:hAnsi="Garamond"/>
          <w:sz w:val="24"/>
          <w:szCs w:val="24"/>
        </w:rPr>
        <w:t>0</w:t>
      </w:r>
      <w:r w:rsidRPr="00CE656A">
        <w:rPr>
          <w:rFonts w:ascii="Garamond" w:hAnsi="Garamond"/>
          <w:sz w:val="24"/>
          <w:szCs w:val="24"/>
        </w:rPr>
        <w:t>.0</w:t>
      </w:r>
      <w:r w:rsidR="00706553" w:rsidRPr="00CE656A">
        <w:rPr>
          <w:rFonts w:ascii="Garamond" w:hAnsi="Garamond"/>
          <w:sz w:val="24"/>
          <w:szCs w:val="24"/>
        </w:rPr>
        <w:t>4</w:t>
      </w:r>
      <w:r w:rsidRPr="00CE656A">
        <w:rPr>
          <w:rFonts w:ascii="Garamond" w:hAnsi="Garamond"/>
          <w:sz w:val="24"/>
          <w:szCs w:val="24"/>
        </w:rPr>
        <w:t>.2021 r.</w:t>
      </w:r>
      <w:r w:rsidR="00AB2990" w:rsidRPr="00CE656A">
        <w:rPr>
          <w:rFonts w:ascii="Garamond" w:hAnsi="Garamond"/>
          <w:sz w:val="24"/>
          <w:szCs w:val="24"/>
        </w:rPr>
        <w:t>, po wcześniejszym ustaleniu terminu pod numerem telefonu +48 668 297 208</w:t>
      </w:r>
      <w:r w:rsidRPr="00CE656A">
        <w:rPr>
          <w:rFonts w:ascii="Garamond" w:hAnsi="Garamond"/>
          <w:sz w:val="24"/>
          <w:szCs w:val="24"/>
        </w:rPr>
        <w:t>;</w:t>
      </w:r>
    </w:p>
    <w:p w14:paraId="4247EAF4" w14:textId="77777777" w:rsidR="00974892" w:rsidRPr="00974892" w:rsidRDefault="00974892" w:rsidP="00974892">
      <w:pPr>
        <w:pStyle w:val="Akapitzlist"/>
        <w:rPr>
          <w:rFonts w:ascii="Garamond" w:hAnsi="Garamond"/>
          <w:sz w:val="24"/>
          <w:szCs w:val="24"/>
        </w:rPr>
      </w:pPr>
    </w:p>
    <w:p w14:paraId="171BBC58" w14:textId="330EB6B8" w:rsidR="008B5D10" w:rsidRDefault="000D6A8B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prawo do otrzymania ekwiwalentu wygasa z upływem 12 listopada 2021</w:t>
      </w:r>
      <w:r w:rsidR="00D419E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r.</w:t>
      </w:r>
      <w:r w:rsidR="008A37BE">
        <w:rPr>
          <w:rFonts w:ascii="Garamond" w:hAnsi="Garamond"/>
          <w:sz w:val="24"/>
          <w:szCs w:val="24"/>
        </w:rPr>
        <w:t>;</w:t>
      </w:r>
    </w:p>
    <w:p w14:paraId="6C2F4AD1" w14:textId="5CB8B40B" w:rsidR="0068109B" w:rsidRDefault="000D6A8B" w:rsidP="0091532F">
      <w:pPr>
        <w:pStyle w:val="Akapitzlist"/>
        <w:spacing w:after="0" w:line="276" w:lineRule="auto"/>
        <w:ind w:left="3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</w:t>
      </w:r>
    </w:p>
    <w:p w14:paraId="2C3A3DA9" w14:textId="29459A5C" w:rsidR="001C2A2A" w:rsidRPr="001C2A2A" w:rsidRDefault="001C2A2A" w:rsidP="0091532F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uprawnionymi pracownikami są osoby wymienione w art. 2 pkt 5) </w:t>
      </w:r>
      <w:proofErr w:type="spellStart"/>
      <w:r>
        <w:rPr>
          <w:rFonts w:ascii="Garamond" w:hAnsi="Garamond"/>
          <w:sz w:val="24"/>
          <w:szCs w:val="24"/>
        </w:rPr>
        <w:t>UoKiNUP</w:t>
      </w:r>
      <w:proofErr w:type="spellEnd"/>
      <w:r>
        <w:rPr>
          <w:rFonts w:ascii="Garamond" w:hAnsi="Garamond"/>
          <w:sz w:val="24"/>
          <w:szCs w:val="24"/>
        </w:rPr>
        <w:t xml:space="preserve">, które do dnia </w:t>
      </w:r>
      <w:r w:rsidR="00101D81">
        <w:rPr>
          <w:rFonts w:ascii="Garamond" w:hAnsi="Garamond"/>
          <w:sz w:val="24"/>
          <w:szCs w:val="24"/>
        </w:rPr>
        <w:br/>
      </w:r>
      <w:r>
        <w:rPr>
          <w:rFonts w:ascii="Garamond" w:hAnsi="Garamond"/>
          <w:sz w:val="24"/>
          <w:szCs w:val="24"/>
        </w:rPr>
        <w:t>1 sierpnia 2007 r. złożyły pisemne oświadczenie o zamiarze nabycia akcji i zostały wpisane na listę uprawnionych pracowników ogłoszoną przez WPUT w dniu 1 września 2007 r.</w:t>
      </w:r>
    </w:p>
    <w:p w14:paraId="515C3EDB" w14:textId="77777777" w:rsidR="001C2A2A" w:rsidRPr="001C2A2A" w:rsidRDefault="001C2A2A" w:rsidP="001C2A2A">
      <w:pPr>
        <w:pStyle w:val="Akapitzlist"/>
        <w:rPr>
          <w:rFonts w:ascii="Garamond" w:hAnsi="Garamond"/>
          <w:sz w:val="24"/>
          <w:szCs w:val="24"/>
        </w:rPr>
      </w:pPr>
    </w:p>
    <w:p w14:paraId="55062779" w14:textId="6BC2D38A" w:rsidR="00A53C10" w:rsidRPr="0091532F" w:rsidRDefault="000D6A8B" w:rsidP="0091532F">
      <w:pPr>
        <w:pStyle w:val="Akapitzlist"/>
        <w:numPr>
          <w:ilvl w:val="0"/>
          <w:numId w:val="1"/>
        </w:numPr>
        <w:spacing w:after="0" w:line="276" w:lineRule="auto"/>
        <w:jc w:val="both"/>
        <w:rPr>
          <w:sz w:val="24"/>
          <w:szCs w:val="24"/>
        </w:rPr>
      </w:pPr>
      <w:r w:rsidRPr="0091532F">
        <w:rPr>
          <w:rFonts w:ascii="Garamond" w:hAnsi="Garamond"/>
          <w:sz w:val="24"/>
          <w:szCs w:val="24"/>
        </w:rPr>
        <w:lastRenderedPageBreak/>
        <w:t xml:space="preserve">warunkiem otrzymania ekwiwalentu przez spadkobiercę jest przedstawienie prawomocnego postanowienia sądu o stwierdzeniu nabycia spadku albo zarejestrowanego aktu poświadczenia dziedziczenia sporządzonego przez notariusza; szczegółowe warunki i terminy otrzymania ekwiwalentu przez spadkobierców określa art. 38c </w:t>
      </w:r>
      <w:proofErr w:type="spellStart"/>
      <w:r w:rsidRPr="0091532F">
        <w:rPr>
          <w:rFonts w:ascii="Garamond" w:hAnsi="Garamond"/>
          <w:sz w:val="24"/>
          <w:szCs w:val="24"/>
        </w:rPr>
        <w:t>UoKiNUP</w:t>
      </w:r>
      <w:proofErr w:type="spellEnd"/>
      <w:r w:rsidRPr="0091532F">
        <w:rPr>
          <w:rFonts w:ascii="Garamond" w:hAnsi="Garamond"/>
          <w:sz w:val="24"/>
          <w:szCs w:val="24"/>
        </w:rPr>
        <w:t xml:space="preserve">. </w:t>
      </w:r>
    </w:p>
    <w:p w14:paraId="5818F380" w14:textId="77777777" w:rsidR="00A53C10" w:rsidRDefault="00A53C10">
      <w:pPr>
        <w:spacing w:after="0" w:line="276" w:lineRule="auto"/>
        <w:jc w:val="both"/>
        <w:rPr>
          <w:rFonts w:ascii="Garamond" w:hAnsi="Garamond"/>
          <w:sz w:val="24"/>
          <w:szCs w:val="24"/>
        </w:rPr>
      </w:pPr>
    </w:p>
    <w:p w14:paraId="0300AC12" w14:textId="7AED23B5" w:rsidR="008A37BE" w:rsidRDefault="008A37BE">
      <w:pPr>
        <w:spacing w:after="0" w:line="240" w:lineRule="auto"/>
        <w:rPr>
          <w:rFonts w:ascii="Garamond" w:hAnsi="Garamond"/>
          <w:sz w:val="20"/>
          <w:szCs w:val="20"/>
          <w:u w:val="single"/>
        </w:rPr>
      </w:pPr>
    </w:p>
    <w:sectPr w:rsidR="008A37B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3A726C" w14:textId="77777777" w:rsidR="00934E76" w:rsidRDefault="00934E76">
      <w:pPr>
        <w:spacing w:after="0" w:line="240" w:lineRule="auto"/>
      </w:pPr>
      <w:r>
        <w:separator/>
      </w:r>
    </w:p>
  </w:endnote>
  <w:endnote w:type="continuationSeparator" w:id="0">
    <w:p w14:paraId="51DEA280" w14:textId="77777777" w:rsidR="00934E76" w:rsidRDefault="0093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194453"/>
      <w:docPartObj>
        <w:docPartGallery w:val="Page Numbers (Top of Page)"/>
        <w:docPartUnique/>
      </w:docPartObj>
    </w:sdtPr>
    <w:sdtEndPr/>
    <w:sdtContent>
      <w:p w14:paraId="24F08783" w14:textId="77777777" w:rsidR="00A53C10" w:rsidRDefault="000D6A8B">
        <w:pPr>
          <w:pStyle w:val="Stopka"/>
          <w:jc w:val="right"/>
        </w:pPr>
        <w:r>
          <w:rPr>
            <w:rFonts w:ascii="Garamond" w:hAnsi="Garamond"/>
          </w:rPr>
          <w:t xml:space="preserve">Strona </w:t>
        </w:r>
        <w:r>
          <w:rPr>
            <w:rFonts w:ascii="Garamond" w:hAnsi="Garamond"/>
            <w:b/>
            <w:bCs/>
            <w:sz w:val="24"/>
            <w:szCs w:val="24"/>
          </w:rPr>
          <w:fldChar w:fldCharType="begin"/>
        </w:r>
        <w:r>
          <w:rPr>
            <w:rFonts w:ascii="Garamond" w:hAnsi="Garamond"/>
            <w:b/>
            <w:bCs/>
            <w:sz w:val="24"/>
            <w:szCs w:val="24"/>
          </w:rPr>
          <w:instrText>PAGE</w:instrText>
        </w:r>
        <w:r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D35D0F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>
          <w:rPr>
            <w:rFonts w:ascii="Garamond" w:hAnsi="Garamond"/>
            <w:b/>
            <w:bCs/>
            <w:sz w:val="24"/>
            <w:szCs w:val="24"/>
          </w:rPr>
          <w:fldChar w:fldCharType="end"/>
        </w:r>
        <w:r>
          <w:rPr>
            <w:rFonts w:ascii="Garamond" w:hAnsi="Garamond"/>
          </w:rPr>
          <w:t xml:space="preserve"> z </w:t>
        </w:r>
        <w:r>
          <w:rPr>
            <w:rFonts w:ascii="Garamond" w:hAnsi="Garamond"/>
            <w:b/>
            <w:bCs/>
            <w:sz w:val="24"/>
            <w:szCs w:val="24"/>
          </w:rPr>
          <w:fldChar w:fldCharType="begin"/>
        </w:r>
        <w:r>
          <w:rPr>
            <w:rFonts w:ascii="Garamond" w:hAnsi="Garamond"/>
            <w:b/>
            <w:bCs/>
            <w:sz w:val="24"/>
            <w:szCs w:val="24"/>
          </w:rPr>
          <w:instrText>NUMPAGES</w:instrText>
        </w:r>
        <w:r>
          <w:rPr>
            <w:rFonts w:ascii="Garamond" w:hAnsi="Garamond"/>
            <w:b/>
            <w:bCs/>
            <w:sz w:val="24"/>
            <w:szCs w:val="24"/>
          </w:rPr>
          <w:fldChar w:fldCharType="separate"/>
        </w:r>
        <w:r w:rsidR="00D35D0F">
          <w:rPr>
            <w:rFonts w:ascii="Garamond" w:hAnsi="Garamond"/>
            <w:b/>
            <w:bCs/>
            <w:noProof/>
            <w:sz w:val="24"/>
            <w:szCs w:val="24"/>
          </w:rPr>
          <w:t>2</w:t>
        </w:r>
        <w:r>
          <w:rPr>
            <w:rFonts w:ascii="Garamond" w:hAnsi="Garamond"/>
            <w:b/>
            <w:bCs/>
            <w:sz w:val="24"/>
            <w:szCs w:val="24"/>
          </w:rPr>
          <w:fldChar w:fldCharType="end"/>
        </w:r>
      </w:p>
    </w:sdtContent>
  </w:sdt>
  <w:p w14:paraId="3A8B7858" w14:textId="77777777" w:rsidR="00A53C10" w:rsidRDefault="00A53C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A8837" w14:textId="77777777" w:rsidR="00934E76" w:rsidRDefault="00934E76">
      <w:pPr>
        <w:spacing w:after="0" w:line="240" w:lineRule="auto"/>
      </w:pPr>
      <w:r>
        <w:separator/>
      </w:r>
    </w:p>
  </w:footnote>
  <w:footnote w:type="continuationSeparator" w:id="0">
    <w:p w14:paraId="00FCBDD5" w14:textId="77777777" w:rsidR="00934E76" w:rsidRDefault="00934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07ECD" w14:textId="37BDB844" w:rsidR="00A53C10" w:rsidRDefault="00A53C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A006CA"/>
    <w:multiLevelType w:val="multilevel"/>
    <w:tmpl w:val="46A0D7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AD3250C"/>
    <w:multiLevelType w:val="multilevel"/>
    <w:tmpl w:val="4DCA92E6"/>
    <w:lvl w:ilvl="0">
      <w:start w:val="1"/>
      <w:numFmt w:val="lowerLetter"/>
      <w:lvlText w:val="%1)"/>
      <w:lvlJc w:val="left"/>
      <w:pPr>
        <w:ind w:left="360" w:hanging="360"/>
      </w:pPr>
      <w:rPr>
        <w:rFonts w:ascii="Garamond" w:hAnsi="Garamond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10"/>
    <w:rsid w:val="00037F73"/>
    <w:rsid w:val="000D6A8B"/>
    <w:rsid w:val="000F772F"/>
    <w:rsid w:val="00101D81"/>
    <w:rsid w:val="00150629"/>
    <w:rsid w:val="001C2A2A"/>
    <w:rsid w:val="002A5D4E"/>
    <w:rsid w:val="002C2170"/>
    <w:rsid w:val="0031221B"/>
    <w:rsid w:val="00335081"/>
    <w:rsid w:val="003B4EFB"/>
    <w:rsid w:val="003D320C"/>
    <w:rsid w:val="004701EA"/>
    <w:rsid w:val="004D1BC5"/>
    <w:rsid w:val="004D2447"/>
    <w:rsid w:val="0054145D"/>
    <w:rsid w:val="00586F84"/>
    <w:rsid w:val="0068109B"/>
    <w:rsid w:val="00681E38"/>
    <w:rsid w:val="00692D34"/>
    <w:rsid w:val="00706553"/>
    <w:rsid w:val="00713BD4"/>
    <w:rsid w:val="00723CA6"/>
    <w:rsid w:val="00727329"/>
    <w:rsid w:val="00795228"/>
    <w:rsid w:val="008A0381"/>
    <w:rsid w:val="008A37BE"/>
    <w:rsid w:val="008B5D10"/>
    <w:rsid w:val="008E0571"/>
    <w:rsid w:val="0091532F"/>
    <w:rsid w:val="00934E76"/>
    <w:rsid w:val="00974892"/>
    <w:rsid w:val="009B7309"/>
    <w:rsid w:val="00A41FC8"/>
    <w:rsid w:val="00A53C10"/>
    <w:rsid w:val="00A7489A"/>
    <w:rsid w:val="00A90A7A"/>
    <w:rsid w:val="00A91EB0"/>
    <w:rsid w:val="00AB2990"/>
    <w:rsid w:val="00AD68B2"/>
    <w:rsid w:val="00BF0B92"/>
    <w:rsid w:val="00C33A91"/>
    <w:rsid w:val="00C662DE"/>
    <w:rsid w:val="00CD0370"/>
    <w:rsid w:val="00CE656A"/>
    <w:rsid w:val="00D2134B"/>
    <w:rsid w:val="00D24D9E"/>
    <w:rsid w:val="00D31156"/>
    <w:rsid w:val="00D35D0F"/>
    <w:rsid w:val="00D419EA"/>
    <w:rsid w:val="00D90C2D"/>
    <w:rsid w:val="00E04E67"/>
    <w:rsid w:val="00E66F1C"/>
    <w:rsid w:val="00EE6BB7"/>
    <w:rsid w:val="00EE7D5F"/>
    <w:rsid w:val="00F05627"/>
    <w:rsid w:val="00F91E0F"/>
    <w:rsid w:val="00FB2595"/>
    <w:rsid w:val="00FC53CB"/>
    <w:rsid w:val="00FE2E4F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594E"/>
  <w15:docId w15:val="{B87513D3-32B0-442F-9130-FDCF6F13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282FC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282FC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C73E8"/>
  </w:style>
  <w:style w:type="character" w:customStyle="1" w:styleId="StopkaZnak">
    <w:name w:val="Stopka Znak"/>
    <w:basedOn w:val="Domylnaczcionkaakapitu"/>
    <w:link w:val="Stopka"/>
    <w:uiPriority w:val="99"/>
    <w:qFormat/>
    <w:rsid w:val="002C73E8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D7A4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D7A4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D7A4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7A4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C73E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2FCF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D337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C73E8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D7A4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D7A4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25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47CD3-B14F-4A72-99BC-0FE259B30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Jabłonka</dc:creator>
  <cp:lastModifiedBy>Piotr Jabłonka</cp:lastModifiedBy>
  <cp:revision>3</cp:revision>
  <cp:lastPrinted>2020-10-09T06:28:00Z</cp:lastPrinted>
  <dcterms:created xsi:type="dcterms:W3CDTF">2021-03-02T14:22:00Z</dcterms:created>
  <dcterms:modified xsi:type="dcterms:W3CDTF">2021-03-02T14:23:00Z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