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C558" w14:textId="4A585A9E" w:rsidR="000F1DBC" w:rsidRPr="004C64EA" w:rsidRDefault="00D322F4" w:rsidP="00DE7B81">
      <w:pPr>
        <w:pStyle w:val="OZNRODZAKTUtznustawalubrozporzdzenieiorganwydajcy"/>
        <w:spacing w:after="240" w:line="276" w:lineRule="auto"/>
        <w:rPr>
          <w:rFonts w:ascii="Times New Roman" w:hAnsi="Times New Roman"/>
        </w:rPr>
      </w:pPr>
      <w:r w:rsidRPr="004C64EA">
        <w:rPr>
          <w:rFonts w:ascii="Times New Roman" w:hAnsi="Times New Roman"/>
        </w:rPr>
        <w:t>UZASADNIENIE</w:t>
      </w:r>
    </w:p>
    <w:p w14:paraId="3AA711A3" w14:textId="6AB64B71" w:rsidR="00F93424" w:rsidRPr="004C64EA" w:rsidRDefault="00D322F4" w:rsidP="00F93424">
      <w:pPr>
        <w:pStyle w:val="ARTartustawynprozporzdzenia"/>
        <w:spacing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Projekt uchwały Rady Ministrów w sprawie przyjęcia programu wspierania rozwoju społeczeństwa obywatelskiego pod nazwą „</w:t>
      </w:r>
      <w:r w:rsidR="00E41612" w:rsidRPr="004C64EA">
        <w:rPr>
          <w:rFonts w:ascii="Times New Roman" w:hAnsi="Times New Roman" w:cs="Times New Roman"/>
          <w:szCs w:val="24"/>
        </w:rPr>
        <w:t xml:space="preserve">Rządowy Program </w:t>
      </w:r>
      <w:r w:rsidR="00F25338" w:rsidRPr="004C64EA">
        <w:rPr>
          <w:rFonts w:ascii="Times New Roman" w:hAnsi="Times New Roman" w:cs="Times New Roman"/>
          <w:szCs w:val="24"/>
        </w:rPr>
        <w:t>w</w:t>
      </w:r>
      <w:r w:rsidR="00E41612" w:rsidRPr="004C64EA">
        <w:rPr>
          <w:rFonts w:ascii="Times New Roman" w:hAnsi="Times New Roman" w:cs="Times New Roman"/>
          <w:szCs w:val="24"/>
        </w:rPr>
        <w:t xml:space="preserve">sparcia </w:t>
      </w:r>
      <w:r w:rsidR="00F25338" w:rsidRPr="004C64EA">
        <w:rPr>
          <w:rFonts w:ascii="Times New Roman" w:hAnsi="Times New Roman" w:cs="Times New Roman"/>
          <w:szCs w:val="24"/>
        </w:rPr>
        <w:t>o</w:t>
      </w:r>
      <w:r w:rsidR="00E41612" w:rsidRPr="004C64EA">
        <w:rPr>
          <w:rFonts w:ascii="Times New Roman" w:hAnsi="Times New Roman" w:cs="Times New Roman"/>
          <w:szCs w:val="24"/>
        </w:rPr>
        <w:t xml:space="preserve">rganizacji </w:t>
      </w:r>
      <w:r w:rsidR="00F25338" w:rsidRPr="004C64EA">
        <w:rPr>
          <w:rFonts w:ascii="Times New Roman" w:hAnsi="Times New Roman" w:cs="Times New Roman"/>
          <w:szCs w:val="24"/>
        </w:rPr>
        <w:t>p</w:t>
      </w:r>
      <w:r w:rsidR="00E41612" w:rsidRPr="004C64EA">
        <w:rPr>
          <w:rFonts w:ascii="Times New Roman" w:hAnsi="Times New Roman" w:cs="Times New Roman"/>
          <w:szCs w:val="24"/>
        </w:rPr>
        <w:t>ozarządowych Moc Małych Społeczności</w:t>
      </w:r>
      <w:r w:rsidR="00E60236" w:rsidRPr="004C64EA">
        <w:rPr>
          <w:rFonts w:ascii="Times New Roman" w:hAnsi="Times New Roman" w:cs="Times New Roman"/>
          <w:szCs w:val="24"/>
        </w:rPr>
        <w:t xml:space="preserve"> na </w:t>
      </w:r>
      <w:r w:rsidR="0074727A" w:rsidRPr="004C64EA">
        <w:rPr>
          <w:rFonts w:ascii="Times New Roman" w:hAnsi="Times New Roman" w:cs="Times New Roman"/>
          <w:szCs w:val="24"/>
        </w:rPr>
        <w:t>rok</w:t>
      </w:r>
      <w:r w:rsidR="00E60236" w:rsidRPr="004C64EA">
        <w:rPr>
          <w:rFonts w:ascii="Times New Roman" w:hAnsi="Times New Roman" w:cs="Times New Roman"/>
          <w:szCs w:val="24"/>
        </w:rPr>
        <w:t xml:space="preserve"> 2026</w:t>
      </w:r>
      <w:r w:rsidRPr="004C64EA">
        <w:rPr>
          <w:rFonts w:ascii="Times New Roman" w:hAnsi="Times New Roman" w:cs="Times New Roman"/>
          <w:szCs w:val="24"/>
        </w:rPr>
        <w:t>”</w:t>
      </w:r>
      <w:r w:rsidR="00C129E1" w:rsidRPr="004C64EA">
        <w:rPr>
          <w:rFonts w:ascii="Times New Roman" w:hAnsi="Times New Roman" w:cs="Times New Roman"/>
          <w:szCs w:val="24"/>
        </w:rPr>
        <w:t xml:space="preserve">, zwany </w:t>
      </w:r>
      <w:r w:rsidRPr="004C64EA">
        <w:rPr>
          <w:rFonts w:ascii="Times New Roman" w:hAnsi="Times New Roman" w:cs="Times New Roman"/>
          <w:szCs w:val="24"/>
        </w:rPr>
        <w:t xml:space="preserve">dalej </w:t>
      </w:r>
      <w:r w:rsidR="006458A3" w:rsidRPr="004C64EA">
        <w:rPr>
          <w:rFonts w:ascii="Times New Roman" w:hAnsi="Times New Roman" w:cs="Times New Roman"/>
          <w:szCs w:val="24"/>
        </w:rPr>
        <w:t>„</w:t>
      </w:r>
      <w:r w:rsidRPr="004C64EA">
        <w:rPr>
          <w:rFonts w:ascii="Times New Roman" w:hAnsi="Times New Roman" w:cs="Times New Roman"/>
          <w:szCs w:val="24"/>
        </w:rPr>
        <w:t>Programem</w:t>
      </w:r>
      <w:r w:rsidR="006458A3" w:rsidRPr="004C64EA">
        <w:rPr>
          <w:rFonts w:ascii="Times New Roman" w:hAnsi="Times New Roman" w:cs="Times New Roman"/>
          <w:szCs w:val="24"/>
        </w:rPr>
        <w:t>”</w:t>
      </w:r>
      <w:r w:rsidR="00C129E1" w:rsidRPr="004C64EA">
        <w:rPr>
          <w:rFonts w:ascii="Times New Roman" w:hAnsi="Times New Roman" w:cs="Times New Roman"/>
          <w:szCs w:val="24"/>
        </w:rPr>
        <w:t>,</w:t>
      </w:r>
      <w:r w:rsidRPr="004C64EA">
        <w:rPr>
          <w:rFonts w:ascii="Times New Roman" w:hAnsi="Times New Roman" w:cs="Times New Roman"/>
          <w:szCs w:val="24"/>
        </w:rPr>
        <w:t xml:space="preserve"> został opracowany na</w:t>
      </w:r>
      <w:r w:rsidR="002E2DAE" w:rsidRPr="004C64EA">
        <w:rPr>
          <w:rFonts w:ascii="Times New Roman" w:hAnsi="Times New Roman" w:cs="Times New Roman"/>
          <w:szCs w:val="24"/>
        </w:rPr>
        <w:t> </w:t>
      </w:r>
      <w:r w:rsidRPr="004C64EA">
        <w:rPr>
          <w:rFonts w:ascii="Times New Roman" w:hAnsi="Times New Roman" w:cs="Times New Roman"/>
          <w:szCs w:val="24"/>
        </w:rPr>
        <w:t xml:space="preserve">podstawie art. 23 ust. 2 ustawy z dnia 15 września 2017 r. o Narodowym Instytucie Wolności </w:t>
      </w:r>
      <w:r w:rsidR="00C129E1" w:rsidRPr="004C64EA">
        <w:rPr>
          <w:rFonts w:ascii="Times New Roman" w:hAnsi="Times New Roman" w:cs="Times New Roman"/>
          <w:szCs w:val="24"/>
        </w:rPr>
        <w:t>–</w:t>
      </w:r>
      <w:r w:rsidRPr="004C64EA">
        <w:rPr>
          <w:rFonts w:ascii="Times New Roman" w:hAnsi="Times New Roman" w:cs="Times New Roman"/>
          <w:szCs w:val="24"/>
        </w:rPr>
        <w:t xml:space="preserve"> Centrum Rozwoju Społeczeństwa Obywatelskiego (Dz. U. z 202</w:t>
      </w:r>
      <w:r w:rsidR="0074727A" w:rsidRPr="004C64EA">
        <w:rPr>
          <w:rFonts w:ascii="Times New Roman" w:hAnsi="Times New Roman" w:cs="Times New Roman"/>
          <w:szCs w:val="24"/>
        </w:rPr>
        <w:t>6</w:t>
      </w:r>
      <w:r w:rsidRPr="004C64EA">
        <w:rPr>
          <w:rFonts w:ascii="Times New Roman" w:hAnsi="Times New Roman" w:cs="Times New Roman"/>
          <w:szCs w:val="24"/>
        </w:rPr>
        <w:t xml:space="preserve"> r. poz.</w:t>
      </w:r>
      <w:r w:rsidR="00C129E1" w:rsidRPr="004C64EA">
        <w:rPr>
          <w:rFonts w:ascii="Times New Roman" w:hAnsi="Times New Roman" w:cs="Times New Roman"/>
          <w:szCs w:val="24"/>
        </w:rPr>
        <w:t> </w:t>
      </w:r>
      <w:r w:rsidR="0074727A" w:rsidRPr="004C64EA">
        <w:rPr>
          <w:rFonts w:ascii="Times New Roman" w:hAnsi="Times New Roman" w:cs="Times New Roman"/>
          <w:szCs w:val="24"/>
        </w:rPr>
        <w:t>94</w:t>
      </w:r>
      <w:r w:rsidR="00344D2B" w:rsidRPr="004C64EA">
        <w:rPr>
          <w:rFonts w:ascii="Times New Roman" w:hAnsi="Times New Roman" w:cs="Times New Roman"/>
          <w:szCs w:val="24"/>
        </w:rPr>
        <w:t>)</w:t>
      </w:r>
      <w:r w:rsidR="004C64EA" w:rsidRPr="004C64EA">
        <w:rPr>
          <w:rFonts w:ascii="Times New Roman" w:hAnsi="Times New Roman" w:cs="Times New Roman"/>
          <w:szCs w:val="24"/>
        </w:rPr>
        <w:t>, zwanej dalej „UoNIW”</w:t>
      </w:r>
      <w:r w:rsidR="00344D2B" w:rsidRPr="004C64EA">
        <w:rPr>
          <w:rFonts w:ascii="Times New Roman" w:hAnsi="Times New Roman" w:cs="Times New Roman"/>
          <w:szCs w:val="24"/>
        </w:rPr>
        <w:t>.</w:t>
      </w:r>
      <w:r w:rsidR="00D110BB" w:rsidRPr="004C64EA">
        <w:rPr>
          <w:rFonts w:ascii="Times New Roman" w:hAnsi="Times New Roman" w:cs="Times New Roman"/>
          <w:szCs w:val="24"/>
        </w:rPr>
        <w:t xml:space="preserve"> </w:t>
      </w:r>
      <w:r w:rsidR="00952563" w:rsidRPr="004C64EA">
        <w:rPr>
          <w:rFonts w:ascii="Times New Roman" w:hAnsi="Times New Roman" w:cs="Times New Roman"/>
          <w:szCs w:val="24"/>
        </w:rPr>
        <w:t>Projektowany P</w:t>
      </w:r>
      <w:r w:rsidR="00D110BB" w:rsidRPr="004C64EA">
        <w:rPr>
          <w:rFonts w:ascii="Times New Roman" w:hAnsi="Times New Roman" w:cs="Times New Roman"/>
          <w:szCs w:val="24"/>
        </w:rPr>
        <w:t>r</w:t>
      </w:r>
      <w:r w:rsidR="00952563" w:rsidRPr="004C64EA">
        <w:rPr>
          <w:rFonts w:ascii="Times New Roman" w:hAnsi="Times New Roman" w:cs="Times New Roman"/>
          <w:szCs w:val="24"/>
        </w:rPr>
        <w:t>ogram stanowi realizację Priorytetu P</w:t>
      </w:r>
      <w:r w:rsidR="0074727A" w:rsidRPr="004C64EA">
        <w:rPr>
          <w:rFonts w:ascii="Times New Roman" w:hAnsi="Times New Roman" w:cs="Times New Roman"/>
          <w:szCs w:val="24"/>
        </w:rPr>
        <w:t>-</w:t>
      </w:r>
      <w:r w:rsidR="00952563" w:rsidRPr="004C64EA">
        <w:rPr>
          <w:rFonts w:ascii="Times New Roman" w:hAnsi="Times New Roman" w:cs="Times New Roman"/>
          <w:szCs w:val="24"/>
        </w:rPr>
        <w:t>46 Polityki Członków Rady Ministrów</w:t>
      </w:r>
      <w:r w:rsidR="00F93424" w:rsidRPr="004C64EA">
        <w:rPr>
          <w:rFonts w:ascii="Times New Roman" w:hAnsi="Times New Roman" w:cs="Times New Roman"/>
        </w:rPr>
        <w:t xml:space="preserve"> </w:t>
      </w:r>
      <w:r w:rsidR="00F93424" w:rsidRPr="004C64EA">
        <w:rPr>
          <w:rFonts w:ascii="Times New Roman" w:hAnsi="Times New Roman" w:cs="Times New Roman"/>
          <w:szCs w:val="24"/>
        </w:rPr>
        <w:t>pn. „Budowa i wzmacnianie odporności społecznej przy wykorzystaniu potencjału i zaangażowania małych, lokalnych organizacji obywatelskich działających na terenach wiejskich lub w małych i średnich miejscowościach”.</w:t>
      </w:r>
    </w:p>
    <w:p w14:paraId="51D8D7CE" w14:textId="26408371" w:rsidR="00F93424" w:rsidRPr="004C64EA" w:rsidRDefault="00F93424" w:rsidP="00F93424">
      <w:pPr>
        <w:pStyle w:val="ARTartustawynprozporzdzenia"/>
        <w:spacing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Organizacje obywatelskie odgrywają kluczową rolę w</w:t>
      </w:r>
      <w:r w:rsidR="007D0637">
        <w:rPr>
          <w:rFonts w:ascii="Times New Roman" w:hAnsi="Times New Roman" w:cs="Times New Roman"/>
          <w:szCs w:val="24"/>
        </w:rPr>
        <w:t xml:space="preserve"> </w:t>
      </w:r>
      <w:r w:rsidRPr="004C64EA">
        <w:rPr>
          <w:rFonts w:ascii="Times New Roman" w:hAnsi="Times New Roman" w:cs="Times New Roman"/>
          <w:szCs w:val="24"/>
        </w:rPr>
        <w:t>społeczeństwie demokratycznym, wypełniając luki w systemie usług publicznych, promując wartości demokratyczne oraz wspierając grupy społeczne znajdujące się w trudnej sytuacji. Aby skutecznie realizować swoje misje, organizacje te muszą posiadać odpowiednie zasoby rzeczowe i osobowe oraz stabilną pozycję w społeczności lokalnej – jako lokalni liderzy społeczni, a także jako równoprawni partnerzy dla władz samorządowych.</w:t>
      </w:r>
    </w:p>
    <w:p w14:paraId="06DBE4C3" w14:textId="77777777" w:rsidR="00F93424" w:rsidRPr="004C64EA" w:rsidRDefault="00F93424" w:rsidP="00F93424">
      <w:pPr>
        <w:pStyle w:val="ARTartustawynprozporzdzenia"/>
        <w:spacing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Społeczności lokalne stanowią fundament każdego społeczeństwa. Ich zdolność do samodzielnego reagowania na sytuacje kryzysowe, takie jak np. klęski żywiołowe, epidemie czy konflikty, jest kluczowa dla zapewnienia bezpieczeństwa i ciągłości życia publicznego. Inwestycja w potencjał społeczności lokalnych jest jednym z najważniejszych elementów systemu bezpieczeństwa państwa. Wzmocnione społeczności są lepiej przygotowane do radzenia sobie z różnymi zagrożeniami, co pozwala na minimalizowanie strat i przyspieszenie odbudowy po kryzysie.</w:t>
      </w:r>
    </w:p>
    <w:p w14:paraId="479488B9" w14:textId="0BF00F56" w:rsidR="000F5C45" w:rsidRPr="004C64EA" w:rsidRDefault="006971AB" w:rsidP="00F93424">
      <w:pPr>
        <w:pStyle w:val="ARTartustawynprozporzdzenia"/>
        <w:spacing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Program jest programem wspierania rozwoju społeczeństwa obywatelskiego w</w:t>
      </w:r>
      <w:r w:rsidR="007D0637">
        <w:rPr>
          <w:rFonts w:ascii="Times New Roman" w:hAnsi="Times New Roman" w:cs="Times New Roman"/>
          <w:szCs w:val="24"/>
        </w:rPr>
        <w:t xml:space="preserve"> </w:t>
      </w:r>
      <w:r w:rsidRPr="004C64EA">
        <w:rPr>
          <w:rFonts w:ascii="Times New Roman" w:hAnsi="Times New Roman" w:cs="Times New Roman"/>
          <w:szCs w:val="24"/>
        </w:rPr>
        <w:t>rozumieniu art.</w:t>
      </w:r>
      <w:r w:rsidR="004766B9" w:rsidRPr="004C64EA">
        <w:rPr>
          <w:rFonts w:ascii="Times New Roman" w:hAnsi="Times New Roman" w:cs="Times New Roman"/>
          <w:szCs w:val="24"/>
        </w:rPr>
        <w:t> </w:t>
      </w:r>
      <w:r w:rsidRPr="004C64EA">
        <w:rPr>
          <w:rFonts w:ascii="Times New Roman" w:hAnsi="Times New Roman" w:cs="Times New Roman"/>
          <w:szCs w:val="24"/>
        </w:rPr>
        <w:t>23 ust. 1 UoNIW. U</w:t>
      </w:r>
      <w:r w:rsidR="00CF62B0" w:rsidRPr="004C64EA">
        <w:rPr>
          <w:rFonts w:ascii="Times New Roman" w:hAnsi="Times New Roman" w:cs="Times New Roman"/>
          <w:szCs w:val="24"/>
        </w:rPr>
        <w:t>stawa ta</w:t>
      </w:r>
      <w:r w:rsidRPr="004C64EA">
        <w:rPr>
          <w:rFonts w:ascii="Times New Roman" w:hAnsi="Times New Roman" w:cs="Times New Roman"/>
          <w:szCs w:val="24"/>
        </w:rPr>
        <w:t xml:space="preserve"> przewiduje, że</w:t>
      </w:r>
      <w:r w:rsidR="007D0637">
        <w:rPr>
          <w:rFonts w:ascii="Times New Roman" w:hAnsi="Times New Roman" w:cs="Times New Roman"/>
          <w:szCs w:val="24"/>
        </w:rPr>
        <w:t xml:space="preserve"> </w:t>
      </w:r>
      <w:r w:rsidRPr="004C64EA">
        <w:rPr>
          <w:rFonts w:ascii="Times New Roman" w:hAnsi="Times New Roman" w:cs="Times New Roman"/>
          <w:szCs w:val="24"/>
        </w:rPr>
        <w:t>działania Narodowego Instytutu Wolności – Centrum Rozwoju Społeczeństwa Obywatelskiego</w:t>
      </w:r>
      <w:r w:rsidR="00C129E1" w:rsidRPr="004C64EA">
        <w:rPr>
          <w:rFonts w:ascii="Times New Roman" w:hAnsi="Times New Roman" w:cs="Times New Roman"/>
          <w:szCs w:val="24"/>
        </w:rPr>
        <w:t xml:space="preserve">, zwanego </w:t>
      </w:r>
      <w:r w:rsidRPr="004C64EA">
        <w:rPr>
          <w:rFonts w:ascii="Times New Roman" w:hAnsi="Times New Roman" w:cs="Times New Roman"/>
          <w:szCs w:val="24"/>
        </w:rPr>
        <w:t>dale</w:t>
      </w:r>
      <w:r w:rsidR="00C129E1" w:rsidRPr="004C64EA">
        <w:rPr>
          <w:rFonts w:ascii="Times New Roman" w:hAnsi="Times New Roman" w:cs="Times New Roman"/>
          <w:szCs w:val="24"/>
        </w:rPr>
        <w:t xml:space="preserve">j </w:t>
      </w:r>
      <w:r w:rsidR="006458A3" w:rsidRPr="004C64EA">
        <w:rPr>
          <w:rFonts w:ascii="Times New Roman" w:hAnsi="Times New Roman" w:cs="Times New Roman"/>
          <w:szCs w:val="24"/>
        </w:rPr>
        <w:t>„</w:t>
      </w:r>
      <w:r w:rsidRPr="004C64EA">
        <w:rPr>
          <w:rFonts w:ascii="Times New Roman" w:hAnsi="Times New Roman" w:cs="Times New Roman"/>
          <w:szCs w:val="24"/>
        </w:rPr>
        <w:t>NIW-CRSO</w:t>
      </w:r>
      <w:r w:rsidR="006458A3" w:rsidRPr="004C64EA">
        <w:rPr>
          <w:rFonts w:ascii="Times New Roman" w:hAnsi="Times New Roman" w:cs="Times New Roman"/>
          <w:szCs w:val="24"/>
        </w:rPr>
        <w:t>”</w:t>
      </w:r>
      <w:r w:rsidR="00C129E1" w:rsidRPr="004C64EA">
        <w:rPr>
          <w:rFonts w:ascii="Times New Roman" w:hAnsi="Times New Roman" w:cs="Times New Roman"/>
          <w:szCs w:val="24"/>
        </w:rPr>
        <w:t>,</w:t>
      </w:r>
      <w:r w:rsidRPr="004C64EA">
        <w:rPr>
          <w:rFonts w:ascii="Times New Roman" w:hAnsi="Times New Roman" w:cs="Times New Roman"/>
          <w:szCs w:val="24"/>
        </w:rPr>
        <w:t xml:space="preserve"> powinny w</w:t>
      </w:r>
      <w:r w:rsidR="004C64EA" w:rsidRPr="004C64EA">
        <w:rPr>
          <w:rFonts w:ascii="Times New Roman" w:hAnsi="Times New Roman" w:cs="Times New Roman"/>
          <w:szCs w:val="24"/>
        </w:rPr>
        <w:t> </w:t>
      </w:r>
      <w:r w:rsidRPr="004C64EA">
        <w:rPr>
          <w:rFonts w:ascii="Times New Roman" w:hAnsi="Times New Roman" w:cs="Times New Roman"/>
          <w:szCs w:val="24"/>
        </w:rPr>
        <w:t>szczególności zwiększać instytucjonalną sprawność organizacji pozarządowych oraz innych zorganizowanych form społeczeństwa obywatelskiego</w:t>
      </w:r>
      <w:r w:rsidR="000F5C45" w:rsidRPr="004C64EA">
        <w:rPr>
          <w:rFonts w:ascii="Times New Roman" w:hAnsi="Times New Roman" w:cs="Times New Roman"/>
          <w:szCs w:val="24"/>
        </w:rPr>
        <w:t>.</w:t>
      </w:r>
      <w:r w:rsidR="00F93424" w:rsidRPr="004C64EA">
        <w:rPr>
          <w:rFonts w:ascii="Times New Roman" w:hAnsi="Times New Roman" w:cs="Times New Roman"/>
          <w:szCs w:val="24"/>
        </w:rPr>
        <w:t xml:space="preserve"> </w:t>
      </w:r>
      <w:r w:rsidR="004C64EA" w:rsidRPr="004C64EA">
        <w:rPr>
          <w:rFonts w:ascii="Times New Roman" w:hAnsi="Times New Roman" w:cs="Times New Roman"/>
          <w:szCs w:val="24"/>
        </w:rPr>
        <w:t xml:space="preserve">Zgodnie z art. 24 ust. 1 i art. 31 UoNIW, w </w:t>
      </w:r>
      <w:r w:rsidR="000F5C45" w:rsidRPr="004C64EA">
        <w:rPr>
          <w:rFonts w:ascii="Times New Roman" w:hAnsi="Times New Roman" w:cs="Times New Roman"/>
          <w:szCs w:val="24"/>
        </w:rPr>
        <w:t>ramach programów wspierania rozwoju społeczeństwa obywatelskiego NIW-CRSO może dofinansować rozwój instytucjonalny organizacji pozarządowych oraz podmiotów, o których mowa w art. 3 ust. 3 ustawy z dnia 24 kwietnia 2003</w:t>
      </w:r>
      <w:r w:rsidR="004766B9" w:rsidRPr="004C64EA">
        <w:rPr>
          <w:rFonts w:ascii="Times New Roman" w:hAnsi="Times New Roman" w:cs="Times New Roman"/>
          <w:szCs w:val="24"/>
        </w:rPr>
        <w:t> </w:t>
      </w:r>
      <w:r w:rsidR="000F5C45" w:rsidRPr="004C64EA">
        <w:rPr>
          <w:rFonts w:ascii="Times New Roman" w:hAnsi="Times New Roman" w:cs="Times New Roman"/>
          <w:szCs w:val="24"/>
        </w:rPr>
        <w:t>r. o działalności pożytku publicznego i</w:t>
      </w:r>
      <w:r w:rsidR="004C64EA" w:rsidRPr="004C64EA">
        <w:rPr>
          <w:rFonts w:ascii="Times New Roman" w:hAnsi="Times New Roman" w:cs="Times New Roman"/>
          <w:szCs w:val="24"/>
        </w:rPr>
        <w:t> </w:t>
      </w:r>
      <w:r w:rsidR="000F5C45" w:rsidRPr="004C64EA">
        <w:rPr>
          <w:rFonts w:ascii="Times New Roman" w:hAnsi="Times New Roman" w:cs="Times New Roman"/>
          <w:szCs w:val="24"/>
        </w:rPr>
        <w:t>o</w:t>
      </w:r>
      <w:r w:rsidR="004C64EA" w:rsidRPr="004C64EA">
        <w:rPr>
          <w:rFonts w:ascii="Times New Roman" w:hAnsi="Times New Roman" w:cs="Times New Roman"/>
          <w:szCs w:val="24"/>
        </w:rPr>
        <w:t> </w:t>
      </w:r>
      <w:r w:rsidR="000F5C45" w:rsidRPr="004C64EA">
        <w:rPr>
          <w:rFonts w:ascii="Times New Roman" w:hAnsi="Times New Roman" w:cs="Times New Roman"/>
          <w:szCs w:val="24"/>
        </w:rPr>
        <w:t>wolontariacie (Dz. U. z 2025 r. poz. 1338)</w:t>
      </w:r>
      <w:r w:rsidR="004C64EA" w:rsidRPr="004C64EA">
        <w:rPr>
          <w:rFonts w:ascii="Times New Roman" w:hAnsi="Times New Roman" w:cs="Times New Roman"/>
          <w:szCs w:val="24"/>
        </w:rPr>
        <w:t>, zwanej dalej „UoDPPiW”</w:t>
      </w:r>
      <w:r w:rsidR="000F5C45" w:rsidRPr="004C64EA">
        <w:rPr>
          <w:rFonts w:ascii="Times New Roman" w:hAnsi="Times New Roman" w:cs="Times New Roman"/>
          <w:szCs w:val="24"/>
        </w:rPr>
        <w:t xml:space="preserve">. </w:t>
      </w:r>
      <w:bookmarkStart w:id="0" w:name="_Hlk228184030"/>
      <w:r w:rsidR="000F5C45" w:rsidRPr="004C64EA">
        <w:rPr>
          <w:rFonts w:ascii="Times New Roman" w:hAnsi="Times New Roman" w:cs="Times New Roman"/>
          <w:szCs w:val="24"/>
        </w:rPr>
        <w:t>W Programie przewidziano zatem możliwość dofinansowania rozwoju instytucjonalnego organizacji pozarządowych oraz innych uprawnionych podmiotów – w</w:t>
      </w:r>
      <w:r w:rsidR="007D0637">
        <w:rPr>
          <w:rFonts w:ascii="Times New Roman" w:hAnsi="Times New Roman" w:cs="Times New Roman"/>
          <w:szCs w:val="24"/>
        </w:rPr>
        <w:t xml:space="preserve"> r</w:t>
      </w:r>
      <w:r w:rsidR="000F5C45" w:rsidRPr="004C64EA">
        <w:rPr>
          <w:rFonts w:ascii="Times New Roman" w:hAnsi="Times New Roman" w:cs="Times New Roman"/>
          <w:szCs w:val="24"/>
        </w:rPr>
        <w:t>amach ściśle określonych Programem. Zasady realizacji Programu są zgodne także z art. 30 UoNIW, określającym m.in.</w:t>
      </w:r>
      <w:r w:rsidR="004C64EA" w:rsidRPr="004C64EA">
        <w:rPr>
          <w:rFonts w:ascii="Times New Roman" w:hAnsi="Times New Roman" w:cs="Times New Roman"/>
          <w:szCs w:val="24"/>
        </w:rPr>
        <w:t> </w:t>
      </w:r>
      <w:r w:rsidR="000F5C45" w:rsidRPr="004C64EA">
        <w:rPr>
          <w:rFonts w:ascii="Times New Roman" w:hAnsi="Times New Roman" w:cs="Times New Roman"/>
          <w:szCs w:val="24"/>
        </w:rPr>
        <w:t>formy zlecania przez NIW-CRSO zadań w ramach programów, treść regulaminów konkursowych oraz kryteria oceny ofert składanych w konkursach.</w:t>
      </w:r>
    </w:p>
    <w:p w14:paraId="284DEF22" w14:textId="1FDA3270" w:rsidR="000F5C45" w:rsidRPr="004C64EA" w:rsidRDefault="000F5C45" w:rsidP="00F93424">
      <w:pPr>
        <w:pStyle w:val="ARTartustawynprozporzdzenia"/>
        <w:spacing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Należy podkreślić, że wsparcie instytucjonalne kierowane do organizacji w ramach Programu będzie korespondowało z celami przewidzianymi do osiągnięcia w Programie i pozostanie w</w:t>
      </w:r>
      <w:r w:rsidR="00F93424" w:rsidRPr="004C64EA">
        <w:rPr>
          <w:rFonts w:ascii="Times New Roman" w:hAnsi="Times New Roman" w:cs="Times New Roman"/>
          <w:szCs w:val="24"/>
        </w:rPr>
        <w:t> </w:t>
      </w:r>
      <w:r w:rsidRPr="004C64EA">
        <w:rPr>
          <w:rFonts w:ascii="Times New Roman" w:hAnsi="Times New Roman" w:cs="Times New Roman"/>
          <w:szCs w:val="24"/>
        </w:rPr>
        <w:t xml:space="preserve">bezpośrednim związku z zakładanymi rezultatami jego realizacji. Oznacza to, że wsparcie udzielane w ramach Programu nie będzie stanowiło wyłącznie ogólnego wzmocnienia potencjału organizacji, lecz będzie ukierunkowane na rozwój konkretnych kompetencji </w:t>
      </w:r>
      <w:r w:rsidRPr="004C64EA">
        <w:rPr>
          <w:rFonts w:ascii="Times New Roman" w:hAnsi="Times New Roman" w:cs="Times New Roman"/>
          <w:szCs w:val="24"/>
        </w:rPr>
        <w:lastRenderedPageBreak/>
        <w:t>organizacji, istotnych z perspektywy celów Programu, w szczególności w zakresie przygotowania organizacji do reagowania na sytuacje kryzysowe. Wzmocnienie kompetencji, zasobów oraz mechanizmów współpracy organizacji przyczyni się tym samym do budowy trwałej odporności społeczności lokalnych oraz zwiększenia skuteczności działań podejmowanych w warunkach nadzwyczajnych.</w:t>
      </w:r>
    </w:p>
    <w:bookmarkEnd w:id="0"/>
    <w:p w14:paraId="6EC2709B" w14:textId="6C20FE9E" w:rsidR="00F93424" w:rsidRPr="004C64EA" w:rsidRDefault="006971AB" w:rsidP="00F93424">
      <w:pPr>
        <w:pStyle w:val="ARTartustawynprozporzdzenia"/>
        <w:spacing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 xml:space="preserve">Program ma </w:t>
      </w:r>
      <w:bookmarkStart w:id="1" w:name="_Toc60130022"/>
      <w:bookmarkStart w:id="2" w:name="_Toc188515930"/>
      <w:r w:rsidR="00F93424" w:rsidRPr="004C64EA">
        <w:rPr>
          <w:rFonts w:ascii="Times New Roman" w:hAnsi="Times New Roman" w:cs="Times New Roman"/>
          <w:szCs w:val="24"/>
        </w:rPr>
        <w:t xml:space="preserve">na celu </w:t>
      </w:r>
      <w:r w:rsidR="000F1DBC" w:rsidRPr="004C64EA">
        <w:rPr>
          <w:rFonts w:ascii="Times New Roman" w:hAnsi="Times New Roman" w:cs="Times New Roman"/>
          <w:szCs w:val="24"/>
        </w:rPr>
        <w:t>zwiększenie odporności społeczności lokalnych na kryzysy przez zwiększenie potencjału małych i średnich lokalnych organizacji działających na terenach wiejskich lub w małych i średnich miejscowościach do inicjowania i prowadzenia działań w tym obszarze.</w:t>
      </w:r>
      <w:r w:rsidR="00F93424" w:rsidRPr="004C64EA">
        <w:rPr>
          <w:rFonts w:ascii="Times New Roman" w:hAnsi="Times New Roman" w:cs="Times New Roman"/>
          <w:szCs w:val="24"/>
        </w:rPr>
        <w:t xml:space="preserve"> </w:t>
      </w:r>
      <w:r w:rsidR="000F1DBC" w:rsidRPr="004C64EA">
        <w:rPr>
          <w:rFonts w:ascii="Times New Roman" w:hAnsi="Times New Roman" w:cs="Times New Roman"/>
          <w:szCs w:val="24"/>
        </w:rPr>
        <w:t>Zwiększenie potencjału organizacji ma również prowadzić do rozwoju i</w:t>
      </w:r>
      <w:r w:rsidR="00F93424" w:rsidRPr="004C64EA">
        <w:rPr>
          <w:rFonts w:ascii="Times New Roman" w:hAnsi="Times New Roman" w:cs="Times New Roman"/>
          <w:szCs w:val="24"/>
        </w:rPr>
        <w:t> </w:t>
      </w:r>
      <w:r w:rsidR="000F1DBC" w:rsidRPr="004C64EA">
        <w:rPr>
          <w:rFonts w:ascii="Times New Roman" w:hAnsi="Times New Roman" w:cs="Times New Roman"/>
          <w:szCs w:val="24"/>
        </w:rPr>
        <w:t>profesjonalizacji sektora pozarządowego, w tym do podniesienia jakości współpracy organizacji z administracją, ich efektywniejszego zaangażowania w działania na rzecz społeczności lokalnych i</w:t>
      </w:r>
      <w:r w:rsidR="00CF62B0" w:rsidRPr="004C64EA">
        <w:rPr>
          <w:rFonts w:ascii="Times New Roman" w:hAnsi="Times New Roman" w:cs="Times New Roman"/>
          <w:szCs w:val="24"/>
        </w:rPr>
        <w:t> </w:t>
      </w:r>
      <w:r w:rsidR="000F1DBC" w:rsidRPr="004C64EA">
        <w:rPr>
          <w:rFonts w:ascii="Times New Roman" w:hAnsi="Times New Roman" w:cs="Times New Roman"/>
          <w:szCs w:val="24"/>
        </w:rPr>
        <w:t>odpowiadania na aktualne problemy społeczne.</w:t>
      </w:r>
      <w:r w:rsidR="00CF62B0" w:rsidRPr="004C64EA">
        <w:rPr>
          <w:rFonts w:ascii="Times New Roman" w:hAnsi="Times New Roman" w:cs="Times New Roman"/>
          <w:szCs w:val="24"/>
        </w:rPr>
        <w:t xml:space="preserve"> </w:t>
      </w:r>
    </w:p>
    <w:p w14:paraId="7965EB1B" w14:textId="20E60109" w:rsidR="00221547" w:rsidRPr="004C64EA" w:rsidRDefault="00221547" w:rsidP="00F93424">
      <w:pPr>
        <w:pStyle w:val="ARTartustawynprozporzdzenia"/>
        <w:spacing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eastAsiaTheme="majorEastAsia" w:hAnsi="Times New Roman" w:cs="Times New Roman"/>
          <w:bCs/>
          <w:szCs w:val="24"/>
        </w:rPr>
        <w:t xml:space="preserve">Cele szczegółowe Programu </w:t>
      </w:r>
      <w:bookmarkEnd w:id="1"/>
      <w:bookmarkEnd w:id="2"/>
      <w:r w:rsidR="004766B9" w:rsidRPr="004C64EA">
        <w:rPr>
          <w:rFonts w:ascii="Times New Roman" w:eastAsiaTheme="majorEastAsia" w:hAnsi="Times New Roman" w:cs="Times New Roman"/>
          <w:bCs/>
          <w:szCs w:val="24"/>
        </w:rPr>
        <w:t xml:space="preserve">zostały </w:t>
      </w:r>
      <w:r w:rsidRPr="004C64EA">
        <w:rPr>
          <w:rFonts w:ascii="Times New Roman" w:eastAsiaTheme="majorEastAsia" w:hAnsi="Times New Roman" w:cs="Times New Roman"/>
          <w:bCs/>
          <w:szCs w:val="24"/>
        </w:rPr>
        <w:t>zdefiniowane następująco:</w:t>
      </w:r>
    </w:p>
    <w:p w14:paraId="40F363BE" w14:textId="41A6EA84" w:rsidR="001C5537" w:rsidRPr="004C64EA" w:rsidRDefault="001C5537" w:rsidP="004766B9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bookmarkStart w:id="3" w:name="_Toc60130023"/>
      <w:bookmarkStart w:id="4" w:name="_Hlk192251055"/>
      <w:bookmarkStart w:id="5" w:name="_Hlk188200343"/>
      <w:r w:rsidRPr="004C64EA">
        <w:rPr>
          <w:rFonts w:ascii="Times New Roman" w:hAnsi="Times New Roman" w:cs="Times New Roman"/>
          <w:bCs/>
        </w:rPr>
        <w:t>Cel</w:t>
      </w:r>
      <w:r w:rsidR="005B52B5" w:rsidRPr="004C64EA">
        <w:rPr>
          <w:rFonts w:ascii="Times New Roman" w:hAnsi="Times New Roman" w:cs="Times New Roman"/>
          <w:bCs/>
        </w:rPr>
        <w:t> </w:t>
      </w:r>
      <w:r w:rsidRPr="004C64EA">
        <w:rPr>
          <w:rFonts w:ascii="Times New Roman" w:hAnsi="Times New Roman" w:cs="Times New Roman"/>
          <w:bCs/>
        </w:rPr>
        <w:t>1.:</w:t>
      </w:r>
      <w:bookmarkEnd w:id="3"/>
      <w:r w:rsidR="000F1DBC" w:rsidRPr="004C64EA">
        <w:rPr>
          <w:rFonts w:ascii="Times New Roman" w:hAnsi="Times New Roman" w:cs="Times New Roman"/>
        </w:rPr>
        <w:t xml:space="preserve"> </w:t>
      </w:r>
      <w:r w:rsidR="000F1DBC" w:rsidRPr="004C64EA">
        <w:rPr>
          <w:rFonts w:ascii="Times New Roman" w:hAnsi="Times New Roman" w:cs="Times New Roman"/>
          <w:bCs/>
        </w:rPr>
        <w:t xml:space="preserve">Wzmocnienie </w:t>
      </w:r>
      <w:r w:rsidR="004766B9" w:rsidRPr="004C64EA">
        <w:rPr>
          <w:rFonts w:ascii="Times New Roman" w:hAnsi="Times New Roman" w:cs="Times New Roman"/>
          <w:bCs/>
        </w:rPr>
        <w:t>potencjału organizacji w społecznościach lokalnych do przeciwdziałania kryzysom.</w:t>
      </w:r>
    </w:p>
    <w:p w14:paraId="77846D65" w14:textId="364685AB" w:rsidR="001C5537" w:rsidRPr="004C64EA" w:rsidRDefault="001C5537" w:rsidP="004766B9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bookmarkStart w:id="6" w:name="_Toc60130024"/>
      <w:bookmarkStart w:id="7" w:name="_Hlk192251070"/>
      <w:bookmarkEnd w:id="4"/>
      <w:r w:rsidRPr="004C64EA">
        <w:rPr>
          <w:rFonts w:ascii="Times New Roman" w:hAnsi="Times New Roman" w:cs="Times New Roman"/>
          <w:bCs/>
        </w:rPr>
        <w:t>Cel</w:t>
      </w:r>
      <w:r w:rsidR="005B52B5" w:rsidRPr="004C64EA">
        <w:rPr>
          <w:rFonts w:ascii="Times New Roman" w:hAnsi="Times New Roman" w:cs="Times New Roman"/>
          <w:bCs/>
        </w:rPr>
        <w:t> </w:t>
      </w:r>
      <w:r w:rsidRPr="004C64EA">
        <w:rPr>
          <w:rFonts w:ascii="Times New Roman" w:hAnsi="Times New Roman" w:cs="Times New Roman"/>
          <w:bCs/>
        </w:rPr>
        <w:t xml:space="preserve">2.: </w:t>
      </w:r>
      <w:bookmarkEnd w:id="6"/>
      <w:r w:rsidR="000F1DBC" w:rsidRPr="004C64EA">
        <w:rPr>
          <w:rFonts w:ascii="Times New Roman" w:hAnsi="Times New Roman" w:cs="Times New Roman"/>
          <w:bCs/>
        </w:rPr>
        <w:t>Wzmocnienie odporności społeczności lokalnych na sytuacje kryzysowe</w:t>
      </w:r>
      <w:r w:rsidR="004766B9" w:rsidRPr="004C64EA">
        <w:rPr>
          <w:rFonts w:ascii="Times New Roman" w:hAnsi="Times New Roman" w:cs="Times New Roman"/>
          <w:bCs/>
        </w:rPr>
        <w:t>.</w:t>
      </w:r>
    </w:p>
    <w:bookmarkEnd w:id="7"/>
    <w:p w14:paraId="3AABCE44" w14:textId="74DD0B5C" w:rsidR="005B52B5" w:rsidRPr="004C64EA" w:rsidRDefault="001C5537" w:rsidP="00F93424">
      <w:pPr>
        <w:pStyle w:val="ARTartustawynprozporzdzenia"/>
        <w:spacing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Realizacja Programu prowadzić będzie do:</w:t>
      </w:r>
    </w:p>
    <w:bookmarkEnd w:id="5"/>
    <w:p w14:paraId="6861F066" w14:textId="22F1A33F" w:rsidR="000F1DBC" w:rsidRPr="004C64EA" w:rsidRDefault="000F1DBC" w:rsidP="004766B9">
      <w:pPr>
        <w:pStyle w:val="PKTpunkt"/>
        <w:numPr>
          <w:ilvl w:val="0"/>
          <w:numId w:val="21"/>
        </w:numPr>
        <w:spacing w:before="120" w:after="120" w:line="276" w:lineRule="auto"/>
        <w:ind w:left="425" w:hanging="425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poprawy jakości zarządzania w organizacjach oraz rozwoju kompetencji kadry lokalnych organizacji</w:t>
      </w:r>
      <w:r w:rsidR="004766B9" w:rsidRPr="004C64EA">
        <w:rPr>
          <w:rFonts w:ascii="Times New Roman" w:hAnsi="Times New Roman" w:cs="Times New Roman"/>
          <w:szCs w:val="24"/>
        </w:rPr>
        <w:t>;</w:t>
      </w:r>
    </w:p>
    <w:p w14:paraId="2CB458E4" w14:textId="30CC8B15" w:rsidR="000F1DBC" w:rsidRPr="004C64EA" w:rsidRDefault="000F1DBC" w:rsidP="004766B9">
      <w:pPr>
        <w:pStyle w:val="PKTpunkt"/>
        <w:numPr>
          <w:ilvl w:val="0"/>
          <w:numId w:val="21"/>
        </w:numPr>
        <w:spacing w:before="120" w:after="120" w:line="276" w:lineRule="auto"/>
        <w:ind w:left="425" w:hanging="425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podniesienia świadomości społecznej na temat sektora obywatelskiego przez promocję roli organizacji pozarządowych w społeczeństwie oraz budowanie zaufania do sektora pozarządowego</w:t>
      </w:r>
      <w:r w:rsidR="004766B9" w:rsidRPr="004C64EA">
        <w:rPr>
          <w:rFonts w:ascii="Times New Roman" w:hAnsi="Times New Roman" w:cs="Times New Roman"/>
          <w:szCs w:val="24"/>
        </w:rPr>
        <w:t>;</w:t>
      </w:r>
    </w:p>
    <w:p w14:paraId="23F7A052" w14:textId="57AD3704" w:rsidR="000F1DBC" w:rsidRPr="004C64EA" w:rsidRDefault="000F1DBC" w:rsidP="004766B9">
      <w:pPr>
        <w:pStyle w:val="PKTpunkt"/>
        <w:numPr>
          <w:ilvl w:val="0"/>
          <w:numId w:val="21"/>
        </w:numPr>
        <w:spacing w:before="120" w:after="120" w:line="276" w:lineRule="auto"/>
        <w:ind w:left="425" w:hanging="425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rozwoju współpracy między organizacjami obywatelskimi oraz między sektorem pozarządowym a sektorami publicznym i prywatnym</w:t>
      </w:r>
      <w:r w:rsidR="004766B9" w:rsidRPr="004C64EA">
        <w:rPr>
          <w:rFonts w:ascii="Times New Roman" w:hAnsi="Times New Roman" w:cs="Times New Roman"/>
          <w:szCs w:val="24"/>
        </w:rPr>
        <w:t>;</w:t>
      </w:r>
    </w:p>
    <w:p w14:paraId="6DDEC20B" w14:textId="30405E11" w:rsidR="00F93424" w:rsidRPr="004C64EA" w:rsidRDefault="000F1DBC" w:rsidP="004766B9">
      <w:pPr>
        <w:pStyle w:val="PKTpunkt"/>
        <w:numPr>
          <w:ilvl w:val="0"/>
          <w:numId w:val="21"/>
        </w:numPr>
        <w:spacing w:before="120" w:after="120" w:line="276" w:lineRule="auto"/>
        <w:ind w:left="425" w:hanging="425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wzmocnienia współpracy między organizacjami poprzez rozwój trwałych sieci współdziałania oraz pogłębienie wzajemnych relacji, opartych na zaufaniu, wymianie doświadczeń i wspólnym podejmowaniu inicjatyw</w:t>
      </w:r>
      <w:r w:rsidR="004766B9" w:rsidRPr="004C64EA">
        <w:rPr>
          <w:rFonts w:ascii="Times New Roman" w:hAnsi="Times New Roman" w:cs="Times New Roman"/>
          <w:szCs w:val="24"/>
        </w:rPr>
        <w:t>;</w:t>
      </w:r>
    </w:p>
    <w:p w14:paraId="7A8ECB0D" w14:textId="43E3399E" w:rsidR="000F1DBC" w:rsidRPr="004C64EA" w:rsidRDefault="000F1DBC" w:rsidP="004766B9">
      <w:pPr>
        <w:pStyle w:val="PKTpunkt"/>
        <w:numPr>
          <w:ilvl w:val="0"/>
          <w:numId w:val="21"/>
        </w:numPr>
        <w:spacing w:before="120" w:after="120" w:line="276" w:lineRule="auto"/>
        <w:ind w:left="425" w:hanging="425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 xml:space="preserve">wzmocnienia odporności społeczności lokalnych </w:t>
      </w:r>
      <w:r w:rsidR="009D1DFA" w:rsidRPr="004C64EA">
        <w:rPr>
          <w:rFonts w:ascii="Times New Roman" w:hAnsi="Times New Roman" w:cs="Times New Roman"/>
          <w:szCs w:val="24"/>
        </w:rPr>
        <w:t>na sytuacje</w:t>
      </w:r>
      <w:r w:rsidRPr="004C64EA">
        <w:rPr>
          <w:rFonts w:ascii="Times New Roman" w:hAnsi="Times New Roman" w:cs="Times New Roman"/>
          <w:szCs w:val="24"/>
        </w:rPr>
        <w:t xml:space="preserve"> kryzysowe, w tym w</w:t>
      </w:r>
      <w:r w:rsidR="00F93424" w:rsidRPr="004C64EA">
        <w:rPr>
          <w:rFonts w:ascii="Times New Roman" w:hAnsi="Times New Roman" w:cs="Times New Roman"/>
          <w:szCs w:val="24"/>
        </w:rPr>
        <w:t> </w:t>
      </w:r>
      <w:r w:rsidRPr="004C64EA">
        <w:rPr>
          <w:rFonts w:ascii="Times New Roman" w:hAnsi="Times New Roman" w:cs="Times New Roman"/>
          <w:szCs w:val="24"/>
        </w:rPr>
        <w:t>szczególności do:</w:t>
      </w:r>
    </w:p>
    <w:p w14:paraId="5310B705" w14:textId="2DFEEF9E" w:rsidR="000F1DBC" w:rsidRPr="004C64EA" w:rsidRDefault="000F1DBC" w:rsidP="004766B9">
      <w:pPr>
        <w:pStyle w:val="PKTpunkt"/>
        <w:numPr>
          <w:ilvl w:val="0"/>
          <w:numId w:val="29"/>
        </w:numPr>
        <w:spacing w:before="120" w:after="120" w:line="276" w:lineRule="auto"/>
        <w:ind w:left="850" w:hanging="425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podniesienia świadomości mieszkańców i społeczności lokalnych w tym zakresie,</w:t>
      </w:r>
    </w:p>
    <w:p w14:paraId="434A1A0D" w14:textId="26BF63E8" w:rsidR="000F1DBC" w:rsidRPr="004C64EA" w:rsidRDefault="000F1DBC" w:rsidP="004766B9">
      <w:pPr>
        <w:pStyle w:val="PKTpunkt"/>
        <w:numPr>
          <w:ilvl w:val="0"/>
          <w:numId w:val="29"/>
        </w:numPr>
        <w:spacing w:before="120" w:after="120" w:line="276" w:lineRule="auto"/>
        <w:ind w:left="850" w:hanging="425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wzmocnienia współpracy między różnymi podmiotami przez budowanie sieci tej współpracy, np. między administracją publiczną, służbami, organizacjami obywatelskimi i</w:t>
      </w:r>
      <w:r w:rsidR="00CF62B0" w:rsidRPr="004C64EA">
        <w:rPr>
          <w:rFonts w:ascii="Times New Roman" w:hAnsi="Times New Roman" w:cs="Times New Roman"/>
          <w:szCs w:val="24"/>
        </w:rPr>
        <w:t> </w:t>
      </w:r>
      <w:r w:rsidRPr="004C64EA">
        <w:rPr>
          <w:rFonts w:ascii="Times New Roman" w:hAnsi="Times New Roman" w:cs="Times New Roman"/>
          <w:szCs w:val="24"/>
        </w:rPr>
        <w:t>mieszkańcami danej społeczności,</w:t>
      </w:r>
    </w:p>
    <w:p w14:paraId="0CD63965" w14:textId="1768858A" w:rsidR="000F1DBC" w:rsidRPr="004C64EA" w:rsidRDefault="000F1DBC" w:rsidP="004766B9">
      <w:pPr>
        <w:pStyle w:val="PKTpunkt"/>
        <w:numPr>
          <w:ilvl w:val="0"/>
          <w:numId w:val="29"/>
        </w:numPr>
        <w:spacing w:before="120" w:after="120" w:line="276" w:lineRule="auto"/>
        <w:ind w:left="850" w:hanging="425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włączenia mieszkańców w działania na rzecz społeczności w sytuacjach kryzysowych,</w:t>
      </w:r>
    </w:p>
    <w:p w14:paraId="116494E9" w14:textId="1FD7B2D6" w:rsidR="000F1DBC" w:rsidRPr="004C64EA" w:rsidRDefault="000F1DBC" w:rsidP="004766B9">
      <w:pPr>
        <w:pStyle w:val="PKTpunkt"/>
        <w:numPr>
          <w:ilvl w:val="0"/>
          <w:numId w:val="29"/>
        </w:numPr>
        <w:spacing w:before="120" w:after="120" w:line="276" w:lineRule="auto"/>
        <w:ind w:left="850" w:hanging="425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zwiększenia uczestnictwa organizacji obywatelskich i obywateli w procesach decyzyjnych, w tym dotyczących sytuacji kryzysowych,</w:t>
      </w:r>
    </w:p>
    <w:p w14:paraId="5AB1717B" w14:textId="4C6E6F5D" w:rsidR="000F1DBC" w:rsidRPr="004C64EA" w:rsidRDefault="000F1DBC" w:rsidP="004766B9">
      <w:pPr>
        <w:pStyle w:val="PKTpunkt"/>
        <w:numPr>
          <w:ilvl w:val="0"/>
          <w:numId w:val="29"/>
        </w:numPr>
        <w:spacing w:before="120" w:after="120" w:line="276" w:lineRule="auto"/>
        <w:ind w:left="850" w:hanging="425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przygotowania organizacji pozarządowych i społeczności lokalnych do działań w</w:t>
      </w:r>
      <w:r w:rsidR="00F93424" w:rsidRPr="004C64EA">
        <w:rPr>
          <w:rFonts w:ascii="Times New Roman" w:hAnsi="Times New Roman" w:cs="Times New Roman"/>
          <w:szCs w:val="24"/>
        </w:rPr>
        <w:t> </w:t>
      </w:r>
      <w:r w:rsidRPr="004C64EA">
        <w:rPr>
          <w:rFonts w:ascii="Times New Roman" w:hAnsi="Times New Roman" w:cs="Times New Roman"/>
          <w:szCs w:val="24"/>
        </w:rPr>
        <w:t>ramach ochrony ludności i obrony cywilnej,</w:t>
      </w:r>
    </w:p>
    <w:p w14:paraId="6AB73C02" w14:textId="5839C974" w:rsidR="00F16250" w:rsidRPr="004C64EA" w:rsidRDefault="000F1DBC" w:rsidP="004766B9">
      <w:pPr>
        <w:pStyle w:val="PKTpunkt"/>
        <w:numPr>
          <w:ilvl w:val="0"/>
          <w:numId w:val="29"/>
        </w:numPr>
        <w:spacing w:before="120" w:after="120" w:line="276" w:lineRule="auto"/>
        <w:ind w:left="850" w:hanging="425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lastRenderedPageBreak/>
        <w:t>promowania działań edukacyjnych w zakresie pomocy ofiarom katastrof oraz zachowania w</w:t>
      </w:r>
      <w:r w:rsidR="004766B9" w:rsidRPr="004C64EA">
        <w:rPr>
          <w:rFonts w:ascii="Times New Roman" w:hAnsi="Times New Roman" w:cs="Times New Roman"/>
          <w:szCs w:val="24"/>
        </w:rPr>
        <w:t xml:space="preserve"> </w:t>
      </w:r>
      <w:r w:rsidRPr="004C64EA">
        <w:rPr>
          <w:rFonts w:ascii="Times New Roman" w:hAnsi="Times New Roman" w:cs="Times New Roman"/>
          <w:szCs w:val="24"/>
        </w:rPr>
        <w:t>sytuacjach kryzysowych, a także cyberbezpieczeństwa i</w:t>
      </w:r>
      <w:r w:rsidR="00F93424" w:rsidRPr="004C64EA">
        <w:rPr>
          <w:rFonts w:ascii="Times New Roman" w:hAnsi="Times New Roman" w:cs="Times New Roman"/>
          <w:szCs w:val="24"/>
        </w:rPr>
        <w:t> </w:t>
      </w:r>
      <w:r w:rsidRPr="004C64EA">
        <w:rPr>
          <w:rFonts w:ascii="Times New Roman" w:hAnsi="Times New Roman" w:cs="Times New Roman"/>
          <w:szCs w:val="24"/>
        </w:rPr>
        <w:t>przeciwdziałania dezinformacji.</w:t>
      </w:r>
    </w:p>
    <w:p w14:paraId="17CEE83B" w14:textId="77777777" w:rsidR="000F1DBC" w:rsidRPr="004C64EA" w:rsidRDefault="000F1DBC" w:rsidP="000F1D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C64EA">
        <w:rPr>
          <w:rFonts w:ascii="Times New Roman" w:hAnsi="Times New Roman" w:cs="Times New Roman"/>
        </w:rPr>
        <w:t>Założeniem Programu jest wsparcie społeczności lokalnych przez wzmocnienie potencjału małych i średnich organizacji pozarządowych oraz podmiotów, o których mowa w art. 3 ust. 3 UoDPPiW, aktywnie działających na terenach wiejskich i w małych miejscowościach. Grupę docelową Programu stanowią organizacje:</w:t>
      </w:r>
    </w:p>
    <w:p w14:paraId="77AFE94F" w14:textId="77777777" w:rsidR="000F1DBC" w:rsidRPr="004C64EA" w:rsidRDefault="000F1DBC" w:rsidP="004C64EA">
      <w:pPr>
        <w:pStyle w:val="Akapitzlist"/>
        <w:numPr>
          <w:ilvl w:val="0"/>
          <w:numId w:val="32"/>
        </w:numPr>
        <w:suppressAutoHyphens/>
        <w:autoSpaceDN w:val="0"/>
        <w:spacing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  <w:lang w:eastAsia="pl-PL"/>
        </w:rPr>
        <w:t>których średni przychód</w:t>
      </w:r>
      <w:r w:rsidRPr="004C64EA">
        <w:rPr>
          <w:rStyle w:val="Odwoanieprzypisudolnego"/>
          <w:rFonts w:ascii="Times New Roman" w:hAnsi="Times New Roman" w:cs="Times New Roman"/>
          <w:szCs w:val="24"/>
          <w:lang w:eastAsia="pl-PL"/>
        </w:rPr>
        <w:footnoteReference w:id="1"/>
      </w:r>
      <w:r w:rsidRPr="004C64EA">
        <w:rPr>
          <w:rFonts w:ascii="Times New Roman" w:hAnsi="Times New Roman" w:cs="Times New Roman"/>
          <w:szCs w:val="24"/>
          <w:lang w:eastAsia="pl-PL"/>
        </w:rPr>
        <w:t xml:space="preserve"> z trzech ostatnich zamkniętych lat budżetowych nie przekroczył w ciągu jednego roku 200 000 zł</w:t>
      </w:r>
    </w:p>
    <w:p w14:paraId="32967FA6" w14:textId="77777777" w:rsidR="000F1DBC" w:rsidRPr="004C64EA" w:rsidRDefault="000F1DBC" w:rsidP="004C64EA">
      <w:pPr>
        <w:pStyle w:val="Akapitzlist"/>
        <w:spacing w:after="120" w:line="276" w:lineRule="auto"/>
        <w:ind w:left="425"/>
        <w:contextualSpacing w:val="0"/>
        <w:rPr>
          <w:rFonts w:ascii="Times New Roman" w:hAnsi="Times New Roman" w:cs="Times New Roman"/>
          <w:szCs w:val="24"/>
          <w:lang w:eastAsia="pl-PL"/>
        </w:rPr>
      </w:pPr>
      <w:r w:rsidRPr="004C64EA">
        <w:rPr>
          <w:rFonts w:ascii="Times New Roman" w:hAnsi="Times New Roman" w:cs="Times New Roman"/>
          <w:szCs w:val="24"/>
          <w:lang w:eastAsia="pl-PL"/>
        </w:rPr>
        <w:t>oraz</w:t>
      </w:r>
    </w:p>
    <w:p w14:paraId="52ABD833" w14:textId="77777777" w:rsidR="000F1DBC" w:rsidRPr="004C64EA" w:rsidRDefault="000F1DBC" w:rsidP="004C64EA">
      <w:pPr>
        <w:pStyle w:val="Akapitzlist"/>
        <w:numPr>
          <w:ilvl w:val="0"/>
          <w:numId w:val="32"/>
        </w:numPr>
        <w:suppressAutoHyphens/>
        <w:autoSpaceDN w:val="0"/>
        <w:spacing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  <w:lang w:eastAsia="pl-PL"/>
        </w:rPr>
      </w:pPr>
      <w:r w:rsidRPr="004C64EA">
        <w:rPr>
          <w:rFonts w:ascii="Times New Roman" w:hAnsi="Times New Roman" w:cs="Times New Roman"/>
          <w:szCs w:val="24"/>
          <w:lang w:eastAsia="pl-PL"/>
        </w:rPr>
        <w:t>zarejestrowane i prowadzące działalność na terenach wiejskich lub w miejscowościach liczących nie więcej niż 100 000 mieszkańców,</w:t>
      </w:r>
    </w:p>
    <w:p w14:paraId="2591EEA7" w14:textId="77777777" w:rsidR="000F1DBC" w:rsidRPr="004C64EA" w:rsidRDefault="000F1DBC" w:rsidP="000F1D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C64EA">
        <w:rPr>
          <w:rFonts w:ascii="Times New Roman" w:hAnsi="Times New Roman" w:cs="Times New Roman"/>
        </w:rPr>
        <w:t>zwane dalej „MiŚLOP”.</w:t>
      </w:r>
    </w:p>
    <w:p w14:paraId="6A7D3323" w14:textId="77777777" w:rsidR="000F1DBC" w:rsidRPr="004C64EA" w:rsidRDefault="000F1DBC" w:rsidP="004C64EA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C64EA">
        <w:rPr>
          <w:rFonts w:ascii="Times New Roman" w:hAnsi="Times New Roman" w:cs="Times New Roman"/>
        </w:rPr>
        <w:t>Organizacje te:</w:t>
      </w:r>
    </w:p>
    <w:p w14:paraId="601FC7F0" w14:textId="07B1EFCF" w:rsidR="000F1DBC" w:rsidRPr="004C64EA" w:rsidRDefault="000F1DBC" w:rsidP="004C64EA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  <w:lang w:eastAsia="pl-PL"/>
        </w:rPr>
      </w:pPr>
      <w:r w:rsidRPr="004C64EA">
        <w:rPr>
          <w:rFonts w:ascii="Times New Roman" w:hAnsi="Times New Roman" w:cs="Times New Roman"/>
          <w:szCs w:val="24"/>
          <w:lang w:eastAsia="pl-PL"/>
        </w:rPr>
        <w:t>są głęboko zakorzenione w swoich społecznościach – zrzeszają osoby należące do tych społeczności, a ich działalność jest odpowiedzią na konkretne potrzeby lokalnej ludności</w:t>
      </w:r>
      <w:r w:rsidR="004C64EA">
        <w:rPr>
          <w:rFonts w:ascii="Times New Roman" w:hAnsi="Times New Roman" w:cs="Times New Roman"/>
          <w:szCs w:val="24"/>
          <w:lang w:eastAsia="pl-PL"/>
        </w:rPr>
        <w:t>;</w:t>
      </w:r>
    </w:p>
    <w:p w14:paraId="3E46368D" w14:textId="30973C7C" w:rsidR="000F1DBC" w:rsidRPr="004C64EA" w:rsidRDefault="000F1DBC" w:rsidP="004C64EA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  <w:lang w:eastAsia="pl-PL"/>
        </w:rPr>
      </w:pPr>
      <w:r w:rsidRPr="004C64EA">
        <w:rPr>
          <w:rFonts w:ascii="Times New Roman" w:hAnsi="Times New Roman" w:cs="Times New Roman"/>
          <w:szCs w:val="24"/>
          <w:lang w:eastAsia="pl-PL"/>
        </w:rPr>
        <w:t>podejmują różnorodne inicjatywy budujące odporność społeczną w szerokim ujęciu – od kultury i sportu, przez pomoc społeczną, aż po ochronę środowiska – ze względu na mniejszą liczbę podmiotów działających na rzecz społeczności, w których funkcjonują (przy czym inicjatywy te są realizowane w kontekście przeciwdziałania sytuacjom kryzysowym w lokalnych społecznościach oraz reagowania na nie)</w:t>
      </w:r>
      <w:r w:rsidR="004C64EA">
        <w:rPr>
          <w:rFonts w:ascii="Times New Roman" w:hAnsi="Times New Roman" w:cs="Times New Roman"/>
          <w:szCs w:val="24"/>
          <w:lang w:eastAsia="pl-PL"/>
        </w:rPr>
        <w:t>;</w:t>
      </w:r>
    </w:p>
    <w:p w14:paraId="26A79C6F" w14:textId="32B59F9A" w:rsidR="000F1DBC" w:rsidRPr="004C64EA" w:rsidRDefault="000F1DBC" w:rsidP="004C64EA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  <w:lang w:eastAsia="pl-PL"/>
        </w:rPr>
      </w:pPr>
      <w:r w:rsidRPr="004C64EA">
        <w:rPr>
          <w:rFonts w:ascii="Times New Roman" w:hAnsi="Times New Roman" w:cs="Times New Roman"/>
          <w:szCs w:val="24"/>
          <w:lang w:eastAsia="pl-PL"/>
        </w:rPr>
        <w:t>dysponują mniejszymi budżetami i zasobami ludzkimi w porównaniu do organizacji z dużych miast</w:t>
      </w:r>
      <w:r w:rsidR="004C64EA">
        <w:rPr>
          <w:rFonts w:ascii="Times New Roman" w:hAnsi="Times New Roman" w:cs="Times New Roman"/>
          <w:szCs w:val="24"/>
          <w:lang w:eastAsia="pl-PL"/>
        </w:rPr>
        <w:t>;</w:t>
      </w:r>
    </w:p>
    <w:p w14:paraId="072926AB" w14:textId="77777777" w:rsidR="000F1DBC" w:rsidRPr="004C64EA" w:rsidRDefault="000F1DBC" w:rsidP="004C64EA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  <w:lang w:eastAsia="pl-PL"/>
        </w:rPr>
      </w:pPr>
      <w:r w:rsidRPr="004C64EA">
        <w:rPr>
          <w:rFonts w:ascii="Times New Roman" w:hAnsi="Times New Roman" w:cs="Times New Roman"/>
          <w:szCs w:val="24"/>
          <w:lang w:eastAsia="pl-PL"/>
        </w:rPr>
        <w:t>ze względu na niewielkie rozmiary i ograniczone zasoby, często współpracują ściśle z samorządami lokalnymi, uzupełniając ich działania.</w:t>
      </w:r>
    </w:p>
    <w:p w14:paraId="50BD2784" w14:textId="77777777" w:rsidR="000F1DBC" w:rsidRPr="004C64EA" w:rsidRDefault="000F1DBC" w:rsidP="000F1D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C64EA">
        <w:rPr>
          <w:rFonts w:ascii="Times New Roman" w:hAnsi="Times New Roman" w:cs="Times New Roman"/>
        </w:rPr>
        <w:t>Co więcej, MiŚLOP odgrywają kluczową rolę w swoich społecznościach, wypełniając luki w systemie usług publicznych i wspierając lokalne inicjatywy. Posiadają one znaczący potencjał do dalszego rozwoju i umacniania swojej pozycji w środowisku lokalnym. Dzięki ich działaniom będzie możliwe efektywne budowanie kapitału społecznego w społecznościach lokalnych, a także wzmacnianie odporności społeczności lokalnych na kryzysy.</w:t>
      </w:r>
    </w:p>
    <w:p w14:paraId="03A1D20B" w14:textId="326B9F44" w:rsidR="000F1DBC" w:rsidRPr="004C64EA" w:rsidRDefault="000F1DBC" w:rsidP="000F1D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C64EA">
        <w:rPr>
          <w:rFonts w:ascii="Times New Roman" w:hAnsi="Times New Roman" w:cs="Times New Roman"/>
        </w:rPr>
        <w:t>Szczegółowe wymogi wobec podmiotów mogących otrzymać dofinansowanie w ramach Programu zostaną określone w Regulaminie otwartego konkursu ofert. Będą one obejmować w</w:t>
      </w:r>
      <w:r w:rsidR="00CF62B0" w:rsidRPr="004C64EA">
        <w:rPr>
          <w:rFonts w:ascii="Times New Roman" w:hAnsi="Times New Roman" w:cs="Times New Roman"/>
        </w:rPr>
        <w:t> </w:t>
      </w:r>
      <w:r w:rsidRPr="004C64EA">
        <w:rPr>
          <w:rFonts w:ascii="Times New Roman" w:hAnsi="Times New Roman" w:cs="Times New Roman"/>
        </w:rPr>
        <w:t>szczególności:</w:t>
      </w:r>
    </w:p>
    <w:p w14:paraId="7203905D" w14:textId="1FE72AD2" w:rsidR="000F1DBC" w:rsidRPr="004C64EA" w:rsidRDefault="000F1DBC" w:rsidP="004C64E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spełnienie kryteriów formalnych wynikających z przepisów prawa, w tym zgodność z katalogiem podmiotów uprawnionych oraz brak przesłanek wykluczających z ubiegania się o środki publiczne</w:t>
      </w:r>
      <w:r w:rsidR="004C64EA">
        <w:rPr>
          <w:rFonts w:ascii="Times New Roman" w:hAnsi="Times New Roman" w:cs="Times New Roman"/>
          <w:szCs w:val="24"/>
        </w:rPr>
        <w:t>;</w:t>
      </w:r>
    </w:p>
    <w:p w14:paraId="0DC62B9C" w14:textId="18AEC09F" w:rsidR="000F1DBC" w:rsidRPr="004C64EA" w:rsidRDefault="000F1DBC" w:rsidP="004C64E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lastRenderedPageBreak/>
        <w:t>wykazanie prowadzenia działalności na rzecz społeczności lokalnej oraz zgodności planowanych działań z celami Programu, w szczególności w zakresie wzmacniania odporności na sytuacje kryzysowe</w:t>
      </w:r>
      <w:r w:rsidR="004C64EA">
        <w:rPr>
          <w:rFonts w:ascii="Times New Roman" w:hAnsi="Times New Roman" w:cs="Times New Roman"/>
          <w:szCs w:val="24"/>
        </w:rPr>
        <w:t>;</w:t>
      </w:r>
    </w:p>
    <w:p w14:paraId="0683C1D6" w14:textId="0C7E881E" w:rsidR="000F1DBC" w:rsidRPr="004C64EA" w:rsidRDefault="000F1DBC" w:rsidP="004C64E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posiadanie podstawowej zdolności organizacyjnej do realizacji zadania, w tym adekwatnych zasobów kadrowych lub dostępu do nich</w:t>
      </w:r>
      <w:r w:rsidR="004C64EA">
        <w:rPr>
          <w:rFonts w:ascii="Times New Roman" w:hAnsi="Times New Roman" w:cs="Times New Roman"/>
          <w:szCs w:val="24"/>
        </w:rPr>
        <w:t>;</w:t>
      </w:r>
    </w:p>
    <w:p w14:paraId="07AFF122" w14:textId="302DF60A" w:rsidR="000F1DBC" w:rsidRPr="004C64EA" w:rsidRDefault="000F1DBC" w:rsidP="004C64E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zapewnienie trwałości rezultatów realizowanych działań, w tym utrzymania efektów projektu po zakończeniu finansowania oraz możliwości ich dalszego wykorzystania w społeczności lokalnej</w:t>
      </w:r>
      <w:r w:rsidR="004C64EA">
        <w:rPr>
          <w:rFonts w:ascii="Times New Roman" w:hAnsi="Times New Roman" w:cs="Times New Roman"/>
          <w:szCs w:val="24"/>
        </w:rPr>
        <w:t>;</w:t>
      </w:r>
    </w:p>
    <w:p w14:paraId="03C25649" w14:textId="5DF7665A" w:rsidR="000F1DBC" w:rsidRPr="004C64EA" w:rsidRDefault="000F1DBC" w:rsidP="004C64E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zapewnienie przejrzystości finansowej oraz zdolności do prawidłowego rozliczenia dotacji</w:t>
      </w:r>
      <w:r w:rsidR="004C64EA">
        <w:rPr>
          <w:rFonts w:ascii="Times New Roman" w:hAnsi="Times New Roman" w:cs="Times New Roman"/>
          <w:szCs w:val="24"/>
        </w:rPr>
        <w:t>;</w:t>
      </w:r>
    </w:p>
    <w:p w14:paraId="5174D315" w14:textId="64B025AE" w:rsidR="000F1DBC" w:rsidRPr="004C64EA" w:rsidRDefault="000F1DBC" w:rsidP="004C64E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uwzględnienie zasad dostępności dla osób ze szczególnymi potrzebami</w:t>
      </w:r>
      <w:r w:rsidR="004C64EA">
        <w:rPr>
          <w:rFonts w:ascii="Times New Roman" w:hAnsi="Times New Roman" w:cs="Times New Roman"/>
          <w:szCs w:val="24"/>
        </w:rPr>
        <w:t>;</w:t>
      </w:r>
    </w:p>
    <w:p w14:paraId="09D2BF0C" w14:textId="7723C62E" w:rsidR="000F1DBC" w:rsidRPr="004C64EA" w:rsidRDefault="000F1DBC" w:rsidP="004C64E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możliwość realizacji działań w partnerstwie lub we współpracy z innymi podmiotami lokalnymi, w tym jednostkami samorządu terytorialnego</w:t>
      </w:r>
      <w:r w:rsidR="004C64EA">
        <w:rPr>
          <w:rFonts w:ascii="Times New Roman" w:hAnsi="Times New Roman" w:cs="Times New Roman"/>
          <w:szCs w:val="24"/>
        </w:rPr>
        <w:t>;</w:t>
      </w:r>
    </w:p>
    <w:p w14:paraId="74F7F0D8" w14:textId="77777777" w:rsidR="000F1DBC" w:rsidRPr="004C64EA" w:rsidRDefault="000F1DBC" w:rsidP="004C64EA">
      <w:pPr>
        <w:pStyle w:val="Akapitzlist"/>
        <w:numPr>
          <w:ilvl w:val="0"/>
          <w:numId w:val="34"/>
        </w:numPr>
        <w:suppressAutoHyphens/>
        <w:autoSpaceDN w:val="0"/>
        <w:spacing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spełnienie wymogów dotyczących przygotowania i złożenia oferty w trybie i terminie określonym w Regulaminie otwartego konkursu ofert.</w:t>
      </w:r>
    </w:p>
    <w:p w14:paraId="787FC728" w14:textId="3B7FAE6F" w:rsidR="000F5C45" w:rsidRPr="004C64EA" w:rsidRDefault="000F5C45" w:rsidP="002C712F">
      <w:pPr>
        <w:pStyle w:val="ARTartustawynprozporzdzenia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 xml:space="preserve">Z uwagi na to, że </w:t>
      </w:r>
      <w:r w:rsidR="00DE7B81" w:rsidRPr="004C64EA">
        <w:rPr>
          <w:rFonts w:ascii="Times New Roman" w:hAnsi="Times New Roman" w:cs="Times New Roman"/>
          <w:szCs w:val="24"/>
        </w:rPr>
        <w:t>stosowanym w Program</w:t>
      </w:r>
      <w:r w:rsidR="00DE7B81">
        <w:rPr>
          <w:rFonts w:ascii="Times New Roman" w:hAnsi="Times New Roman" w:cs="Times New Roman"/>
          <w:szCs w:val="24"/>
        </w:rPr>
        <w:t>ie</w:t>
      </w:r>
      <w:r w:rsidR="00DE7B81" w:rsidRPr="004C64EA">
        <w:rPr>
          <w:rFonts w:ascii="Times New Roman" w:hAnsi="Times New Roman" w:cs="Times New Roman"/>
          <w:szCs w:val="24"/>
        </w:rPr>
        <w:t xml:space="preserve"> </w:t>
      </w:r>
      <w:r w:rsidRPr="004C64EA">
        <w:rPr>
          <w:rFonts w:ascii="Times New Roman" w:hAnsi="Times New Roman" w:cs="Times New Roman"/>
          <w:szCs w:val="24"/>
        </w:rPr>
        <w:t>narzędziem interwencji jest wsparcie finansowe, za kryterium wyróżniające małe i średnie organizacje przyjęto ich przychód.</w:t>
      </w:r>
      <w:r w:rsidR="002C712F" w:rsidRPr="004C64EA">
        <w:rPr>
          <w:rFonts w:ascii="Times New Roman" w:hAnsi="Times New Roman" w:cs="Times New Roman"/>
          <w:szCs w:val="24"/>
        </w:rPr>
        <w:t xml:space="preserve"> </w:t>
      </w:r>
      <w:r w:rsidRPr="004C64EA">
        <w:rPr>
          <w:rFonts w:ascii="Times New Roman" w:hAnsi="Times New Roman" w:cs="Times New Roman"/>
          <w:szCs w:val="24"/>
        </w:rPr>
        <w:t>Z</w:t>
      </w:r>
      <w:r w:rsidR="002C712F" w:rsidRPr="004C64EA">
        <w:rPr>
          <w:rFonts w:ascii="Times New Roman" w:hAnsi="Times New Roman" w:cs="Times New Roman"/>
          <w:szCs w:val="24"/>
        </w:rPr>
        <w:t> </w:t>
      </w:r>
      <w:r w:rsidRPr="004C64EA">
        <w:rPr>
          <w:rFonts w:ascii="Times New Roman" w:hAnsi="Times New Roman" w:cs="Times New Roman"/>
          <w:szCs w:val="24"/>
        </w:rPr>
        <w:t>dostępnych danych wynika, że organizacje pozarządowe o przychodach poniżej 200 tys. zł rocznie stanowią zdecydowaną większość sektora pozarządowego. Raport „Kondycja organizacji pozarządowych 2024” wskazuje, że w 2024 r. na 75 tys. aktywnych organizacji ponad 65% stanowiły te o</w:t>
      </w:r>
      <w:r w:rsidR="00DE7B81">
        <w:rPr>
          <w:rFonts w:ascii="Times New Roman" w:hAnsi="Times New Roman" w:cs="Times New Roman"/>
          <w:szCs w:val="24"/>
        </w:rPr>
        <w:t> </w:t>
      </w:r>
      <w:r w:rsidRPr="004C64EA">
        <w:rPr>
          <w:rFonts w:ascii="Times New Roman" w:hAnsi="Times New Roman" w:cs="Times New Roman"/>
          <w:szCs w:val="24"/>
        </w:rPr>
        <w:t>przychodach poniżej 200 tys. zł, a przeciętny przychód organizacji wyniósł w tym roku 50</w:t>
      </w:r>
      <w:r w:rsidR="00DE7B81">
        <w:rPr>
          <w:rFonts w:ascii="Times New Roman" w:hAnsi="Times New Roman" w:cs="Times New Roman"/>
          <w:szCs w:val="24"/>
        </w:rPr>
        <w:t> </w:t>
      </w:r>
      <w:r w:rsidRPr="004C64EA">
        <w:rPr>
          <w:rFonts w:ascii="Times New Roman" w:hAnsi="Times New Roman" w:cs="Times New Roman"/>
          <w:szCs w:val="24"/>
        </w:rPr>
        <w:t>tys.</w:t>
      </w:r>
      <w:r w:rsidR="00DE7B81">
        <w:rPr>
          <w:rFonts w:ascii="Times New Roman" w:hAnsi="Times New Roman" w:cs="Times New Roman"/>
          <w:szCs w:val="24"/>
        </w:rPr>
        <w:t> </w:t>
      </w:r>
      <w:r w:rsidRPr="004C64EA">
        <w:rPr>
          <w:rFonts w:ascii="Times New Roman" w:hAnsi="Times New Roman" w:cs="Times New Roman"/>
          <w:szCs w:val="24"/>
        </w:rPr>
        <w:t>zł. Co więcej, dane te nie obejmują ochotniczych straży pożarnych i kół gospodyń wiejskich, których przychody są średnio niższe niż przychody organizacji uwzględnionych w</w:t>
      </w:r>
      <w:r w:rsidR="00DE7B81">
        <w:rPr>
          <w:rFonts w:ascii="Times New Roman" w:hAnsi="Times New Roman" w:cs="Times New Roman"/>
          <w:szCs w:val="24"/>
        </w:rPr>
        <w:t> </w:t>
      </w:r>
      <w:r w:rsidRPr="004C64EA">
        <w:rPr>
          <w:rFonts w:ascii="Times New Roman" w:hAnsi="Times New Roman" w:cs="Times New Roman"/>
          <w:szCs w:val="24"/>
        </w:rPr>
        <w:t>badaniu. Należy także wskazać na korelację między osiąganym przychodem a lokalizacją organizacji – jak wynika z danych zawartych w przywołanym raporcie „im większa miejscowość, w której organizacja ma siedzibę, tym większe jej przeciętne przychody, np.</w:t>
      </w:r>
      <w:r w:rsidR="002C712F" w:rsidRPr="004C64EA">
        <w:rPr>
          <w:rFonts w:ascii="Times New Roman" w:hAnsi="Times New Roman" w:cs="Times New Roman"/>
          <w:szCs w:val="24"/>
        </w:rPr>
        <w:t> </w:t>
      </w:r>
      <w:r w:rsidRPr="004C64EA">
        <w:rPr>
          <w:rFonts w:ascii="Times New Roman" w:hAnsi="Times New Roman" w:cs="Times New Roman"/>
          <w:szCs w:val="24"/>
        </w:rPr>
        <w:t>przeciętne przychody organizacji ze wsi to 30 tys. zł, w miastach powyżej 200 tys. mieszkańców – 73 tys. zł, a wśród organizacji z Warszawy – 85 tys. zł”.</w:t>
      </w:r>
    </w:p>
    <w:p w14:paraId="590835BA" w14:textId="2C53A20E" w:rsidR="000F5C45" w:rsidRPr="004C64EA" w:rsidRDefault="000F5C45" w:rsidP="002C712F">
      <w:pPr>
        <w:pStyle w:val="ARTartustawynprozporzdzenia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Na podstawie danych przyjęto założenie, że małe organizacje pozarządowe to organizacje, których przychód wynosi do 100 tys. zł, a średnie – których przychód wynosi do 200 tys. zł. W</w:t>
      </w:r>
      <w:r w:rsidR="002C712F" w:rsidRPr="004C64EA">
        <w:rPr>
          <w:rFonts w:ascii="Times New Roman" w:hAnsi="Times New Roman" w:cs="Times New Roman"/>
          <w:szCs w:val="24"/>
        </w:rPr>
        <w:t> </w:t>
      </w:r>
      <w:r w:rsidRPr="004C64EA">
        <w:rPr>
          <w:rFonts w:ascii="Times New Roman" w:hAnsi="Times New Roman" w:cs="Times New Roman"/>
          <w:szCs w:val="24"/>
        </w:rPr>
        <w:t>przypadku miejscowości przyjęto, że są to – zgodnie z wartościami stosowanymi przez Główny Urząd Statystyczny – miasta małe, a także średnie, czyli takie które liczą do 100 tys. mieszkańców.</w:t>
      </w:r>
    </w:p>
    <w:p w14:paraId="73C8F864" w14:textId="5BD4F541" w:rsidR="000F5C45" w:rsidRPr="004C64EA" w:rsidRDefault="000F5C45" w:rsidP="000F5C45">
      <w:pPr>
        <w:pStyle w:val="ARTartustawynprozporzdzenia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 xml:space="preserve">Przyjęte w Programie kryteria kwalifikacji mają zatem na celu dotarcie do organizacji, które dotychczas nie uzyskały odpowiedniego wsparcia </w:t>
      </w:r>
      <w:r w:rsidR="009D1DFA" w:rsidRPr="004C64EA">
        <w:rPr>
          <w:rFonts w:ascii="Times New Roman" w:hAnsi="Times New Roman" w:cs="Times New Roman"/>
          <w:szCs w:val="24"/>
        </w:rPr>
        <w:t>i</w:t>
      </w:r>
      <w:r w:rsidR="00D955FD">
        <w:rPr>
          <w:rFonts w:ascii="Times New Roman" w:hAnsi="Times New Roman" w:cs="Times New Roman"/>
          <w:szCs w:val="24"/>
        </w:rPr>
        <w:t>,</w:t>
      </w:r>
      <w:r w:rsidRPr="004C64EA">
        <w:rPr>
          <w:rFonts w:ascii="Times New Roman" w:hAnsi="Times New Roman" w:cs="Times New Roman"/>
          <w:szCs w:val="24"/>
        </w:rPr>
        <w:t xml:space="preserve"> tym samym, nie posiadają zasobów finansowych pozwalających im rozwinąć swoją działalność.</w:t>
      </w:r>
    </w:p>
    <w:p w14:paraId="6C79B75D" w14:textId="753B0202" w:rsidR="001C5537" w:rsidRPr="004C64EA" w:rsidRDefault="00D86B1D" w:rsidP="00CF62B0">
      <w:pPr>
        <w:pStyle w:val="ARTartustawynprozporzdzenia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W Programie wyodrębniono następujące priorytety:</w:t>
      </w:r>
      <w:bookmarkStart w:id="8" w:name="_Toc60130027"/>
    </w:p>
    <w:p w14:paraId="147C50EA" w14:textId="45C24D27" w:rsidR="001C5537" w:rsidRPr="004C64EA" w:rsidRDefault="001C5537" w:rsidP="00D955FD">
      <w:pPr>
        <w:pStyle w:val="PKTpunkt"/>
        <w:numPr>
          <w:ilvl w:val="1"/>
          <w:numId w:val="29"/>
        </w:numPr>
        <w:spacing w:before="120" w:after="120" w:line="276" w:lineRule="auto"/>
        <w:ind w:left="426" w:hanging="426"/>
        <w:rPr>
          <w:rFonts w:ascii="Times New Roman" w:hAnsi="Times New Roman" w:cs="Times New Roman"/>
          <w:szCs w:val="24"/>
        </w:rPr>
      </w:pPr>
      <w:bookmarkStart w:id="9" w:name="_Hlk188200396"/>
      <w:r w:rsidRPr="004C64EA">
        <w:rPr>
          <w:rFonts w:ascii="Times New Roman" w:hAnsi="Times New Roman" w:cs="Times New Roman"/>
          <w:szCs w:val="24"/>
        </w:rPr>
        <w:t xml:space="preserve">Priorytet 1: </w:t>
      </w:r>
      <w:bookmarkEnd w:id="8"/>
      <w:r w:rsidRPr="004C64EA">
        <w:rPr>
          <w:rFonts w:ascii="Times New Roman" w:hAnsi="Times New Roman" w:cs="Times New Roman"/>
          <w:szCs w:val="24"/>
        </w:rPr>
        <w:t>Odporne, zintegrowane społeczności lokalne</w:t>
      </w:r>
      <w:r w:rsidR="002B7888" w:rsidRPr="004C64EA">
        <w:rPr>
          <w:rFonts w:ascii="Times New Roman" w:hAnsi="Times New Roman" w:cs="Times New Roman"/>
          <w:szCs w:val="24"/>
        </w:rPr>
        <w:t>;</w:t>
      </w:r>
    </w:p>
    <w:p w14:paraId="52B7762D" w14:textId="00F4538E" w:rsidR="00D86B1D" w:rsidRPr="004C64EA" w:rsidRDefault="001C5537" w:rsidP="00D955FD">
      <w:pPr>
        <w:pStyle w:val="PKTpunkt"/>
        <w:numPr>
          <w:ilvl w:val="1"/>
          <w:numId w:val="29"/>
        </w:numPr>
        <w:spacing w:before="120" w:after="120" w:line="276" w:lineRule="auto"/>
        <w:ind w:left="426" w:hanging="426"/>
        <w:rPr>
          <w:rFonts w:ascii="Times New Roman" w:hAnsi="Times New Roman" w:cs="Times New Roman"/>
          <w:szCs w:val="24"/>
        </w:rPr>
      </w:pPr>
      <w:bookmarkStart w:id="10" w:name="_Toc60130028"/>
      <w:r w:rsidRPr="004C64EA">
        <w:rPr>
          <w:rFonts w:ascii="Times New Roman" w:hAnsi="Times New Roman" w:cs="Times New Roman"/>
          <w:szCs w:val="24"/>
        </w:rPr>
        <w:t xml:space="preserve">Priorytet 2: </w:t>
      </w:r>
      <w:bookmarkEnd w:id="10"/>
      <w:r w:rsidRPr="004C64EA">
        <w:rPr>
          <w:rFonts w:ascii="Times New Roman" w:hAnsi="Times New Roman" w:cs="Times New Roman"/>
          <w:szCs w:val="24"/>
        </w:rPr>
        <w:t>Małe</w:t>
      </w:r>
      <w:r w:rsidR="005B52B5" w:rsidRPr="004C64EA">
        <w:rPr>
          <w:rFonts w:ascii="Times New Roman" w:hAnsi="Times New Roman" w:cs="Times New Roman"/>
          <w:szCs w:val="24"/>
        </w:rPr>
        <w:t xml:space="preserve"> </w:t>
      </w:r>
      <w:r w:rsidRPr="004C64EA">
        <w:rPr>
          <w:rFonts w:ascii="Times New Roman" w:hAnsi="Times New Roman" w:cs="Times New Roman"/>
          <w:szCs w:val="24"/>
        </w:rPr>
        <w:t>inicjatywy</w:t>
      </w:r>
      <w:r w:rsidR="002B7888" w:rsidRPr="004C64EA">
        <w:rPr>
          <w:rFonts w:ascii="Times New Roman" w:hAnsi="Times New Roman" w:cs="Times New Roman"/>
          <w:szCs w:val="24"/>
        </w:rPr>
        <w:t>;</w:t>
      </w:r>
    </w:p>
    <w:p w14:paraId="424D49B4" w14:textId="383611A7" w:rsidR="001C5537" w:rsidRPr="004C64EA" w:rsidRDefault="00D86B1D" w:rsidP="00D955FD">
      <w:pPr>
        <w:pStyle w:val="PKTpunkt"/>
        <w:numPr>
          <w:ilvl w:val="1"/>
          <w:numId w:val="29"/>
        </w:numPr>
        <w:spacing w:before="120" w:after="120" w:line="276" w:lineRule="auto"/>
        <w:ind w:left="426" w:hanging="426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 xml:space="preserve">Priorytet </w:t>
      </w:r>
      <w:r w:rsidR="001E761A" w:rsidRPr="004C64EA">
        <w:rPr>
          <w:rFonts w:ascii="Times New Roman" w:hAnsi="Times New Roman" w:cs="Times New Roman"/>
          <w:szCs w:val="24"/>
        </w:rPr>
        <w:t>3</w:t>
      </w:r>
      <w:r w:rsidRPr="004C64EA">
        <w:rPr>
          <w:rFonts w:ascii="Times New Roman" w:hAnsi="Times New Roman" w:cs="Times New Roman"/>
          <w:szCs w:val="24"/>
        </w:rPr>
        <w:t>: Pomoc techniczna</w:t>
      </w:r>
      <w:r w:rsidR="001C5537" w:rsidRPr="004C64EA">
        <w:rPr>
          <w:rFonts w:ascii="Times New Roman" w:hAnsi="Times New Roman" w:cs="Times New Roman"/>
          <w:szCs w:val="24"/>
        </w:rPr>
        <w:t>.</w:t>
      </w:r>
    </w:p>
    <w:bookmarkEnd w:id="9"/>
    <w:p w14:paraId="255CE90F" w14:textId="77777777" w:rsidR="000F1DBC" w:rsidRPr="004C64EA" w:rsidRDefault="000F1DBC" w:rsidP="000F1D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C64EA">
        <w:rPr>
          <w:rFonts w:ascii="Times New Roman" w:hAnsi="Times New Roman" w:cs="Times New Roman"/>
        </w:rPr>
        <w:lastRenderedPageBreak/>
        <w:t>Priorytet 1 jest przeznaczony dla MiŚLOP, które (lub których członkowie, pracownicy lub wolontariusze) posiadają doświadczenie w realizacji zadań dofinansowywanych w ramach Priorytetu.</w:t>
      </w:r>
    </w:p>
    <w:p w14:paraId="78659FDD" w14:textId="6078B86D" w:rsidR="000F1DBC" w:rsidRPr="004C64EA" w:rsidRDefault="000F1DBC" w:rsidP="000F1D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C64EA">
        <w:rPr>
          <w:rFonts w:ascii="Times New Roman" w:hAnsi="Times New Roman" w:cs="Times New Roman"/>
        </w:rPr>
        <w:t>Projekty realizowane w ramach Priorytetu będą miały na celu wzmacnianie potencjału do</w:t>
      </w:r>
      <w:r w:rsidR="00CF62B0" w:rsidRPr="004C64EA">
        <w:rPr>
          <w:rFonts w:ascii="Times New Roman" w:hAnsi="Times New Roman" w:cs="Times New Roman"/>
        </w:rPr>
        <w:t> </w:t>
      </w:r>
      <w:r w:rsidRPr="004C64EA">
        <w:rPr>
          <w:rFonts w:ascii="Times New Roman" w:hAnsi="Times New Roman" w:cs="Times New Roman"/>
        </w:rPr>
        <w:t>prowadzenia przez te organizacje działań budujących gotowość kryzysową, a dzięki realizowanym przez nie działaniom – wzmacnianie odporności społeczności lokalnych.</w:t>
      </w:r>
    </w:p>
    <w:p w14:paraId="6DB2E30F" w14:textId="77777777" w:rsidR="000F1DBC" w:rsidRPr="004C64EA" w:rsidRDefault="000F1DBC" w:rsidP="000F1D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C64EA">
        <w:rPr>
          <w:rFonts w:ascii="Times New Roman" w:hAnsi="Times New Roman" w:cs="Times New Roman"/>
        </w:rPr>
        <w:t>Przykładowymi działaniami wpisującymi się w Priorytet będą następujące lokalne przedsięwzięcia, angażujące społeczność:</w:t>
      </w:r>
    </w:p>
    <w:p w14:paraId="02BDA75F" w14:textId="5F4D8144" w:rsidR="000F1DBC" w:rsidRPr="004C64EA" w:rsidRDefault="000F1DBC" w:rsidP="00D955FD">
      <w:pPr>
        <w:pStyle w:val="Akapitzlist"/>
        <w:numPr>
          <w:ilvl w:val="0"/>
          <w:numId w:val="36"/>
        </w:numPr>
        <w:suppressAutoHyphens/>
        <w:autoSpaceDN w:val="0"/>
        <w:spacing w:after="120" w:line="276" w:lineRule="auto"/>
        <w:ind w:left="426" w:hanging="426"/>
        <w:contextualSpacing w:val="0"/>
        <w:textAlignment w:val="baseline"/>
        <w:rPr>
          <w:rFonts w:ascii="Times New Roman" w:hAnsi="Times New Roman" w:cs="Times New Roman"/>
          <w:szCs w:val="24"/>
          <w:lang w:eastAsia="pl-PL"/>
        </w:rPr>
      </w:pPr>
      <w:r w:rsidRPr="004C64EA">
        <w:rPr>
          <w:rFonts w:ascii="Times New Roman" w:hAnsi="Times New Roman" w:cs="Times New Roman"/>
          <w:szCs w:val="24"/>
          <w:lang w:eastAsia="pl-PL"/>
        </w:rPr>
        <w:t>działania związane z przygotowaniem społeczności lokalnej na zagrożenia oraz działania mające na celu ograniczanie negatywnych skutków w przypadku ich wystąpienia (np.</w:t>
      </w:r>
      <w:r w:rsidR="00CF62B0" w:rsidRPr="004C64EA">
        <w:rPr>
          <w:rFonts w:ascii="Times New Roman" w:hAnsi="Times New Roman" w:cs="Times New Roman"/>
          <w:szCs w:val="24"/>
          <w:lang w:eastAsia="pl-PL"/>
        </w:rPr>
        <w:t> </w:t>
      </w:r>
      <w:r w:rsidRPr="004C64EA">
        <w:rPr>
          <w:rFonts w:ascii="Times New Roman" w:hAnsi="Times New Roman" w:cs="Times New Roman"/>
          <w:szCs w:val="24"/>
          <w:lang w:eastAsia="pl-PL"/>
        </w:rPr>
        <w:t>działania prewencyjne, projekty związane z tematyką bezpieczeństwa cyfrowego, identyfikowanie tzw. wolontariuszy spontanicznych, którzy w razie zagrożenia mogą świadczyć pomoc, radzenie sobie ze społecznymi skutkami kryzysów, m.in. kryzysów naturalnych takich jak powódź lub susza, inicjowanie tworzenia formalnych procedur współpracy między organizacjami pozarządowymi a władzami samorządowymi w</w:t>
      </w:r>
      <w:r w:rsidR="00CF62B0" w:rsidRPr="004C64EA">
        <w:rPr>
          <w:rFonts w:ascii="Times New Roman" w:hAnsi="Times New Roman" w:cs="Times New Roman"/>
          <w:szCs w:val="24"/>
          <w:lang w:eastAsia="pl-PL"/>
        </w:rPr>
        <w:t> </w:t>
      </w:r>
      <w:r w:rsidRPr="004C64EA">
        <w:rPr>
          <w:rFonts w:ascii="Times New Roman" w:hAnsi="Times New Roman" w:cs="Times New Roman"/>
          <w:szCs w:val="24"/>
          <w:lang w:eastAsia="pl-PL"/>
        </w:rPr>
        <w:t>sytuacjach kryzysowych),</w:t>
      </w:r>
    </w:p>
    <w:p w14:paraId="40CA90CC" w14:textId="77777777" w:rsidR="000F1DBC" w:rsidRPr="004C64EA" w:rsidRDefault="000F1DBC" w:rsidP="00D955FD">
      <w:pPr>
        <w:pStyle w:val="Akapitzlist"/>
        <w:numPr>
          <w:ilvl w:val="0"/>
          <w:numId w:val="36"/>
        </w:numPr>
        <w:suppressAutoHyphens/>
        <w:autoSpaceDN w:val="0"/>
        <w:spacing w:after="120" w:line="276" w:lineRule="auto"/>
        <w:ind w:left="426" w:hanging="426"/>
        <w:contextualSpacing w:val="0"/>
        <w:textAlignment w:val="baseline"/>
        <w:rPr>
          <w:rFonts w:ascii="Times New Roman" w:hAnsi="Times New Roman" w:cs="Times New Roman"/>
          <w:szCs w:val="24"/>
          <w:lang w:eastAsia="pl-PL"/>
        </w:rPr>
      </w:pPr>
      <w:r w:rsidRPr="004C64EA">
        <w:rPr>
          <w:rFonts w:ascii="Times New Roman" w:hAnsi="Times New Roman" w:cs="Times New Roman"/>
          <w:szCs w:val="24"/>
          <w:lang w:eastAsia="pl-PL"/>
        </w:rPr>
        <w:t>działania edukacyjne związane z budowaniem odporności społecznej, w tym z wykorzystaniem rządowych materiałów informacyjnych i edukacyjnych na temat bezpieczeństwa, np. praktyczne szkolenia z wykorzystania zasad zawartych w tych materiałach (np. w Poradniku Bezpieczeństwa).</w:t>
      </w:r>
    </w:p>
    <w:p w14:paraId="3621BF2C" w14:textId="1F7CC2BD" w:rsidR="000F1DBC" w:rsidRPr="004C64EA" w:rsidRDefault="000F1DBC" w:rsidP="00D955FD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4C64EA">
        <w:rPr>
          <w:rFonts w:ascii="Times New Roman" w:hAnsi="Times New Roman" w:cs="Times New Roman"/>
        </w:rPr>
        <w:t>W ramach Priorytetu organizacje otrzymujące dotację na realizację zadania powinny przeznaczyć jej część na rozwój potencjału organizacji do przygotowania się na kryzysy, reagowania podczas ich trwania i odbudowy pokryzysowej (maksymalnie do 50</w:t>
      </w:r>
      <w:r w:rsidR="00D955FD">
        <w:rPr>
          <w:rFonts w:ascii="Times New Roman" w:hAnsi="Times New Roman" w:cs="Times New Roman"/>
        </w:rPr>
        <w:t>%</w:t>
      </w:r>
      <w:r w:rsidRPr="004C64EA">
        <w:rPr>
          <w:rFonts w:ascii="Times New Roman" w:hAnsi="Times New Roman" w:cs="Times New Roman"/>
        </w:rPr>
        <w:t xml:space="preserve"> środków przyznanych w ramach dofinansowania).</w:t>
      </w:r>
    </w:p>
    <w:p w14:paraId="4DD18DDF" w14:textId="2CB6E745" w:rsidR="000F1DBC" w:rsidRPr="004C64EA" w:rsidRDefault="000F1DBC" w:rsidP="000F1D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C64EA">
        <w:rPr>
          <w:rFonts w:ascii="Times New Roman" w:hAnsi="Times New Roman" w:cs="Times New Roman"/>
        </w:rPr>
        <w:t>Wsparcie w ramach Priorytetu 2 jest adresowane do najmniejszych, lokalnych organizacji pozarządowych oraz lokalnych grup nieformalnych, nieposiadających jeszcze potencjału do</w:t>
      </w:r>
      <w:r w:rsidR="00CF62B0" w:rsidRPr="004C64EA">
        <w:rPr>
          <w:rFonts w:ascii="Times New Roman" w:hAnsi="Times New Roman" w:cs="Times New Roman"/>
        </w:rPr>
        <w:t> </w:t>
      </w:r>
      <w:r w:rsidRPr="004C64EA">
        <w:rPr>
          <w:rFonts w:ascii="Times New Roman" w:hAnsi="Times New Roman" w:cs="Times New Roman"/>
        </w:rPr>
        <w:t>realizacji bardziej złożonych zadań w ramach Priorytetu 1.</w:t>
      </w:r>
    </w:p>
    <w:p w14:paraId="7B3C7561" w14:textId="77777777" w:rsidR="000F1DBC" w:rsidRPr="004C64EA" w:rsidRDefault="000F1DBC" w:rsidP="000F1DBC">
      <w:pPr>
        <w:keepNext/>
        <w:spacing w:after="120" w:line="276" w:lineRule="auto"/>
        <w:jc w:val="both"/>
        <w:rPr>
          <w:rFonts w:ascii="Times New Roman" w:hAnsi="Times New Roman" w:cs="Times New Roman"/>
        </w:rPr>
      </w:pPr>
      <w:r w:rsidRPr="004C64EA">
        <w:rPr>
          <w:rFonts w:ascii="Times New Roman" w:hAnsi="Times New Roman" w:cs="Times New Roman"/>
        </w:rPr>
        <w:t>W ramach Priorytetu zakładana jest realizacja dwóch rodzajów zadań:</w:t>
      </w:r>
    </w:p>
    <w:p w14:paraId="5970147B" w14:textId="1FC83452" w:rsidR="000F1DBC" w:rsidRPr="004C64EA" w:rsidRDefault="000F1DBC" w:rsidP="000F1DBC">
      <w:pPr>
        <w:pStyle w:val="Akapitzlist"/>
        <w:numPr>
          <w:ilvl w:val="0"/>
          <w:numId w:val="25"/>
        </w:numPr>
        <w:suppressAutoHyphens/>
        <w:autoSpaceDN w:val="0"/>
        <w:spacing w:after="120" w:line="276" w:lineRule="auto"/>
        <w:ind w:left="426" w:hanging="426"/>
        <w:contextualSpacing w:val="0"/>
        <w:textAlignment w:val="baseline"/>
        <w:rPr>
          <w:rFonts w:ascii="Times New Roman" w:eastAsia="Yu Mincho" w:hAnsi="Times New Roman" w:cs="Times New Roman"/>
          <w:szCs w:val="24"/>
        </w:rPr>
      </w:pPr>
      <w:r w:rsidRPr="004C64EA">
        <w:rPr>
          <w:rFonts w:ascii="Times New Roman" w:eastAsia="Yu Mincho" w:hAnsi="Times New Roman" w:cs="Times New Roman"/>
          <w:szCs w:val="24"/>
        </w:rPr>
        <w:t xml:space="preserve">lokalnych inicjatyw budujących odporność społeczną </w:t>
      </w:r>
      <w:r w:rsidR="00EA160C">
        <w:rPr>
          <w:rFonts w:ascii="Times New Roman" w:eastAsia="Yu Mincho" w:hAnsi="Times New Roman" w:cs="Times New Roman"/>
          <w:szCs w:val="24"/>
        </w:rPr>
        <w:t>(</w:t>
      </w:r>
      <w:r w:rsidRPr="004C64EA">
        <w:rPr>
          <w:rFonts w:ascii="Times New Roman" w:eastAsia="Yu Mincho" w:hAnsi="Times New Roman" w:cs="Times New Roman"/>
          <w:szCs w:val="24"/>
        </w:rPr>
        <w:t>np. zakup AED i szkolenie z</w:t>
      </w:r>
      <w:r w:rsidR="00CF62B0" w:rsidRPr="004C64EA">
        <w:rPr>
          <w:rFonts w:ascii="Times New Roman" w:eastAsia="Yu Mincho" w:hAnsi="Times New Roman" w:cs="Times New Roman"/>
          <w:szCs w:val="24"/>
        </w:rPr>
        <w:t> </w:t>
      </w:r>
      <w:r w:rsidRPr="004C64EA">
        <w:rPr>
          <w:rFonts w:ascii="Times New Roman" w:eastAsia="Yu Mincho" w:hAnsi="Times New Roman" w:cs="Times New Roman"/>
          <w:szCs w:val="24"/>
        </w:rPr>
        <w:t>pierwszej pomocy, praktyczne ćwiczenia z ewakuacji osób z niepełnosprawnościami</w:t>
      </w:r>
      <w:r w:rsidR="00EA160C">
        <w:rPr>
          <w:rFonts w:ascii="Times New Roman" w:eastAsia="Yu Mincho" w:hAnsi="Times New Roman" w:cs="Times New Roman"/>
          <w:szCs w:val="24"/>
        </w:rPr>
        <w:t>,</w:t>
      </w:r>
      <w:r w:rsidR="00EA160C" w:rsidRPr="00EA160C">
        <w:rPr>
          <w:rFonts w:ascii="Calibri" w:eastAsia="Yu Mincho" w:hAnsi="Calibri" w:cs="Arial"/>
          <w:sz w:val="22"/>
        </w:rPr>
        <w:t xml:space="preserve"> </w:t>
      </w:r>
      <w:r w:rsidR="00EA160C" w:rsidRPr="00EA160C">
        <w:rPr>
          <w:rFonts w:ascii="Times New Roman" w:eastAsia="Yu Mincho" w:hAnsi="Times New Roman" w:cs="Times New Roman"/>
          <w:szCs w:val="24"/>
          <w:lang w:bidi="pl-PL"/>
        </w:rPr>
        <w:t xml:space="preserve">działania związane z </w:t>
      </w:r>
      <w:proofErr w:type="spellStart"/>
      <w:r w:rsidR="00EA160C" w:rsidRPr="00EA160C">
        <w:rPr>
          <w:rFonts w:ascii="Times New Roman" w:eastAsia="Yu Mincho" w:hAnsi="Times New Roman" w:cs="Times New Roman"/>
          <w:szCs w:val="24"/>
          <w:lang w:bidi="pl-PL"/>
        </w:rPr>
        <w:t>surwiwalem</w:t>
      </w:r>
      <w:proofErr w:type="spellEnd"/>
      <w:r w:rsidR="00EA160C" w:rsidRPr="00EA160C">
        <w:rPr>
          <w:rFonts w:ascii="Times New Roman" w:eastAsia="Yu Mincho" w:hAnsi="Times New Roman" w:cs="Times New Roman"/>
          <w:szCs w:val="24"/>
          <w:lang w:bidi="pl-PL"/>
        </w:rPr>
        <w:t xml:space="preserve"> i umiejętnościami radzenia sobie w trudnych warunkach, realizacja warsztatów i szkoleń z zakresu współdziałania lokalnych społeczności w kryzysach, zakup i konfiguracja lokalnych systemów łączności w trudnych warunkach, programy wspierające np. małe alternatywne systemy zasilania w trakcie </w:t>
      </w:r>
      <w:proofErr w:type="spellStart"/>
      <w:r w:rsidR="00EA160C" w:rsidRPr="00EA160C">
        <w:rPr>
          <w:rFonts w:ascii="Times New Roman" w:eastAsia="Yu Mincho" w:hAnsi="Times New Roman" w:cs="Times New Roman"/>
          <w:szCs w:val="24"/>
          <w:lang w:bidi="pl-PL"/>
        </w:rPr>
        <w:t>blackoutów</w:t>
      </w:r>
      <w:proofErr w:type="spellEnd"/>
      <w:r w:rsidR="00EA160C" w:rsidRPr="00EA160C">
        <w:rPr>
          <w:rFonts w:ascii="Times New Roman" w:eastAsia="Yu Mincho" w:hAnsi="Times New Roman" w:cs="Times New Roman"/>
          <w:szCs w:val="24"/>
          <w:lang w:bidi="pl-PL"/>
        </w:rPr>
        <w:t>)</w:t>
      </w:r>
      <w:r w:rsidRPr="004C64EA">
        <w:rPr>
          <w:rFonts w:ascii="Times New Roman" w:eastAsia="Yu Mincho" w:hAnsi="Times New Roman" w:cs="Times New Roman"/>
          <w:szCs w:val="24"/>
        </w:rPr>
        <w:t>;</w:t>
      </w:r>
    </w:p>
    <w:p w14:paraId="3BCE9178" w14:textId="77777777" w:rsidR="000F1DBC" w:rsidRPr="004C64EA" w:rsidRDefault="000F1DBC" w:rsidP="000F1DBC">
      <w:pPr>
        <w:pStyle w:val="Akapitzlist"/>
        <w:numPr>
          <w:ilvl w:val="0"/>
          <w:numId w:val="25"/>
        </w:numPr>
        <w:suppressAutoHyphens/>
        <w:autoSpaceDN w:val="0"/>
        <w:spacing w:after="120" w:line="276" w:lineRule="auto"/>
        <w:ind w:left="426" w:hanging="426"/>
        <w:contextualSpacing w:val="0"/>
        <w:textAlignment w:val="baseline"/>
        <w:rPr>
          <w:rFonts w:ascii="Times New Roman" w:eastAsia="Yu Mincho" w:hAnsi="Times New Roman" w:cs="Times New Roman"/>
          <w:szCs w:val="24"/>
        </w:rPr>
      </w:pPr>
      <w:r w:rsidRPr="004C64EA">
        <w:rPr>
          <w:rFonts w:ascii="Times New Roman" w:eastAsia="Yu Mincho" w:hAnsi="Times New Roman" w:cs="Times New Roman"/>
          <w:szCs w:val="24"/>
        </w:rPr>
        <w:t>działań pośrednio wspierających lokalne organizacje:</w:t>
      </w:r>
    </w:p>
    <w:p w14:paraId="7EAF79D0" w14:textId="57211F60" w:rsidR="000F1DBC" w:rsidRPr="004C64EA" w:rsidRDefault="00EA160C" w:rsidP="00D955FD">
      <w:pPr>
        <w:pStyle w:val="Akapitzlist"/>
        <w:numPr>
          <w:ilvl w:val="0"/>
          <w:numId w:val="37"/>
        </w:numPr>
        <w:suppressAutoHyphens/>
        <w:autoSpaceDN w:val="0"/>
        <w:spacing w:after="120" w:line="276" w:lineRule="auto"/>
        <w:ind w:left="850" w:hanging="425"/>
        <w:contextualSpacing w:val="0"/>
        <w:textAlignment w:val="baseline"/>
        <w:rPr>
          <w:rFonts w:ascii="Times New Roman" w:eastAsia="Yu Mincho" w:hAnsi="Times New Roman" w:cs="Times New Roman"/>
          <w:szCs w:val="24"/>
        </w:rPr>
      </w:pPr>
      <w:r w:rsidRPr="00EA160C">
        <w:rPr>
          <w:rFonts w:ascii="Times New Roman" w:eastAsia="Yu Mincho" w:hAnsi="Times New Roman" w:cs="Times New Roman"/>
          <w:szCs w:val="24"/>
          <w:lang w:bidi="pl-PL"/>
        </w:rPr>
        <w:t>o charakterze animacyjnym, edukacyjnym, sieciującym regionalnych i lokalnych partnerów, a także podnoszącym kompetencje w zakresie dywersyfikacji środków i zasobów</w:t>
      </w:r>
      <w:r w:rsidR="000F1DBC" w:rsidRPr="004C64EA">
        <w:rPr>
          <w:rFonts w:ascii="Times New Roman" w:eastAsia="Yu Mincho" w:hAnsi="Times New Roman" w:cs="Times New Roman"/>
          <w:szCs w:val="24"/>
        </w:rPr>
        <w:t xml:space="preserve">, mających na celu kompetencyjne i organizacyjne wzmocnienie liderów lokalnych i realizowanych przez nich działań, a w konsekwencji profesjonalizację oraz </w:t>
      </w:r>
      <w:r w:rsidR="000F1DBC" w:rsidRPr="004C64EA">
        <w:rPr>
          <w:rFonts w:ascii="Times New Roman" w:eastAsia="Yu Mincho" w:hAnsi="Times New Roman" w:cs="Times New Roman"/>
          <w:szCs w:val="24"/>
        </w:rPr>
        <w:lastRenderedPageBreak/>
        <w:t>zwiększenie potencjału organizacji i trwałości oddolnych inicjatyw w społecznościach lokalnych,</w:t>
      </w:r>
    </w:p>
    <w:p w14:paraId="2CE11CDF" w14:textId="5F098DE2" w:rsidR="000F1DBC" w:rsidRPr="004C64EA" w:rsidRDefault="000F1DBC" w:rsidP="00D955FD">
      <w:pPr>
        <w:pStyle w:val="Akapitzlist"/>
        <w:numPr>
          <w:ilvl w:val="0"/>
          <w:numId w:val="37"/>
        </w:numPr>
        <w:suppressAutoHyphens/>
        <w:autoSpaceDN w:val="0"/>
        <w:spacing w:after="120" w:line="276" w:lineRule="auto"/>
        <w:ind w:left="850" w:hanging="425"/>
        <w:contextualSpacing w:val="0"/>
        <w:textAlignment w:val="baseline"/>
        <w:rPr>
          <w:rFonts w:ascii="Times New Roman" w:eastAsia="Yu Mincho" w:hAnsi="Times New Roman" w:cs="Times New Roman"/>
          <w:szCs w:val="24"/>
        </w:rPr>
      </w:pPr>
      <w:r w:rsidRPr="004C64EA">
        <w:rPr>
          <w:rFonts w:ascii="Times New Roman" w:eastAsia="Yu Mincho" w:hAnsi="Times New Roman" w:cs="Times New Roman"/>
          <w:szCs w:val="24"/>
        </w:rPr>
        <w:t>sieciując</w:t>
      </w:r>
      <w:r w:rsidR="00EA160C">
        <w:rPr>
          <w:rFonts w:ascii="Times New Roman" w:eastAsia="Yu Mincho" w:hAnsi="Times New Roman" w:cs="Times New Roman"/>
          <w:szCs w:val="24"/>
        </w:rPr>
        <w:t>ych</w:t>
      </w:r>
      <w:r w:rsidRPr="004C64EA">
        <w:rPr>
          <w:rFonts w:ascii="Times New Roman" w:eastAsia="Yu Mincho" w:hAnsi="Times New Roman" w:cs="Times New Roman"/>
          <w:szCs w:val="24"/>
        </w:rPr>
        <w:t xml:space="preserve"> – mając</w:t>
      </w:r>
      <w:r w:rsidR="00EA160C">
        <w:rPr>
          <w:rFonts w:ascii="Times New Roman" w:eastAsia="Yu Mincho" w:hAnsi="Times New Roman" w:cs="Times New Roman"/>
          <w:szCs w:val="24"/>
        </w:rPr>
        <w:t>ych</w:t>
      </w:r>
      <w:r w:rsidRPr="004C64EA">
        <w:rPr>
          <w:rFonts w:ascii="Times New Roman" w:eastAsia="Yu Mincho" w:hAnsi="Times New Roman" w:cs="Times New Roman"/>
          <w:szCs w:val="24"/>
        </w:rPr>
        <w:t xml:space="preserve"> na celu tworzenie nowych i wzmacnianie istniejących sieci MiŚLOP.</w:t>
      </w:r>
    </w:p>
    <w:p w14:paraId="2ED51769" w14:textId="77777777" w:rsidR="005528B5" w:rsidRDefault="000F1DBC" w:rsidP="000F1DB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C64EA">
        <w:rPr>
          <w:rFonts w:ascii="Times New Roman" w:hAnsi="Times New Roman" w:cs="Times New Roman"/>
        </w:rPr>
        <w:t>Założeniem jest, aby w ramach Priorytetu 2 umożliwić realizację małych inicjatyw lokalnych budujących odporność społeczną na terytorium całej Polski.</w:t>
      </w:r>
      <w:bookmarkStart w:id="11" w:name="_Toc60130031"/>
    </w:p>
    <w:p w14:paraId="0C7E1EC7" w14:textId="4FEC1456" w:rsidR="000F1DBC" w:rsidRPr="004C64EA" w:rsidRDefault="00D955FD" w:rsidP="000F1DBC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6872DD">
        <w:rPr>
          <w:rFonts w:ascii="Times New Roman" w:hAnsi="Times New Roman" w:cs="Times New Roman"/>
          <w:bCs/>
        </w:rPr>
        <w:t xml:space="preserve">Z kolei </w:t>
      </w:r>
      <w:bookmarkEnd w:id="11"/>
      <w:r w:rsidRPr="00D955FD">
        <w:rPr>
          <w:rFonts w:ascii="Times New Roman" w:hAnsi="Times New Roman" w:cs="Times New Roman"/>
          <w:bCs/>
        </w:rPr>
        <w:t>p</w:t>
      </w:r>
      <w:r w:rsidR="000F1DBC" w:rsidRPr="00D955FD">
        <w:rPr>
          <w:rFonts w:ascii="Times New Roman" w:hAnsi="Times New Roman" w:cs="Times New Roman"/>
          <w:bCs/>
        </w:rPr>
        <w:t>odstawowym</w:t>
      </w:r>
      <w:r w:rsidR="000F1DBC" w:rsidRPr="004C64EA">
        <w:rPr>
          <w:rFonts w:ascii="Times New Roman" w:hAnsi="Times New Roman" w:cs="Times New Roman"/>
          <w:bCs/>
        </w:rPr>
        <w:t xml:space="preserve"> celem </w:t>
      </w:r>
      <w:r>
        <w:rPr>
          <w:rFonts w:ascii="Times New Roman" w:hAnsi="Times New Roman" w:cs="Times New Roman"/>
          <w:bCs/>
        </w:rPr>
        <w:t xml:space="preserve">Priorytetu 3 </w:t>
      </w:r>
      <w:r w:rsidR="000F1DBC" w:rsidRPr="004C64EA">
        <w:rPr>
          <w:rFonts w:ascii="Times New Roman" w:hAnsi="Times New Roman" w:cs="Times New Roman"/>
          <w:bCs/>
        </w:rPr>
        <w:t>jest zapewnienie właściwego zarządzania Programem, jego wdrażania oraz promocji, jak również efektywne wykorzystanie zasobów Programu, w</w:t>
      </w:r>
      <w:r>
        <w:rPr>
          <w:rFonts w:ascii="Times New Roman" w:hAnsi="Times New Roman" w:cs="Times New Roman"/>
          <w:bCs/>
        </w:rPr>
        <w:t> </w:t>
      </w:r>
      <w:r w:rsidR="000F1DBC" w:rsidRPr="004C64EA">
        <w:rPr>
          <w:rFonts w:ascii="Times New Roman" w:hAnsi="Times New Roman" w:cs="Times New Roman"/>
          <w:bCs/>
        </w:rPr>
        <w:t>szczególności przez:</w:t>
      </w:r>
    </w:p>
    <w:p w14:paraId="5D6F7BBA" w14:textId="6DB3F6A2" w:rsidR="000F1DBC" w:rsidRPr="004C64EA" w:rsidRDefault="000F1DBC" w:rsidP="00D955FD">
      <w:pPr>
        <w:pStyle w:val="Akapitzlist"/>
        <w:numPr>
          <w:ilvl w:val="0"/>
          <w:numId w:val="38"/>
        </w:numPr>
        <w:suppressAutoHyphens/>
        <w:autoSpaceDN w:val="0"/>
        <w:spacing w:before="120"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  <w:lang w:eastAsia="pl-PL"/>
        </w:rPr>
      </w:pPr>
      <w:r w:rsidRPr="004C64EA">
        <w:rPr>
          <w:rFonts w:ascii="Times New Roman" w:hAnsi="Times New Roman" w:cs="Times New Roman"/>
          <w:szCs w:val="24"/>
          <w:lang w:eastAsia="pl-PL"/>
        </w:rPr>
        <w:t>utrzymanie wysokiej jakości i spójności działań związanych z wdrażaniem Programu</w:t>
      </w:r>
      <w:r w:rsidR="00D955FD">
        <w:rPr>
          <w:rFonts w:ascii="Times New Roman" w:hAnsi="Times New Roman" w:cs="Times New Roman"/>
          <w:szCs w:val="24"/>
          <w:lang w:eastAsia="pl-PL"/>
        </w:rPr>
        <w:t>;</w:t>
      </w:r>
    </w:p>
    <w:p w14:paraId="18EA7AB2" w14:textId="487854DA" w:rsidR="000F1DBC" w:rsidRPr="004C64EA" w:rsidRDefault="000F1DBC" w:rsidP="00D955FD">
      <w:pPr>
        <w:pStyle w:val="Akapitzlist"/>
        <w:numPr>
          <w:ilvl w:val="0"/>
          <w:numId w:val="38"/>
        </w:numPr>
        <w:suppressAutoHyphens/>
        <w:autoSpaceDN w:val="0"/>
        <w:spacing w:before="120"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  <w:lang w:eastAsia="pl-PL"/>
        </w:rPr>
      </w:pPr>
      <w:r w:rsidRPr="004C64EA">
        <w:rPr>
          <w:rFonts w:ascii="Times New Roman" w:hAnsi="Times New Roman" w:cs="Times New Roman"/>
          <w:szCs w:val="24"/>
          <w:lang w:eastAsia="pl-PL"/>
        </w:rPr>
        <w:t>zagwarantowanie zgodności realizowanych projektów z regulacjami prawnymi i polityką rozwoju</w:t>
      </w:r>
      <w:r w:rsidR="00D955FD">
        <w:rPr>
          <w:rFonts w:ascii="Times New Roman" w:hAnsi="Times New Roman" w:cs="Times New Roman"/>
          <w:szCs w:val="24"/>
          <w:lang w:eastAsia="pl-PL"/>
        </w:rPr>
        <w:t>;</w:t>
      </w:r>
    </w:p>
    <w:p w14:paraId="7671B642" w14:textId="2E2A110B" w:rsidR="000F1DBC" w:rsidRPr="004C64EA" w:rsidRDefault="000F1DBC" w:rsidP="00D955FD">
      <w:pPr>
        <w:pStyle w:val="Akapitzlist"/>
        <w:numPr>
          <w:ilvl w:val="0"/>
          <w:numId w:val="38"/>
        </w:numPr>
        <w:suppressAutoHyphens/>
        <w:autoSpaceDN w:val="0"/>
        <w:spacing w:before="120"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  <w:lang w:eastAsia="pl-PL"/>
        </w:rPr>
      </w:pPr>
      <w:r w:rsidRPr="004C64EA">
        <w:rPr>
          <w:rFonts w:ascii="Times New Roman" w:hAnsi="Times New Roman" w:cs="Times New Roman"/>
          <w:szCs w:val="24"/>
          <w:lang w:eastAsia="pl-PL"/>
        </w:rPr>
        <w:t>wprowadzenie i realizację odpowiednich, zgodnych ze standardami, procedur zarządzania i kontroli</w:t>
      </w:r>
      <w:r w:rsidR="00D955FD">
        <w:rPr>
          <w:rFonts w:ascii="Times New Roman" w:hAnsi="Times New Roman" w:cs="Times New Roman"/>
          <w:szCs w:val="24"/>
          <w:lang w:eastAsia="pl-PL"/>
        </w:rPr>
        <w:t>;</w:t>
      </w:r>
    </w:p>
    <w:p w14:paraId="0369F9A4" w14:textId="27DC661F" w:rsidR="000F1DBC" w:rsidRPr="004C64EA" w:rsidRDefault="000F1DBC" w:rsidP="00D955FD">
      <w:pPr>
        <w:pStyle w:val="Akapitzlist"/>
        <w:numPr>
          <w:ilvl w:val="0"/>
          <w:numId w:val="38"/>
        </w:numPr>
        <w:suppressAutoHyphens/>
        <w:autoSpaceDN w:val="0"/>
        <w:spacing w:before="120"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  <w:lang w:eastAsia="pl-PL"/>
        </w:rPr>
      </w:pPr>
      <w:r w:rsidRPr="004C64EA">
        <w:rPr>
          <w:rFonts w:ascii="Times New Roman" w:hAnsi="Times New Roman" w:cs="Times New Roman"/>
          <w:szCs w:val="24"/>
          <w:lang w:eastAsia="pl-PL"/>
        </w:rPr>
        <w:t>organizację działań o charakterze edukacyjno-informacyjnym na temat Programu</w:t>
      </w:r>
      <w:r w:rsidR="00D955FD">
        <w:rPr>
          <w:rFonts w:ascii="Times New Roman" w:hAnsi="Times New Roman" w:cs="Times New Roman"/>
          <w:szCs w:val="24"/>
          <w:lang w:eastAsia="pl-PL"/>
        </w:rPr>
        <w:t>;</w:t>
      </w:r>
    </w:p>
    <w:p w14:paraId="139ABF34" w14:textId="77777777" w:rsidR="000F1DBC" w:rsidRPr="004C64EA" w:rsidRDefault="000F1DBC" w:rsidP="00D955FD">
      <w:pPr>
        <w:pStyle w:val="Akapitzlist"/>
        <w:numPr>
          <w:ilvl w:val="0"/>
          <w:numId w:val="38"/>
        </w:numPr>
        <w:suppressAutoHyphens/>
        <w:autoSpaceDN w:val="0"/>
        <w:spacing w:before="120" w:after="120" w:line="276" w:lineRule="auto"/>
        <w:ind w:left="425" w:hanging="425"/>
        <w:contextualSpacing w:val="0"/>
        <w:textAlignment w:val="baseline"/>
        <w:rPr>
          <w:rFonts w:ascii="Times New Roman" w:hAnsi="Times New Roman" w:cs="Times New Roman"/>
          <w:szCs w:val="24"/>
          <w:lang w:eastAsia="pl-PL"/>
        </w:rPr>
      </w:pPr>
      <w:r w:rsidRPr="004C64EA">
        <w:rPr>
          <w:rFonts w:ascii="Times New Roman" w:hAnsi="Times New Roman" w:cs="Times New Roman"/>
          <w:szCs w:val="24"/>
          <w:lang w:eastAsia="pl-PL"/>
        </w:rPr>
        <w:t>wdrożenie i organizację systemu narzędzi informatycznych służących sprawnemu zarządzaniu Programem.</w:t>
      </w:r>
    </w:p>
    <w:p w14:paraId="32A5F154" w14:textId="3AD2B167" w:rsidR="000F1DBC" w:rsidRPr="004C64EA" w:rsidRDefault="000F1DBC" w:rsidP="000F1DBC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4C64EA">
        <w:rPr>
          <w:rFonts w:ascii="Times New Roman" w:hAnsi="Times New Roman" w:cs="Times New Roman"/>
          <w:bCs/>
        </w:rPr>
        <w:t>Zarządzanie Programem, jego wdrażanie, monitorowanie i ewaluacja oraz kontrola działań planowanych w ramach Programu wymagają posiadania odpowiedniego potencjału i zdolności od instytucji zaangażowanej w wyżej wymienione działania. Aby sprostać tym wymaganiom, na wszystkich etapach wdrażania Programu musi być zapewniony personel odpowiedzialny za</w:t>
      </w:r>
      <w:r w:rsidR="000F5C45" w:rsidRPr="004C64EA">
        <w:rPr>
          <w:rFonts w:ascii="Times New Roman" w:hAnsi="Times New Roman" w:cs="Times New Roman"/>
          <w:bCs/>
        </w:rPr>
        <w:t> </w:t>
      </w:r>
      <w:r w:rsidRPr="004C64EA">
        <w:rPr>
          <w:rFonts w:ascii="Times New Roman" w:hAnsi="Times New Roman" w:cs="Times New Roman"/>
          <w:bCs/>
        </w:rPr>
        <w:t>te zadania, posiadający odpowiednie kompetencje, przeszkolony i</w:t>
      </w:r>
      <w:r w:rsidR="000F5C45" w:rsidRPr="004C64EA">
        <w:rPr>
          <w:rFonts w:ascii="Times New Roman" w:hAnsi="Times New Roman" w:cs="Times New Roman"/>
          <w:bCs/>
        </w:rPr>
        <w:t xml:space="preserve"> </w:t>
      </w:r>
      <w:r w:rsidRPr="004C64EA">
        <w:rPr>
          <w:rFonts w:ascii="Times New Roman" w:hAnsi="Times New Roman" w:cs="Times New Roman"/>
          <w:bCs/>
        </w:rPr>
        <w:t>dysponujący odpowiednimi środkami na realizację wyznaczonych zadań.</w:t>
      </w:r>
    </w:p>
    <w:p w14:paraId="2327E947" w14:textId="77777777" w:rsidR="000F1DBC" w:rsidRPr="004C64EA" w:rsidRDefault="000F1DBC" w:rsidP="000F1DBC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4C64EA">
        <w:rPr>
          <w:rFonts w:ascii="Times New Roman" w:hAnsi="Times New Roman" w:cs="Times New Roman"/>
          <w:bCs/>
        </w:rPr>
        <w:t>Pomoc techniczna będzie służyć także zapewnieniu:</w:t>
      </w:r>
    </w:p>
    <w:p w14:paraId="4D2D0064" w14:textId="7279939B" w:rsidR="000F1DBC" w:rsidRPr="004C64EA" w:rsidRDefault="000F1DBC" w:rsidP="00D955FD">
      <w:pPr>
        <w:widowControl/>
        <w:numPr>
          <w:ilvl w:val="0"/>
          <w:numId w:val="39"/>
        </w:numPr>
        <w:suppressAutoHyphens/>
        <w:autoSpaceDN w:val="0"/>
        <w:spacing w:after="120" w:line="276" w:lineRule="auto"/>
        <w:ind w:left="425" w:hanging="425"/>
        <w:jc w:val="both"/>
        <w:textAlignment w:val="baseline"/>
        <w:rPr>
          <w:rFonts w:ascii="Times New Roman" w:hAnsi="Times New Roman" w:cs="Times New Roman"/>
          <w:bCs/>
        </w:rPr>
      </w:pPr>
      <w:r w:rsidRPr="004C64EA">
        <w:rPr>
          <w:rFonts w:ascii="Times New Roman" w:hAnsi="Times New Roman" w:cs="Times New Roman"/>
          <w:bCs/>
        </w:rPr>
        <w:t>oceny merytorycznej i wyboru projektów przeznaczonych do dofinansowania w ramach Programu</w:t>
      </w:r>
      <w:r w:rsidR="00D955FD">
        <w:rPr>
          <w:rFonts w:ascii="Times New Roman" w:hAnsi="Times New Roman" w:cs="Times New Roman"/>
          <w:bCs/>
        </w:rPr>
        <w:t>;</w:t>
      </w:r>
    </w:p>
    <w:p w14:paraId="5274CDA0" w14:textId="706F4F76" w:rsidR="000F1DBC" w:rsidRPr="004C64EA" w:rsidRDefault="000F1DBC" w:rsidP="00D955FD">
      <w:pPr>
        <w:widowControl/>
        <w:numPr>
          <w:ilvl w:val="0"/>
          <w:numId w:val="39"/>
        </w:numPr>
        <w:suppressAutoHyphens/>
        <w:autoSpaceDN w:val="0"/>
        <w:spacing w:after="120" w:line="276" w:lineRule="auto"/>
        <w:ind w:left="425" w:hanging="425"/>
        <w:jc w:val="both"/>
        <w:textAlignment w:val="baseline"/>
        <w:rPr>
          <w:rFonts w:ascii="Times New Roman" w:hAnsi="Times New Roman" w:cs="Times New Roman"/>
          <w:bCs/>
        </w:rPr>
      </w:pPr>
      <w:r w:rsidRPr="004C64EA">
        <w:rPr>
          <w:rFonts w:ascii="Times New Roman" w:hAnsi="Times New Roman" w:cs="Times New Roman"/>
          <w:bCs/>
        </w:rPr>
        <w:t>działań o charakterze ewaluacyjnym, monitoringu oraz audytu projektów realizowanych w</w:t>
      </w:r>
      <w:r w:rsidR="00D955FD">
        <w:rPr>
          <w:rFonts w:ascii="Times New Roman" w:hAnsi="Times New Roman" w:cs="Times New Roman"/>
          <w:bCs/>
        </w:rPr>
        <w:t> </w:t>
      </w:r>
      <w:r w:rsidRPr="004C64EA">
        <w:rPr>
          <w:rFonts w:ascii="Times New Roman" w:hAnsi="Times New Roman" w:cs="Times New Roman"/>
          <w:bCs/>
        </w:rPr>
        <w:t>ramach Programu</w:t>
      </w:r>
      <w:r w:rsidR="00D955FD">
        <w:rPr>
          <w:rFonts w:ascii="Times New Roman" w:hAnsi="Times New Roman" w:cs="Times New Roman"/>
          <w:bCs/>
        </w:rPr>
        <w:t>;</w:t>
      </w:r>
    </w:p>
    <w:p w14:paraId="66015009" w14:textId="55A77704" w:rsidR="000F1DBC" w:rsidRPr="004C64EA" w:rsidRDefault="000F1DBC" w:rsidP="00D955FD">
      <w:pPr>
        <w:widowControl/>
        <w:numPr>
          <w:ilvl w:val="0"/>
          <w:numId w:val="39"/>
        </w:numPr>
        <w:suppressAutoHyphens/>
        <w:autoSpaceDN w:val="0"/>
        <w:spacing w:after="120" w:line="276" w:lineRule="auto"/>
        <w:ind w:left="425" w:hanging="425"/>
        <w:jc w:val="both"/>
        <w:textAlignment w:val="baseline"/>
        <w:rPr>
          <w:rFonts w:ascii="Times New Roman" w:hAnsi="Times New Roman" w:cs="Times New Roman"/>
          <w:bCs/>
        </w:rPr>
      </w:pPr>
      <w:r w:rsidRPr="004C64EA">
        <w:rPr>
          <w:rFonts w:ascii="Times New Roman" w:hAnsi="Times New Roman" w:cs="Times New Roman"/>
          <w:bCs/>
        </w:rPr>
        <w:t>stałego wsparcia beneficjentów Programu</w:t>
      </w:r>
      <w:r w:rsidR="00D955FD">
        <w:rPr>
          <w:rFonts w:ascii="Times New Roman" w:hAnsi="Times New Roman" w:cs="Times New Roman"/>
          <w:bCs/>
        </w:rPr>
        <w:t>;</w:t>
      </w:r>
    </w:p>
    <w:p w14:paraId="5B684C19" w14:textId="1B38813B" w:rsidR="000F1DBC" w:rsidRPr="004C64EA" w:rsidRDefault="000F1DBC" w:rsidP="00D955FD">
      <w:pPr>
        <w:widowControl/>
        <w:numPr>
          <w:ilvl w:val="0"/>
          <w:numId w:val="39"/>
        </w:numPr>
        <w:suppressAutoHyphens/>
        <w:autoSpaceDN w:val="0"/>
        <w:spacing w:after="120" w:line="276" w:lineRule="auto"/>
        <w:ind w:left="425" w:hanging="425"/>
        <w:jc w:val="both"/>
        <w:textAlignment w:val="baseline"/>
        <w:rPr>
          <w:rFonts w:ascii="Times New Roman" w:hAnsi="Times New Roman" w:cs="Times New Roman"/>
          <w:bCs/>
        </w:rPr>
      </w:pPr>
      <w:r w:rsidRPr="004C64EA">
        <w:rPr>
          <w:rFonts w:ascii="Times New Roman" w:hAnsi="Times New Roman" w:cs="Times New Roman"/>
          <w:bCs/>
        </w:rPr>
        <w:t>dotarcia z informacją o Programie do organizacji z terenów wiejskich oraz małych i średnich miejscowości</w:t>
      </w:r>
      <w:r w:rsidR="00D955FD">
        <w:rPr>
          <w:rFonts w:ascii="Times New Roman" w:hAnsi="Times New Roman" w:cs="Times New Roman"/>
          <w:bCs/>
        </w:rPr>
        <w:t>;</w:t>
      </w:r>
    </w:p>
    <w:p w14:paraId="15C38157" w14:textId="1A1B7117" w:rsidR="00CF62B0" w:rsidRPr="004C64EA" w:rsidRDefault="000F1DBC" w:rsidP="00D955FD">
      <w:pPr>
        <w:widowControl/>
        <w:numPr>
          <w:ilvl w:val="0"/>
          <w:numId w:val="39"/>
        </w:numPr>
        <w:suppressAutoHyphens/>
        <w:autoSpaceDN w:val="0"/>
        <w:spacing w:after="120" w:line="276" w:lineRule="auto"/>
        <w:ind w:left="425" w:hanging="425"/>
        <w:jc w:val="both"/>
        <w:textAlignment w:val="baseline"/>
        <w:rPr>
          <w:rFonts w:ascii="Times New Roman" w:hAnsi="Times New Roman" w:cs="Times New Roman"/>
          <w:bCs/>
        </w:rPr>
      </w:pPr>
      <w:r w:rsidRPr="004C64EA">
        <w:rPr>
          <w:rFonts w:ascii="Times New Roman" w:hAnsi="Times New Roman" w:cs="Times New Roman"/>
          <w:bCs/>
        </w:rPr>
        <w:t>dostosowania systemów elektronicznych do oceny wniosków.</w:t>
      </w:r>
    </w:p>
    <w:p w14:paraId="35669A62" w14:textId="13A1070B" w:rsidR="002C712F" w:rsidRPr="004C64EA" w:rsidRDefault="002C712F" w:rsidP="002C712F">
      <w:pPr>
        <w:pStyle w:val="ARTartustawynprozporzdzenia"/>
        <w:spacing w:line="276" w:lineRule="auto"/>
        <w:ind w:firstLine="0"/>
        <w:rPr>
          <w:rFonts w:ascii="Times New Roman" w:hAnsi="Times New Roman" w:cs="Times New Roman"/>
        </w:rPr>
      </w:pPr>
      <w:r w:rsidRPr="004C64EA">
        <w:rPr>
          <w:rFonts w:ascii="Times New Roman" w:hAnsi="Times New Roman" w:cs="Times New Roman"/>
        </w:rPr>
        <w:t xml:space="preserve">Realizacja Programu </w:t>
      </w:r>
      <w:r w:rsidR="00D955FD" w:rsidRPr="004C64EA">
        <w:rPr>
          <w:rFonts w:ascii="Times New Roman" w:hAnsi="Times New Roman" w:cs="Times New Roman"/>
        </w:rPr>
        <w:t xml:space="preserve">została </w:t>
      </w:r>
      <w:r w:rsidRPr="004C64EA">
        <w:rPr>
          <w:rFonts w:ascii="Times New Roman" w:hAnsi="Times New Roman" w:cs="Times New Roman"/>
        </w:rPr>
        <w:t xml:space="preserve">zaplanowana na rok 2026. </w:t>
      </w:r>
      <w:r w:rsidRPr="004C64EA">
        <w:rPr>
          <w:rFonts w:ascii="Times New Roman" w:hAnsi="Times New Roman" w:cs="Times New Roman"/>
          <w:szCs w:val="24"/>
        </w:rPr>
        <w:t>Środki finansowe przeznaczone na realizację Programu</w:t>
      </w:r>
      <w:r w:rsidRPr="004C64EA">
        <w:rPr>
          <w:rFonts w:ascii="Times New Roman" w:hAnsi="Times New Roman" w:cs="Times New Roman"/>
        </w:rPr>
        <w:t xml:space="preserve"> </w:t>
      </w:r>
      <w:r w:rsidRPr="004C64EA">
        <w:rPr>
          <w:rFonts w:ascii="Times New Roman" w:hAnsi="Times New Roman" w:cs="Times New Roman"/>
          <w:szCs w:val="24"/>
        </w:rPr>
        <w:t>zostały zaplanowane w</w:t>
      </w:r>
      <w:r w:rsidR="00D955FD">
        <w:rPr>
          <w:rFonts w:ascii="Times New Roman" w:hAnsi="Times New Roman" w:cs="Times New Roman"/>
          <w:szCs w:val="24"/>
        </w:rPr>
        <w:t xml:space="preserve"> </w:t>
      </w:r>
      <w:r w:rsidRPr="004C64EA">
        <w:rPr>
          <w:rFonts w:ascii="Times New Roman" w:hAnsi="Times New Roman" w:cs="Times New Roman"/>
          <w:szCs w:val="24"/>
        </w:rPr>
        <w:t>rezerwie celowej budżetu państwa.</w:t>
      </w:r>
      <w:r w:rsidRPr="004C64EA">
        <w:rPr>
          <w:rFonts w:ascii="Times New Roman" w:hAnsi="Times New Roman" w:cs="Times New Roman"/>
        </w:rPr>
        <w:t xml:space="preserve"> Środki programu będą przekazywane do NIW-CRSO w formie dotacji. </w:t>
      </w:r>
      <w:r w:rsidRPr="004C64EA">
        <w:rPr>
          <w:rFonts w:ascii="Times New Roman" w:hAnsi="Times New Roman" w:cs="Times New Roman"/>
          <w:szCs w:val="24"/>
        </w:rPr>
        <w:t xml:space="preserve">Łącznie na priorytety 1–3 zostanie przeznaczona kwota 30 mln zł. </w:t>
      </w:r>
      <w:bookmarkStart w:id="12" w:name="_Hlk228183953"/>
      <w:r w:rsidRPr="004C64EA">
        <w:rPr>
          <w:rFonts w:ascii="Times New Roman" w:hAnsi="Times New Roman" w:cs="Times New Roman"/>
        </w:rPr>
        <w:t xml:space="preserve">Planowana wysokość środków w podziale na poszczególne priorytety wynosi: </w:t>
      </w:r>
    </w:p>
    <w:p w14:paraId="4495FC97" w14:textId="05BB2721" w:rsidR="002C712F" w:rsidRPr="004C64EA" w:rsidRDefault="002C712F" w:rsidP="00D955FD">
      <w:pPr>
        <w:pStyle w:val="PKTpunkt"/>
        <w:numPr>
          <w:ilvl w:val="0"/>
          <w:numId w:val="40"/>
        </w:numPr>
        <w:spacing w:before="120" w:after="120" w:line="276" w:lineRule="auto"/>
        <w:ind w:left="425" w:hanging="425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Priorytet 1: Odporne, zintegrowane społeczności lokalne – 10 mln zł</w:t>
      </w:r>
      <w:r w:rsidR="00D955FD">
        <w:rPr>
          <w:rFonts w:ascii="Times New Roman" w:hAnsi="Times New Roman" w:cs="Times New Roman"/>
          <w:szCs w:val="24"/>
        </w:rPr>
        <w:t>;</w:t>
      </w:r>
    </w:p>
    <w:p w14:paraId="490812E8" w14:textId="79D2F071" w:rsidR="002C712F" w:rsidRPr="004C64EA" w:rsidRDefault="002C712F" w:rsidP="00D955FD">
      <w:pPr>
        <w:pStyle w:val="PKTpunkt"/>
        <w:numPr>
          <w:ilvl w:val="0"/>
          <w:numId w:val="40"/>
        </w:numPr>
        <w:spacing w:before="120" w:after="120" w:line="276" w:lineRule="auto"/>
        <w:ind w:left="425" w:hanging="425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lastRenderedPageBreak/>
        <w:t>Priorytet 2: Małe inicjatywy – 18,8 mln zł</w:t>
      </w:r>
      <w:r w:rsidR="00D955FD">
        <w:rPr>
          <w:rFonts w:ascii="Times New Roman" w:hAnsi="Times New Roman" w:cs="Times New Roman"/>
          <w:szCs w:val="24"/>
        </w:rPr>
        <w:t>;</w:t>
      </w:r>
    </w:p>
    <w:p w14:paraId="7E0CF1B6" w14:textId="77777777" w:rsidR="002C712F" w:rsidRPr="004C64EA" w:rsidRDefault="002C712F" w:rsidP="00D955FD">
      <w:pPr>
        <w:pStyle w:val="PKTpunkt"/>
        <w:numPr>
          <w:ilvl w:val="0"/>
          <w:numId w:val="40"/>
        </w:numPr>
        <w:spacing w:before="120" w:after="120" w:line="276" w:lineRule="auto"/>
        <w:ind w:left="425" w:hanging="425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Priorytet 3: Pomoc techniczna – 1,2 mln zł.</w:t>
      </w:r>
    </w:p>
    <w:p w14:paraId="6B849D2F" w14:textId="77777777" w:rsidR="00980A15" w:rsidRPr="004C64EA" w:rsidRDefault="00980A15" w:rsidP="00980A15">
      <w:pPr>
        <w:pStyle w:val="ARTartustawynprozporzdzenia"/>
        <w:spacing w:after="120"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Podział środków na poszczególne priorytety należy traktować jako podział ramowy. W celu racjonalizacji wydatkowania środków w ramach Programu dopuszczalne jest przenoszenie środków między priorytetami, z zastrzeżeniem braku możliwości zwiększenia alokacji przeznaczonej na Priorytet 3.</w:t>
      </w:r>
    </w:p>
    <w:p w14:paraId="7BF65C4D" w14:textId="2397E9B8" w:rsidR="002C712F" w:rsidRPr="004C64EA" w:rsidRDefault="002C712F" w:rsidP="00980A15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4C64EA">
        <w:rPr>
          <w:rFonts w:ascii="Times New Roman" w:hAnsi="Times New Roman" w:cs="Times New Roman"/>
        </w:rPr>
        <w:t>Dostępność środków w ramach Programu powinna być możliwie równa we wszystkich regionach kraju, przy uwzględnieniu potencjału społeczno-demograficznego regionu. Dopuszczalne jest wprowadzenie w regulaminach konkursów „kopert” regionalnych, w </w:t>
      </w:r>
      <w:r w:rsidR="009D1DFA" w:rsidRPr="004C64EA">
        <w:rPr>
          <w:rFonts w:ascii="Times New Roman" w:hAnsi="Times New Roman" w:cs="Times New Roman"/>
        </w:rPr>
        <w:t>ramach</w:t>
      </w:r>
      <w:r w:rsidRPr="004C64EA">
        <w:rPr>
          <w:rFonts w:ascii="Times New Roman" w:hAnsi="Times New Roman" w:cs="Times New Roman"/>
        </w:rPr>
        <w:t xml:space="preserve"> których poszczególnym województwom zostanie przyznana minimalna alokacja środków uzależniona od potencjału społeczno-demograficznego i nasycenia regionu działalnością organizacji obywatelskich.</w:t>
      </w:r>
    </w:p>
    <w:p w14:paraId="353FFC2C" w14:textId="77777777" w:rsidR="002C712F" w:rsidRPr="004C64EA" w:rsidRDefault="002C712F" w:rsidP="00980A15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4C64EA">
        <w:rPr>
          <w:rFonts w:ascii="Times New Roman" w:hAnsi="Times New Roman" w:cs="Times New Roman"/>
        </w:rPr>
        <w:t>W ramach Programu będą stosowane instrumenty umożliwiające skuteczne docieranie do społeczności lokalnych oraz powierzanie realizacji zadań mniejszym podmiotom, działającym najbliżej mieszkańców, w szczególności w oparciu o art. 16a UoDPPiW.</w:t>
      </w:r>
    </w:p>
    <w:p w14:paraId="67CE0CBB" w14:textId="2324D3B8" w:rsidR="008A5D5F" w:rsidRPr="004C64EA" w:rsidRDefault="002C712F" w:rsidP="00980A15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4C64EA">
        <w:rPr>
          <w:rFonts w:ascii="Times New Roman" w:hAnsi="Times New Roman" w:cs="Times New Roman"/>
        </w:rPr>
        <w:t>Finansowanie zadań ze środków Programu będzie odbywać się w trybie otwartego konkursu ofert, zgodnie z przepisami UoDPPiW.</w:t>
      </w:r>
      <w:r w:rsidR="00980A15" w:rsidRPr="004C64EA">
        <w:rPr>
          <w:rFonts w:ascii="Times New Roman" w:hAnsi="Times New Roman" w:cs="Times New Roman"/>
        </w:rPr>
        <w:t xml:space="preserve"> </w:t>
      </w:r>
      <w:r w:rsidR="008A5D5F" w:rsidRPr="004C64EA">
        <w:rPr>
          <w:rFonts w:ascii="Times New Roman" w:hAnsi="Times New Roman" w:cs="Times New Roman"/>
        </w:rPr>
        <w:t>Wsparcie w ramach Programu zostanie udzielone zgodnie z zasadą transparentności finansowania.</w:t>
      </w:r>
    </w:p>
    <w:bookmarkEnd w:id="12"/>
    <w:p w14:paraId="4D5CB7EC" w14:textId="618CB877" w:rsidR="00B02E00" w:rsidRPr="004C64EA" w:rsidRDefault="00B02E00" w:rsidP="00240056">
      <w:pPr>
        <w:pStyle w:val="ARTartustawynprozporzdzenia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 xml:space="preserve">Instytucją Zarządzającą Programu będzie NIW-CRSO. Instytucja Zarządzająca zrealizuje Program zgodnie z zasadami pomocniczości, suwerenności stron, partnerstwa, efektywności, uczciwej konkurencji i jawności określonymi w art. 5 ust. 3 </w:t>
      </w:r>
      <w:r w:rsidR="00980A15" w:rsidRPr="004C64EA">
        <w:rPr>
          <w:rFonts w:ascii="Times New Roman" w:hAnsi="Times New Roman" w:cs="Times New Roman"/>
          <w:szCs w:val="24"/>
        </w:rPr>
        <w:t>UoDPPiW</w:t>
      </w:r>
      <w:r w:rsidRPr="004C64EA">
        <w:rPr>
          <w:rFonts w:ascii="Times New Roman" w:hAnsi="Times New Roman" w:cs="Times New Roman"/>
          <w:szCs w:val="24"/>
        </w:rPr>
        <w:t xml:space="preserve">. Do zadań Instytucji Zarządzającej </w:t>
      </w:r>
      <w:r w:rsidR="008778B4" w:rsidRPr="004C64EA">
        <w:rPr>
          <w:rFonts w:ascii="Times New Roman" w:hAnsi="Times New Roman" w:cs="Times New Roman"/>
          <w:szCs w:val="24"/>
        </w:rPr>
        <w:t xml:space="preserve">będzie </w:t>
      </w:r>
      <w:r w:rsidRPr="004C64EA">
        <w:rPr>
          <w:rFonts w:ascii="Times New Roman" w:hAnsi="Times New Roman" w:cs="Times New Roman"/>
          <w:szCs w:val="24"/>
        </w:rPr>
        <w:t>należ</w:t>
      </w:r>
      <w:r w:rsidR="008778B4" w:rsidRPr="004C64EA">
        <w:rPr>
          <w:rFonts w:ascii="Times New Roman" w:hAnsi="Times New Roman" w:cs="Times New Roman"/>
          <w:szCs w:val="24"/>
        </w:rPr>
        <w:t>ała</w:t>
      </w:r>
      <w:r w:rsidRPr="004C64EA">
        <w:rPr>
          <w:rFonts w:ascii="Times New Roman" w:hAnsi="Times New Roman" w:cs="Times New Roman"/>
          <w:szCs w:val="24"/>
        </w:rPr>
        <w:t xml:space="preserve"> realizacja celu głównego oraz celów szczegółowych Programu przez wdrażanie procedur dotacyjnych w ramach poszczególnych priorytetów.</w:t>
      </w:r>
    </w:p>
    <w:p w14:paraId="5CFF8B5A" w14:textId="222443F8" w:rsidR="00B02E00" w:rsidRPr="004C64EA" w:rsidRDefault="00B02E00" w:rsidP="00240056">
      <w:pPr>
        <w:pStyle w:val="ARTartustawynprozporzdzenia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Funkcje kontrolne i nadzorcze będą realizowane przez Przewodniczącego Komitetu d</w:t>
      </w:r>
      <w:r w:rsidR="00316846" w:rsidRPr="004C64EA">
        <w:rPr>
          <w:rFonts w:ascii="Times New Roman" w:hAnsi="Times New Roman" w:cs="Times New Roman"/>
          <w:szCs w:val="24"/>
        </w:rPr>
        <w:t>o spraw</w:t>
      </w:r>
      <w:r w:rsidRPr="004C64EA">
        <w:rPr>
          <w:rFonts w:ascii="Times New Roman" w:hAnsi="Times New Roman" w:cs="Times New Roman"/>
          <w:szCs w:val="24"/>
        </w:rPr>
        <w:t xml:space="preserve"> Pożytku Publicznego. Czynności związane ze sprawozdawczością na rzecz Przewodniczącego Komitetu zrealizuje Dyrektor NIW-CRSO przy wykorzystaniu struktur Instytucji Zarządzającej.</w:t>
      </w:r>
    </w:p>
    <w:p w14:paraId="087E39E1" w14:textId="7DFEDE6F" w:rsidR="00B02E00" w:rsidRPr="004C64EA" w:rsidRDefault="00B02E00" w:rsidP="00240056">
      <w:pPr>
        <w:pStyle w:val="ARTartustawynprozporzdzenia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 xml:space="preserve">Proponuje się, aby uchwała weszła w życie z dniem podjęcia. Proponowany termin wejścia w życie projektowanej uchwały jest uzasadniony koniecznością </w:t>
      </w:r>
      <w:r w:rsidR="00980A15" w:rsidRPr="004C64EA">
        <w:rPr>
          <w:rFonts w:ascii="Times New Roman" w:hAnsi="Times New Roman" w:cs="Times New Roman"/>
          <w:szCs w:val="24"/>
        </w:rPr>
        <w:t>terminowego</w:t>
      </w:r>
      <w:r w:rsidRPr="004C64EA">
        <w:rPr>
          <w:rFonts w:ascii="Times New Roman" w:hAnsi="Times New Roman" w:cs="Times New Roman"/>
          <w:szCs w:val="24"/>
        </w:rPr>
        <w:t xml:space="preserve"> rozpoczęcia realizacji wskazanego Programu, w tym przygotowania niezbędnych procedur konkursowych.</w:t>
      </w:r>
    </w:p>
    <w:p w14:paraId="296BEE9F" w14:textId="77777777" w:rsidR="00B02E00" w:rsidRPr="004C64EA" w:rsidRDefault="00B02E00" w:rsidP="00240056">
      <w:pPr>
        <w:pStyle w:val="ARTartustawynprozporzdzenia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Należy wskazać, że nie ma możliwości podjęcia alternatywnych w stosunku do projektowanej uchwały środków umożliwiających osiągnięcie zamierzonego celu.</w:t>
      </w:r>
    </w:p>
    <w:p w14:paraId="0D10D390" w14:textId="77777777" w:rsidR="00BA4A35" w:rsidRPr="004C64EA" w:rsidRDefault="00B02E00" w:rsidP="00240056">
      <w:pPr>
        <w:pStyle w:val="ARTartustawynprozporzdzenia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 xml:space="preserve">Projekt uchwały nie jest objęty </w:t>
      </w:r>
      <w:r w:rsidR="00BA4A35" w:rsidRPr="004C64EA">
        <w:rPr>
          <w:rFonts w:ascii="Times New Roman" w:hAnsi="Times New Roman" w:cs="Times New Roman"/>
          <w:szCs w:val="24"/>
        </w:rPr>
        <w:t xml:space="preserve">zakresem regulacji </w:t>
      </w:r>
      <w:r w:rsidRPr="004C64EA">
        <w:rPr>
          <w:rFonts w:ascii="Times New Roman" w:hAnsi="Times New Roman" w:cs="Times New Roman"/>
          <w:szCs w:val="24"/>
        </w:rPr>
        <w:t>praw</w:t>
      </w:r>
      <w:r w:rsidR="00BA4A35" w:rsidRPr="004C64EA">
        <w:rPr>
          <w:rFonts w:ascii="Times New Roman" w:hAnsi="Times New Roman" w:cs="Times New Roman"/>
          <w:szCs w:val="24"/>
        </w:rPr>
        <w:t>a</w:t>
      </w:r>
      <w:r w:rsidRPr="004C64EA">
        <w:rPr>
          <w:rFonts w:ascii="Times New Roman" w:hAnsi="Times New Roman" w:cs="Times New Roman"/>
          <w:szCs w:val="24"/>
        </w:rPr>
        <w:t xml:space="preserve"> Unii Europejskiej.</w:t>
      </w:r>
    </w:p>
    <w:p w14:paraId="6D7F217C" w14:textId="1AA61B2B" w:rsidR="00B02E00" w:rsidRPr="004C64EA" w:rsidRDefault="00B02E00" w:rsidP="00240056">
      <w:pPr>
        <w:pStyle w:val="ARTartustawynprozporzdzenia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Projekt uchwały nie zawiera przepisów technicznych, w związku z tym nie podlega notyfikacji zgodnie z przepisami dotyczącymi funkcjonowania krajowego systemu notyfikacji norm i aktów prawnych.</w:t>
      </w:r>
    </w:p>
    <w:p w14:paraId="4F451AAD" w14:textId="504533EB" w:rsidR="00BA4A35" w:rsidRPr="004C64EA" w:rsidRDefault="00BA4A35" w:rsidP="00240056">
      <w:pPr>
        <w:pStyle w:val="ARTartustawynprozporzdzenia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Projekt uchwały nie podlega przedstawieniu właściwym organom i instytucjom Unii Europejskiej, w tym Europejskiemu Bankowi Centralnemu, w celu uzyskania opinii, dokonania powiadomienia, konsultacji albo uzgodnienia.</w:t>
      </w:r>
    </w:p>
    <w:p w14:paraId="18237B47" w14:textId="75853EAF" w:rsidR="00B02E00" w:rsidRPr="004C64EA" w:rsidRDefault="00B02E00" w:rsidP="00240056">
      <w:pPr>
        <w:pStyle w:val="ARTartustawynprozporzdzenia"/>
        <w:spacing w:line="276" w:lineRule="auto"/>
        <w:ind w:firstLine="0"/>
        <w:rPr>
          <w:rFonts w:ascii="Times New Roman" w:hAnsi="Times New Roman" w:cs="Times New Roman"/>
          <w:szCs w:val="24"/>
          <w:lang w:bidi="pl-PL"/>
        </w:rPr>
      </w:pPr>
      <w:r w:rsidRPr="004C64EA">
        <w:rPr>
          <w:rFonts w:ascii="Times New Roman" w:hAnsi="Times New Roman" w:cs="Times New Roman"/>
          <w:szCs w:val="24"/>
        </w:rPr>
        <w:lastRenderedPageBreak/>
        <w:t>Projekt uchwał</w:t>
      </w:r>
      <w:r w:rsidR="00BA4A35" w:rsidRPr="004C64EA">
        <w:rPr>
          <w:rFonts w:ascii="Times New Roman" w:hAnsi="Times New Roman" w:cs="Times New Roman"/>
          <w:szCs w:val="24"/>
        </w:rPr>
        <w:t>y</w:t>
      </w:r>
      <w:r w:rsidRPr="004C64EA">
        <w:rPr>
          <w:rFonts w:ascii="Times New Roman" w:hAnsi="Times New Roman" w:cs="Times New Roman"/>
          <w:szCs w:val="24"/>
        </w:rPr>
        <w:t xml:space="preserve"> n</w:t>
      </w:r>
      <w:r w:rsidR="00BA4A35" w:rsidRPr="004C64EA">
        <w:rPr>
          <w:rFonts w:ascii="Times New Roman" w:hAnsi="Times New Roman" w:cs="Times New Roman"/>
          <w:szCs w:val="24"/>
          <w:lang w:bidi="pl-PL"/>
        </w:rPr>
        <w:t>ie dotyczy majątkowych praw i obowiązków przedsiębiorców lub praw i obowiązków przedsiębiorców wobec organów administracji publicznej.</w:t>
      </w:r>
    </w:p>
    <w:p w14:paraId="74E1ECAA" w14:textId="7EA33A43" w:rsidR="00BA4A35" w:rsidRPr="004C64EA" w:rsidRDefault="00BA4A35" w:rsidP="00240056">
      <w:pPr>
        <w:pStyle w:val="ARTartustawynprozporzdzenia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 xml:space="preserve">Projekt uchwały nie wpływa także na działalność </w:t>
      </w:r>
      <w:proofErr w:type="spellStart"/>
      <w:r w:rsidRPr="004C64EA">
        <w:rPr>
          <w:rFonts w:ascii="Times New Roman" w:hAnsi="Times New Roman" w:cs="Times New Roman"/>
          <w:szCs w:val="24"/>
        </w:rPr>
        <w:t>mikroprzedsiębiorców</w:t>
      </w:r>
      <w:proofErr w:type="spellEnd"/>
      <w:r w:rsidRPr="004C64EA">
        <w:rPr>
          <w:rFonts w:ascii="Times New Roman" w:hAnsi="Times New Roman" w:cs="Times New Roman"/>
          <w:szCs w:val="24"/>
        </w:rPr>
        <w:t>, małych i średnich przedsiębiorców i jest zgodn</w:t>
      </w:r>
      <w:r w:rsidR="0074727A" w:rsidRPr="004C64EA">
        <w:rPr>
          <w:rFonts w:ascii="Times New Roman" w:hAnsi="Times New Roman" w:cs="Times New Roman"/>
          <w:szCs w:val="24"/>
        </w:rPr>
        <w:t>y</w:t>
      </w:r>
      <w:r w:rsidRPr="004C64EA">
        <w:rPr>
          <w:rFonts w:ascii="Times New Roman" w:hAnsi="Times New Roman" w:cs="Times New Roman"/>
          <w:szCs w:val="24"/>
        </w:rPr>
        <w:t xml:space="preserve"> z przepisami ustawy z dnia 6 marca 2018 r. – Prawo przedsiębiorców (Dz. U. z 2025 r. poz. 1480, 1795 i 1826</w:t>
      </w:r>
      <w:r w:rsidR="00C9420C">
        <w:rPr>
          <w:rFonts w:ascii="Times New Roman" w:hAnsi="Times New Roman" w:cs="Times New Roman"/>
          <w:szCs w:val="24"/>
        </w:rPr>
        <w:t xml:space="preserve"> oraz z 2026 r. poz. 507</w:t>
      </w:r>
      <w:r w:rsidRPr="004C64EA">
        <w:rPr>
          <w:rFonts w:ascii="Times New Roman" w:hAnsi="Times New Roman" w:cs="Times New Roman"/>
          <w:szCs w:val="24"/>
        </w:rPr>
        <w:t>).</w:t>
      </w:r>
    </w:p>
    <w:p w14:paraId="6CFE43D9" w14:textId="1B8A0440" w:rsidR="00650650" w:rsidRPr="00C9420C" w:rsidRDefault="00B02E00" w:rsidP="00C9420C">
      <w:pPr>
        <w:pStyle w:val="ARTartustawynprozporzdzenia"/>
        <w:spacing w:line="276" w:lineRule="auto"/>
        <w:ind w:firstLine="0"/>
        <w:rPr>
          <w:rFonts w:ascii="Times New Roman" w:hAnsi="Times New Roman" w:cs="Times New Roman"/>
          <w:szCs w:val="24"/>
        </w:rPr>
      </w:pPr>
      <w:r w:rsidRPr="004C64EA">
        <w:rPr>
          <w:rFonts w:ascii="Times New Roman" w:hAnsi="Times New Roman" w:cs="Times New Roman"/>
          <w:szCs w:val="24"/>
        </w:rPr>
        <w:t>P</w:t>
      </w:r>
      <w:r w:rsidR="00D322F4" w:rsidRPr="004C64EA">
        <w:rPr>
          <w:rFonts w:ascii="Times New Roman" w:hAnsi="Times New Roman" w:cs="Times New Roman"/>
          <w:szCs w:val="24"/>
        </w:rPr>
        <w:t>rojekt uchwały nie wymaga udostępnienia zgodnie z ustawą z dnia 7 lipca 2005 r. o</w:t>
      </w:r>
      <w:r w:rsidR="008778B4" w:rsidRPr="004C64EA">
        <w:rPr>
          <w:rFonts w:ascii="Times New Roman" w:hAnsi="Times New Roman" w:cs="Times New Roman"/>
          <w:szCs w:val="24"/>
        </w:rPr>
        <w:t> </w:t>
      </w:r>
      <w:r w:rsidR="00D322F4" w:rsidRPr="004C64EA">
        <w:rPr>
          <w:rFonts w:ascii="Times New Roman" w:hAnsi="Times New Roman" w:cs="Times New Roman"/>
          <w:szCs w:val="24"/>
        </w:rPr>
        <w:t>działalności lobbingowej w procesie stanowienia prawa (Dz. U. z 20</w:t>
      </w:r>
      <w:r w:rsidR="00396470" w:rsidRPr="004C64EA">
        <w:rPr>
          <w:rFonts w:ascii="Times New Roman" w:hAnsi="Times New Roman" w:cs="Times New Roman"/>
          <w:szCs w:val="24"/>
        </w:rPr>
        <w:t>25</w:t>
      </w:r>
      <w:r w:rsidR="006814BF" w:rsidRPr="004C64EA">
        <w:rPr>
          <w:rFonts w:ascii="Times New Roman" w:hAnsi="Times New Roman" w:cs="Times New Roman"/>
          <w:szCs w:val="24"/>
        </w:rPr>
        <w:t xml:space="preserve"> r. </w:t>
      </w:r>
      <w:r w:rsidR="003A17C9" w:rsidRPr="004C64EA">
        <w:rPr>
          <w:rFonts w:ascii="Times New Roman" w:hAnsi="Times New Roman" w:cs="Times New Roman"/>
          <w:szCs w:val="24"/>
        </w:rPr>
        <w:t xml:space="preserve">poz. </w:t>
      </w:r>
      <w:r w:rsidR="00396470" w:rsidRPr="004C64EA">
        <w:rPr>
          <w:rFonts w:ascii="Times New Roman" w:hAnsi="Times New Roman" w:cs="Times New Roman"/>
          <w:szCs w:val="24"/>
        </w:rPr>
        <w:t>677</w:t>
      </w:r>
      <w:r w:rsidR="0074727A" w:rsidRPr="004C64EA">
        <w:rPr>
          <w:rFonts w:ascii="Times New Roman" w:hAnsi="Times New Roman" w:cs="Times New Roman"/>
          <w:szCs w:val="24"/>
        </w:rPr>
        <w:t xml:space="preserve"> oraz z 2026 r. poz. </w:t>
      </w:r>
      <w:r w:rsidR="009D1DFA" w:rsidRPr="004C64EA">
        <w:rPr>
          <w:rFonts w:ascii="Times New Roman" w:hAnsi="Times New Roman" w:cs="Times New Roman"/>
          <w:szCs w:val="24"/>
        </w:rPr>
        <w:t>160)</w:t>
      </w:r>
      <w:r w:rsidR="00D322F4" w:rsidRPr="004C64EA">
        <w:rPr>
          <w:rFonts w:ascii="Times New Roman" w:hAnsi="Times New Roman" w:cs="Times New Roman"/>
          <w:szCs w:val="24"/>
        </w:rPr>
        <w:t>.</w:t>
      </w:r>
      <w:r w:rsidR="003B6F28">
        <w:rPr>
          <w:rFonts w:ascii="Times New Roman" w:hAnsi="Times New Roman" w:cs="Times New Roman"/>
          <w:szCs w:val="24"/>
        </w:rPr>
        <w:t xml:space="preserve"> </w:t>
      </w:r>
    </w:p>
    <w:sectPr w:rsidR="00650650" w:rsidRPr="00C9420C" w:rsidSect="00DE7B81">
      <w:footerReference w:type="default" r:id="rId8"/>
      <w:pgSz w:w="11900" w:h="16840"/>
      <w:pgMar w:top="1298" w:right="1394" w:bottom="1446" w:left="1353" w:header="0" w:footer="82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E705" w14:textId="77777777" w:rsidR="00432D10" w:rsidRDefault="00432D10">
      <w:r>
        <w:separator/>
      </w:r>
    </w:p>
  </w:endnote>
  <w:endnote w:type="continuationSeparator" w:id="0">
    <w:p w14:paraId="1F85EEA0" w14:textId="77777777" w:rsidR="00432D10" w:rsidRDefault="0043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647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8E74115" w14:textId="3FA51816" w:rsidR="004C64EA" w:rsidRPr="004C64EA" w:rsidRDefault="004C64EA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64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64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64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C64EA">
          <w:rPr>
            <w:rFonts w:ascii="Times New Roman" w:hAnsi="Times New Roman" w:cs="Times New Roman"/>
            <w:sz w:val="20"/>
            <w:szCs w:val="20"/>
          </w:rPr>
          <w:t>2</w:t>
        </w:r>
        <w:r w:rsidRPr="004C64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FF15D27" w14:textId="0CB2DE61" w:rsidR="00FB561E" w:rsidRDefault="00FB561E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2A57" w14:textId="77777777" w:rsidR="00432D10" w:rsidRDefault="00432D10"/>
  </w:footnote>
  <w:footnote w:type="continuationSeparator" w:id="0">
    <w:p w14:paraId="113F89F0" w14:textId="77777777" w:rsidR="00432D10" w:rsidRDefault="00432D10"/>
  </w:footnote>
  <w:footnote w:id="1">
    <w:p w14:paraId="66DF853A" w14:textId="77777777" w:rsidR="000F1DBC" w:rsidRPr="004C64EA" w:rsidRDefault="000F1DBC" w:rsidP="000F1DBC">
      <w:pPr>
        <w:pStyle w:val="Tekstprzypisudolnego"/>
        <w:ind w:left="284" w:hanging="284"/>
        <w:rPr>
          <w:rFonts w:ascii="Times New Roman" w:hAnsi="Times New Roman" w:cs="Times New Roman"/>
        </w:rPr>
      </w:pPr>
      <w:r w:rsidRPr="004C64EA">
        <w:rPr>
          <w:rStyle w:val="Odwoanieprzypisudolnego"/>
          <w:rFonts w:ascii="Times New Roman" w:hAnsi="Times New Roman" w:cs="Times New Roman"/>
        </w:rPr>
        <w:footnoteRef/>
      </w:r>
      <w:r w:rsidRPr="004C64EA">
        <w:rPr>
          <w:rFonts w:ascii="Times New Roman" w:hAnsi="Times New Roman" w:cs="Times New Roman"/>
        </w:rPr>
        <w:tab/>
        <w:t>Przy czym do przychodu nie wlicza się wartości pozyskanych przez organizację darowizn rzeczowych przeznaczonych na prowadzenie działalności statutowej.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719"/>
    <w:multiLevelType w:val="hybridMultilevel"/>
    <w:tmpl w:val="06B80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E6741"/>
    <w:multiLevelType w:val="multilevel"/>
    <w:tmpl w:val="749AD9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D62BFB"/>
    <w:multiLevelType w:val="multilevel"/>
    <w:tmpl w:val="FC140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1861A3"/>
    <w:multiLevelType w:val="hybridMultilevel"/>
    <w:tmpl w:val="F8DE13C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340AFE"/>
    <w:multiLevelType w:val="hybridMultilevel"/>
    <w:tmpl w:val="B9825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25992"/>
    <w:multiLevelType w:val="hybridMultilevel"/>
    <w:tmpl w:val="1F345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5131E"/>
    <w:multiLevelType w:val="hybridMultilevel"/>
    <w:tmpl w:val="7EDC2B8E"/>
    <w:lvl w:ilvl="0" w:tplc="A28EB2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299A"/>
    <w:multiLevelType w:val="hybridMultilevel"/>
    <w:tmpl w:val="758AC248"/>
    <w:lvl w:ilvl="0" w:tplc="041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8" w15:restartNumberingAfterBreak="0">
    <w:nsid w:val="0FF26E9F"/>
    <w:multiLevelType w:val="multilevel"/>
    <w:tmpl w:val="BC2C73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275479E"/>
    <w:multiLevelType w:val="multilevel"/>
    <w:tmpl w:val="166819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81B6965"/>
    <w:multiLevelType w:val="hybridMultilevel"/>
    <w:tmpl w:val="5F547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05B6D"/>
    <w:multiLevelType w:val="hybridMultilevel"/>
    <w:tmpl w:val="4C584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64226"/>
    <w:multiLevelType w:val="hybridMultilevel"/>
    <w:tmpl w:val="DBF25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1B27"/>
    <w:multiLevelType w:val="hybridMultilevel"/>
    <w:tmpl w:val="997466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6812068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E44F9D"/>
    <w:multiLevelType w:val="multilevel"/>
    <w:tmpl w:val="BCA0DD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A93"/>
    <w:multiLevelType w:val="hybridMultilevel"/>
    <w:tmpl w:val="CDA6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83A01"/>
    <w:multiLevelType w:val="multilevel"/>
    <w:tmpl w:val="8CCCE60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0C63FDD"/>
    <w:multiLevelType w:val="multilevel"/>
    <w:tmpl w:val="4028A1D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3387E45"/>
    <w:multiLevelType w:val="hybridMultilevel"/>
    <w:tmpl w:val="C7522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F38B4"/>
    <w:multiLevelType w:val="hybridMultilevel"/>
    <w:tmpl w:val="185AA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B6BD6"/>
    <w:multiLevelType w:val="hybridMultilevel"/>
    <w:tmpl w:val="A4167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15718"/>
    <w:multiLevelType w:val="hybridMultilevel"/>
    <w:tmpl w:val="7E3E7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120AA"/>
    <w:multiLevelType w:val="hybridMultilevel"/>
    <w:tmpl w:val="96CA6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C3CE3"/>
    <w:multiLevelType w:val="multilevel"/>
    <w:tmpl w:val="166819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7290C71"/>
    <w:multiLevelType w:val="hybridMultilevel"/>
    <w:tmpl w:val="88582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D332A"/>
    <w:multiLevelType w:val="multilevel"/>
    <w:tmpl w:val="095A41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D4122"/>
    <w:multiLevelType w:val="hybridMultilevel"/>
    <w:tmpl w:val="1A627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0281C"/>
    <w:multiLevelType w:val="hybridMultilevel"/>
    <w:tmpl w:val="C4EE5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14CAD"/>
    <w:multiLevelType w:val="multilevel"/>
    <w:tmpl w:val="BCA0DD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B40C6"/>
    <w:multiLevelType w:val="hybridMultilevel"/>
    <w:tmpl w:val="80F47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424B5"/>
    <w:multiLevelType w:val="multilevel"/>
    <w:tmpl w:val="B3A8E16C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07932DF"/>
    <w:multiLevelType w:val="hybridMultilevel"/>
    <w:tmpl w:val="80F0F610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748F6518"/>
    <w:multiLevelType w:val="hybridMultilevel"/>
    <w:tmpl w:val="CF7C4B6E"/>
    <w:lvl w:ilvl="0" w:tplc="37D8B4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B46BC"/>
    <w:multiLevelType w:val="hybridMultilevel"/>
    <w:tmpl w:val="A2F2B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B4591"/>
    <w:multiLevelType w:val="multilevel"/>
    <w:tmpl w:val="32E4A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7B5F2FE9"/>
    <w:multiLevelType w:val="hybridMultilevel"/>
    <w:tmpl w:val="6C62891C"/>
    <w:lvl w:ilvl="0" w:tplc="37D8B4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84A2F"/>
    <w:multiLevelType w:val="hybridMultilevel"/>
    <w:tmpl w:val="D804A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35CE2"/>
    <w:multiLevelType w:val="hybridMultilevel"/>
    <w:tmpl w:val="29924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F55CB"/>
    <w:multiLevelType w:val="hybridMultilevel"/>
    <w:tmpl w:val="8AC06198"/>
    <w:lvl w:ilvl="0" w:tplc="37D8B4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40880">
    <w:abstractNumId w:val="32"/>
  </w:num>
  <w:num w:numId="2" w16cid:durableId="1206870598">
    <w:abstractNumId w:val="35"/>
  </w:num>
  <w:num w:numId="3" w16cid:durableId="1083331300">
    <w:abstractNumId w:val="38"/>
  </w:num>
  <w:num w:numId="4" w16cid:durableId="2021351240">
    <w:abstractNumId w:val="3"/>
  </w:num>
  <w:num w:numId="5" w16cid:durableId="1437211752">
    <w:abstractNumId w:val="27"/>
  </w:num>
  <w:num w:numId="6" w16cid:durableId="1418282886">
    <w:abstractNumId w:val="0"/>
  </w:num>
  <w:num w:numId="7" w16cid:durableId="1562713827">
    <w:abstractNumId w:val="10"/>
  </w:num>
  <w:num w:numId="8" w16cid:durableId="1686783603">
    <w:abstractNumId w:val="19"/>
  </w:num>
  <w:num w:numId="9" w16cid:durableId="1198423687">
    <w:abstractNumId w:val="15"/>
  </w:num>
  <w:num w:numId="10" w16cid:durableId="1702436608">
    <w:abstractNumId w:val="5"/>
  </w:num>
  <w:num w:numId="11" w16cid:durableId="93798098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358115">
    <w:abstractNumId w:val="11"/>
  </w:num>
  <w:num w:numId="13" w16cid:durableId="1310594625">
    <w:abstractNumId w:val="33"/>
  </w:num>
  <w:num w:numId="14" w16cid:durableId="2139755688">
    <w:abstractNumId w:val="20"/>
  </w:num>
  <w:num w:numId="15" w16cid:durableId="754472558">
    <w:abstractNumId w:val="15"/>
  </w:num>
  <w:num w:numId="16" w16cid:durableId="508567818">
    <w:abstractNumId w:val="12"/>
  </w:num>
  <w:num w:numId="17" w16cid:durableId="597179194">
    <w:abstractNumId w:val="29"/>
  </w:num>
  <w:num w:numId="18" w16cid:durableId="1424951667">
    <w:abstractNumId w:val="22"/>
  </w:num>
  <w:num w:numId="19" w16cid:durableId="162474276">
    <w:abstractNumId w:val="26"/>
  </w:num>
  <w:num w:numId="20" w16cid:durableId="1887452845">
    <w:abstractNumId w:val="21"/>
  </w:num>
  <w:num w:numId="21" w16cid:durableId="1326084745">
    <w:abstractNumId w:val="24"/>
  </w:num>
  <w:num w:numId="22" w16cid:durableId="1138104801">
    <w:abstractNumId w:val="4"/>
  </w:num>
  <w:num w:numId="23" w16cid:durableId="174812069">
    <w:abstractNumId w:val="9"/>
  </w:num>
  <w:num w:numId="24" w16cid:durableId="896014178">
    <w:abstractNumId w:val="18"/>
  </w:num>
  <w:num w:numId="25" w16cid:durableId="1363022130">
    <w:abstractNumId w:val="30"/>
  </w:num>
  <w:num w:numId="26" w16cid:durableId="489056962">
    <w:abstractNumId w:val="2"/>
  </w:num>
  <w:num w:numId="27" w16cid:durableId="1199201099">
    <w:abstractNumId w:val="25"/>
  </w:num>
  <w:num w:numId="28" w16cid:durableId="122625951">
    <w:abstractNumId w:val="8"/>
  </w:num>
  <w:num w:numId="29" w16cid:durableId="2036231059">
    <w:abstractNumId w:val="13"/>
  </w:num>
  <w:num w:numId="30" w16cid:durableId="1163161212">
    <w:abstractNumId w:val="6"/>
  </w:num>
  <w:num w:numId="31" w16cid:durableId="957957351">
    <w:abstractNumId w:val="7"/>
  </w:num>
  <w:num w:numId="32" w16cid:durableId="759759987">
    <w:abstractNumId w:val="31"/>
  </w:num>
  <w:num w:numId="33" w16cid:durableId="917207585">
    <w:abstractNumId w:val="17"/>
  </w:num>
  <w:num w:numId="34" w16cid:durableId="944463674">
    <w:abstractNumId w:val="36"/>
  </w:num>
  <w:num w:numId="35" w16cid:durableId="2038698364">
    <w:abstractNumId w:val="37"/>
  </w:num>
  <w:num w:numId="36" w16cid:durableId="1717461156">
    <w:abstractNumId w:val="16"/>
  </w:num>
  <w:num w:numId="37" w16cid:durableId="452481589">
    <w:abstractNumId w:val="23"/>
  </w:num>
  <w:num w:numId="38" w16cid:durableId="1672173438">
    <w:abstractNumId w:val="1"/>
  </w:num>
  <w:num w:numId="39" w16cid:durableId="173571796">
    <w:abstractNumId w:val="14"/>
  </w:num>
  <w:num w:numId="40" w16cid:durableId="12470342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312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1E"/>
    <w:rsid w:val="0002381A"/>
    <w:rsid w:val="00060A1A"/>
    <w:rsid w:val="000F19C8"/>
    <w:rsid w:val="000F1DBC"/>
    <w:rsid w:val="000F3BFD"/>
    <w:rsid w:val="000F5C45"/>
    <w:rsid w:val="001275A3"/>
    <w:rsid w:val="00153CEF"/>
    <w:rsid w:val="00164A07"/>
    <w:rsid w:val="00170140"/>
    <w:rsid w:val="001868E7"/>
    <w:rsid w:val="001C5537"/>
    <w:rsid w:val="001E44B6"/>
    <w:rsid w:val="001E761A"/>
    <w:rsid w:val="001F3DFB"/>
    <w:rsid w:val="001F7A17"/>
    <w:rsid w:val="00221547"/>
    <w:rsid w:val="00240056"/>
    <w:rsid w:val="002541FE"/>
    <w:rsid w:val="0025540D"/>
    <w:rsid w:val="002B1BFD"/>
    <w:rsid w:val="002B7888"/>
    <w:rsid w:val="002C712F"/>
    <w:rsid w:val="002D189A"/>
    <w:rsid w:val="002E2DAE"/>
    <w:rsid w:val="002F1654"/>
    <w:rsid w:val="002F65AE"/>
    <w:rsid w:val="00302E97"/>
    <w:rsid w:val="00314948"/>
    <w:rsid w:val="00316846"/>
    <w:rsid w:val="00321F59"/>
    <w:rsid w:val="003322E3"/>
    <w:rsid w:val="00344D2B"/>
    <w:rsid w:val="0034555F"/>
    <w:rsid w:val="00354E61"/>
    <w:rsid w:val="00367A2C"/>
    <w:rsid w:val="00376364"/>
    <w:rsid w:val="00396470"/>
    <w:rsid w:val="003A17C9"/>
    <w:rsid w:val="003B6F28"/>
    <w:rsid w:val="003B7D80"/>
    <w:rsid w:val="003D251D"/>
    <w:rsid w:val="003D7BD6"/>
    <w:rsid w:val="003F5553"/>
    <w:rsid w:val="004012F8"/>
    <w:rsid w:val="00401D34"/>
    <w:rsid w:val="004112C3"/>
    <w:rsid w:val="00432D10"/>
    <w:rsid w:val="004355B9"/>
    <w:rsid w:val="00441949"/>
    <w:rsid w:val="00444521"/>
    <w:rsid w:val="004765B0"/>
    <w:rsid w:val="004766B9"/>
    <w:rsid w:val="004874FE"/>
    <w:rsid w:val="004C06AE"/>
    <w:rsid w:val="004C64EA"/>
    <w:rsid w:val="004D3285"/>
    <w:rsid w:val="004F5EB4"/>
    <w:rsid w:val="00517820"/>
    <w:rsid w:val="0054157E"/>
    <w:rsid w:val="00547F66"/>
    <w:rsid w:val="005528B5"/>
    <w:rsid w:val="005632CC"/>
    <w:rsid w:val="005921EC"/>
    <w:rsid w:val="005B52B5"/>
    <w:rsid w:val="005F1F35"/>
    <w:rsid w:val="006023E8"/>
    <w:rsid w:val="00617064"/>
    <w:rsid w:val="006458A3"/>
    <w:rsid w:val="00650650"/>
    <w:rsid w:val="0066185E"/>
    <w:rsid w:val="00661EAB"/>
    <w:rsid w:val="006814BF"/>
    <w:rsid w:val="006872DD"/>
    <w:rsid w:val="006913EB"/>
    <w:rsid w:val="00693D94"/>
    <w:rsid w:val="006971AB"/>
    <w:rsid w:val="006A77B2"/>
    <w:rsid w:val="006E0033"/>
    <w:rsid w:val="006E4329"/>
    <w:rsid w:val="007412C0"/>
    <w:rsid w:val="0074727A"/>
    <w:rsid w:val="00776505"/>
    <w:rsid w:val="0078667F"/>
    <w:rsid w:val="0079197E"/>
    <w:rsid w:val="007B3366"/>
    <w:rsid w:val="007B6CFC"/>
    <w:rsid w:val="007D0637"/>
    <w:rsid w:val="00816F0A"/>
    <w:rsid w:val="00833AA3"/>
    <w:rsid w:val="008778B4"/>
    <w:rsid w:val="00883CD5"/>
    <w:rsid w:val="008A5D5F"/>
    <w:rsid w:val="008B335C"/>
    <w:rsid w:val="008C376B"/>
    <w:rsid w:val="008C57CC"/>
    <w:rsid w:val="008D3656"/>
    <w:rsid w:val="00912D2D"/>
    <w:rsid w:val="00925939"/>
    <w:rsid w:val="00930160"/>
    <w:rsid w:val="00952563"/>
    <w:rsid w:val="00980A15"/>
    <w:rsid w:val="009A0B6C"/>
    <w:rsid w:val="009D1DFA"/>
    <w:rsid w:val="009E6125"/>
    <w:rsid w:val="00A014BF"/>
    <w:rsid w:val="00A3540A"/>
    <w:rsid w:val="00A467E0"/>
    <w:rsid w:val="00A47537"/>
    <w:rsid w:val="00A73EEB"/>
    <w:rsid w:val="00A91539"/>
    <w:rsid w:val="00AA32F7"/>
    <w:rsid w:val="00AA3EAE"/>
    <w:rsid w:val="00AB1788"/>
    <w:rsid w:val="00AC0325"/>
    <w:rsid w:val="00AE502D"/>
    <w:rsid w:val="00B02E00"/>
    <w:rsid w:val="00B17F62"/>
    <w:rsid w:val="00B23304"/>
    <w:rsid w:val="00BA4A35"/>
    <w:rsid w:val="00BC361E"/>
    <w:rsid w:val="00BE1828"/>
    <w:rsid w:val="00BF3D86"/>
    <w:rsid w:val="00C129E1"/>
    <w:rsid w:val="00C50DAE"/>
    <w:rsid w:val="00C765A7"/>
    <w:rsid w:val="00C9420C"/>
    <w:rsid w:val="00C952C3"/>
    <w:rsid w:val="00CB2232"/>
    <w:rsid w:val="00CB5420"/>
    <w:rsid w:val="00CD4F75"/>
    <w:rsid w:val="00CF095C"/>
    <w:rsid w:val="00CF62B0"/>
    <w:rsid w:val="00D110BB"/>
    <w:rsid w:val="00D22839"/>
    <w:rsid w:val="00D322F4"/>
    <w:rsid w:val="00D60979"/>
    <w:rsid w:val="00D86B1D"/>
    <w:rsid w:val="00D955FD"/>
    <w:rsid w:val="00DA5842"/>
    <w:rsid w:val="00DB22F9"/>
    <w:rsid w:val="00DC6B18"/>
    <w:rsid w:val="00DE7B81"/>
    <w:rsid w:val="00E0029E"/>
    <w:rsid w:val="00E00E7B"/>
    <w:rsid w:val="00E41612"/>
    <w:rsid w:val="00E436D4"/>
    <w:rsid w:val="00E57065"/>
    <w:rsid w:val="00E60236"/>
    <w:rsid w:val="00E919BD"/>
    <w:rsid w:val="00EA160C"/>
    <w:rsid w:val="00EB53A4"/>
    <w:rsid w:val="00EC352B"/>
    <w:rsid w:val="00ED5272"/>
    <w:rsid w:val="00EE1941"/>
    <w:rsid w:val="00F16250"/>
    <w:rsid w:val="00F23D98"/>
    <w:rsid w:val="00F25338"/>
    <w:rsid w:val="00F42809"/>
    <w:rsid w:val="00F720DB"/>
    <w:rsid w:val="00F93424"/>
    <w:rsid w:val="00FB03AE"/>
    <w:rsid w:val="00FB561E"/>
    <w:rsid w:val="00F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99DCA"/>
  <w15:docId w15:val="{ADBAC63B-07A7-4B76-8B42-CDADC86F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1547"/>
    <w:pPr>
      <w:keepNext/>
      <w:keepLines/>
      <w:widowControl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58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20" w:line="27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E1941"/>
    <w:pPr>
      <w:widowControl/>
      <w:autoSpaceDE w:val="0"/>
      <w:autoSpaceDN w:val="0"/>
      <w:adjustRightInd w:val="0"/>
    </w:pPr>
    <w:rPr>
      <w:rFonts w:ascii="Cambria" w:hAnsi="Cambria" w:cs="Cambria"/>
      <w:color w:val="00000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0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0DB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0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0DB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0DB"/>
    <w:rPr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215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Akapitzlist">
    <w:name w:val="List Paragraph"/>
    <w:aliases w:val="Dot pt,F5 List Paragraph,Recommendation,List Paragraph11,Kolorowa lista — akcent 11,Numerowanie,List Paragraph1,Akapit z listą11,Akapit z listą2,List Paragraph Bullet 1,ISCG Numerowanie,lp1,List Paragraph2,No Spacing1,63 cm"/>
    <w:basedOn w:val="Normalny"/>
    <w:link w:val="AkapitzlistZnak"/>
    <w:qFormat/>
    <w:rsid w:val="00221547"/>
    <w:pPr>
      <w:widowControl/>
      <w:spacing w:after="160" w:line="360" w:lineRule="auto"/>
      <w:ind w:left="720"/>
      <w:contextualSpacing/>
      <w:jc w:val="both"/>
    </w:pPr>
    <w:rPr>
      <w:rFonts w:ascii="Calibri Light" w:eastAsiaTheme="minorHAnsi" w:hAnsi="Calibri Light" w:cstheme="minorBidi"/>
      <w:color w:val="auto"/>
      <w:szCs w:val="22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584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1C5537"/>
    <w:pPr>
      <w:widowControl/>
      <w:jc w:val="both"/>
    </w:pPr>
    <w:rPr>
      <w:rFonts w:ascii="Calibri Light" w:eastAsiaTheme="minorHAnsi" w:hAnsi="Calibri Light" w:cstheme="minorBidi"/>
      <w:color w:val="auto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C5537"/>
    <w:rPr>
      <w:rFonts w:ascii="Calibri Light" w:eastAsiaTheme="minorHAnsi" w:hAnsi="Calibri Light" w:cstheme="minorBidi"/>
      <w:sz w:val="20"/>
      <w:szCs w:val="20"/>
      <w:lang w:eastAsia="en-US" w:bidi="ar-SA"/>
    </w:rPr>
  </w:style>
  <w:style w:type="character" w:styleId="Odwoanieprzypisudolnego">
    <w:name w:val="footnote reference"/>
    <w:basedOn w:val="Domylnaczcionkaakapitu"/>
    <w:unhideWhenUsed/>
    <w:rsid w:val="001C5537"/>
    <w:rPr>
      <w:vertAlign w:val="superscript"/>
    </w:rPr>
  </w:style>
  <w:style w:type="paragraph" w:styleId="Poprawka">
    <w:name w:val="Revision"/>
    <w:hidden/>
    <w:uiPriority w:val="99"/>
    <w:semiHidden/>
    <w:rsid w:val="00FB03AE"/>
    <w:pPr>
      <w:widowControl/>
    </w:pPr>
    <w:rPr>
      <w:color w:val="000000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650650"/>
    <w:pPr>
      <w:keepNext/>
      <w:widowControl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color w:val="auto"/>
      <w:kern w:val="24"/>
      <w:lang w:bidi="ar-SA"/>
    </w:rPr>
  </w:style>
  <w:style w:type="paragraph" w:customStyle="1" w:styleId="OZNPARAFYADNOTACJE">
    <w:name w:val="OZN_PARAFY(ADNOTACJE)"/>
    <w:basedOn w:val="Normalny"/>
    <w:uiPriority w:val="26"/>
    <w:qFormat/>
    <w:rsid w:val="00650650"/>
    <w:pPr>
      <w:widowControl/>
      <w:ind w:left="284" w:hanging="284"/>
      <w:jc w:val="both"/>
    </w:pPr>
    <w:rPr>
      <w:rFonts w:ascii="Times New Roman" w:eastAsiaTheme="minorEastAsia" w:hAnsi="Times New Roman" w:cs="Arial"/>
      <w:color w:val="auto"/>
      <w:sz w:val="20"/>
      <w:szCs w:val="20"/>
      <w:lang w:bidi="ar-SA"/>
    </w:rPr>
  </w:style>
  <w:style w:type="character" w:customStyle="1" w:styleId="AkapitzlistZnak">
    <w:name w:val="Akapit z listą Znak"/>
    <w:aliases w:val="Dot pt Znak,F5 List Paragraph Znak,Recommendation Znak,List Paragraph11 Znak,Kolorowa lista — akcent 11 Znak,Numerowanie Znak,List Paragraph1 Znak,Akapit z listą11 Znak,Akapit z listą2 Znak,List Paragraph Bullet 1 Znak,lp1 Znak"/>
    <w:link w:val="Akapitzlist"/>
    <w:uiPriority w:val="34"/>
    <w:qFormat/>
    <w:locked/>
    <w:rsid w:val="00F16250"/>
    <w:rPr>
      <w:rFonts w:ascii="Calibri Light" w:eastAsiaTheme="minorHAnsi" w:hAnsi="Calibri Light" w:cstheme="minorBidi"/>
      <w:szCs w:val="22"/>
      <w:lang w:eastAsia="en-US" w:bidi="ar-SA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C129E1"/>
    <w:pPr>
      <w:keepNext/>
      <w:widowControl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lang w:bidi="ar-SA"/>
    </w:rPr>
  </w:style>
  <w:style w:type="paragraph" w:customStyle="1" w:styleId="ARTartustawynprozporzdzenia">
    <w:name w:val="ART(§) – art. ustawy (§ np. rozporządzenia)"/>
    <w:uiPriority w:val="11"/>
    <w:qFormat/>
    <w:rsid w:val="00C129E1"/>
    <w:pPr>
      <w:widowControl/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Cs w:val="20"/>
      <w:lang w:bidi="ar-SA"/>
    </w:rPr>
  </w:style>
  <w:style w:type="paragraph" w:customStyle="1" w:styleId="PKTpunkt">
    <w:name w:val="PKT – punkt"/>
    <w:uiPriority w:val="13"/>
    <w:qFormat/>
    <w:rsid w:val="005B52B5"/>
    <w:pPr>
      <w:widowControl/>
      <w:spacing w:line="360" w:lineRule="auto"/>
      <w:ind w:left="510" w:hanging="510"/>
      <w:jc w:val="both"/>
    </w:pPr>
    <w:rPr>
      <w:rFonts w:ascii="Times" w:eastAsiaTheme="minorEastAsia" w:hAnsi="Times" w:cs="Arial"/>
      <w:bCs/>
      <w:szCs w:val="2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A46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67E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46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67E0"/>
    <w:rPr>
      <w:color w:val="00000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78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B788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t">
    <w:name w:val="st"/>
    <w:basedOn w:val="Domylnaczcionkaakapitu"/>
    <w:rsid w:val="000F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3FD55-743F-482A-998E-9DDE1C75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2826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Paweł</dc:creator>
  <cp:keywords/>
  <cp:lastModifiedBy>Czaplińska Anna</cp:lastModifiedBy>
  <cp:revision>3</cp:revision>
  <cp:lastPrinted>2026-04-27T08:37:00Z</cp:lastPrinted>
  <dcterms:created xsi:type="dcterms:W3CDTF">2026-05-06T06:45:00Z</dcterms:created>
  <dcterms:modified xsi:type="dcterms:W3CDTF">2026-05-06T11:10:00Z</dcterms:modified>
</cp:coreProperties>
</file>