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9689" w14:textId="20F93773" w:rsidR="005121C5" w:rsidRPr="00366EA7" w:rsidRDefault="005121C5" w:rsidP="00405D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C210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39</w:t>
      </w:r>
    </w:p>
    <w:p w14:paraId="70B1ED2B" w14:textId="77777777" w:rsidR="005121C5" w:rsidRPr="00366EA7" w:rsidRDefault="005121C5" w:rsidP="00405D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50A931EE" w:rsidR="005121C5" w:rsidRPr="00366EA7" w:rsidRDefault="00C210CD" w:rsidP="00405D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18</w:t>
      </w:r>
      <w:bookmarkStart w:id="0" w:name="_GoBack"/>
      <w:bookmarkEnd w:id="0"/>
      <w:r w:rsidR="001A7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lipca</w:t>
      </w:r>
      <w:r w:rsidR="009F1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2019 r.</w:t>
      </w:r>
    </w:p>
    <w:p w14:paraId="0C297089" w14:textId="1A66F48F" w:rsidR="005121C5" w:rsidRDefault="005121C5" w:rsidP="00405D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projektu</w:t>
      </w:r>
      <w:r w:rsidR="001A7491" w:rsidRPr="001A7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rozporządzenia Ministra Zdrowia w sprawie </w:t>
      </w:r>
      <w:r w:rsidR="001A7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1A7491" w:rsidRPr="001A7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zpitalnego Oddziału</w:t>
      </w:r>
      <w:r w:rsidR="001A7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7491" w:rsidRPr="001A7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Ratunkowego</w:t>
      </w:r>
    </w:p>
    <w:p w14:paraId="45B59B99" w14:textId="77777777" w:rsidR="00405D02" w:rsidRPr="00405D02" w:rsidRDefault="00405D02" w:rsidP="00405D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37C0A8" w14:textId="523FE2CD" w:rsidR="005121C5" w:rsidRDefault="004458E5" w:rsidP="00405D0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Gulim" w:hAnsi="Times New Roman" w:cs="Times New Roman"/>
          <w:sz w:val="24"/>
          <w:szCs w:val="24"/>
          <w:lang w:eastAsia="pl-PL"/>
        </w:rPr>
        <w:t>Na podstawie § 10</w:t>
      </w:r>
      <w:r w:rsidR="009D20AD"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 rozporządzenia Przewodniczącego Komitetu do spraw Pożytku Publicznego z dnia 24 października 2018 r. w sprawie Rady Działalności Pożytk</w:t>
      </w:r>
      <w:r w:rsidR="00405D02">
        <w:rPr>
          <w:rFonts w:ascii="Times New Roman" w:eastAsia="Gulim" w:hAnsi="Times New Roman" w:cs="Times New Roman"/>
          <w:sz w:val="24"/>
          <w:szCs w:val="24"/>
          <w:lang w:eastAsia="pl-PL"/>
        </w:rPr>
        <w:t>u Publicznego (Dz. U. poz. </w:t>
      </w:r>
      <w:r w:rsidR="009D20AD"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>2052) oraz art. 35 ust. 2 usta</w:t>
      </w:r>
      <w:r w:rsidR="00405D02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wy z dnia 24 kwietnia 2003 r. o </w:t>
      </w:r>
      <w:r w:rsidR="009D20AD"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działalności pożytku publicznego </w:t>
      </w:r>
      <w:r w:rsidR="002D71B3">
        <w:rPr>
          <w:rFonts w:ascii="Times New Roman" w:eastAsia="Gulim" w:hAnsi="Times New Roman" w:cs="Times New Roman"/>
          <w:sz w:val="24"/>
          <w:szCs w:val="24"/>
          <w:lang w:eastAsia="pl-PL"/>
        </w:rPr>
        <w:t>i o wolontariacie (Dz. U. z 2019</w:t>
      </w:r>
      <w:r w:rsidR="009D20AD"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 r. poz.</w:t>
      </w:r>
      <w:r w:rsidR="002D71B3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 688</w:t>
      </w:r>
      <w:r w:rsidR="009D20AD"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), </w:t>
      </w:r>
      <w:r w:rsidR="005121C5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 się stanowisko Rady Działalności Pożytku Publicznego </w:t>
      </w:r>
      <w:r w:rsidR="005121C5" w:rsidRPr="00366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 w:rsidR="002310E0" w:rsidRPr="00366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projektu </w:t>
      </w:r>
      <w:r w:rsidR="001A7491" w:rsidRPr="001A74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</w:t>
      </w:r>
      <w:r w:rsidR="006A79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zporządzenia Ministra Zdrowia w </w:t>
      </w:r>
      <w:r w:rsidR="001A7491" w:rsidRPr="001A74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sprawie Szpitalnego Oddziału Ratunkowego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E9BA441" w14:textId="77777777" w:rsidR="004458E5" w:rsidRPr="00366EA7" w:rsidRDefault="004458E5" w:rsidP="00405D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E6A994" w14:textId="77777777" w:rsidR="005121C5" w:rsidRPr="00366EA7" w:rsidRDefault="005121C5" w:rsidP="00405D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16CBAAEE" w14:textId="631F209C" w:rsidR="001A7491" w:rsidRPr="00405D02" w:rsidRDefault="005121C5" w:rsidP="00405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Działalności Pożytku Publicznego </w:t>
      </w:r>
      <w:r w:rsid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>negatywnie</w:t>
      </w:r>
      <w:r w:rsidR="00CE2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opiniuje </w:t>
      </w:r>
      <w:r w:rsidR="00CE2858" w:rsidRPr="00CE2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  <w:r w:rsidR="001A7491"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Ministra Zdrowia w sprawie Szpitalnego Oddziału Ratunkowego</w:t>
      </w:r>
      <w:r w:rsidR="004458E5" w:rsidRPr="004458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6DC9C9" w14:textId="33C60BF6" w:rsidR="00BC2AE8" w:rsidRPr="00366EA7" w:rsidRDefault="00BC2AE8" w:rsidP="00405D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CE28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</w:p>
    <w:p w14:paraId="32E00B62" w14:textId="77777777" w:rsidR="00973CF9" w:rsidRDefault="005121C5" w:rsidP="00405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1E691E11" w14:textId="41B32F18" w:rsidR="001A7491" w:rsidRDefault="001A7491" w:rsidP="00405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1222790C" w14:textId="4F8A8638" w:rsidR="001A7491" w:rsidRDefault="001A7491" w:rsidP="00E610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UZASADNIENIE</w:t>
      </w:r>
    </w:p>
    <w:p w14:paraId="357F753E" w14:textId="77777777" w:rsidR="001A7491" w:rsidRDefault="001A7491" w:rsidP="00E61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C54205" w14:textId="62D4AF75" w:rsidR="001A7491" w:rsidRPr="001A7491" w:rsidRDefault="001A7491" w:rsidP="00E61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Skutki proponowanego rozporządzenia mogą być dramatyczne dla całego systemu ratownictwa medycznego – wraz z wprowadzaniem kolejnych procedur i obowiązków,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jeszcze bardziej zwiększy się niewydolność SORów. Okrojone ilości pracowników SOR zostaną jeszcze bardziej obciążone pracą </w:t>
      </w:r>
      <w:r w:rsidR="004D24D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24D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>odatkowo wydaje się, że wbrew założeniom rozporządzenia, czas oczekiwania pacjentów w SOR</w:t>
      </w:r>
      <w:r w:rsidR="004D24DF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zamiast się skrócić,</w:t>
      </w:r>
      <w:r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się znacznie wydłużyć.</w:t>
      </w:r>
    </w:p>
    <w:p w14:paraId="2D8DFE1A" w14:textId="145C181D" w:rsidR="001A7491" w:rsidRPr="001A7491" w:rsidRDefault="001A7491" w:rsidP="00E61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Proponowane w rozporządzeniu Ministra Zdrowia rozwiązania  mogą powodować ryzyko, że </w:t>
      </w:r>
      <w:r w:rsidR="004D24DF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SOR</w:t>
      </w:r>
      <w:r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</w:t>
      </w:r>
      <w:r w:rsidR="004D24DF">
        <w:rPr>
          <w:rFonts w:ascii="Times New Roman" w:eastAsia="Times New Roman" w:hAnsi="Times New Roman" w:cs="Times New Roman"/>
          <w:sz w:val="24"/>
          <w:szCs w:val="24"/>
          <w:lang w:eastAsia="pl-PL"/>
        </w:rPr>
        <w:t>zie zmuszo</w:t>
      </w:r>
      <w:r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D24D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pracować „na czas”, na drugim miejscu pozostawiając jakość obsługi pacjenta, a tym samym ryzyko popełnien</w:t>
      </w:r>
      <w:r w:rsidR="004D2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błędu znacznie się zwiększy. Personel </w:t>
      </w:r>
      <w:r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>w SOR powinien przyjmować pacjenta zgodnie ze standardami i aktualną wiedzą medyczną zależną od stanu zdrowia pacjenta i wstępnego rozpoznania w czasie niezbędnym do pełnego zabezpieczenia pacjenta. Natomiast same uregulowania administracyjne i organizacyjne nie spowodują istotnej poprawy w udzielaniu świadczeń na SOR.</w:t>
      </w:r>
    </w:p>
    <w:p w14:paraId="771B84C0" w14:textId="2C15C6A3" w:rsidR="004D24DF" w:rsidRDefault="004D24DF" w:rsidP="00E61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Pomimo planowanego wprowadzenia systemu TOPSOR Ministerstwo</w:t>
      </w:r>
      <w:r w:rsidR="001A7491"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zapewniło o</w:t>
      </w:r>
      <w:r w:rsidR="001A7491"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integracji nowo wprowadzonego systemu z systemami informatycznymi szpitala (HIS)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A7491"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konsekwencji na SOR powstają dwa niezintegrowane ze sobą systemy informatyczne: TOPSOR oraz systemy informatyczne poszczególnych jednostek, w których lekarze SOR prowadzą dokumentację medyczną. Powiązanie systemu TOPSOR z systemami szpitalnymi jest konieczne. Wprowadzenie TOPSOR bez powiązania go z systemami operacyjnymi szpitala spowoduje zwiększenie obciążenia administracyjnego na każdym stanowisku, zarówno ratowników, pielęgniarki oraz lekarzy, co jednocześnie wydłuży czas zaopatrzenia pacjenta.</w:t>
      </w:r>
      <w:r w:rsidR="00E610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prawda były prowadzone testy tego systemu w kilku szpitalach, jednak nie zostały przedstawione żadne raporty z tych testów, które zawierałyby zarówno opinie personelu SOR jak i pacjentów. </w:t>
      </w:r>
    </w:p>
    <w:p w14:paraId="5D5429BA" w14:textId="77777777" w:rsidR="001A7491" w:rsidRPr="001A7491" w:rsidRDefault="001A7491" w:rsidP="00E61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Projektowane przepisy podważają podstawy funkcjonowania jako odrębnej medycyny ratunkowej oraz jej wymagania  specjalistyczne i organizacyjne z powodu dopuszczenia do kierowania SOR przez lekarza bez specjalizacji z medycyny ratunkowej.</w:t>
      </w:r>
    </w:p>
    <w:p w14:paraId="18398408" w14:textId="5A72143C" w:rsidR="006E6DED" w:rsidRDefault="001A7491" w:rsidP="00E61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Proponowany przez Ministra Zdrowia przepis o możliwości pełnienia funkcji ordynatora lub lekarza kierującego oddziałem ratunkowym przez lekarza systemu nieposiadającego specjalizacji niesie za sobą zagrożenie dla zdrowia i życia pacjentów. Zgodnie z projektem, funkcję tę może pełnić lekarz bez tytułu specjalisty np. lekarz po 2 roku specjalizacji z chirurgii, ortopedii czy chorób wewnętrznych. Jest to chyba jedyny taki przypadek we wszystkich </w:t>
      </w:r>
      <w:r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dziedzinach medycznych, w którym osoby bez specjalistycznych kwalifikacji medycznych będą pełnić funkcje kierownicze.</w:t>
      </w:r>
      <w:r w:rsidR="006E6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ABAB62" w14:textId="657F2467" w:rsidR="006E6DED" w:rsidRDefault="006E6DED" w:rsidP="00E61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uniemożliwia to utrzymanie standardów leczniczych na wymaganym poziomie w zakresie medycyny ratunkowej, gdyż ta specjalność nie ogranicza się wyłącznie do jednej dziedziny medycyny, lecz kompleksowo zajmuje się leczeniem i diagnostyką ostrych stanów.</w:t>
      </w:r>
    </w:p>
    <w:p w14:paraId="06747FC6" w14:textId="59A45EC1" w:rsidR="001A7491" w:rsidRPr="001A7491" w:rsidRDefault="006E6DED" w:rsidP="00E61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Wydaje się zatem</w:t>
      </w:r>
      <w:r w:rsidRPr="006E6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ordynatorem oddziału co do zasady powinien być lekarz ze specjalizacją medycyny ratunkowej (tak jak oddziału chirurgicznego – specjalista chirurg, a oddziału okulistyki - specjalista okulistyki), biorąc jednak pod uwagę dotychczasowe zasoby kadrowe w zakresie medycyny ratunkowej należy  w drodze wyjątku - i to tylko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niedługim</w:t>
      </w:r>
      <w:r w:rsidRPr="006E6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okresie przejściowym - dopuścić możliwość pełnienia tej funkcji przez lekarza systemu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E6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 </w:t>
      </w:r>
      <w:r w:rsidRPr="006E6DE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posiadającego specjalizację.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bowiem zauważyć</w:t>
      </w:r>
      <w:r w:rsidRPr="006E6DED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zapis w projekcie jest niezgodny z rozporządzeniem Ministra Zdrowia z dnia 20 lipca 2011 r. w sprawie kwalifikacji wymaganych od pracowników na poszczególnych rodzajach stanowisk pracy w podmiotach leczniczych niebędących przedsiębiorcami: „Ordynator (lekarz kierujący oddziałem) i jego zastępca – tytuł zawodowy lekarza lub lekarza dentysty i tytuł specjalisty lub specjalisty II stopnia w dziedzinie medycyny zgodnej z profilem oddziału lub w dziedzinie pokrewnej”.</w:t>
      </w:r>
    </w:p>
    <w:p w14:paraId="7F41DB15" w14:textId="11D3FC11" w:rsidR="004D24DF" w:rsidRPr="001A7491" w:rsidRDefault="001A7491" w:rsidP="00E61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nie zdefiniowało minimalnych wymogów personelu SOR</w:t>
      </w:r>
      <w:r w:rsidR="004D2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„w liczbie niezbędnej do funkcjonowania oddziału” nie pozwala na zaplanowanie liczby personelu, a co za tym idzie kosztów utrzymania SOR. W konsekwencji, w dobie powszechnych oszczędności, taka sytuacja może doprowadzić do </w:t>
      </w:r>
      <w:r w:rsidR="004D2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minimalizacji ilości personelu obecnego na każdym z dyżurów, a przy obecnym obciążeniu pracą i wprowadzeniu jeszcze nowych obowiązków opisanych w przedmiotowym rozporządzeniu </w:t>
      </w:r>
      <w:r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przepracowania i odchodzenia pracowników z pracy na SOR. Już obecnie SOR mają problem z zapełnieniem grafików dyżurowych wynikający z przeciążenia tych oddziałów.</w:t>
      </w:r>
    </w:p>
    <w:p w14:paraId="4B463D88" w14:textId="62EABD16" w:rsidR="001A7491" w:rsidRPr="00366EA7" w:rsidRDefault="001A7491" w:rsidP="00E61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Niezależnie  od  proponowanej  nowelizacji  przepisów, konieczna jest szeroka akcja informacyjna prowadzona także w publicznych środkach masowego przekazu  do jakich celów konkretnie przeznaczony jest SOR. W dużej mierze pomocny byłby ten przekaz, celem uświadomienia ludzi, do jakich celów powołane zostały Szpitalne Oddziały Ratunkowe.  </w:t>
      </w:r>
    </w:p>
    <w:sectPr w:rsidR="001A7491" w:rsidRPr="00366EA7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795D7" w14:textId="77777777" w:rsidR="00DA0116" w:rsidRDefault="00DA0116" w:rsidP="002310E0">
      <w:pPr>
        <w:spacing w:after="0" w:line="240" w:lineRule="auto"/>
      </w:pPr>
      <w:r>
        <w:separator/>
      </w:r>
    </w:p>
  </w:endnote>
  <w:endnote w:type="continuationSeparator" w:id="0">
    <w:p w14:paraId="529497A4" w14:textId="77777777" w:rsidR="00DA0116" w:rsidRDefault="00DA0116" w:rsidP="0023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D8167" w14:textId="77777777" w:rsidR="00DA0116" w:rsidRDefault="00DA0116" w:rsidP="002310E0">
      <w:pPr>
        <w:spacing w:after="0" w:line="240" w:lineRule="auto"/>
      </w:pPr>
      <w:r>
        <w:separator/>
      </w:r>
    </w:p>
  </w:footnote>
  <w:footnote w:type="continuationSeparator" w:id="0">
    <w:p w14:paraId="620ACF6D" w14:textId="77777777" w:rsidR="00DA0116" w:rsidRDefault="00DA0116" w:rsidP="0023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93C4F"/>
    <w:multiLevelType w:val="hybridMultilevel"/>
    <w:tmpl w:val="D1F8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312E9"/>
    <w:multiLevelType w:val="hybridMultilevel"/>
    <w:tmpl w:val="C368E5CC"/>
    <w:lvl w:ilvl="0" w:tplc="2FF4F132">
      <w:start w:val="1"/>
      <w:numFmt w:val="decimal"/>
      <w:lvlText w:val="%1)"/>
      <w:lvlJc w:val="left"/>
      <w:pPr>
        <w:ind w:left="1151" w:hanging="72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7399"/>
    <w:rsid w:val="00030D44"/>
    <w:rsid w:val="0005195E"/>
    <w:rsid w:val="000E761A"/>
    <w:rsid w:val="001A7491"/>
    <w:rsid w:val="001C11FC"/>
    <w:rsid w:val="001D6CAB"/>
    <w:rsid w:val="002140D7"/>
    <w:rsid w:val="002310E0"/>
    <w:rsid w:val="00290484"/>
    <w:rsid w:val="002B7452"/>
    <w:rsid w:val="002D301D"/>
    <w:rsid w:val="002D6F09"/>
    <w:rsid w:val="002D71B3"/>
    <w:rsid w:val="002F48C3"/>
    <w:rsid w:val="003406BA"/>
    <w:rsid w:val="00366EA7"/>
    <w:rsid w:val="003704A5"/>
    <w:rsid w:val="003B1874"/>
    <w:rsid w:val="003D2FE1"/>
    <w:rsid w:val="00405D02"/>
    <w:rsid w:val="00415523"/>
    <w:rsid w:val="004244C6"/>
    <w:rsid w:val="004458E5"/>
    <w:rsid w:val="00490CC3"/>
    <w:rsid w:val="00494010"/>
    <w:rsid w:val="004D24DF"/>
    <w:rsid w:val="004E0BAC"/>
    <w:rsid w:val="004F1787"/>
    <w:rsid w:val="005121C5"/>
    <w:rsid w:val="005934AA"/>
    <w:rsid w:val="005D3B11"/>
    <w:rsid w:val="00624D32"/>
    <w:rsid w:val="00630383"/>
    <w:rsid w:val="00656659"/>
    <w:rsid w:val="006670DB"/>
    <w:rsid w:val="006872C7"/>
    <w:rsid w:val="006A79E6"/>
    <w:rsid w:val="006C114D"/>
    <w:rsid w:val="006E6DED"/>
    <w:rsid w:val="006F084B"/>
    <w:rsid w:val="00753B58"/>
    <w:rsid w:val="00772382"/>
    <w:rsid w:val="00782C45"/>
    <w:rsid w:val="0084350F"/>
    <w:rsid w:val="008539AE"/>
    <w:rsid w:val="00854A32"/>
    <w:rsid w:val="00874924"/>
    <w:rsid w:val="00897757"/>
    <w:rsid w:val="008D6AC6"/>
    <w:rsid w:val="008F5FC1"/>
    <w:rsid w:val="0092104D"/>
    <w:rsid w:val="00973CF9"/>
    <w:rsid w:val="009965BE"/>
    <w:rsid w:val="009A60DD"/>
    <w:rsid w:val="009B5A62"/>
    <w:rsid w:val="009D20AD"/>
    <w:rsid w:val="009E46D3"/>
    <w:rsid w:val="009F13C4"/>
    <w:rsid w:val="00A90119"/>
    <w:rsid w:val="00AF3ACD"/>
    <w:rsid w:val="00B41B63"/>
    <w:rsid w:val="00BC2AE8"/>
    <w:rsid w:val="00BC4C53"/>
    <w:rsid w:val="00C0708B"/>
    <w:rsid w:val="00C210CD"/>
    <w:rsid w:val="00C8497E"/>
    <w:rsid w:val="00CA06C8"/>
    <w:rsid w:val="00CE2858"/>
    <w:rsid w:val="00D203AC"/>
    <w:rsid w:val="00D348B5"/>
    <w:rsid w:val="00D428FA"/>
    <w:rsid w:val="00D93B2B"/>
    <w:rsid w:val="00DA0116"/>
    <w:rsid w:val="00E00FF9"/>
    <w:rsid w:val="00E36F8D"/>
    <w:rsid w:val="00E6103F"/>
    <w:rsid w:val="00E6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docId w15:val="{723092D8-0511-4A6D-9C30-9ED496FA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2310E0"/>
    <w:pPr>
      <w:ind w:left="720"/>
      <w:contextualSpacing/>
    </w:pPr>
  </w:style>
  <w:style w:type="paragraph" w:customStyle="1" w:styleId="PKTpunkt">
    <w:name w:val="PKT – punkt"/>
    <w:uiPriority w:val="13"/>
    <w:qFormat/>
    <w:rsid w:val="002310E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310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Ppogrubienie">
    <w:name w:val="_P_ – pogrubienie"/>
    <w:uiPriority w:val="1"/>
    <w:qFormat/>
    <w:rsid w:val="002310E0"/>
    <w:rPr>
      <w:b/>
    </w:rPr>
  </w:style>
  <w:style w:type="character" w:customStyle="1" w:styleId="Kkursywa">
    <w:name w:val="_K_ – kursywa"/>
    <w:uiPriority w:val="1"/>
    <w:qFormat/>
    <w:rsid w:val="002310E0"/>
    <w:rPr>
      <w:i/>
    </w:rPr>
  </w:style>
  <w:style w:type="character" w:styleId="Odwoanieprzypisudolnego">
    <w:name w:val="footnote reference"/>
    <w:uiPriority w:val="99"/>
    <w:semiHidden/>
    <w:rsid w:val="002310E0"/>
    <w:rPr>
      <w:rFonts w:cs="Times New Roman"/>
      <w:vertAlign w:val="superscript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310E0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2310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2310E0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3AC"/>
    <w:pPr>
      <w:spacing w:before="0"/>
    </w:pPr>
    <w:rPr>
      <w:bCs/>
    </w:rPr>
  </w:style>
  <w:style w:type="paragraph" w:customStyle="1" w:styleId="gmail-msolistparagraph">
    <w:name w:val="gmail-msolistparagraph"/>
    <w:basedOn w:val="Normalny"/>
    <w:rsid w:val="00BC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C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820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Wójcik Aleksandra (DOB)</cp:lastModifiedBy>
  <cp:revision>8</cp:revision>
  <dcterms:created xsi:type="dcterms:W3CDTF">2019-07-01T09:44:00Z</dcterms:created>
  <dcterms:modified xsi:type="dcterms:W3CDTF">2019-07-19T08:35:00Z</dcterms:modified>
</cp:coreProperties>
</file>