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33" w:rsidRPr="00A33573" w:rsidRDefault="00664A05" w:rsidP="00A3357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Zgodnie z Rozporządzeniem</w:t>
      </w:r>
      <w:r w:rsidR="003B5E33" w:rsidRPr="00A33573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Ministra Rolnictwa i Rozwoju Wsi </w:t>
      </w:r>
      <w:r w:rsidR="003B5E33" w:rsidRPr="00A3357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  z dnia 23 grudnia 2014 r. </w:t>
      </w:r>
      <w:r w:rsidR="003B5E33" w:rsidRPr="00A33573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>w sprawie znakowania poszczególnych rodzajów środków spożywczych (Dz. U  z 2015 poz.</w:t>
      </w:r>
      <w:r w:rsidR="001D710F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 </w:t>
      </w:r>
      <w:r w:rsidR="003B5E33" w:rsidRPr="00A33573"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  <w:t xml:space="preserve">29) </w:t>
      </w:r>
    </w:p>
    <w:p w:rsidR="004506A1" w:rsidRPr="00A33573" w:rsidRDefault="004506A1" w:rsidP="00A33573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pl-PL"/>
        </w:rPr>
      </w:pPr>
    </w:p>
    <w:p w:rsidR="004506A1" w:rsidRPr="005857A2" w:rsidRDefault="004506A1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5857A2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 xml:space="preserve">§ 19. </w:t>
      </w:r>
      <w:r w:rsidRPr="00EB154C">
        <w:rPr>
          <w:rFonts w:ascii="Arial" w:hAnsi="Arial" w:cs="Arial"/>
          <w:b/>
          <w:color w:val="365F91" w:themeColor="accent1" w:themeShade="BF"/>
          <w:sz w:val="24"/>
          <w:szCs w:val="24"/>
        </w:rPr>
        <w:t>1.</w:t>
      </w:r>
      <w:r w:rsidRPr="005857A2">
        <w:rPr>
          <w:rFonts w:ascii="Arial" w:hAnsi="Arial" w:cs="Arial"/>
          <w:color w:val="365F91" w:themeColor="accent1" w:themeShade="BF"/>
          <w:sz w:val="24"/>
          <w:szCs w:val="24"/>
        </w:rPr>
        <w:t xml:space="preserve"> </w:t>
      </w:r>
      <w:r w:rsidRPr="005857A2">
        <w:rPr>
          <w:rFonts w:ascii="Arial" w:hAnsi="Arial" w:cs="Arial"/>
          <w:b/>
          <w:color w:val="365F91" w:themeColor="accent1" w:themeShade="BF"/>
          <w:sz w:val="24"/>
          <w:szCs w:val="24"/>
        </w:rPr>
        <w:t>W przypadku środków spożywczych oferowanych do sprzedaży konsumentowi finalnemu lub zakładom żywienia zbiorowego bez opakowania lub w przypadku pakowania środków spożyw</w:t>
      </w:r>
      <w:r w:rsidR="00351F09">
        <w:rPr>
          <w:rFonts w:ascii="Arial" w:hAnsi="Arial" w:cs="Arial"/>
          <w:b/>
          <w:color w:val="365F91" w:themeColor="accent1" w:themeShade="BF"/>
          <w:sz w:val="24"/>
          <w:szCs w:val="24"/>
        </w:rPr>
        <w:t>czych w pomieszczeniu sprzedaży </w:t>
      </w:r>
      <w:r w:rsidRPr="005857A2">
        <w:rPr>
          <w:rFonts w:ascii="Arial" w:hAnsi="Arial" w:cs="Arial"/>
          <w:b/>
          <w:color w:val="365F91" w:themeColor="accent1" w:themeShade="BF"/>
          <w:sz w:val="24"/>
          <w:szCs w:val="24"/>
        </w:rPr>
        <w:t>na życzenie konsumenta</w:t>
      </w:r>
      <w:r w:rsidR="005857A2" w:rsidRPr="005857A2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 finalnego lub ich pakowania do </w:t>
      </w:r>
      <w:r w:rsidRPr="005857A2">
        <w:rPr>
          <w:rFonts w:ascii="Arial" w:hAnsi="Arial" w:cs="Arial"/>
          <w:b/>
          <w:color w:val="365F91" w:themeColor="accent1" w:themeShade="BF"/>
          <w:sz w:val="24"/>
          <w:szCs w:val="24"/>
        </w:rPr>
        <w:t xml:space="preserve">bezzwłocznej sprzedaży </w:t>
      </w:r>
      <w:r w:rsidRPr="002A1EE1">
        <w:rPr>
          <w:rFonts w:ascii="Arial" w:hAnsi="Arial" w:cs="Arial"/>
          <w:b/>
          <w:color w:val="365F91" w:themeColor="accent1" w:themeShade="BF"/>
          <w:sz w:val="24"/>
          <w:szCs w:val="24"/>
          <w:u w:val="single"/>
        </w:rPr>
        <w:t>podaje się</w:t>
      </w:r>
      <w:r w:rsidRPr="005857A2">
        <w:rPr>
          <w:rFonts w:ascii="Arial" w:hAnsi="Arial" w:cs="Arial"/>
          <w:b/>
          <w:color w:val="365F91" w:themeColor="accent1" w:themeShade="BF"/>
          <w:sz w:val="24"/>
          <w:szCs w:val="24"/>
        </w:rPr>
        <w:t>:</w:t>
      </w:r>
    </w:p>
    <w:p w:rsidR="00A33573" w:rsidRDefault="004506A1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6A1">
        <w:rPr>
          <w:rFonts w:ascii="Arial" w:hAnsi="Arial" w:cs="Arial"/>
          <w:sz w:val="24"/>
          <w:szCs w:val="24"/>
        </w:rPr>
        <w:t xml:space="preserve">1) </w:t>
      </w:r>
      <w:r w:rsidR="00A33573">
        <w:rPr>
          <w:rFonts w:ascii="Arial" w:hAnsi="Arial" w:cs="Arial"/>
          <w:sz w:val="24"/>
          <w:szCs w:val="24"/>
        </w:rPr>
        <w:t xml:space="preserve"> </w:t>
      </w:r>
      <w:r w:rsidRPr="004506A1">
        <w:rPr>
          <w:rFonts w:ascii="Arial" w:hAnsi="Arial" w:cs="Arial"/>
          <w:sz w:val="24"/>
          <w:szCs w:val="24"/>
        </w:rPr>
        <w:t xml:space="preserve">nazwę środka spożywczego wskazaną w sposób określony w art. 17 </w:t>
      </w:r>
    </w:p>
    <w:p w:rsidR="004506A1" w:rsidRPr="004506A1" w:rsidRDefault="00A3357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506A1" w:rsidRPr="004506A1">
        <w:rPr>
          <w:rFonts w:ascii="Arial" w:hAnsi="Arial" w:cs="Arial"/>
          <w:sz w:val="24"/>
          <w:szCs w:val="24"/>
        </w:rPr>
        <w:t>rozporządzenia nr 1169/2011;</w:t>
      </w:r>
    </w:p>
    <w:p w:rsidR="004506A1" w:rsidRPr="004506A1" w:rsidRDefault="004506A1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6A1">
        <w:rPr>
          <w:rFonts w:ascii="Arial" w:hAnsi="Arial" w:cs="Arial"/>
          <w:sz w:val="24"/>
          <w:szCs w:val="24"/>
        </w:rPr>
        <w:t>2)</w:t>
      </w:r>
      <w:r w:rsidR="00A33573">
        <w:rPr>
          <w:rFonts w:ascii="Arial" w:hAnsi="Arial" w:cs="Arial"/>
          <w:sz w:val="24"/>
          <w:szCs w:val="24"/>
        </w:rPr>
        <w:t xml:space="preserve"> </w:t>
      </w:r>
      <w:r w:rsidRPr="004506A1">
        <w:rPr>
          <w:rFonts w:ascii="Arial" w:hAnsi="Arial" w:cs="Arial"/>
          <w:sz w:val="24"/>
          <w:szCs w:val="24"/>
        </w:rPr>
        <w:t xml:space="preserve"> nazwę albo imię i nazwisko producenta;</w:t>
      </w:r>
    </w:p>
    <w:p w:rsidR="00A33573" w:rsidRDefault="004506A1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6A1">
        <w:rPr>
          <w:rFonts w:ascii="Arial" w:hAnsi="Arial" w:cs="Arial"/>
          <w:sz w:val="24"/>
          <w:szCs w:val="24"/>
        </w:rPr>
        <w:t xml:space="preserve">3) </w:t>
      </w:r>
      <w:r w:rsidR="00404F74">
        <w:rPr>
          <w:rFonts w:ascii="Arial" w:hAnsi="Arial" w:cs="Arial"/>
          <w:sz w:val="24"/>
          <w:szCs w:val="24"/>
        </w:rPr>
        <w:t xml:space="preserve"> </w:t>
      </w:r>
      <w:r w:rsidRPr="004506A1">
        <w:rPr>
          <w:rFonts w:ascii="Arial" w:hAnsi="Arial" w:cs="Arial"/>
          <w:sz w:val="24"/>
          <w:szCs w:val="24"/>
        </w:rPr>
        <w:t>wykaz składników – zgodnie z art. 18–20</w:t>
      </w:r>
      <w:r>
        <w:rPr>
          <w:rFonts w:ascii="Arial" w:hAnsi="Arial" w:cs="Arial"/>
          <w:sz w:val="24"/>
          <w:szCs w:val="24"/>
        </w:rPr>
        <w:t xml:space="preserve"> rozporządzenia nr 1169/2011, </w:t>
      </w:r>
      <w:r w:rsidR="00A33573">
        <w:rPr>
          <w:rFonts w:ascii="Arial" w:hAnsi="Arial" w:cs="Arial"/>
          <w:sz w:val="24"/>
          <w:szCs w:val="24"/>
        </w:rPr>
        <w:t xml:space="preserve">  </w:t>
      </w:r>
    </w:p>
    <w:p w:rsidR="004506A1" w:rsidRDefault="00A3357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04F74">
        <w:rPr>
          <w:rFonts w:ascii="Arial" w:hAnsi="Arial" w:cs="Arial"/>
          <w:sz w:val="24"/>
          <w:szCs w:val="24"/>
        </w:rPr>
        <w:t xml:space="preserve"> </w:t>
      </w:r>
      <w:r w:rsidR="004506A1">
        <w:rPr>
          <w:rFonts w:ascii="Arial" w:hAnsi="Arial" w:cs="Arial"/>
          <w:sz w:val="24"/>
          <w:szCs w:val="24"/>
        </w:rPr>
        <w:t>z </w:t>
      </w:r>
      <w:r w:rsidR="004506A1" w:rsidRPr="004506A1">
        <w:rPr>
          <w:rFonts w:ascii="Arial" w:hAnsi="Arial" w:cs="Arial"/>
          <w:sz w:val="24"/>
          <w:szCs w:val="24"/>
        </w:rPr>
        <w:t>uwzględnieniem informacji, o których mowa w art. 21 tego rozporządzenia</w:t>
      </w:r>
      <w:r w:rsidR="004506A1">
        <w:rPr>
          <w:rFonts w:ascii="Arial" w:hAnsi="Arial" w:cs="Arial"/>
          <w:sz w:val="24"/>
          <w:szCs w:val="24"/>
        </w:rPr>
        <w:t xml:space="preserve"> </w:t>
      </w:r>
    </w:p>
    <w:p w:rsidR="00A33573" w:rsidRDefault="00A3357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506A1" w:rsidRPr="004506A1">
        <w:rPr>
          <w:rFonts w:ascii="Arial" w:hAnsi="Arial" w:cs="Arial"/>
          <w:sz w:val="24"/>
          <w:szCs w:val="24"/>
        </w:rPr>
        <w:t>(</w:t>
      </w:r>
      <w:r w:rsidR="004506A1" w:rsidRPr="004506A1">
        <w:rPr>
          <w:rFonts w:ascii="Arial" w:hAnsi="Arial" w:cs="Arial"/>
          <w:i/>
          <w:sz w:val="24"/>
          <w:szCs w:val="24"/>
        </w:rPr>
        <w:t xml:space="preserve">wykaz składników ma być podany w kolejności malejącej i poprzedzony wyrazem </w:t>
      </w:r>
    </w:p>
    <w:p w:rsidR="004506A1" w:rsidRPr="004506A1" w:rsidRDefault="00A3357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4506A1" w:rsidRPr="004506A1">
        <w:rPr>
          <w:rFonts w:ascii="Arial" w:hAnsi="Arial" w:cs="Arial"/>
          <w:i/>
          <w:sz w:val="24"/>
          <w:szCs w:val="24"/>
        </w:rPr>
        <w:t>„składniki”);</w:t>
      </w:r>
    </w:p>
    <w:p w:rsidR="00A33573" w:rsidRDefault="004506A1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6A1">
        <w:rPr>
          <w:rFonts w:ascii="Arial" w:hAnsi="Arial" w:cs="Arial"/>
          <w:sz w:val="24"/>
          <w:szCs w:val="24"/>
        </w:rPr>
        <w:t xml:space="preserve">4) klasę jakości handlowej albo inny wyróżnik jakości handlowej, jeżeli zostały one </w:t>
      </w:r>
    </w:p>
    <w:p w:rsidR="00A33573" w:rsidRDefault="00A3357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506A1">
        <w:rPr>
          <w:rFonts w:ascii="Arial" w:hAnsi="Arial" w:cs="Arial"/>
          <w:sz w:val="24"/>
          <w:szCs w:val="24"/>
        </w:rPr>
        <w:t xml:space="preserve">ustalone w przepisach w sprawie </w:t>
      </w:r>
      <w:r w:rsidR="004506A1" w:rsidRPr="004506A1">
        <w:rPr>
          <w:rFonts w:ascii="Arial" w:hAnsi="Arial" w:cs="Arial"/>
          <w:sz w:val="24"/>
          <w:szCs w:val="24"/>
        </w:rPr>
        <w:t xml:space="preserve">szczegółowych wymagań w zakresie jakości </w:t>
      </w:r>
    </w:p>
    <w:p w:rsidR="00A33573" w:rsidRDefault="00A3357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506A1" w:rsidRPr="004506A1">
        <w:rPr>
          <w:rFonts w:ascii="Arial" w:hAnsi="Arial" w:cs="Arial"/>
          <w:sz w:val="24"/>
          <w:szCs w:val="24"/>
        </w:rPr>
        <w:t>handlowej poszczególnych artykułów</w:t>
      </w:r>
      <w:r w:rsidR="004506A1">
        <w:rPr>
          <w:rFonts w:ascii="Arial" w:hAnsi="Arial" w:cs="Arial"/>
          <w:sz w:val="24"/>
          <w:szCs w:val="24"/>
        </w:rPr>
        <w:t xml:space="preserve"> rolno-spożywczych lub ich grup </w:t>
      </w:r>
      <w:r w:rsidR="004506A1" w:rsidRPr="004506A1">
        <w:rPr>
          <w:rFonts w:ascii="Arial" w:hAnsi="Arial" w:cs="Arial"/>
          <w:sz w:val="24"/>
          <w:szCs w:val="24"/>
        </w:rPr>
        <w:t xml:space="preserve">albo jeżeli </w:t>
      </w:r>
    </w:p>
    <w:p w:rsidR="00A33573" w:rsidRDefault="00EB154C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506A1" w:rsidRPr="004506A1">
        <w:rPr>
          <w:rFonts w:ascii="Arial" w:hAnsi="Arial" w:cs="Arial"/>
          <w:sz w:val="24"/>
          <w:szCs w:val="24"/>
        </w:rPr>
        <w:t xml:space="preserve">obowiązek podawania klasy jakości handlowej albo wyróżnika wynika z </w:t>
      </w:r>
    </w:p>
    <w:p w:rsidR="004506A1" w:rsidRPr="004506A1" w:rsidRDefault="00EB154C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33573">
        <w:rPr>
          <w:rFonts w:ascii="Arial" w:hAnsi="Arial" w:cs="Arial"/>
          <w:sz w:val="24"/>
          <w:szCs w:val="24"/>
        </w:rPr>
        <w:t xml:space="preserve"> </w:t>
      </w:r>
      <w:r w:rsidR="004506A1" w:rsidRPr="004506A1">
        <w:rPr>
          <w:rFonts w:ascii="Arial" w:hAnsi="Arial" w:cs="Arial"/>
          <w:sz w:val="24"/>
          <w:szCs w:val="24"/>
        </w:rPr>
        <w:t>odrębnych przepisów;</w:t>
      </w:r>
    </w:p>
    <w:p w:rsidR="00A33573" w:rsidRDefault="004506A1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6A1">
        <w:rPr>
          <w:rFonts w:ascii="Arial" w:hAnsi="Arial" w:cs="Arial"/>
          <w:sz w:val="24"/>
          <w:szCs w:val="24"/>
        </w:rPr>
        <w:t>5) w przypadku produktów rybołówstwa w roz</w:t>
      </w:r>
      <w:r w:rsidR="00E70052">
        <w:rPr>
          <w:rFonts w:ascii="Arial" w:hAnsi="Arial" w:cs="Arial"/>
          <w:sz w:val="24"/>
          <w:szCs w:val="24"/>
        </w:rPr>
        <w:t xml:space="preserve">umieniu pkt 3.1 załącznika I </w:t>
      </w:r>
    </w:p>
    <w:p w:rsidR="00A33573" w:rsidRDefault="00A3357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70052">
        <w:rPr>
          <w:rFonts w:ascii="Arial" w:hAnsi="Arial" w:cs="Arial"/>
          <w:sz w:val="24"/>
          <w:szCs w:val="24"/>
        </w:rPr>
        <w:t>do </w:t>
      </w:r>
      <w:r w:rsidR="004506A1" w:rsidRPr="004506A1">
        <w:rPr>
          <w:rFonts w:ascii="Arial" w:hAnsi="Arial" w:cs="Arial"/>
          <w:sz w:val="24"/>
          <w:szCs w:val="24"/>
        </w:rPr>
        <w:t>rozporządze</w:t>
      </w:r>
      <w:r w:rsidR="00E70052">
        <w:rPr>
          <w:rFonts w:ascii="Arial" w:hAnsi="Arial" w:cs="Arial"/>
          <w:sz w:val="24"/>
          <w:szCs w:val="24"/>
        </w:rPr>
        <w:t xml:space="preserve">nia (WE) nr 853/2004 Parlamentu </w:t>
      </w:r>
      <w:r w:rsidR="004506A1" w:rsidRPr="004506A1">
        <w:rPr>
          <w:rFonts w:ascii="Arial" w:hAnsi="Arial" w:cs="Arial"/>
          <w:sz w:val="24"/>
          <w:szCs w:val="24"/>
        </w:rPr>
        <w:t xml:space="preserve">Europejskiego i Rady z dnia 29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33573" w:rsidRDefault="00A3357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506A1" w:rsidRPr="004506A1">
        <w:rPr>
          <w:rFonts w:ascii="Arial" w:hAnsi="Arial" w:cs="Arial"/>
          <w:sz w:val="24"/>
          <w:szCs w:val="24"/>
        </w:rPr>
        <w:t>kwietnia 2004 r. ustanawiającego szczegól</w:t>
      </w:r>
      <w:r w:rsidR="00E70052">
        <w:rPr>
          <w:rFonts w:ascii="Arial" w:hAnsi="Arial" w:cs="Arial"/>
          <w:sz w:val="24"/>
          <w:szCs w:val="24"/>
        </w:rPr>
        <w:t xml:space="preserve">ne przepisy dotyczące higieny </w:t>
      </w:r>
    </w:p>
    <w:p w:rsidR="00A33573" w:rsidRDefault="00A3357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70052">
        <w:rPr>
          <w:rFonts w:ascii="Arial" w:hAnsi="Arial" w:cs="Arial"/>
          <w:sz w:val="24"/>
          <w:szCs w:val="24"/>
        </w:rPr>
        <w:t xml:space="preserve">w odniesieniu </w:t>
      </w:r>
      <w:r w:rsidR="004506A1" w:rsidRPr="004506A1">
        <w:rPr>
          <w:rFonts w:ascii="Arial" w:hAnsi="Arial" w:cs="Arial"/>
          <w:sz w:val="24"/>
          <w:szCs w:val="24"/>
        </w:rPr>
        <w:t xml:space="preserve">do żywności pochodzenia zwierzęcego mrożonych glazurowanych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33573" w:rsidRDefault="00A3357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506A1" w:rsidRPr="004506A1">
        <w:rPr>
          <w:rFonts w:ascii="Arial" w:hAnsi="Arial" w:cs="Arial"/>
          <w:sz w:val="24"/>
          <w:szCs w:val="24"/>
        </w:rPr>
        <w:t xml:space="preserve">– dodatkowo </w:t>
      </w:r>
      <w:r w:rsidR="00E70052">
        <w:rPr>
          <w:rFonts w:ascii="Arial" w:hAnsi="Arial" w:cs="Arial"/>
          <w:sz w:val="24"/>
          <w:szCs w:val="24"/>
        </w:rPr>
        <w:t xml:space="preserve">informację dotyczącą ilościowej </w:t>
      </w:r>
      <w:r w:rsidR="004506A1" w:rsidRPr="004506A1">
        <w:rPr>
          <w:rFonts w:ascii="Arial" w:hAnsi="Arial" w:cs="Arial"/>
          <w:sz w:val="24"/>
          <w:szCs w:val="24"/>
        </w:rPr>
        <w:t xml:space="preserve">zawartości glazury lub ryby albo </w:t>
      </w:r>
    </w:p>
    <w:p w:rsidR="004506A1" w:rsidRPr="004506A1" w:rsidRDefault="00A3357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506A1" w:rsidRPr="004506A1">
        <w:rPr>
          <w:rFonts w:ascii="Arial" w:hAnsi="Arial" w:cs="Arial"/>
          <w:sz w:val="24"/>
          <w:szCs w:val="24"/>
        </w:rPr>
        <w:t>owoców morza w tych produktach;</w:t>
      </w:r>
    </w:p>
    <w:p w:rsidR="004506A1" w:rsidRPr="004506A1" w:rsidRDefault="004506A1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6A1">
        <w:rPr>
          <w:rFonts w:ascii="Arial" w:hAnsi="Arial" w:cs="Arial"/>
          <w:sz w:val="24"/>
          <w:szCs w:val="24"/>
        </w:rPr>
        <w:t xml:space="preserve">6) </w:t>
      </w:r>
      <w:r w:rsidR="00A33573">
        <w:rPr>
          <w:rFonts w:ascii="Arial" w:hAnsi="Arial" w:cs="Arial"/>
          <w:sz w:val="24"/>
          <w:szCs w:val="24"/>
        </w:rPr>
        <w:t xml:space="preserve"> </w:t>
      </w:r>
      <w:r w:rsidRPr="004506A1">
        <w:rPr>
          <w:rFonts w:ascii="Arial" w:hAnsi="Arial" w:cs="Arial"/>
          <w:sz w:val="24"/>
          <w:szCs w:val="24"/>
        </w:rPr>
        <w:t>w przypadku pieczywa – dodatkowo:</w:t>
      </w:r>
    </w:p>
    <w:p w:rsidR="004506A1" w:rsidRPr="004506A1" w:rsidRDefault="004506A1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6A1">
        <w:rPr>
          <w:rFonts w:ascii="Arial" w:hAnsi="Arial" w:cs="Arial"/>
          <w:sz w:val="24"/>
          <w:szCs w:val="24"/>
        </w:rPr>
        <w:t xml:space="preserve">a) </w:t>
      </w:r>
      <w:r w:rsidR="001E1CF7">
        <w:rPr>
          <w:rFonts w:ascii="Arial" w:hAnsi="Arial" w:cs="Arial"/>
          <w:sz w:val="24"/>
          <w:szCs w:val="24"/>
        </w:rPr>
        <w:t xml:space="preserve"> </w:t>
      </w:r>
      <w:r w:rsidRPr="004506A1">
        <w:rPr>
          <w:rFonts w:ascii="Arial" w:hAnsi="Arial" w:cs="Arial"/>
          <w:sz w:val="24"/>
          <w:szCs w:val="24"/>
        </w:rPr>
        <w:t>masę jednostkową,</w:t>
      </w:r>
    </w:p>
    <w:p w:rsidR="00F87CCE" w:rsidRDefault="004506A1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6A1">
        <w:rPr>
          <w:rFonts w:ascii="Arial" w:hAnsi="Arial" w:cs="Arial"/>
          <w:sz w:val="24"/>
          <w:szCs w:val="24"/>
        </w:rPr>
        <w:t xml:space="preserve">b) </w:t>
      </w:r>
      <w:r w:rsidR="00F87CCE">
        <w:rPr>
          <w:rFonts w:ascii="Arial" w:hAnsi="Arial" w:cs="Arial"/>
          <w:sz w:val="24"/>
          <w:szCs w:val="24"/>
        </w:rPr>
        <w:t xml:space="preserve"> </w:t>
      </w:r>
      <w:r w:rsidRPr="004506A1">
        <w:rPr>
          <w:rFonts w:ascii="Arial" w:hAnsi="Arial" w:cs="Arial"/>
          <w:sz w:val="24"/>
          <w:szCs w:val="24"/>
        </w:rPr>
        <w:t xml:space="preserve">informację „pieczywo produkowane z ciasta mrożonego” albo „pieczywo </w:t>
      </w:r>
    </w:p>
    <w:p w:rsidR="004506A1" w:rsidRPr="004506A1" w:rsidRDefault="00F87CCE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506A1" w:rsidRPr="004506A1">
        <w:rPr>
          <w:rFonts w:ascii="Arial" w:hAnsi="Arial" w:cs="Arial"/>
          <w:sz w:val="24"/>
          <w:szCs w:val="24"/>
        </w:rPr>
        <w:t>produkowane z ciasta głęboko mrożonego”</w:t>
      </w:r>
    </w:p>
    <w:p w:rsidR="004506A1" w:rsidRPr="004506A1" w:rsidRDefault="00BF647E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506A1" w:rsidRPr="004506A1">
        <w:rPr>
          <w:rFonts w:ascii="Arial" w:hAnsi="Arial" w:cs="Arial"/>
          <w:sz w:val="24"/>
          <w:szCs w:val="24"/>
        </w:rPr>
        <w:t>– gdy został zastosowany taki proces technologiczny.</w:t>
      </w:r>
    </w:p>
    <w:p w:rsidR="00010769" w:rsidRDefault="00010769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4F94" w:rsidRPr="007874BB" w:rsidRDefault="00DE26C8" w:rsidP="007A4F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C00000"/>
          <w:sz w:val="24"/>
          <w:szCs w:val="24"/>
        </w:rPr>
      </w:pPr>
      <w:r w:rsidRPr="007874BB"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   </w:t>
      </w:r>
      <w:r w:rsidR="004506A1" w:rsidRPr="007874BB">
        <w:rPr>
          <w:rFonts w:ascii="Arial" w:hAnsi="Arial" w:cs="Arial"/>
          <w:b/>
          <w:color w:val="C00000"/>
          <w:sz w:val="24"/>
          <w:szCs w:val="24"/>
        </w:rPr>
        <w:t xml:space="preserve"> Informacje, o których mowa w ust. 1, podaje się w miejscu sprzedaży </w:t>
      </w:r>
      <w:r w:rsidR="007A4F94" w:rsidRPr="007874BB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7A4F94" w:rsidRPr="007874BB" w:rsidRDefault="007A4F94" w:rsidP="007A4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7874BB">
        <w:rPr>
          <w:rFonts w:ascii="Arial" w:hAnsi="Arial" w:cs="Arial"/>
          <w:b/>
          <w:color w:val="C00000"/>
          <w:sz w:val="24"/>
          <w:szCs w:val="24"/>
        </w:rPr>
        <w:t xml:space="preserve">    </w:t>
      </w:r>
      <w:r w:rsidR="004506A1" w:rsidRPr="007874BB">
        <w:rPr>
          <w:rFonts w:ascii="Arial" w:hAnsi="Arial" w:cs="Arial"/>
          <w:b/>
          <w:color w:val="C00000"/>
          <w:sz w:val="24"/>
          <w:szCs w:val="24"/>
        </w:rPr>
        <w:t>n</w:t>
      </w:r>
      <w:r w:rsidR="00A33573" w:rsidRPr="007874BB">
        <w:rPr>
          <w:rFonts w:ascii="Arial" w:hAnsi="Arial" w:cs="Arial"/>
          <w:b/>
          <w:color w:val="C00000"/>
          <w:sz w:val="24"/>
          <w:szCs w:val="24"/>
        </w:rPr>
        <w:t>a </w:t>
      </w:r>
      <w:r w:rsidR="004506A1" w:rsidRPr="007874BB">
        <w:rPr>
          <w:rFonts w:ascii="Arial" w:hAnsi="Arial" w:cs="Arial"/>
          <w:b/>
          <w:color w:val="C00000"/>
          <w:sz w:val="24"/>
          <w:szCs w:val="24"/>
        </w:rPr>
        <w:t>wywieszce dotyc</w:t>
      </w:r>
      <w:r w:rsidR="00010769" w:rsidRPr="007874BB">
        <w:rPr>
          <w:rFonts w:ascii="Arial" w:hAnsi="Arial" w:cs="Arial"/>
          <w:b/>
          <w:color w:val="C00000"/>
          <w:sz w:val="24"/>
          <w:szCs w:val="24"/>
        </w:rPr>
        <w:t xml:space="preserve">zącej danego środka spożywczego </w:t>
      </w:r>
      <w:r w:rsidR="004506A1" w:rsidRPr="007874BB">
        <w:rPr>
          <w:rFonts w:ascii="Arial" w:hAnsi="Arial" w:cs="Arial"/>
          <w:b/>
          <w:color w:val="C00000"/>
          <w:sz w:val="24"/>
          <w:szCs w:val="24"/>
        </w:rPr>
        <w:t>lub w inny sposób,</w:t>
      </w:r>
      <w:r w:rsidRPr="007874BB">
        <w:rPr>
          <w:rFonts w:ascii="Arial" w:hAnsi="Arial" w:cs="Arial"/>
          <w:b/>
          <w:color w:val="C00000"/>
          <w:sz w:val="24"/>
          <w:szCs w:val="24"/>
        </w:rPr>
        <w:t xml:space="preserve">             </w:t>
      </w:r>
    </w:p>
    <w:p w:rsidR="003B5E33" w:rsidRPr="007874BB" w:rsidRDefault="007A4F94" w:rsidP="007A4F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7874BB">
        <w:rPr>
          <w:rFonts w:ascii="Arial" w:hAnsi="Arial" w:cs="Arial"/>
          <w:b/>
          <w:color w:val="C00000"/>
          <w:sz w:val="24"/>
          <w:szCs w:val="24"/>
        </w:rPr>
        <w:t xml:space="preserve">  </w:t>
      </w:r>
      <w:r w:rsidR="004506A1" w:rsidRPr="007874BB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7874BB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4506A1" w:rsidRPr="007874BB">
        <w:rPr>
          <w:rFonts w:ascii="Arial" w:hAnsi="Arial" w:cs="Arial"/>
          <w:b/>
          <w:color w:val="C00000"/>
          <w:sz w:val="24"/>
          <w:szCs w:val="24"/>
        </w:rPr>
        <w:t xml:space="preserve">w </w:t>
      </w:r>
      <w:r w:rsidRPr="007874BB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4506A1" w:rsidRPr="007874BB">
        <w:rPr>
          <w:rFonts w:ascii="Arial" w:hAnsi="Arial" w:cs="Arial"/>
          <w:b/>
          <w:color w:val="C00000"/>
          <w:sz w:val="24"/>
          <w:szCs w:val="24"/>
        </w:rPr>
        <w:t>miejscu dostępnym bezpośrednio konsumentowi finalnemu.</w:t>
      </w:r>
    </w:p>
    <w:p w:rsidR="003B5E33" w:rsidRPr="00955053" w:rsidRDefault="003B5E33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955053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.</w:t>
      </w:r>
    </w:p>
    <w:p w:rsidR="00A31521" w:rsidRPr="00752B01" w:rsidRDefault="00752B01" w:rsidP="00752B01">
      <w:pPr>
        <w:pStyle w:val="doc-ti"/>
        <w:spacing w:line="360" w:lineRule="auto"/>
        <w:jc w:val="both"/>
        <w:rPr>
          <w:rFonts w:ascii="Arial" w:hAnsi="Arial" w:cs="Arial"/>
          <w:color w:val="000000"/>
        </w:rPr>
      </w:pPr>
      <w:r w:rsidRPr="00752B01">
        <w:rPr>
          <w:rFonts w:ascii="Arial" w:hAnsi="Arial" w:cs="Arial"/>
          <w:color w:val="000000"/>
        </w:rPr>
        <w:t>Zgodnie z art. 21 ROZPORZĄDZENIA</w:t>
      </w:r>
      <w:r w:rsidR="00A31521" w:rsidRPr="00752B01">
        <w:rPr>
          <w:rFonts w:ascii="Arial" w:hAnsi="Arial" w:cs="Arial"/>
          <w:color w:val="000000"/>
        </w:rPr>
        <w:t xml:space="preserve"> PARLAMENTU EUROPEJSKIEGO I RADY (UE) NR 1169/2011</w:t>
      </w:r>
      <w:r w:rsidRPr="00752B01">
        <w:rPr>
          <w:rFonts w:ascii="Arial" w:hAnsi="Arial" w:cs="Arial"/>
          <w:color w:val="000000"/>
        </w:rPr>
        <w:t xml:space="preserve"> </w:t>
      </w:r>
      <w:r w:rsidR="00A31521" w:rsidRPr="00752B01">
        <w:rPr>
          <w:rFonts w:ascii="Arial" w:hAnsi="Arial" w:cs="Arial"/>
          <w:color w:val="000000"/>
        </w:rPr>
        <w:t>z dnia 25 października 2011 r.</w:t>
      </w:r>
      <w:r w:rsidRPr="00752B01">
        <w:rPr>
          <w:rFonts w:ascii="Arial" w:hAnsi="Arial" w:cs="Arial"/>
          <w:color w:val="000000"/>
        </w:rPr>
        <w:t xml:space="preserve"> </w:t>
      </w:r>
      <w:r w:rsidR="00A31521" w:rsidRPr="00752B01">
        <w:rPr>
          <w:rFonts w:ascii="Arial" w:hAnsi="Arial" w:cs="Arial"/>
          <w:color w:val="000000"/>
        </w:rPr>
        <w:t>w sprawie przekazywania konsument</w:t>
      </w:r>
      <w:r w:rsidR="00D51583">
        <w:rPr>
          <w:rFonts w:ascii="Arial" w:hAnsi="Arial" w:cs="Arial"/>
          <w:color w:val="000000"/>
        </w:rPr>
        <w:t xml:space="preserve">om informacji na temat żywności (…) </w:t>
      </w:r>
    </w:p>
    <w:p w:rsidR="00FB1185" w:rsidRPr="0043222C" w:rsidRDefault="00752B01" w:rsidP="0043222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52B01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Składniki </w:t>
      </w:r>
      <w:r w:rsidR="00B35926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produktów, które są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</w:t>
      </w:r>
      <w:r w:rsidRPr="00752B01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wymienione w zał. II 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do w/w rozporządzenia </w:t>
      </w:r>
      <w:r w:rsidRPr="00752B01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muszą być wyróżnione np.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 xml:space="preserve"> za </w:t>
      </w:r>
      <w:r w:rsidRPr="00752B01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pomocą stylu,  czcionki, lub koloru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42B1F" w:rsidRPr="00D42B1F" w:rsidRDefault="00D42B1F" w:rsidP="00752B01">
      <w:pPr>
        <w:spacing w:before="240" w:after="12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42B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ZAŁĄCZNIK II</w:t>
      </w:r>
    </w:p>
    <w:p w:rsidR="00D42B1F" w:rsidRPr="00D42B1F" w:rsidRDefault="00D42B1F" w:rsidP="00752B01">
      <w:pPr>
        <w:spacing w:before="24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D42B1F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SUBSTANCJE LUB PRODUKTY POWODUJĄCE ALERGIE LUB REAKCJE NIETOLERANCJI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1"/>
        <w:gridCol w:w="8865"/>
      </w:tblGrid>
      <w:tr w:rsidR="00D42B1F" w:rsidRPr="00D42B1F" w:rsidTr="00D42B1F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hideMark/>
          </w:tcPr>
          <w:p w:rsidR="00D42B1F" w:rsidRPr="00D42B1F" w:rsidRDefault="00244FE0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42B1F" w:rsidRPr="002D24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Zboża zawierające gluten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tj. pszenica, żyto, jęczmień, owies, orkisz, kamut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lub ich odmiany hybrydowe, a także produkty pochodne, z wyjątkiem: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9"/>
              <w:gridCol w:w="8606"/>
            </w:tblGrid>
            <w:tr w:rsidR="00D42B1F" w:rsidRPr="00D42B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D42B1F" w:rsidRPr="00D42B1F" w:rsidRDefault="008878DB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 </w:t>
                  </w:r>
                  <w:r w:rsidR="00D42B1F"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syropów glukozowych na bazie pszenicy zawierających dekstrozę</w:t>
                  </w: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8505"/>
            </w:tblGrid>
            <w:tr w:rsidR="00D42B1F" w:rsidRPr="00D42B1F" w:rsidTr="0041692F">
              <w:trPr>
                <w:tblCellSpacing w:w="0" w:type="dxa"/>
              </w:trPr>
              <w:tc>
                <w:tcPr>
                  <w:tcW w:w="203" w:type="pct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b)</w:t>
                  </w:r>
                </w:p>
              </w:tc>
              <w:tc>
                <w:tcPr>
                  <w:tcW w:w="4797" w:type="pct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maltodekstryn na bazie pszenicy</w:t>
                  </w: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8494"/>
            </w:tblGrid>
            <w:tr w:rsidR="00D42B1F" w:rsidRPr="00D42B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c)</w:t>
                  </w:r>
                </w:p>
              </w:tc>
              <w:tc>
                <w:tcPr>
                  <w:tcW w:w="0" w:type="auto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syropów glukozowych na bazie jęczmienia;</w:t>
                  </w: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8647"/>
            </w:tblGrid>
            <w:tr w:rsidR="00D42B1F" w:rsidRPr="00D42B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d)</w:t>
                  </w:r>
                </w:p>
              </w:tc>
              <w:tc>
                <w:tcPr>
                  <w:tcW w:w="0" w:type="auto"/>
                  <w:hideMark/>
                </w:tcPr>
                <w:p w:rsidR="00272CF7" w:rsidRDefault="00752B01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 </w:t>
                  </w:r>
                  <w:r w:rsidR="00D42B1F"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zbóż wykorzystywanych do produkcji destylatów alkoholowych, w tym alkoholu </w:t>
                  </w:r>
                  <w:r w:rsidR="00272CF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 </w:t>
                  </w:r>
                </w:p>
                <w:p w:rsidR="00D42B1F" w:rsidRPr="00D42B1F" w:rsidRDefault="00272CF7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 </w:t>
                  </w:r>
                  <w:r w:rsidR="00D42B1F"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etylowego pochodzenia rolniczego;</w:t>
                  </w: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69"/>
        <w:gridCol w:w="8787"/>
      </w:tblGrid>
      <w:tr w:rsidR="00D42B1F" w:rsidRPr="00D42B1F" w:rsidTr="002D244A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843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24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Skorupiaki</w:t>
            </w: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produkty pochodne;</w:t>
            </w: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267"/>
        <w:gridCol w:w="8787"/>
      </w:tblGrid>
      <w:tr w:rsidR="00D42B1F" w:rsidRPr="00D42B1F" w:rsidTr="002D244A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7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843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24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Jaja </w:t>
            </w: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 produkty pochodne;</w:t>
            </w: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5"/>
        <w:gridCol w:w="8821"/>
      </w:tblGrid>
      <w:tr w:rsidR="00D42B1F" w:rsidRPr="00D42B1F" w:rsidTr="00D42B1F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7F1EA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24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Ryby</w:t>
            </w: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produkty pochodne, z wyjątkiem: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8463"/>
            </w:tblGrid>
            <w:tr w:rsidR="00D42B1F" w:rsidRPr="00D42B1F" w:rsidTr="00DC75E3">
              <w:trPr>
                <w:tblCellSpacing w:w="0" w:type="dxa"/>
              </w:trPr>
              <w:tc>
                <w:tcPr>
                  <w:tcW w:w="203" w:type="pct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a)</w:t>
                  </w:r>
                </w:p>
              </w:tc>
              <w:tc>
                <w:tcPr>
                  <w:tcW w:w="4797" w:type="pct"/>
                  <w:hideMark/>
                </w:tcPr>
                <w:p w:rsidR="00D42B1F" w:rsidRPr="00D42B1F" w:rsidRDefault="00DC75E3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D42B1F"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żelatyny rybnej stosowanej jako nośnik preparatów zawierających witaminy lub karotenoidy;</w:t>
                  </w: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8596"/>
            </w:tblGrid>
            <w:tr w:rsidR="00D42B1F" w:rsidRPr="00D42B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b)</w:t>
                  </w:r>
                </w:p>
              </w:tc>
              <w:tc>
                <w:tcPr>
                  <w:tcW w:w="0" w:type="auto"/>
                  <w:hideMark/>
                </w:tcPr>
                <w:p w:rsidR="00D42B1F" w:rsidRPr="00D42B1F" w:rsidRDefault="00272CF7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D42B1F"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żelatyny rybnej lub karuku stosowanych jako środki klarujące do piwa i wina;</w:t>
                  </w: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313"/>
        <w:gridCol w:w="8750"/>
      </w:tblGrid>
      <w:tr w:rsidR="00D42B1F" w:rsidRPr="00D42B1F" w:rsidTr="00D42B1F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24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Orzeszki ziemne</w:t>
            </w: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(arachidowe) i produkty pochodne;</w:t>
            </w: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1"/>
        <w:gridCol w:w="8865"/>
      </w:tblGrid>
      <w:tr w:rsidR="00D42B1F" w:rsidRPr="00D42B1F" w:rsidTr="00D42B1F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hideMark/>
          </w:tcPr>
          <w:p w:rsidR="00D42B1F" w:rsidRPr="00D42B1F" w:rsidRDefault="00752B01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D42B1F" w:rsidRPr="002D24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Soja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produkty pochodne, z wyjątkiem: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522"/>
            </w:tblGrid>
            <w:tr w:rsidR="00D42B1F" w:rsidRPr="00D42B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całkowicie rafinowanego oleju i tłuszczu sojowego</w:t>
                  </w: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8505"/>
            </w:tblGrid>
            <w:tr w:rsidR="00D42B1F" w:rsidRPr="00D42B1F" w:rsidTr="002D244A">
              <w:trPr>
                <w:tblCellSpacing w:w="0" w:type="dxa"/>
              </w:trPr>
              <w:tc>
                <w:tcPr>
                  <w:tcW w:w="203" w:type="pct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b)</w:t>
                  </w:r>
                </w:p>
              </w:tc>
              <w:tc>
                <w:tcPr>
                  <w:tcW w:w="4797" w:type="pct"/>
                  <w:hideMark/>
                </w:tcPr>
                <w:p w:rsidR="00D42B1F" w:rsidRPr="00D42B1F" w:rsidRDefault="002D244A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D42B1F"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mieszaniny naturalnych tokoferoli (E306), naturalnego D-alfa-tokoferolu, naturalnego octanu D-alfa-tokoferolu, naturalnego bursztynianu D-alfa-tokoferolu pochodzenia sojowego;</w:t>
                  </w: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8505"/>
            </w:tblGrid>
            <w:tr w:rsidR="00D42B1F" w:rsidRPr="00D42B1F" w:rsidTr="002D244A">
              <w:trPr>
                <w:tblCellSpacing w:w="0" w:type="dxa"/>
              </w:trPr>
              <w:tc>
                <w:tcPr>
                  <w:tcW w:w="203" w:type="pct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c)</w:t>
                  </w:r>
                </w:p>
              </w:tc>
              <w:tc>
                <w:tcPr>
                  <w:tcW w:w="4797" w:type="pct"/>
                  <w:hideMark/>
                </w:tcPr>
                <w:p w:rsidR="00D42B1F" w:rsidRPr="00D42B1F" w:rsidRDefault="002D244A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D42B1F"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fitosteroli i estrów fitosteroli otrzymanych z olejów roślinnych pochodzenia sojowego;</w:t>
                  </w: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8615"/>
            </w:tblGrid>
            <w:tr w:rsidR="00D42B1F" w:rsidRPr="00D42B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d)</w:t>
                  </w:r>
                </w:p>
              </w:tc>
              <w:tc>
                <w:tcPr>
                  <w:tcW w:w="0" w:type="auto"/>
                  <w:hideMark/>
                </w:tcPr>
                <w:p w:rsidR="002D244A" w:rsidRDefault="00DC75E3" w:rsidP="00DF03EB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 </w:t>
                  </w:r>
                  <w:r w:rsidR="00D42B1F"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estru stanolu roślinnego produkowanego ze steroli olejów roślinnych </w:t>
                  </w:r>
                  <w:r w:rsidR="002D244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    </w:t>
                  </w:r>
                </w:p>
                <w:p w:rsidR="00D42B1F" w:rsidRPr="00D42B1F" w:rsidRDefault="002D244A" w:rsidP="00DF03EB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 </w:t>
                  </w:r>
                  <w:r w:rsidR="00D42B1F"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pochodzenia sojowego;</w:t>
                  </w: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1"/>
        <w:gridCol w:w="8865"/>
      </w:tblGrid>
      <w:tr w:rsidR="00D42B1F" w:rsidRPr="00D42B1F" w:rsidTr="00D42B1F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  <w:hideMark/>
          </w:tcPr>
          <w:p w:rsidR="00D42B1F" w:rsidRPr="00D42B1F" w:rsidRDefault="002D244A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D42B1F" w:rsidRPr="002D24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Mleko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produkty pochodne (łącznie z laktozą), z wyjątkiem: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8651"/>
            </w:tblGrid>
            <w:tr w:rsidR="00D42B1F" w:rsidRPr="00D42B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a)</w:t>
                  </w:r>
                </w:p>
              </w:tc>
              <w:tc>
                <w:tcPr>
                  <w:tcW w:w="0" w:type="auto"/>
                  <w:hideMark/>
                </w:tcPr>
                <w:p w:rsidR="00D42B1F" w:rsidRPr="00D42B1F" w:rsidRDefault="002D244A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</w:t>
                  </w:r>
                  <w:r w:rsidR="00D42B1F"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serwatki wykorzystywanej do produkcji destylatów alkoholowych, w tym alkoholu etylowego pochodzenia rolniczego,</w:t>
                  </w: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vanish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6"/>
              <w:gridCol w:w="49"/>
            </w:tblGrid>
            <w:tr w:rsidR="00D42B1F" w:rsidRPr="00D42B1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  <w:r w:rsidRPr="00D42B1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>b)</w:t>
                  </w:r>
                  <w:r w:rsidR="00752B0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  <w:t xml:space="preserve"> laktilolu </w:t>
                  </w:r>
                </w:p>
              </w:tc>
              <w:tc>
                <w:tcPr>
                  <w:tcW w:w="0" w:type="auto"/>
                  <w:hideMark/>
                </w:tcPr>
                <w:p w:rsidR="00D42B1F" w:rsidRPr="00D42B1F" w:rsidRDefault="00D42B1F" w:rsidP="00DF03EB">
                  <w:pPr>
                    <w:spacing w:before="120" w:after="0" w:line="36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01"/>
        <w:gridCol w:w="8865"/>
      </w:tblGrid>
      <w:tr w:rsidR="00D42B1F" w:rsidRPr="00D42B1F" w:rsidTr="00D42B1F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hideMark/>
          </w:tcPr>
          <w:p w:rsidR="00D42B1F" w:rsidRPr="00D42B1F" w:rsidRDefault="00137F08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42B1F" w:rsidRPr="002D24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Orzechy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tj. migdały (</w:t>
            </w:r>
            <w:r w:rsidR="00D42B1F" w:rsidRPr="00D42B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Amygdalus communis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L.), orzechy laskowe (</w:t>
            </w:r>
            <w:r w:rsidR="00D42B1F" w:rsidRPr="00D42B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Corylus avellana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), orzechy włoskie (</w:t>
            </w:r>
            <w:r w:rsidR="00D42B1F" w:rsidRPr="00D42B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Juglans regia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), orzechy nerkowca (</w:t>
            </w:r>
            <w:r w:rsidR="00D42B1F" w:rsidRPr="00D42B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Anacardium occidentale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), orzeszki pekan (</w:t>
            </w:r>
            <w:r w:rsidR="00D42B1F" w:rsidRPr="00D42B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Carya illinoinensis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(Wangenh.) K. Koch), orzechy brazylijskie (</w:t>
            </w:r>
            <w:r w:rsidR="00D42B1F" w:rsidRPr="00D42B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Bertholletia excelsa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), pistacje/orzechy pistacjowe (</w:t>
            </w:r>
            <w:r w:rsidR="00D42B1F" w:rsidRPr="00D42B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Pistacia vera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), orzechy makadamia lub orzechy Queensland (</w:t>
            </w:r>
            <w:r w:rsidR="00D42B1F" w:rsidRPr="00D42B1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pl-PL"/>
              </w:rPr>
              <w:t>Macadamia ternifolia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), a także produkty pochodne z wyjątkiem orzechów wykorzystywanych do produkcji destylatów alkoholowych, w tym alkoholu etylowego pochodzenia rolniczego;</w:t>
            </w: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405"/>
        <w:gridCol w:w="8646"/>
      </w:tblGrid>
      <w:tr w:rsidR="00D42B1F" w:rsidRPr="00D42B1F" w:rsidTr="00CE6BA7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hideMark/>
          </w:tcPr>
          <w:p w:rsidR="00D42B1F" w:rsidRPr="00D42B1F" w:rsidRDefault="00916CCC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4765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ind w:left="-539" w:firstLine="53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24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Seler</w:t>
            </w: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produkty pochodne;</w:t>
            </w: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412"/>
        <w:gridCol w:w="8646"/>
      </w:tblGrid>
      <w:tr w:rsidR="00D42B1F" w:rsidRPr="00D42B1F" w:rsidTr="00CE6BA7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7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4765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24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Gorczyca</w:t>
            </w: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produkty pochodne;</w:t>
            </w: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48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414"/>
        <w:gridCol w:w="8427"/>
      </w:tblGrid>
      <w:tr w:rsidR="00D42B1F" w:rsidRPr="00D42B1F" w:rsidTr="002D244A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4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4759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D244A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Nasiona</w:t>
            </w: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53A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sezamu</w:t>
            </w: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produkty pochodne;</w:t>
            </w: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34"/>
        <w:gridCol w:w="8732"/>
      </w:tblGrid>
      <w:tr w:rsidR="00D42B1F" w:rsidRPr="00D42B1F" w:rsidTr="00D42B1F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  <w:hideMark/>
          </w:tcPr>
          <w:p w:rsidR="00D42B1F" w:rsidRPr="00D42B1F" w:rsidRDefault="00137F08" w:rsidP="00DF03EB">
            <w:pPr>
              <w:spacing w:before="120" w:after="0" w:line="360" w:lineRule="auto"/>
              <w:ind w:left="86" w:hanging="8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D42B1F" w:rsidRPr="00460E8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Dwutlenek siarki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siarczyny w stężeniach powyżej 10 mg/kg lub 10 mg/litr </w:t>
            </w:r>
            <w:r w:rsidR="00FB118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      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przeliczeniu na całkowitą zawartość SO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  <w:lang w:eastAsia="pl-PL"/>
              </w:rPr>
              <w:t>2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dla produktów w postaci gotowej bezpośrednio do spożycia lub w postaci przygotowanej do spożycia zgodnie </w:t>
            </w:r>
            <w:r w:rsidR="00FB118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    </w:t>
            </w:r>
            <w:r w:rsidR="00D42B1F"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 instrukcjami wytwórców;</w:t>
            </w: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"/>
        <w:gridCol w:w="408"/>
        <w:gridCol w:w="8646"/>
      </w:tblGrid>
      <w:tr w:rsidR="00D42B1F" w:rsidRPr="00D42B1F" w:rsidTr="00CE6BA7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5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765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60E8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Łubin</w:t>
            </w: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produkty pochodne;</w:t>
            </w:r>
          </w:p>
        </w:tc>
      </w:tr>
    </w:tbl>
    <w:p w:rsidR="00D42B1F" w:rsidRPr="00D42B1F" w:rsidRDefault="00D42B1F" w:rsidP="00DF03EB">
      <w:pPr>
        <w:spacing w:after="0" w:line="36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412"/>
        <w:gridCol w:w="8646"/>
      </w:tblGrid>
      <w:tr w:rsidR="00D42B1F" w:rsidRPr="00D42B1F" w:rsidTr="00CE6BA7">
        <w:trPr>
          <w:tblCellSpacing w:w="0" w:type="dxa"/>
        </w:trPr>
        <w:tc>
          <w:tcPr>
            <w:tcW w:w="0" w:type="auto"/>
            <w:hideMark/>
          </w:tcPr>
          <w:p w:rsidR="00D42B1F" w:rsidRPr="00D42B1F" w:rsidRDefault="00D42B1F" w:rsidP="00DF03EB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7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4765" w:type="pct"/>
            <w:hideMark/>
          </w:tcPr>
          <w:p w:rsidR="00D42B1F" w:rsidRPr="00D42B1F" w:rsidRDefault="00D42B1F" w:rsidP="00DF03EB">
            <w:pPr>
              <w:spacing w:before="120"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60E8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Mięczaki</w:t>
            </w:r>
            <w:r w:rsidRPr="00D42B1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produkty pochodne.</w:t>
            </w:r>
          </w:p>
        </w:tc>
      </w:tr>
    </w:tbl>
    <w:p w:rsidR="00752B01" w:rsidRDefault="00752B01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52B01" w:rsidRPr="004506A1" w:rsidRDefault="00752B01" w:rsidP="004506A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5E33" w:rsidRDefault="003B5E33" w:rsidP="003B5E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NewRomanPSMT"/>
          <w:b/>
          <w:sz w:val="28"/>
          <w:szCs w:val="28"/>
          <w:lang w:eastAsia="pl-PL"/>
        </w:rPr>
      </w:pPr>
      <w:r w:rsidRPr="003B5E33">
        <w:rPr>
          <w:rFonts w:ascii="Arial" w:eastAsia="Times New Roman" w:hAnsi="Arial" w:cs="TimesNewRomanPSMT"/>
          <w:b/>
          <w:sz w:val="28"/>
          <w:szCs w:val="28"/>
          <w:lang w:eastAsia="pl-PL"/>
        </w:rPr>
        <w:t>PRZYKŁADY</w:t>
      </w:r>
    </w:p>
    <w:p w:rsidR="00010769" w:rsidRPr="003B5E33" w:rsidRDefault="00010769" w:rsidP="003B5E33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NewRomanPSMT"/>
          <w:b/>
          <w:sz w:val="28"/>
          <w:szCs w:val="28"/>
          <w:lang w:eastAsia="pl-PL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2"/>
      </w:tblGrid>
      <w:tr w:rsidR="003B5E33" w:rsidRPr="003B5E33" w:rsidTr="00006D88">
        <w:trPr>
          <w:trHeight w:val="32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D0" w:rsidRDefault="006848D0" w:rsidP="003B5E3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3B5E33" w:rsidRPr="005857A2" w:rsidRDefault="003B5E33" w:rsidP="003B5E3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sz w:val="28"/>
                <w:szCs w:val="28"/>
                <w:lang w:eastAsia="pl-PL"/>
              </w:rPr>
            </w:pPr>
            <w:r w:rsidRPr="005857A2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Producent.    ZPH „KASIA” Zawiercie, ul. 3 Maja 6</w:t>
            </w:r>
          </w:p>
          <w:p w:rsidR="005857A2" w:rsidRDefault="005857A2" w:rsidP="003B5E33">
            <w:pPr>
              <w:spacing w:after="0" w:line="360" w:lineRule="auto"/>
              <w:ind w:left="180"/>
              <w:jc w:val="both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  <w:p w:rsidR="003B5E33" w:rsidRPr="005857A2" w:rsidRDefault="003B5E33" w:rsidP="003B5E33">
            <w:pPr>
              <w:spacing w:after="0" w:line="360" w:lineRule="auto"/>
              <w:ind w:left="18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857A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Ciasto drożdżowe</w:t>
            </w:r>
            <w:r w:rsidRPr="005857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</w:p>
          <w:p w:rsidR="003B5E33" w:rsidRPr="005857A2" w:rsidRDefault="003B5E33" w:rsidP="003B5E33">
            <w:pPr>
              <w:spacing w:after="0" w:line="360" w:lineRule="auto"/>
              <w:ind w:left="18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857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Składniki: </w:t>
            </w:r>
            <w:r w:rsidRPr="002A1EE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  <w:t>mąka pszenna</w:t>
            </w:r>
            <w:r w:rsidRPr="002A1EE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2A1EE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  <w:t>mleko</w:t>
            </w:r>
            <w:r w:rsidRPr="002A1EE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</w:t>
            </w:r>
            <w:r w:rsidRPr="002A1EE1">
              <w:rPr>
                <w:rFonts w:ascii="Arial" w:eastAsia="Times New Roman" w:hAnsi="Arial" w:cs="Arial"/>
                <w:bCs/>
                <w:kern w:val="28"/>
                <w:sz w:val="24"/>
                <w:szCs w:val="24"/>
                <w:highlight w:val="yellow"/>
                <w:lang w:eastAsia="pl-PL"/>
              </w:rPr>
              <w:t>olej sojowy</w:t>
            </w:r>
            <w:r w:rsidRPr="002A1EE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olej rzepakowy,   cukier, </w:t>
            </w:r>
            <w:r w:rsidRPr="002A1EE1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  <w:t>jaja</w:t>
            </w:r>
            <w:r w:rsidRPr="002A1EE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drożdże</w:t>
            </w:r>
            <w:r w:rsidRPr="005857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</w:p>
          <w:p w:rsidR="003B5E33" w:rsidRPr="005857A2" w:rsidRDefault="003B5E33" w:rsidP="003B5E3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857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</w:p>
          <w:p w:rsidR="003B5E33" w:rsidRPr="005857A2" w:rsidRDefault="003B5E33" w:rsidP="003B5E3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857A2"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  <w:t xml:space="preserve">  </w:t>
            </w:r>
            <w:r w:rsidRPr="005857A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Chleb „Smaczny</w:t>
            </w:r>
            <w:r w:rsidRPr="005857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”,  gramatura - 500g </w:t>
            </w:r>
            <w:bookmarkStart w:id="0" w:name="_GoBack"/>
            <w:bookmarkEnd w:id="0"/>
          </w:p>
          <w:p w:rsidR="003B5E33" w:rsidRPr="005857A2" w:rsidRDefault="003B5E33" w:rsidP="003B5E33">
            <w:pPr>
              <w:spacing w:after="0" w:line="360" w:lineRule="auto"/>
              <w:ind w:left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Składniki: </w:t>
            </w:r>
            <w:hyperlink r:id="rId5" w:tooltip="Mąka" w:history="1">
              <w:r w:rsidRPr="002A1EE1">
                <w:rPr>
                  <w:rFonts w:ascii="Arial" w:eastAsia="Times New Roman" w:hAnsi="Arial" w:cs="Arial"/>
                  <w:i/>
                  <w:color w:val="000000"/>
                  <w:sz w:val="24"/>
                  <w:szCs w:val="24"/>
                  <w:u w:val="single"/>
                  <w:shd w:val="clear" w:color="auto" w:fill="FFFFFF"/>
                  <w:lang w:eastAsia="pl-PL"/>
                </w:rPr>
                <w:t>mąka</w:t>
              </w:r>
            </w:hyperlink>
            <w:r w:rsidRPr="002A1EE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pl-PL"/>
              </w:rPr>
              <w:t> </w:t>
            </w:r>
            <w:hyperlink r:id="rId6" w:tooltip="Pszenica" w:history="1">
              <w:r w:rsidRPr="002A1EE1">
                <w:rPr>
                  <w:rFonts w:ascii="Arial" w:eastAsia="Times New Roman" w:hAnsi="Arial" w:cs="Arial"/>
                  <w:i/>
                  <w:color w:val="000000"/>
                  <w:sz w:val="24"/>
                  <w:szCs w:val="24"/>
                  <w:u w:val="single"/>
                  <w:shd w:val="clear" w:color="auto" w:fill="FFFFFF"/>
                  <w:lang w:eastAsia="pl-PL"/>
                </w:rPr>
                <w:t>pszenna</w:t>
              </w:r>
            </w:hyperlink>
            <w:r w:rsidRPr="002A1EE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, </w:t>
            </w:r>
            <w:hyperlink r:id="rId7" w:tooltip="Mąka" w:history="1">
              <w:r w:rsidRPr="002A1EE1">
                <w:rPr>
                  <w:rFonts w:ascii="Arial" w:eastAsia="Times New Roman" w:hAnsi="Arial" w:cs="Arial"/>
                  <w:i/>
                  <w:color w:val="000000"/>
                  <w:sz w:val="24"/>
                  <w:szCs w:val="24"/>
                  <w:u w:val="single"/>
                  <w:shd w:val="clear" w:color="auto" w:fill="FFFFFF"/>
                  <w:lang w:eastAsia="pl-PL"/>
                </w:rPr>
                <w:t>mąka</w:t>
              </w:r>
            </w:hyperlink>
            <w:r w:rsidRPr="002A1EE1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shd w:val="clear" w:color="auto" w:fill="FFFFFF"/>
                <w:lang w:eastAsia="pl-PL"/>
              </w:rPr>
              <w:t> </w:t>
            </w:r>
            <w:hyperlink r:id="rId8" w:tooltip="Żyto" w:history="1">
              <w:r w:rsidRPr="002A1EE1">
                <w:rPr>
                  <w:rFonts w:ascii="Arial" w:eastAsia="Times New Roman" w:hAnsi="Arial" w:cs="Arial"/>
                  <w:i/>
                  <w:color w:val="000000"/>
                  <w:sz w:val="24"/>
                  <w:szCs w:val="24"/>
                  <w:u w:val="single"/>
                  <w:shd w:val="clear" w:color="auto" w:fill="FFFFFF"/>
                  <w:lang w:eastAsia="pl-PL"/>
                </w:rPr>
                <w:t>żytnia</w:t>
              </w:r>
            </w:hyperlink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, </w:t>
            </w:r>
            <w:hyperlink r:id="rId9" w:tooltip="Woda" w:history="1">
              <w:r w:rsidRPr="005857A2">
                <w:rPr>
                  <w:rFonts w:ascii="Arial" w:eastAsia="Times New Roman" w:hAnsi="Arial" w:cs="Arial"/>
                  <w:color w:val="000000"/>
                  <w:sz w:val="24"/>
                  <w:szCs w:val="24"/>
                  <w:shd w:val="clear" w:color="auto" w:fill="FFFFFF"/>
                  <w:lang w:eastAsia="pl-PL"/>
                </w:rPr>
                <w:t>woda</w:t>
              </w:r>
            </w:hyperlink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drożdże</w:t>
            </w: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, </w:t>
            </w:r>
            <w:hyperlink r:id="rId10" w:tooltip="Sól kuchenna" w:history="1">
              <w:r w:rsidRPr="005857A2">
                <w:rPr>
                  <w:rFonts w:ascii="Arial" w:eastAsia="Times New Roman" w:hAnsi="Arial" w:cs="Arial"/>
                  <w:color w:val="000000"/>
                  <w:sz w:val="24"/>
                  <w:szCs w:val="24"/>
                  <w:shd w:val="clear" w:color="auto" w:fill="FFFFFF"/>
                  <w:lang w:eastAsia="pl-PL"/>
                </w:rPr>
                <w:t>sól</w:t>
              </w:r>
            </w:hyperlink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  </w:t>
            </w: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3B5E33" w:rsidRPr="005857A2" w:rsidRDefault="003B5E33" w:rsidP="003B5E33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 </w:t>
            </w:r>
          </w:p>
          <w:p w:rsidR="003B5E33" w:rsidRPr="005857A2" w:rsidRDefault="003B5E33" w:rsidP="003B5E33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857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l-PL"/>
              </w:rPr>
              <w:t xml:space="preserve">Ciasto z kremem </w:t>
            </w:r>
          </w:p>
          <w:p w:rsidR="003B5E33" w:rsidRPr="005857A2" w:rsidRDefault="003B5E33" w:rsidP="003B5E33">
            <w:pPr>
              <w:spacing w:after="0" w:line="360" w:lineRule="auto"/>
              <w:ind w:left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Składniki: </w:t>
            </w:r>
            <w:r w:rsidRPr="005857A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mąka pszenna</w:t>
            </w: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cukier</w:t>
            </w:r>
            <w:r w:rsidRPr="005857A2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 xml:space="preserve">, </w:t>
            </w:r>
            <w:r w:rsidRPr="005857A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mleko</w:t>
            </w: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5857A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margaryna (oleje roślinne i tłuszcze roślinne utwardzone, woda, sól (0,3 %), emulgator (mono- i diglicerydy kwasów tłuszczowych, lecytyna sojowa), substancja konserwująca (kwas sorbowy), barwnik (annato), aromat, regulator kwasowości (kwas cytrynowy), substancje wzbogacające: witaminy A, D3)</w:t>
            </w: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2A1EE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>jaja</w:t>
            </w:r>
            <w:r w:rsidRPr="002A1EE1"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  <w:t>,</w:t>
            </w: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budyń śmietankowy (skrobia kukurydziana, skrobia modyfikowana ziemniaczana, cukier, aromat, barwnik: ryboflawina), kakao, proszek do pieczenia</w:t>
            </w:r>
          </w:p>
          <w:p w:rsidR="00752B01" w:rsidRDefault="00752B01" w:rsidP="003B5E33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  <w:p w:rsidR="003B5E33" w:rsidRPr="005857A2" w:rsidRDefault="003B5E33" w:rsidP="003B5E33">
            <w:pPr>
              <w:spacing w:after="0" w:line="360" w:lineRule="auto"/>
              <w:ind w:left="180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l-PL"/>
              </w:rPr>
            </w:pPr>
            <w:r w:rsidRPr="005857A2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pl-PL"/>
              </w:rPr>
              <w:t>Bar „SMACZEK” Zawiercie, ul. Mokra 10</w:t>
            </w:r>
          </w:p>
          <w:p w:rsidR="005857A2" w:rsidRDefault="005857A2" w:rsidP="003B5E33">
            <w:pPr>
              <w:spacing w:after="0" w:line="360" w:lineRule="auto"/>
              <w:ind w:left="18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l-PL"/>
              </w:rPr>
            </w:pPr>
          </w:p>
          <w:p w:rsidR="003B5E33" w:rsidRPr="005857A2" w:rsidRDefault="003B5E33" w:rsidP="003B5E33">
            <w:pPr>
              <w:spacing w:after="0" w:line="360" w:lineRule="auto"/>
              <w:ind w:left="180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5857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pl-PL"/>
              </w:rPr>
              <w:t>Hamburger</w:t>
            </w:r>
          </w:p>
          <w:p w:rsidR="003B5E33" w:rsidRDefault="003B5E33" w:rsidP="003B5E33">
            <w:pPr>
              <w:spacing w:after="0" w:line="360" w:lineRule="auto"/>
              <w:ind w:left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Składniki: bułka (</w:t>
            </w:r>
            <w:r w:rsidRPr="005857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mąka pszenna</w:t>
            </w: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drożdże, woda, sól, </w:t>
            </w:r>
            <w:r w:rsidRPr="005857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ziarna sezamu</w:t>
            </w: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), hamburger (mięso wołowe, mięso wieprzowe, sól, przyprawy), sos czosnkowy (woda, olej rzepakowy, skrobia modyfikowana kukurydziana, glukoza, ocet spirytusowy, czosnek, sól, cukier, </w:t>
            </w:r>
            <w:r w:rsidRPr="005857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żółtka jaj</w:t>
            </w: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przyprawy [zawiera </w:t>
            </w:r>
            <w:r w:rsidRPr="005857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gorczycę</w:t>
            </w: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], </w:t>
            </w:r>
            <w:r w:rsidRPr="005857A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białko mleka</w:t>
            </w:r>
            <w:r w:rsidRPr="005857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aromat, substancje zagęszczające: E 410, E 412, E 415, regulator kwasowości: kwas cytrynowy), sałata, pomidor, ogórek kwaszony, cebula.</w:t>
            </w:r>
          </w:p>
          <w:p w:rsidR="005857A2" w:rsidRPr="003B5E33" w:rsidRDefault="005857A2" w:rsidP="003B5E33">
            <w:pPr>
              <w:spacing w:after="0" w:line="360" w:lineRule="auto"/>
              <w:ind w:left="1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3B5E33" w:rsidRPr="003B5E33" w:rsidRDefault="003B5E33" w:rsidP="003B5E3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3B5E33" w:rsidRDefault="003B5E33" w:rsidP="003B5E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A00BD7" w:rsidRDefault="00A00BD7" w:rsidP="003B5E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A00BD7" w:rsidRDefault="00A00BD7" w:rsidP="003B5E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A00BD7" w:rsidRDefault="00A00BD7" w:rsidP="003B5E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A00BD7" w:rsidRDefault="00A00BD7" w:rsidP="003B5E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A00BD7" w:rsidRDefault="00A00BD7" w:rsidP="003B5E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955053" w:rsidRDefault="00955053" w:rsidP="003B5E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955053" w:rsidRDefault="00955053" w:rsidP="003B5E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955053" w:rsidRDefault="00955053" w:rsidP="003B5E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955053" w:rsidRPr="003B5E33" w:rsidRDefault="00955053" w:rsidP="003B5E3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F821B0" w:rsidRDefault="00F821B0"/>
    <w:sectPr w:rsidR="00F82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83"/>
    <w:rsid w:val="00010769"/>
    <w:rsid w:val="00137F08"/>
    <w:rsid w:val="001D710F"/>
    <w:rsid w:val="001E1CF7"/>
    <w:rsid w:val="001E45B3"/>
    <w:rsid w:val="002267EA"/>
    <w:rsid w:val="00244FE0"/>
    <w:rsid w:val="00272CF7"/>
    <w:rsid w:val="002A1EE1"/>
    <w:rsid w:val="002A5CC0"/>
    <w:rsid w:val="002D244A"/>
    <w:rsid w:val="00351F09"/>
    <w:rsid w:val="003B5E33"/>
    <w:rsid w:val="00404F74"/>
    <w:rsid w:val="0041692F"/>
    <w:rsid w:val="0043222C"/>
    <w:rsid w:val="004506A1"/>
    <w:rsid w:val="00460E8E"/>
    <w:rsid w:val="005857A2"/>
    <w:rsid w:val="00664A05"/>
    <w:rsid w:val="00676F7C"/>
    <w:rsid w:val="006848D0"/>
    <w:rsid w:val="006D0F95"/>
    <w:rsid w:val="006D7683"/>
    <w:rsid w:val="00752B01"/>
    <w:rsid w:val="007874BB"/>
    <w:rsid w:val="007A4F94"/>
    <w:rsid w:val="007F1EAF"/>
    <w:rsid w:val="00802223"/>
    <w:rsid w:val="008878DB"/>
    <w:rsid w:val="00887D44"/>
    <w:rsid w:val="00916CCC"/>
    <w:rsid w:val="00955053"/>
    <w:rsid w:val="00A00BD7"/>
    <w:rsid w:val="00A31521"/>
    <w:rsid w:val="00A33573"/>
    <w:rsid w:val="00B35926"/>
    <w:rsid w:val="00B653A4"/>
    <w:rsid w:val="00BF647E"/>
    <w:rsid w:val="00C500EE"/>
    <w:rsid w:val="00CE6BA7"/>
    <w:rsid w:val="00D42B1F"/>
    <w:rsid w:val="00D51583"/>
    <w:rsid w:val="00DC75E3"/>
    <w:rsid w:val="00DE26C8"/>
    <w:rsid w:val="00DF03EB"/>
    <w:rsid w:val="00E70052"/>
    <w:rsid w:val="00EB154C"/>
    <w:rsid w:val="00F33446"/>
    <w:rsid w:val="00F821B0"/>
    <w:rsid w:val="00F87CCE"/>
    <w:rsid w:val="00FB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3573"/>
    <w:pPr>
      <w:ind w:left="720"/>
      <w:contextualSpacing/>
    </w:pPr>
  </w:style>
  <w:style w:type="paragraph" w:customStyle="1" w:styleId="doc-ti">
    <w:name w:val="doc-ti"/>
    <w:basedOn w:val="Normalny"/>
    <w:rsid w:val="00A31521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3573"/>
    <w:pPr>
      <w:ind w:left="720"/>
      <w:contextualSpacing/>
    </w:pPr>
  </w:style>
  <w:style w:type="paragraph" w:customStyle="1" w:styleId="doc-ti">
    <w:name w:val="doc-ti"/>
    <w:basedOn w:val="Normalny"/>
    <w:rsid w:val="00A31521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9520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08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%C5%BByt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M%C4%85ka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l.wikipedia.org/wiki/Pszenic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l.wikipedia.org/wiki/M%C4%85ka" TargetMode="External"/><Relationship Id="rId10" Type="http://schemas.openxmlformats.org/officeDocument/2006/relationships/hyperlink" Target="http://pl.wikipedia.org/wiki/S%C3%B3l_kuchen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.wikipedia.org/wiki/Wod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952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HŻ</dc:creator>
  <cp:keywords/>
  <dc:description/>
  <cp:lastModifiedBy>HŻ</cp:lastModifiedBy>
  <cp:revision>55</cp:revision>
  <dcterms:created xsi:type="dcterms:W3CDTF">2018-03-09T07:14:00Z</dcterms:created>
  <dcterms:modified xsi:type="dcterms:W3CDTF">2019-05-08T09:14:00Z</dcterms:modified>
</cp:coreProperties>
</file>