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9AAB" w14:textId="7D5D90CB" w:rsidR="00F23412" w:rsidRPr="00BA0A46" w:rsidRDefault="00D95E2C" w:rsidP="00B94C42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</w:rPr>
      </w:pPr>
      <w:r w:rsidRPr="00BA0A46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15E52BA" wp14:editId="6316A11C">
            <wp:simplePos x="0" y="0"/>
            <wp:positionH relativeFrom="margin">
              <wp:posOffset>-191135</wp:posOffset>
            </wp:positionH>
            <wp:positionV relativeFrom="paragraph">
              <wp:posOffset>0</wp:posOffset>
            </wp:positionV>
            <wp:extent cx="462280" cy="990600"/>
            <wp:effectExtent l="0" t="0" r="0" b="0"/>
            <wp:wrapSquare wrapText="bothSides"/>
            <wp:docPr id="844459775" name="Obraz 2" descr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412" w:rsidRPr="00BA0A46">
        <w:rPr>
          <w:rFonts w:asciiTheme="minorHAnsi" w:hAnsiTheme="minorHAnsi" w:cstheme="minorHAnsi"/>
          <w:b/>
          <w:bCs/>
          <w:szCs w:val="24"/>
        </w:rPr>
        <w:t>Wojewódzki Inspektorat Ochrony Roślin i Nasiennictwa w Lublinie</w:t>
      </w:r>
    </w:p>
    <w:p w14:paraId="2EB9F4AA" w14:textId="50B5F626" w:rsidR="00B00F2B" w:rsidRPr="00BA0A46" w:rsidRDefault="00F23412" w:rsidP="00B94C42">
      <w:pPr>
        <w:spacing w:after="840"/>
        <w:ind w:left="709"/>
        <w:jc w:val="center"/>
        <w:rPr>
          <w:rFonts w:asciiTheme="minorHAnsi" w:hAnsiTheme="minorHAnsi" w:cstheme="minorHAnsi"/>
          <w:b/>
          <w:bCs/>
          <w:szCs w:val="24"/>
        </w:rPr>
      </w:pPr>
      <w:r w:rsidRPr="00BA0A46">
        <w:rPr>
          <w:rFonts w:asciiTheme="minorHAnsi" w:hAnsiTheme="minorHAnsi" w:cstheme="minorHAnsi"/>
          <w:b/>
          <w:bCs/>
          <w:szCs w:val="24"/>
        </w:rPr>
        <w:t>20-447 Lublin, Diamentowa 6</w:t>
      </w:r>
    </w:p>
    <w:p w14:paraId="40F54A8C" w14:textId="77D2CA91" w:rsidR="00B94C42" w:rsidRPr="00F53EFF" w:rsidRDefault="00BA0A46" w:rsidP="00E01164">
      <w:pPr>
        <w:widowControl w:val="0"/>
        <w:suppressAutoHyphens/>
        <w:spacing w:after="360" w:line="240" w:lineRule="auto"/>
        <w:ind w:firstLine="0"/>
        <w:jc w:val="center"/>
        <w:rPr>
          <w:rFonts w:asciiTheme="minorHAnsi" w:eastAsia="Lucida Sans Unicode" w:hAnsiTheme="minorHAnsi" w:cstheme="minorHAnsi"/>
          <w:b/>
          <w:bCs/>
          <w:sz w:val="28"/>
          <w:u w:val="single"/>
          <w:lang w:eastAsia="hi-IN" w:bidi="hi-IN"/>
          <w14:ligatures w14:val="none"/>
        </w:rPr>
      </w:pPr>
      <w:r w:rsidRPr="00F53EFF">
        <w:rPr>
          <w:rFonts w:asciiTheme="minorHAnsi" w:eastAsia="Lucida Sans Unicode" w:hAnsiTheme="minorHAnsi" w:cstheme="minorHAnsi"/>
          <w:b/>
          <w:bCs/>
          <w:sz w:val="28"/>
          <w:u w:val="single"/>
          <w:lang w:eastAsia="hi-IN" w:bidi="hi-IN"/>
          <w14:ligatures w14:val="none"/>
        </w:rPr>
        <w:t xml:space="preserve">ZGŁASZANIE WNIOSKÓW </w:t>
      </w:r>
      <w:r w:rsidRPr="00F53EFF">
        <w:rPr>
          <w:rFonts w:asciiTheme="minorHAnsi" w:eastAsia="Lucida Sans Unicode" w:hAnsiTheme="minorHAnsi" w:cstheme="minorHAnsi"/>
          <w:b/>
          <w:bCs/>
          <w:sz w:val="28"/>
          <w:u w:val="single"/>
          <w:lang w:eastAsia="hi-IN" w:bidi="hi-IN"/>
          <w14:ligatures w14:val="none"/>
        </w:rPr>
        <w:br/>
        <w:t>O DOKONANIE OCENY POLOWEJ MATERIAŁU SIEWNEGO</w:t>
      </w:r>
    </w:p>
    <w:p w14:paraId="1D39C264" w14:textId="77777777" w:rsidR="00B94C42" w:rsidRPr="00BA0A46" w:rsidRDefault="00B94C42" w:rsidP="00E01164">
      <w:pPr>
        <w:widowControl w:val="0"/>
        <w:numPr>
          <w:ilvl w:val="0"/>
          <w:numId w:val="2"/>
        </w:numPr>
        <w:suppressAutoHyphens/>
        <w:spacing w:after="8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Terminy składania wniosków o dokonanie oceny polowej materiału siewnego poszczególnych grup roślin lub gatunków:</w:t>
      </w:r>
    </w:p>
    <w:p w14:paraId="4BE32E86" w14:textId="77777777" w:rsidR="00B94C42" w:rsidRPr="00BA0A46" w:rsidRDefault="00B94C42" w:rsidP="00E01164">
      <w:pPr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do dnia 15 marca 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– dla gatunków roślin uprawnych jednorocznych ozimych i</w:t>
      </w: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wieloletnich,</w:t>
      </w:r>
    </w:p>
    <w:p w14:paraId="657CAD5C" w14:textId="77777777" w:rsidR="00B94C42" w:rsidRPr="00BA0A46" w:rsidRDefault="00B94C42" w:rsidP="00E01164">
      <w:pPr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do dnia 20 maja 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– dla ziemniaków,</w:t>
      </w:r>
    </w:p>
    <w:p w14:paraId="7B1384B9" w14:textId="44EB2121" w:rsidR="00B94C42" w:rsidRPr="00BA0A46" w:rsidRDefault="00B94C42" w:rsidP="00E01164">
      <w:pPr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do dnia 15 maja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– dla gatunków roślin uprawnych jednorocznych innych niż wymienione w pkt 1 i 2,</w:t>
      </w:r>
    </w:p>
    <w:p w14:paraId="36D7B966" w14:textId="77777777" w:rsidR="00B94C42" w:rsidRPr="00BA0A46" w:rsidRDefault="00B94C42" w:rsidP="00E01164">
      <w:pPr>
        <w:widowControl w:val="0"/>
        <w:numPr>
          <w:ilvl w:val="0"/>
          <w:numId w:val="3"/>
        </w:numPr>
        <w:suppressAutoHyphens/>
        <w:spacing w:after="12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do dnia 31 sierpnia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– dla gatunków roślin uprawnych w dwuletnim cyklu rozmnażania.</w:t>
      </w:r>
    </w:p>
    <w:p w14:paraId="0CF05234" w14:textId="62B42AAF" w:rsidR="00B94C42" w:rsidRPr="00BA0A46" w:rsidRDefault="00B94C42" w:rsidP="00526CEB">
      <w:pPr>
        <w:widowControl w:val="0"/>
        <w:numPr>
          <w:ilvl w:val="0"/>
          <w:numId w:val="2"/>
        </w:numPr>
        <w:suppressAutoHyphens/>
        <w:spacing w:after="12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Wzory druków wniosku o dokonanie oceny polowej materiału siewnego uwzględniające wszystkie wymagane informacje, które powinien zawierać wniosek zgodnie z art. 36 ust. 7 ustawy z dnia 9 listopada 2012 r. o nasiennictwie (Dz.U. z 2021 r. poz. 129.), znajdują się na stronie </w:t>
      </w:r>
      <w:hyperlink r:id="rId6" w:history="1">
        <w:r w:rsidRPr="00BA0A46">
          <w:rPr>
            <w:rStyle w:val="Hipercze"/>
            <w:rFonts w:asciiTheme="minorHAnsi" w:eastAsia="Lucida Sans Unicode" w:hAnsiTheme="minorHAnsi" w:cstheme="minorHAnsi"/>
            <w:szCs w:val="24"/>
            <w:lang w:eastAsia="hi-IN" w:bidi="hi-IN"/>
            <w14:ligatures w14:val="none"/>
          </w:rPr>
          <w:t>http://piorin.gov.pl/lb-formularze/</w:t>
        </w:r>
      </w:hyperlink>
    </w:p>
    <w:p w14:paraId="7A8E47B0" w14:textId="77777777" w:rsidR="00B94C42" w:rsidRPr="00BA0A46" w:rsidRDefault="00B94C42" w:rsidP="00526CEB">
      <w:pPr>
        <w:widowControl w:val="0"/>
        <w:numPr>
          <w:ilvl w:val="0"/>
          <w:numId w:val="2"/>
        </w:numPr>
        <w:suppressAutoHyphens/>
        <w:spacing w:after="8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Wniosek o dokonanie oceny polowej materiału siewnego składa:</w:t>
      </w:r>
    </w:p>
    <w:p w14:paraId="3F6130FC" w14:textId="77777777" w:rsidR="00B94C42" w:rsidRPr="00BA0A46" w:rsidRDefault="00B94C42" w:rsidP="00DC7D9D">
      <w:pPr>
        <w:widowControl w:val="0"/>
        <w:numPr>
          <w:ilvl w:val="0"/>
          <w:numId w:val="1"/>
        </w:numPr>
        <w:suppressAutoHyphens/>
        <w:spacing w:after="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zachowujący odmianę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lub upoważniona przez niego osoba, która będzie prowadzić obrót materiałem siewnym – w przypadku odmian chronionych wyłącznym prawem do odmiany;</w:t>
      </w:r>
    </w:p>
    <w:p w14:paraId="0EA10BBE" w14:textId="77777777" w:rsidR="00B94C42" w:rsidRPr="00BA0A46" w:rsidRDefault="00B94C42" w:rsidP="00DC7D9D">
      <w:pPr>
        <w:widowControl w:val="0"/>
        <w:numPr>
          <w:ilvl w:val="0"/>
          <w:numId w:val="1"/>
        </w:numPr>
        <w:suppressAutoHyphens/>
        <w:spacing w:after="8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prowadzący obrót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– w przypadku odmian niechronionych wyłącznym prawem do odmiany.</w:t>
      </w:r>
    </w:p>
    <w:p w14:paraId="534C237B" w14:textId="77777777" w:rsidR="00B94C42" w:rsidRPr="00BA0A46" w:rsidRDefault="00B94C42" w:rsidP="00DC7D9D">
      <w:pPr>
        <w:widowControl w:val="0"/>
        <w:tabs>
          <w:tab w:val="left" w:pos="795"/>
        </w:tabs>
        <w:suppressAutoHyphens/>
        <w:spacing w:after="40" w:line="240" w:lineRule="auto"/>
        <w:ind w:left="284"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Wniosek o dokonanie oceny polowej materiału siewnego składa się do wojewódzkiego inspektora ochrony roślin i nasiennictwa właściwego ze względu na położenie plantacji nasiennej.</w:t>
      </w:r>
    </w:p>
    <w:p w14:paraId="2AFA0D03" w14:textId="162B969B" w:rsidR="00B94C42" w:rsidRPr="00BA0A46" w:rsidRDefault="00B94C42" w:rsidP="00DC7D9D">
      <w:pPr>
        <w:widowControl w:val="0"/>
        <w:tabs>
          <w:tab w:val="left" w:pos="795"/>
        </w:tabs>
        <w:suppressAutoHyphens/>
        <w:spacing w:after="120" w:line="240" w:lineRule="auto"/>
        <w:ind w:left="284"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Wniosek o dokonanie oceny polowej materiału siewnego wieloletnich roślin rolniczych składa się w każdym roku oceny polowej. </w:t>
      </w:r>
    </w:p>
    <w:p w14:paraId="72408F67" w14:textId="40CFC443" w:rsidR="00B94C42" w:rsidRPr="00BA0A46" w:rsidRDefault="00B94C42" w:rsidP="00526CEB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240" w:lineRule="auto"/>
        <w:ind w:left="284" w:hanging="284"/>
        <w:jc w:val="left"/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Wnioskodawca ma obowiązek do wniosku o dokonanie oceny polowej materiału siewnego dołączyć dokumenty zgodnie z art. 36 ust. 8, 10, 11 ustawy o nasiennictwie.</w:t>
      </w:r>
      <w:r w:rsidR="00526CEB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W przypadku wniosku o dokonanie oceny polowej materiału siewnego wieloletnich roślin rolniczych dokumenty, o których mowa w ust. 8, dołącza się tylko w pierwszym roku oceny.</w:t>
      </w:r>
    </w:p>
    <w:p w14:paraId="31CA4DB7" w14:textId="16B2CCAA" w:rsidR="00B94C42" w:rsidRPr="00BA0A46" w:rsidRDefault="00526CEB" w:rsidP="00526CEB">
      <w:pPr>
        <w:widowControl w:val="0"/>
        <w:numPr>
          <w:ilvl w:val="0"/>
          <w:numId w:val="2"/>
        </w:numPr>
        <w:suppressAutoHyphens/>
        <w:spacing w:after="120" w:line="240" w:lineRule="auto"/>
        <w:ind w:left="284" w:hanging="284"/>
        <w:jc w:val="left"/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M</w:t>
      </w:r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iejsce położenia plantacji, we wniosku o dokonanie oceny polowej powinno zawierać numer/y działki/</w:t>
      </w:r>
      <w:proofErr w:type="spellStart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ek</w:t>
      </w:r>
      <w:proofErr w:type="spellEnd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ewidencyjnej/</w:t>
      </w:r>
      <w:proofErr w:type="spellStart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ych</w:t>
      </w:r>
      <w:proofErr w:type="spellEnd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oznaczonej/</w:t>
      </w:r>
      <w:proofErr w:type="spellStart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ych</w:t>
      </w:r>
      <w:proofErr w:type="spellEnd"/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właściwymi identyfikatorem/rami, określonymi w</w:t>
      </w:r>
      <w:r w:rsidR="00B07861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 </w:t>
      </w:r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 xml:space="preserve">załączniku nr 5 do Rozporządzenia Ministra Rozwoju, Pracy i Technologii z dnia 27 lipca 2021 r. </w:t>
      </w:r>
      <w:r w:rsidR="00B94C42" w:rsidRPr="00BA0A46">
        <w:rPr>
          <w:rFonts w:asciiTheme="minorHAnsi" w:eastAsia="Lucida Sans Unicode" w:hAnsiTheme="minorHAnsi" w:cstheme="minorHAnsi"/>
          <w:bCs/>
          <w:i/>
          <w:szCs w:val="24"/>
          <w:lang w:eastAsia="hi-IN" w:bidi="hi-IN"/>
          <w14:ligatures w14:val="none"/>
        </w:rPr>
        <w:t>w</w:t>
      </w:r>
      <w:r w:rsidR="00B07861" w:rsidRPr="00BA0A46">
        <w:rPr>
          <w:rFonts w:asciiTheme="minorHAnsi" w:eastAsia="Lucida Sans Unicode" w:hAnsiTheme="minorHAnsi" w:cstheme="minorHAnsi"/>
          <w:bCs/>
          <w:i/>
          <w:szCs w:val="24"/>
          <w:lang w:eastAsia="hi-IN" w:bidi="hi-IN"/>
          <w14:ligatures w14:val="none"/>
        </w:rPr>
        <w:t xml:space="preserve"> </w:t>
      </w:r>
      <w:r w:rsidR="00B94C42" w:rsidRPr="00BA0A46">
        <w:rPr>
          <w:rFonts w:asciiTheme="minorHAnsi" w:eastAsia="Lucida Sans Unicode" w:hAnsiTheme="minorHAnsi" w:cstheme="minorHAnsi"/>
          <w:bCs/>
          <w:i/>
          <w:szCs w:val="24"/>
          <w:lang w:eastAsia="hi-IN" w:bidi="hi-IN"/>
          <w14:ligatures w14:val="none"/>
        </w:rPr>
        <w:t xml:space="preserve">sprawie ewidencji gruntów i budynków </w:t>
      </w:r>
      <w:r w:rsidR="00B94C42"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(Dz.U. z 2021 r., poz. 1390).</w:t>
      </w:r>
    </w:p>
    <w:p w14:paraId="39144384" w14:textId="77777777" w:rsidR="00B94C42" w:rsidRPr="00BA0A46" w:rsidRDefault="00B94C42" w:rsidP="00DC7D9D">
      <w:pPr>
        <w:widowControl w:val="0"/>
        <w:suppressAutoHyphens/>
        <w:spacing w:after="120" w:line="240" w:lineRule="auto"/>
        <w:ind w:left="284" w:firstLine="0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Identyfikator działki ewidencyjnej (nr) przyjmuje postać:</w:t>
      </w:r>
    </w:p>
    <w:p w14:paraId="596EF738" w14:textId="77777777" w:rsidR="00B94C42" w:rsidRPr="00BA0A46" w:rsidRDefault="00B94C42" w:rsidP="00526CEB">
      <w:pPr>
        <w:widowControl w:val="0"/>
        <w:suppressAutoHyphens/>
        <w:kinsoku w:val="0"/>
        <w:overflowPunct w:val="0"/>
        <w:spacing w:after="120" w:line="240" w:lineRule="auto"/>
        <w:ind w:firstLine="0"/>
        <w:jc w:val="center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WWPPGG_R.XXXX.NDZ</w:t>
      </w:r>
    </w:p>
    <w:p w14:paraId="110EF823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lastRenderedPageBreak/>
        <w:t>Gdzie poszczególne sekwencje identyfikatora oznaczają kolejno:</w:t>
      </w:r>
    </w:p>
    <w:p w14:paraId="0652138F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„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WW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” – kod województwa, w którym położona jest dana działka ewidencyjna, </w:t>
      </w:r>
    </w:p>
    <w:p w14:paraId="15C51B4F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„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PP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” – kod powiatu, w którym położona jest dana działka ewidencyjna, </w:t>
      </w:r>
    </w:p>
    <w:p w14:paraId="45B56EAE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„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GG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” – kod gminy, w której położona jest dana działka ewidencyjna,</w:t>
      </w:r>
    </w:p>
    <w:p w14:paraId="5C63DFE7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4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„R” – jest jedną z cyfr: 1, 2, 3, 4, 5, 6, 7, 8, 9 określającą typ gminy, przy czym:</w:t>
      </w:r>
    </w:p>
    <w:p w14:paraId="7E9180D3" w14:textId="77777777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gminę miejską oznacza się cyfrą 1;</w:t>
      </w:r>
    </w:p>
    <w:p w14:paraId="2F080BAD" w14:textId="77777777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gminę wiejską oznacza się cyfrą 2;</w:t>
      </w:r>
    </w:p>
    <w:p w14:paraId="62B4AA69" w14:textId="2C86A9C1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gminę miejsko – wiejską oznacza się cyfr</w:t>
      </w:r>
      <w:r w:rsidR="00B07861"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ą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 3;</w:t>
      </w:r>
    </w:p>
    <w:p w14:paraId="47FA71AF" w14:textId="77777777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miasto w gminie miejsko – wiejskiej oznacza się cyfrą 4;</w:t>
      </w:r>
    </w:p>
    <w:p w14:paraId="6DE823DC" w14:textId="2318EFF4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obszar wiejski w gminie miejsko – wiejskiej oznacza się cyfr</w:t>
      </w:r>
      <w:r w:rsidR="00B07861"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ą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 5;</w:t>
      </w:r>
    </w:p>
    <w:p w14:paraId="7DB48E3A" w14:textId="77777777" w:rsidR="00B94C42" w:rsidRPr="00BA0A46" w:rsidRDefault="00B94C42" w:rsidP="00526CEB">
      <w:pPr>
        <w:widowControl w:val="0"/>
        <w:suppressAutoHyphens/>
        <w:kinsoku w:val="0"/>
        <w:overflowPunct w:val="0"/>
        <w:spacing w:after="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dzielnice miasta stołecznego Warszawy – oznacza się cyfrą 8;</w:t>
      </w:r>
    </w:p>
    <w:p w14:paraId="12C14913" w14:textId="4BC26351" w:rsidR="00B94C42" w:rsidRPr="00BA0A46" w:rsidRDefault="00B94C42" w:rsidP="00526CEB">
      <w:pPr>
        <w:widowControl w:val="0"/>
        <w:suppressAutoHyphens/>
        <w:kinsoku w:val="0"/>
        <w:overflowPunct w:val="0"/>
        <w:spacing w:after="120" w:line="240" w:lineRule="auto"/>
        <w:ind w:left="720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delegatury w</w:t>
      </w:r>
      <w:r w:rsidR="00B07861"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 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miastach: Kraków, Łódź, Poznań i</w:t>
      </w:r>
      <w:r w:rsidR="00B07861"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 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Wrocław – oznacza się cyfrą 9.</w:t>
      </w:r>
    </w:p>
    <w:p w14:paraId="230AFE15" w14:textId="38D8E761" w:rsidR="00B94C42" w:rsidRPr="00BA0A46" w:rsidRDefault="00B94C42" w:rsidP="00DC7D9D">
      <w:pPr>
        <w:widowControl w:val="0"/>
        <w:suppressAutoHyphens/>
        <w:kinsoku w:val="0"/>
        <w:overflowPunct w:val="0"/>
        <w:spacing w:after="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Sekwencja cyfr „XXXX”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 we wzorze określającym identyfikator działki ewidencyjnej 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oznacza numer ewidencyjny obrębu ewidencyjnego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 (wieś, sołectwo, dzielnica miasta), w którym położona jest dana działka, a cyfry te są określone za pomocą liczb całkowitych w przedziale</w:t>
      </w:r>
    </w:p>
    <w:p w14:paraId="77C23EB9" w14:textId="77777777" w:rsidR="00B94C42" w:rsidRPr="00BA0A46" w:rsidRDefault="00B94C42" w:rsidP="00DC7D9D">
      <w:pPr>
        <w:widowControl w:val="0"/>
        <w:suppressAutoHyphens/>
        <w:kinsoku w:val="0"/>
        <w:overflowPunct w:val="0"/>
        <w:spacing w:after="40" w:line="240" w:lineRule="auto"/>
        <w:ind w:left="284" w:firstLine="0"/>
        <w:jc w:val="left"/>
        <w:textAlignment w:val="baseline"/>
        <w:rPr>
          <w:rFonts w:asciiTheme="minorHAnsi" w:eastAsia="Times New Roman" w:hAnsiTheme="minorHAnsi" w:cstheme="minorHAnsi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od 0001 do 9999.</w:t>
      </w:r>
    </w:p>
    <w:p w14:paraId="71ED29E7" w14:textId="03393459" w:rsidR="00B94C42" w:rsidRPr="00BA0A46" w:rsidRDefault="00B94C42" w:rsidP="00DC7D9D">
      <w:pPr>
        <w:widowControl w:val="0"/>
        <w:suppressAutoHyphens/>
        <w:spacing w:after="0" w:line="240" w:lineRule="auto"/>
        <w:ind w:left="284" w:firstLine="0"/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„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NDZ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” – oznacza numer ewidencyjny działki ewidencyjnej ustalony zgodnie z</w:t>
      </w:r>
      <w:r w:rsidR="00B07861"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 </w:t>
      </w: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obowiązującymi przepisami np.114 lub 86/2.</w:t>
      </w:r>
    </w:p>
    <w:p w14:paraId="326D75EF" w14:textId="1561C13D" w:rsidR="00B94C42" w:rsidRPr="00BA0A46" w:rsidRDefault="00B94C42" w:rsidP="00DC7D9D">
      <w:pPr>
        <w:widowControl w:val="0"/>
        <w:suppressAutoHyphens/>
        <w:spacing w:after="40" w:line="240" w:lineRule="auto"/>
        <w:ind w:left="284" w:firstLine="0"/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 xml:space="preserve">przykład: </w:t>
      </w:r>
      <w:r w:rsidRPr="00BA0A46">
        <w:rPr>
          <w:rFonts w:asciiTheme="minorHAnsi" w:eastAsia="+mn-ea" w:hAnsiTheme="minorHAnsi" w:cstheme="minorHAnsi"/>
          <w:b/>
          <w:bCs/>
          <w:kern w:val="24"/>
          <w:szCs w:val="24"/>
          <w:lang w:eastAsia="pl-PL" w:bidi="hi-IN"/>
          <w14:ligatures w14:val="none"/>
        </w:rPr>
        <w:t>060103_2.0043.234</w:t>
      </w:r>
    </w:p>
    <w:p w14:paraId="576AEC5F" w14:textId="77777777" w:rsidR="00DC7D9D" w:rsidRPr="00BA0A46" w:rsidRDefault="00B94C42" w:rsidP="00DC7D9D">
      <w:pPr>
        <w:widowControl w:val="0"/>
        <w:suppressAutoHyphens/>
        <w:spacing w:after="40" w:line="240" w:lineRule="auto"/>
        <w:ind w:left="284"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  <w:t>Istnieje możliwość wyszukania właściwych kodów identyfikujących: województwo, powiat, gminę oraz typ gminy na stronie Głównego Urzędu Statystycznego (Rejestr TERYF):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</w:t>
      </w:r>
    </w:p>
    <w:p w14:paraId="2C5224C5" w14:textId="6C1C2C30" w:rsidR="00B94C42" w:rsidRPr="00BA0A46" w:rsidRDefault="00000000" w:rsidP="00DC7D9D">
      <w:pPr>
        <w:widowControl w:val="0"/>
        <w:suppressAutoHyphens/>
        <w:spacing w:after="40" w:line="240" w:lineRule="auto"/>
        <w:ind w:left="284" w:firstLine="0"/>
        <w:rPr>
          <w:rFonts w:asciiTheme="minorHAnsi" w:eastAsia="+mn-ea" w:hAnsiTheme="minorHAnsi" w:cstheme="minorHAnsi"/>
          <w:kern w:val="24"/>
          <w:szCs w:val="24"/>
          <w:lang w:eastAsia="pl-PL" w:bidi="hi-IN"/>
          <w14:ligatures w14:val="none"/>
        </w:rPr>
      </w:pPr>
      <w:hyperlink r:id="rId7" w:history="1">
        <w:r w:rsidR="00DC7D9D" w:rsidRPr="00BA0A46">
          <w:rPr>
            <w:rStyle w:val="Hipercze"/>
            <w:rFonts w:asciiTheme="minorHAnsi" w:eastAsia="Lucida Sans Unicode" w:hAnsiTheme="minorHAnsi" w:cstheme="minorHAnsi"/>
            <w:szCs w:val="24"/>
            <w:lang w:eastAsia="hi-IN" w:bidi="hi-IN"/>
            <w14:ligatures w14:val="none"/>
          </w:rPr>
          <w:t>https://eteryt.stat.gov.pl/eTeryt/rejestr_teryt/udostepnianie_danych/baza_teryt/uzytkownicy_indywidualni/wyszukiwanie/wyszukiwanie.aspx?contrast=default</w:t>
        </w:r>
      </w:hyperlink>
    </w:p>
    <w:p w14:paraId="333FCE4D" w14:textId="77777777" w:rsidR="00DC7D9D" w:rsidRPr="00BA0A46" w:rsidRDefault="00B94C42" w:rsidP="00DC7D9D">
      <w:pPr>
        <w:widowControl w:val="0"/>
        <w:suppressAutoHyphens/>
        <w:spacing w:after="40" w:line="240" w:lineRule="auto"/>
        <w:ind w:left="284"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lub możliwość sprawdzenia nr działek:</w:t>
      </w:r>
    </w:p>
    <w:p w14:paraId="66597653" w14:textId="26C557B2" w:rsidR="00B94C42" w:rsidRPr="00BA0A46" w:rsidRDefault="00000000" w:rsidP="00DC7D9D">
      <w:pPr>
        <w:widowControl w:val="0"/>
        <w:suppressAutoHyphens/>
        <w:spacing w:after="120" w:line="240" w:lineRule="auto"/>
        <w:ind w:left="284" w:firstLine="0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hyperlink r:id="rId8" w:history="1">
        <w:r w:rsidR="00DC7D9D" w:rsidRPr="00BA0A46">
          <w:rPr>
            <w:rStyle w:val="Hipercze"/>
            <w:rFonts w:asciiTheme="minorHAnsi" w:eastAsia="Lucida Sans Unicode" w:hAnsiTheme="minorHAnsi" w:cstheme="minorHAnsi"/>
            <w:szCs w:val="24"/>
            <w:lang w:eastAsia="hi-IN" w:bidi="hi-IN"/>
            <w14:ligatures w14:val="none"/>
          </w:rPr>
          <w:t>https://mapy.geoportal.gov.pl/imap/Imgp_2.html?gpmap=gp0</w:t>
        </w:r>
      </w:hyperlink>
    </w:p>
    <w:p w14:paraId="111D496A" w14:textId="77777777" w:rsidR="00B94C42" w:rsidRPr="00BA0A46" w:rsidRDefault="00B94C42" w:rsidP="00DC7D9D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Przy wytwarzaniu materiału siewnego kategorii kwalifikowany powierzchnia plantacji nasiennych roślin rolniczych zgodnie z art. 37 ustawy o nasiennictwie, nie może być mniejsza niż:</w:t>
      </w:r>
    </w:p>
    <w:p w14:paraId="2B961344" w14:textId="53E5278D" w:rsidR="00B94C42" w:rsidRPr="00BA0A46" w:rsidRDefault="00B94C42" w:rsidP="00296610">
      <w:pPr>
        <w:widowControl w:val="0"/>
        <w:tabs>
          <w:tab w:val="left" w:pos="90"/>
        </w:tabs>
        <w:suppressAutoHyphens/>
        <w:spacing w:after="0" w:line="240" w:lineRule="auto"/>
        <w:ind w:left="284" w:firstLine="284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1) </w:t>
      </w: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2 ha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– w przypadku materiału siewnego roślin zbożowych;</w:t>
      </w:r>
    </w:p>
    <w:p w14:paraId="376DF48A" w14:textId="2751A622" w:rsidR="00B94C42" w:rsidRPr="00BA0A46" w:rsidRDefault="00B94C42" w:rsidP="00296610">
      <w:pPr>
        <w:widowControl w:val="0"/>
        <w:tabs>
          <w:tab w:val="left" w:pos="90"/>
        </w:tabs>
        <w:suppressAutoHyphens/>
        <w:spacing w:after="0" w:line="240" w:lineRule="auto"/>
        <w:ind w:left="284" w:firstLine="284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2) </w:t>
      </w: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1 h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a – w przypadku sadzeniaków ziemniaka;</w:t>
      </w:r>
    </w:p>
    <w:p w14:paraId="104B2E00" w14:textId="1873E8E7" w:rsidR="00B94C42" w:rsidRPr="00BA0A46" w:rsidRDefault="00B94C42" w:rsidP="00296610">
      <w:pPr>
        <w:widowControl w:val="0"/>
        <w:tabs>
          <w:tab w:val="left" w:pos="90"/>
        </w:tabs>
        <w:suppressAutoHyphens/>
        <w:spacing w:after="120" w:line="240" w:lineRule="auto"/>
        <w:ind w:left="284" w:firstLine="284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3) </w:t>
      </w: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0,5 ha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– w przypadku pozostałych gatunków roślin rolniczych.</w:t>
      </w:r>
    </w:p>
    <w:p w14:paraId="6D85136C" w14:textId="4BD8F3AA" w:rsidR="00B94C42" w:rsidRPr="00BA0A46" w:rsidRDefault="00B94C42" w:rsidP="00296610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bCs/>
          <w:szCs w:val="24"/>
          <w:lang w:eastAsia="hi-IN" w:bidi="hi-IN"/>
          <w14:ligatures w14:val="none"/>
        </w:rPr>
        <w:t>Wnioskodawca lub producent materiału siewnego jest zobowiązany do przechowywania etykiet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dot. partii materiału siewnego użytego do obsiania lub obsadzenia plantacji do czasu zakończenia oceny tego materiału i okazywania ich na żądanie organu dokonującego oceny zgodnie z art. 36a ustawy o nasiennictwie. W przypadku ich braku powoduje to dyskwalifikację plantacji nasiennej oraz dokonanie obciążenia za wykonanie oceny. </w:t>
      </w:r>
    </w:p>
    <w:p w14:paraId="254714F1" w14:textId="77777777" w:rsidR="00B94C42" w:rsidRPr="00BA0A46" w:rsidRDefault="00B94C42" w:rsidP="00B07861">
      <w:pPr>
        <w:widowControl w:val="0"/>
        <w:numPr>
          <w:ilvl w:val="0"/>
          <w:numId w:val="2"/>
        </w:numPr>
        <w:suppressAutoHyphens/>
        <w:spacing w:after="8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Oceny polowej mogą dokonywać:</w:t>
      </w:r>
    </w:p>
    <w:p w14:paraId="32FB1B06" w14:textId="77777777" w:rsidR="00B94C42" w:rsidRPr="00BA0A46" w:rsidRDefault="00B94C42" w:rsidP="00DC7D9D">
      <w:pPr>
        <w:widowControl w:val="0"/>
        <w:numPr>
          <w:ilvl w:val="0"/>
          <w:numId w:val="4"/>
        </w:numPr>
        <w:suppressAutoHyphens/>
        <w:spacing w:after="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urzędowi kwalifikatorzy – upoważnieni przez wojewódzkiego inspektora pracownicy wojewódzkiego inspektoratu ochrony roślin i nasiennictwa – dotyczy oceny materiału siewnego roślin rolniczych i warzywnych;</w:t>
      </w:r>
    </w:p>
    <w:p w14:paraId="664874DE" w14:textId="77777777" w:rsidR="00B94C42" w:rsidRPr="00BA0A46" w:rsidRDefault="00B94C42" w:rsidP="00DC7D9D">
      <w:pPr>
        <w:widowControl w:val="0"/>
        <w:numPr>
          <w:ilvl w:val="0"/>
          <w:numId w:val="4"/>
        </w:numPr>
        <w:suppressAutoHyphens/>
        <w:spacing w:after="120" w:line="240" w:lineRule="auto"/>
        <w:ind w:left="568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akredytowani kwalifikatorzy – osoby fizyczne, które uzyskały akredytację wojewódzkiego inspektora – dotyczy oceny materiału siewnego roślin rolniczych i warzywnych kategorii kwalifikowany z wyłączeniem sadzeniaków ziemniaka. </w:t>
      </w:r>
    </w:p>
    <w:p w14:paraId="75CFBD60" w14:textId="56918671" w:rsidR="00B07861" w:rsidRPr="00BA0A46" w:rsidRDefault="00B94C42" w:rsidP="00B07861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Dokonanie oceny polowej podlega opłacie stanowiącej dochód budżetu państwa.</w:t>
      </w:r>
    </w:p>
    <w:p w14:paraId="5DEF0AC6" w14:textId="25EED9BA" w:rsidR="00B07861" w:rsidRDefault="00B94C42" w:rsidP="00BA0A4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640" w:line="240" w:lineRule="auto"/>
        <w:ind w:left="284" w:hanging="284"/>
        <w:jc w:val="lef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Wojewódzki Inspektor sprawuje nadzór nad pracą urzędowych i akredytowanych kwalifikatorów kontrolując ich w zakresie przestrzegania przepisów, w szczególności dotyczących obowiązujących metodyk oceny materiału siewnego oraz wymagań w zakresie wytwarzania i oceny materiału siewnego.</w:t>
      </w:r>
      <w:r w:rsidR="00296610"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</w:t>
      </w:r>
      <w:r w:rsidRPr="00BA0A46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Jeśli wnioskodawca zdecyduje się na wycofanie plantacji z oceny polowej (np. min. ze względu na słabą kondycję roślin, wyschnięcie, wymarznięcie, brak plantacji itp.) należy dokonać takiego zgłoszenia przed rozpoczęciem oceny polowej. W przypadku nie wycofania takich plantacji i zgłoszonych do oceny przez urzędowych kwalifikatorów zostaną potraktowane jako nieistniejące, zdyskwalifikowane i na tej podstawie zostanie wystawiony rachunek.</w:t>
      </w:r>
    </w:p>
    <w:p w14:paraId="6BBE2974" w14:textId="2312FE98" w:rsidR="00BA0A46" w:rsidRPr="00BA0A46" w:rsidRDefault="00BA0A46" w:rsidP="00BA0A46">
      <w:pPr>
        <w:widowControl w:val="0"/>
        <w:tabs>
          <w:tab w:val="left" w:pos="284"/>
        </w:tabs>
        <w:suppressAutoHyphens/>
        <w:spacing w:after="640" w:line="240" w:lineRule="auto"/>
        <w:ind w:left="284" w:firstLine="0"/>
        <w:jc w:val="right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  <w:r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Lublin,</w:t>
      </w:r>
      <w:r w:rsidR="00E64B63"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 xml:space="preserve"> 25 </w:t>
      </w:r>
      <w:r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  <w:t>kwietnia 2024 r.</w:t>
      </w:r>
    </w:p>
    <w:p w14:paraId="24F67901" w14:textId="77777777" w:rsidR="00B94C42" w:rsidRPr="00BA0A46" w:rsidRDefault="00B94C42" w:rsidP="00DC7D9D">
      <w:pPr>
        <w:widowControl w:val="0"/>
        <w:tabs>
          <w:tab w:val="left" w:pos="90"/>
        </w:tabs>
        <w:suppressAutoHyphens/>
        <w:spacing w:after="0" w:line="300" w:lineRule="auto"/>
        <w:ind w:left="284" w:hanging="284"/>
        <w:rPr>
          <w:rFonts w:asciiTheme="minorHAnsi" w:eastAsia="Lucida Sans Unicode" w:hAnsiTheme="minorHAnsi" w:cstheme="minorHAnsi"/>
          <w:szCs w:val="24"/>
          <w:lang w:eastAsia="hi-IN" w:bidi="hi-IN"/>
          <w14:ligatures w14:val="none"/>
        </w:rPr>
      </w:pPr>
    </w:p>
    <w:p w14:paraId="250E0F7B" w14:textId="77777777" w:rsidR="00B94C42" w:rsidRPr="00BA0A46" w:rsidRDefault="00B94C42" w:rsidP="00B94C42">
      <w:pPr>
        <w:spacing w:after="1080"/>
        <w:ind w:left="709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B94C42" w:rsidRPr="00BA0A46" w:rsidSect="00663438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num w:numId="1" w16cid:durableId="2101022551">
    <w:abstractNumId w:val="1"/>
  </w:num>
  <w:num w:numId="2" w16cid:durableId="964849255">
    <w:abstractNumId w:val="2"/>
  </w:num>
  <w:num w:numId="3" w16cid:durableId="458957715">
    <w:abstractNumId w:val="3"/>
  </w:num>
  <w:num w:numId="4" w16cid:durableId="68814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E4DEE"/>
    <w:rsid w:val="001C02F6"/>
    <w:rsid w:val="001C697D"/>
    <w:rsid w:val="001C7091"/>
    <w:rsid w:val="00294FBE"/>
    <w:rsid w:val="00296610"/>
    <w:rsid w:val="00526CEB"/>
    <w:rsid w:val="00554BF2"/>
    <w:rsid w:val="005A6FA6"/>
    <w:rsid w:val="005B7BBD"/>
    <w:rsid w:val="005C3D9D"/>
    <w:rsid w:val="00663438"/>
    <w:rsid w:val="00706A94"/>
    <w:rsid w:val="007C23F4"/>
    <w:rsid w:val="00845631"/>
    <w:rsid w:val="00876AF4"/>
    <w:rsid w:val="00940986"/>
    <w:rsid w:val="00A144BA"/>
    <w:rsid w:val="00AA455A"/>
    <w:rsid w:val="00B00F2B"/>
    <w:rsid w:val="00B07861"/>
    <w:rsid w:val="00B94C42"/>
    <w:rsid w:val="00BA0A46"/>
    <w:rsid w:val="00BE0AA1"/>
    <w:rsid w:val="00D6662D"/>
    <w:rsid w:val="00D71F19"/>
    <w:rsid w:val="00D95E2C"/>
    <w:rsid w:val="00DC7D9D"/>
    <w:rsid w:val="00E01164"/>
    <w:rsid w:val="00E64B63"/>
    <w:rsid w:val="00E70BB3"/>
    <w:rsid w:val="00F10EEC"/>
    <w:rsid w:val="00F23412"/>
    <w:rsid w:val="00F53EFF"/>
    <w:rsid w:val="00F96D1E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geoportal.gov.pl/imap/Imgp_2.html?gpmap=gp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eryt.stat.gov.pl/eTeryt/rejestr_teryt/udostepnianie_danych/baza_teryt/uzytkownicy_indywidualni/wyszukiwanie/wyszukiwanie.aspx?contrast=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orin.gov.pl/lb-formularz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2</cp:revision>
  <cp:lastPrinted>2024-04-18T06:44:00Z</cp:lastPrinted>
  <dcterms:created xsi:type="dcterms:W3CDTF">2024-08-22T09:57:00Z</dcterms:created>
  <dcterms:modified xsi:type="dcterms:W3CDTF">2024-08-22T09:57:00Z</dcterms:modified>
</cp:coreProperties>
</file>