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067" w:rsidRPr="00AE6F04" w:rsidRDefault="00843067" w:rsidP="007623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jc w:val="center"/>
        <w:rPr>
          <w:rFonts w:ascii="Calibri" w:hAnsi="Calibri"/>
          <w:b/>
          <w:sz w:val="24"/>
          <w:szCs w:val="24"/>
        </w:rPr>
      </w:pPr>
      <w:bookmarkStart w:id="0" w:name="_GoBack"/>
      <w:bookmarkEnd w:id="0"/>
      <w:r w:rsidRPr="00AE6F04">
        <w:rPr>
          <w:rFonts w:ascii="Calibri" w:hAnsi="Calibri"/>
          <w:b/>
          <w:sz w:val="24"/>
          <w:szCs w:val="24"/>
        </w:rPr>
        <w:t xml:space="preserve">Uchwała nr </w:t>
      </w:r>
      <w:r w:rsidR="00AE6F04">
        <w:rPr>
          <w:rFonts w:ascii="Calibri" w:hAnsi="Calibri"/>
          <w:b/>
          <w:sz w:val="24"/>
          <w:szCs w:val="24"/>
        </w:rPr>
        <w:t>49</w:t>
      </w:r>
    </w:p>
    <w:p w:rsidR="00843067" w:rsidRPr="00AE6F04" w:rsidRDefault="00843067" w:rsidP="007623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jc w:val="center"/>
        <w:rPr>
          <w:rFonts w:ascii="Calibri" w:hAnsi="Calibri"/>
          <w:b/>
          <w:sz w:val="24"/>
          <w:szCs w:val="24"/>
        </w:rPr>
      </w:pPr>
      <w:r w:rsidRPr="00AE6F04">
        <w:rPr>
          <w:rFonts w:ascii="Calibri" w:hAnsi="Calibri"/>
          <w:b/>
          <w:sz w:val="24"/>
          <w:szCs w:val="24"/>
        </w:rPr>
        <w:t>Rady Działalności Pożytku Publicznego</w:t>
      </w:r>
    </w:p>
    <w:p w:rsidR="00843067" w:rsidRPr="00AE6F04" w:rsidRDefault="00843067" w:rsidP="007623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jc w:val="center"/>
        <w:rPr>
          <w:rFonts w:ascii="Calibri" w:hAnsi="Calibri"/>
          <w:b/>
          <w:sz w:val="24"/>
          <w:szCs w:val="24"/>
        </w:rPr>
      </w:pPr>
      <w:r w:rsidRPr="00AE6F04">
        <w:rPr>
          <w:rFonts w:ascii="Calibri" w:hAnsi="Calibri"/>
          <w:b/>
          <w:sz w:val="24"/>
          <w:szCs w:val="24"/>
        </w:rPr>
        <w:t xml:space="preserve">z dnia 17 grudnia 2013 r. w sprawie projektu </w:t>
      </w:r>
    </w:p>
    <w:p w:rsidR="007F6B9A" w:rsidRPr="00AE6F04" w:rsidRDefault="00843067" w:rsidP="007623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jc w:val="center"/>
        <w:rPr>
          <w:rFonts w:ascii="Calibri" w:hAnsi="Calibri"/>
          <w:sz w:val="24"/>
          <w:szCs w:val="24"/>
        </w:rPr>
      </w:pPr>
      <w:r w:rsidRPr="00AE6F04">
        <w:rPr>
          <w:rFonts w:ascii="Calibri" w:hAnsi="Calibri"/>
          <w:b/>
          <w:sz w:val="24"/>
          <w:szCs w:val="24"/>
        </w:rPr>
        <w:t xml:space="preserve">w sprawie </w:t>
      </w:r>
      <w:r w:rsidRPr="00AE6F04">
        <w:rPr>
          <w:rStyle w:val="Pogrubienie"/>
          <w:rFonts w:ascii="Calibri" w:hAnsi="Calibri"/>
          <w:sz w:val="24"/>
          <w:szCs w:val="24"/>
        </w:rPr>
        <w:t>ustawy o zmianie ustawy o promocji zatrudnienia i instytucjach rynku pracy oraz niektórych innych ustaw</w:t>
      </w:r>
    </w:p>
    <w:p w:rsidR="00843067" w:rsidRPr="00AE6F04" w:rsidRDefault="00843067" w:rsidP="007623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jc w:val="both"/>
        <w:rPr>
          <w:rFonts w:ascii="Calibri" w:hAnsi="Calibri"/>
          <w:sz w:val="24"/>
          <w:szCs w:val="24"/>
        </w:rPr>
      </w:pPr>
    </w:p>
    <w:p w:rsidR="00843067" w:rsidRPr="00AE6F04" w:rsidRDefault="00843067" w:rsidP="007623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jc w:val="both"/>
        <w:rPr>
          <w:rFonts w:ascii="Calibri" w:hAnsi="Calibri"/>
          <w:sz w:val="24"/>
          <w:szCs w:val="24"/>
        </w:rPr>
      </w:pPr>
      <w:r w:rsidRPr="00AE6F04">
        <w:rPr>
          <w:rFonts w:ascii="Calibri" w:hAnsi="Calibri"/>
          <w:sz w:val="24"/>
          <w:szCs w:val="24"/>
        </w:rPr>
        <w:t xml:space="preserve">Na podstawie § 9 ust. 2 rozporządzenia Ministra Gospodarki, Pracy i Polityki Społecznej z dnia 4 sierpnia 2003 r. w sprawie Rady Działalności Pożytku Publicznego (Dz. U. nr 147, poz. 1431) oraz art. 35 ust. 2 pkt 1 ustawy z dnia 24 kwietnia 2003 r. o działalności pożytku publicznego i o wolontariacie (Dz. U. 2010 nr 234, poz. 1536), uchwała się stanowisko Rady Działalności Pożytku Publicznego w sprawie </w:t>
      </w:r>
      <w:r w:rsidR="0081377F" w:rsidRPr="00AE6F04">
        <w:rPr>
          <w:rFonts w:ascii="Calibri" w:hAnsi="Calibri"/>
          <w:sz w:val="24"/>
          <w:szCs w:val="24"/>
        </w:rPr>
        <w:t xml:space="preserve">projektu </w:t>
      </w:r>
      <w:r w:rsidR="0081377F" w:rsidRPr="00AE6F04">
        <w:rPr>
          <w:rStyle w:val="Pogrubienie"/>
          <w:rFonts w:ascii="Calibri" w:hAnsi="Calibri"/>
          <w:b w:val="0"/>
          <w:sz w:val="24"/>
          <w:szCs w:val="24"/>
        </w:rPr>
        <w:t>ustawy o zmianie ustawy o promocji zatrudnienia i instytucjach rynku pracy oraz niektórych innych ustaw</w:t>
      </w:r>
    </w:p>
    <w:p w:rsidR="0081377F" w:rsidRPr="00AE6F04" w:rsidRDefault="0081377F" w:rsidP="007623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jc w:val="center"/>
        <w:rPr>
          <w:rFonts w:ascii="Calibri" w:hAnsi="Calibri"/>
          <w:sz w:val="24"/>
          <w:szCs w:val="24"/>
        </w:rPr>
      </w:pPr>
    </w:p>
    <w:p w:rsidR="00843067" w:rsidRPr="00AE6F04" w:rsidRDefault="00843067" w:rsidP="007623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jc w:val="center"/>
        <w:rPr>
          <w:rFonts w:ascii="Calibri" w:hAnsi="Calibri"/>
          <w:sz w:val="24"/>
          <w:szCs w:val="24"/>
        </w:rPr>
      </w:pPr>
      <w:r w:rsidRPr="00AE6F04">
        <w:rPr>
          <w:rFonts w:ascii="Calibri" w:hAnsi="Calibri"/>
          <w:sz w:val="24"/>
          <w:szCs w:val="24"/>
        </w:rPr>
        <w:t>§ 1</w:t>
      </w:r>
    </w:p>
    <w:p w:rsidR="007F6B9A" w:rsidRPr="00AE6F04" w:rsidRDefault="007F6B9A" w:rsidP="007623C4">
      <w:pPr>
        <w:spacing w:after="120" w:line="240" w:lineRule="auto"/>
        <w:jc w:val="both"/>
        <w:rPr>
          <w:rFonts w:ascii="Calibri" w:hAnsi="Calibri"/>
          <w:sz w:val="24"/>
          <w:szCs w:val="24"/>
        </w:rPr>
      </w:pPr>
      <w:r w:rsidRPr="00AE6F04">
        <w:rPr>
          <w:rFonts w:ascii="Calibri" w:hAnsi="Calibri"/>
          <w:sz w:val="24"/>
          <w:szCs w:val="24"/>
        </w:rPr>
        <w:t xml:space="preserve">Do Sejmu został skierowany </w:t>
      </w:r>
      <w:r w:rsidRPr="00AE6F04">
        <w:rPr>
          <w:rStyle w:val="Pogrubienie"/>
          <w:rFonts w:ascii="Calibri" w:hAnsi="Calibri"/>
          <w:b w:val="0"/>
          <w:sz w:val="24"/>
          <w:szCs w:val="24"/>
        </w:rPr>
        <w:t>projekt ustawy o zmianie ustawy o promocji zatrudnienia i instytucjach rynku pracy oraz niektórych innych ustaw</w:t>
      </w:r>
      <w:r w:rsidR="009F1E5C" w:rsidRPr="00AE6F04">
        <w:rPr>
          <w:rStyle w:val="Pogrubienie"/>
          <w:rFonts w:ascii="Calibri" w:hAnsi="Calibri"/>
          <w:b w:val="0"/>
          <w:sz w:val="24"/>
          <w:szCs w:val="24"/>
        </w:rPr>
        <w:t xml:space="preserve"> (druk sejmowy 1949)</w:t>
      </w:r>
      <w:r w:rsidR="00843067" w:rsidRPr="00AE6F04">
        <w:rPr>
          <w:rStyle w:val="Pogrubienie"/>
          <w:rFonts w:ascii="Calibri" w:hAnsi="Calibri"/>
          <w:b w:val="0"/>
          <w:sz w:val="24"/>
          <w:szCs w:val="24"/>
        </w:rPr>
        <w:t xml:space="preserve">. Projekt ten przygotowany przez ministra właściwego do spraw pracy został przedstawiony Radzie Ministrów i Sejmowi RP z </w:t>
      </w:r>
      <w:r w:rsidRPr="00AE6F04">
        <w:rPr>
          <w:rFonts w:ascii="Calibri" w:hAnsi="Calibri"/>
          <w:sz w:val="24"/>
          <w:szCs w:val="24"/>
        </w:rPr>
        <w:t>pominięciem w konsultacjach Rady Działalności Pożytku Publicznego</w:t>
      </w:r>
      <w:r w:rsidR="00843067" w:rsidRPr="00AE6F04">
        <w:rPr>
          <w:rFonts w:ascii="Calibri" w:hAnsi="Calibri"/>
          <w:sz w:val="24"/>
          <w:szCs w:val="24"/>
        </w:rPr>
        <w:t xml:space="preserve">. </w:t>
      </w:r>
      <w:r w:rsidRPr="00AE6F04">
        <w:rPr>
          <w:rFonts w:ascii="Calibri" w:hAnsi="Calibri"/>
          <w:sz w:val="24"/>
          <w:szCs w:val="24"/>
        </w:rPr>
        <w:t xml:space="preserve"> </w:t>
      </w:r>
    </w:p>
    <w:p w:rsidR="00843067" w:rsidRPr="00AE6F04" w:rsidRDefault="007F6B9A" w:rsidP="007623C4">
      <w:pPr>
        <w:spacing w:after="120" w:line="240" w:lineRule="auto"/>
        <w:jc w:val="both"/>
        <w:rPr>
          <w:rFonts w:ascii="Calibri" w:hAnsi="Calibri" w:cs="A"/>
          <w:sz w:val="24"/>
          <w:szCs w:val="24"/>
        </w:rPr>
      </w:pPr>
      <w:r w:rsidRPr="00AE6F04">
        <w:rPr>
          <w:rFonts w:ascii="Calibri" w:hAnsi="Calibri"/>
          <w:sz w:val="24"/>
          <w:szCs w:val="24"/>
        </w:rPr>
        <w:t>Zgodnie z art. 35 ust. 2 pkt</w:t>
      </w:r>
      <w:r w:rsidR="00843067" w:rsidRPr="00AE6F04">
        <w:rPr>
          <w:rFonts w:ascii="Calibri" w:hAnsi="Calibri"/>
          <w:sz w:val="24"/>
          <w:szCs w:val="24"/>
        </w:rPr>
        <w:t>.</w:t>
      </w:r>
      <w:r w:rsidRPr="00AE6F04">
        <w:rPr>
          <w:rFonts w:ascii="Calibri" w:hAnsi="Calibri"/>
          <w:sz w:val="24"/>
          <w:szCs w:val="24"/>
        </w:rPr>
        <w:t xml:space="preserve"> 2 ustawy z dnia </w:t>
      </w:r>
      <w:r w:rsidRPr="00AE6F04">
        <w:rPr>
          <w:rFonts w:ascii="Calibri" w:hAnsi="Calibri" w:cs="A"/>
          <w:sz w:val="24"/>
          <w:szCs w:val="24"/>
        </w:rPr>
        <w:t xml:space="preserve">z dnia 24 kwietnia 2003 r. </w:t>
      </w:r>
      <w:r w:rsidRPr="00AE6F04">
        <w:rPr>
          <w:rFonts w:ascii="Calibri" w:hAnsi="Calibri" w:cs="A"/>
          <w:bCs/>
          <w:sz w:val="24"/>
          <w:szCs w:val="24"/>
        </w:rPr>
        <w:t>o działalności pożytku publicznego i o wolontariacie, do kompetencji Rady należy m.in. „</w:t>
      </w:r>
      <w:r w:rsidRPr="00AE6F04">
        <w:rPr>
          <w:rFonts w:ascii="Calibri" w:hAnsi="Calibri" w:cs="A"/>
          <w:sz w:val="24"/>
          <w:szCs w:val="24"/>
        </w:rPr>
        <w:t>wyrażanie opinii o projektach aktów prawnych oraz programach rządowych, związanych z funkcjonowaniem organizacji pozarządowych oraz działalnością pożytku publicznego oraz wolontariatu”</w:t>
      </w:r>
      <w:r w:rsidR="00843067" w:rsidRPr="00AE6F04">
        <w:rPr>
          <w:rFonts w:ascii="Calibri" w:hAnsi="Calibri" w:cs="A"/>
          <w:sz w:val="24"/>
          <w:szCs w:val="24"/>
        </w:rPr>
        <w:t>.</w:t>
      </w:r>
      <w:r w:rsidR="00F1634C" w:rsidRPr="00AE6F04">
        <w:rPr>
          <w:rFonts w:ascii="Calibri" w:hAnsi="Calibri" w:cs="A"/>
          <w:sz w:val="24"/>
          <w:szCs w:val="24"/>
        </w:rPr>
        <w:t xml:space="preserve"> </w:t>
      </w:r>
      <w:r w:rsidR="00843067" w:rsidRPr="00AE6F04">
        <w:rPr>
          <w:rFonts w:ascii="Calibri" w:hAnsi="Calibri" w:cs="A"/>
          <w:sz w:val="24"/>
          <w:szCs w:val="24"/>
        </w:rPr>
        <w:t>Wspomniany projekt w wielu zapisach odwołuje się do roli organizacji pozarządowych, co  w pełni wyczerpuje zapisy wspomnianego przepisu o kompetencja</w:t>
      </w:r>
      <w:r w:rsidR="0081377F" w:rsidRPr="00AE6F04">
        <w:rPr>
          <w:rFonts w:ascii="Calibri" w:hAnsi="Calibri" w:cs="A"/>
          <w:sz w:val="24"/>
          <w:szCs w:val="24"/>
        </w:rPr>
        <w:t>ch rady, a zostało również potwierdzone w ocenie skutków regulacji (OSR) projektu ustawy.</w:t>
      </w:r>
      <w:r w:rsidR="00843067" w:rsidRPr="00AE6F04">
        <w:rPr>
          <w:rFonts w:ascii="Calibri" w:hAnsi="Calibri" w:cs="A"/>
          <w:sz w:val="24"/>
          <w:szCs w:val="24"/>
        </w:rPr>
        <w:t xml:space="preserve"> </w:t>
      </w:r>
    </w:p>
    <w:p w:rsidR="007F6B9A" w:rsidRPr="00AE6F04" w:rsidRDefault="00F1634C" w:rsidP="000F4AF5">
      <w:pPr>
        <w:spacing w:after="120" w:line="240" w:lineRule="auto"/>
        <w:jc w:val="both"/>
        <w:rPr>
          <w:rFonts w:ascii="Calibri" w:hAnsi="Calibri"/>
          <w:sz w:val="24"/>
          <w:szCs w:val="24"/>
        </w:rPr>
      </w:pPr>
      <w:r w:rsidRPr="00AE6F04">
        <w:rPr>
          <w:rFonts w:ascii="Calibri" w:hAnsi="Calibri" w:cs="A"/>
          <w:sz w:val="24"/>
          <w:szCs w:val="24"/>
        </w:rPr>
        <w:t xml:space="preserve">W związku z powyższym Rada zwraca się do Ministra Pracy i Polityki Społecznej, </w:t>
      </w:r>
      <w:r w:rsidR="0081377F" w:rsidRPr="00AE6F04">
        <w:rPr>
          <w:rFonts w:ascii="Calibri" w:hAnsi="Calibri" w:cs="A"/>
          <w:sz w:val="24"/>
          <w:szCs w:val="24"/>
        </w:rPr>
        <w:t xml:space="preserve">o podjęcie skutecznych działań mających </w:t>
      </w:r>
      <w:r w:rsidR="000F4AF5" w:rsidRPr="00AE6F04">
        <w:rPr>
          <w:rFonts w:ascii="Calibri" w:hAnsi="Calibri" w:cs="A"/>
          <w:sz w:val="24"/>
          <w:szCs w:val="24"/>
        </w:rPr>
        <w:t>n</w:t>
      </w:r>
      <w:r w:rsidR="0081377F" w:rsidRPr="00AE6F04">
        <w:rPr>
          <w:rFonts w:ascii="Calibri" w:hAnsi="Calibri" w:cs="A"/>
          <w:sz w:val="24"/>
          <w:szCs w:val="24"/>
        </w:rPr>
        <w:t>a celu</w:t>
      </w:r>
      <w:r w:rsidRPr="00AE6F04">
        <w:rPr>
          <w:rFonts w:ascii="Calibri" w:hAnsi="Calibri" w:cs="Times New Roman"/>
          <w:sz w:val="24"/>
          <w:szCs w:val="24"/>
        </w:rPr>
        <w:t xml:space="preserve"> </w:t>
      </w:r>
      <w:r w:rsidRPr="00AE6F04">
        <w:rPr>
          <w:rFonts w:ascii="Calibri" w:hAnsi="Calibri" w:cs="A"/>
          <w:sz w:val="24"/>
          <w:szCs w:val="24"/>
        </w:rPr>
        <w:t>zaprzestani</w:t>
      </w:r>
      <w:r w:rsidR="0081377F" w:rsidRPr="00AE6F04">
        <w:rPr>
          <w:rFonts w:ascii="Calibri" w:hAnsi="Calibri" w:cs="A"/>
          <w:sz w:val="24"/>
          <w:szCs w:val="24"/>
        </w:rPr>
        <w:t>e</w:t>
      </w:r>
      <w:r w:rsidRPr="00AE6F04">
        <w:rPr>
          <w:rFonts w:ascii="Calibri" w:hAnsi="Calibri" w:cs="A"/>
          <w:sz w:val="24"/>
          <w:szCs w:val="24"/>
        </w:rPr>
        <w:t xml:space="preserve"> pomijania Rady w zakresie konsultowania projektów aktów prawnych i programów rządowych w zakresie rynku pracy</w:t>
      </w:r>
      <w:r w:rsidR="000F4AF5" w:rsidRPr="00AE6F04">
        <w:rPr>
          <w:rFonts w:ascii="Calibri" w:hAnsi="Calibri" w:cs="A"/>
          <w:sz w:val="24"/>
          <w:szCs w:val="24"/>
        </w:rPr>
        <w:t>. Rada traktuje</w:t>
      </w:r>
      <w:r w:rsidRPr="00AE6F04">
        <w:rPr>
          <w:rFonts w:ascii="Calibri" w:hAnsi="Calibri" w:cs="A"/>
          <w:sz w:val="24"/>
          <w:szCs w:val="24"/>
        </w:rPr>
        <w:t xml:space="preserve"> dotychczasową praktykę jako świadomą próbę pomijania stanowiska organizacji pozarządowych, w procesie legislacyjnym. </w:t>
      </w:r>
      <w:r w:rsidR="000F4AF5" w:rsidRPr="00AE6F04">
        <w:rPr>
          <w:rFonts w:ascii="Calibri" w:hAnsi="Calibri" w:cs="A"/>
          <w:sz w:val="24"/>
          <w:szCs w:val="24"/>
        </w:rPr>
        <w:t xml:space="preserve"> Jest to tym bardziej niepokojące że dzieje się to w ramach Ministerstwa Pracy i Polityki Społecznej, które stanowi rodzaj „siedziby” Rady Pożytku Publicznego. </w:t>
      </w:r>
    </w:p>
    <w:p w:rsidR="00843067" w:rsidRPr="00AE6F04" w:rsidRDefault="00843067" w:rsidP="007623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jc w:val="center"/>
        <w:rPr>
          <w:rFonts w:ascii="Calibri" w:hAnsi="Calibri"/>
          <w:sz w:val="24"/>
          <w:szCs w:val="24"/>
        </w:rPr>
      </w:pPr>
      <w:r w:rsidRPr="00AE6F04">
        <w:rPr>
          <w:rFonts w:ascii="Calibri" w:hAnsi="Calibri"/>
          <w:sz w:val="24"/>
          <w:szCs w:val="24"/>
        </w:rPr>
        <w:t>§ 2</w:t>
      </w:r>
    </w:p>
    <w:p w:rsidR="007F6B9A" w:rsidRPr="00AE6F04" w:rsidRDefault="00F1634C" w:rsidP="007623C4">
      <w:pPr>
        <w:spacing w:after="120" w:line="240" w:lineRule="auto"/>
        <w:jc w:val="both"/>
        <w:rPr>
          <w:rFonts w:ascii="Calibri" w:hAnsi="Calibri"/>
          <w:sz w:val="24"/>
          <w:szCs w:val="24"/>
        </w:rPr>
      </w:pPr>
      <w:r w:rsidRPr="00AE6F04">
        <w:rPr>
          <w:rFonts w:ascii="Calibri" w:hAnsi="Calibri"/>
          <w:sz w:val="24"/>
          <w:szCs w:val="24"/>
        </w:rPr>
        <w:t>Nie mogąc przedstawić swojego stanowiska w toku konsultacji, Rada Działalności Pożytku Publicznego przedstawia swoje uwagi do projektu ustawy, licząc że zostaną one wykorzystane w toku prac legislacyjnych Sejmu</w:t>
      </w:r>
      <w:r w:rsidR="007623C4" w:rsidRPr="00AE6F04">
        <w:rPr>
          <w:rFonts w:ascii="Calibri" w:hAnsi="Calibri"/>
          <w:sz w:val="24"/>
          <w:szCs w:val="24"/>
        </w:rPr>
        <w:t>,</w:t>
      </w:r>
      <w:r w:rsidRPr="00AE6F04">
        <w:rPr>
          <w:rFonts w:ascii="Calibri" w:hAnsi="Calibri"/>
          <w:sz w:val="24"/>
          <w:szCs w:val="24"/>
        </w:rPr>
        <w:t xml:space="preserve"> </w:t>
      </w:r>
      <w:r w:rsidR="007623C4" w:rsidRPr="00AE6F04">
        <w:rPr>
          <w:rFonts w:ascii="Calibri" w:hAnsi="Calibri"/>
          <w:sz w:val="24"/>
          <w:szCs w:val="24"/>
        </w:rPr>
        <w:t xml:space="preserve">jak również </w:t>
      </w:r>
      <w:r w:rsidRPr="00AE6F04">
        <w:rPr>
          <w:rFonts w:ascii="Calibri" w:hAnsi="Calibri"/>
          <w:sz w:val="24"/>
          <w:szCs w:val="24"/>
        </w:rPr>
        <w:t>zostaną przychylnie potraktowane przez przedstawicieli rządu w trakcie prac sejmowych. Do najistotniejszych uwag należą:</w:t>
      </w:r>
    </w:p>
    <w:p w:rsidR="007623C4" w:rsidRPr="00AE6F04" w:rsidRDefault="0081377F" w:rsidP="007623C4">
      <w:pPr>
        <w:pStyle w:val="Akapitzlist"/>
        <w:numPr>
          <w:ilvl w:val="0"/>
          <w:numId w:val="4"/>
        </w:numPr>
        <w:autoSpaceDE w:val="0"/>
        <w:autoSpaceDN w:val="0"/>
        <w:adjustRightInd w:val="0"/>
        <w:spacing w:after="120" w:line="240" w:lineRule="auto"/>
        <w:jc w:val="both"/>
        <w:rPr>
          <w:rFonts w:ascii="Calibri" w:hAnsi="Calibri"/>
          <w:sz w:val="24"/>
          <w:szCs w:val="24"/>
        </w:rPr>
      </w:pPr>
      <w:r w:rsidRPr="00AE6F04">
        <w:rPr>
          <w:rFonts w:ascii="Calibri" w:hAnsi="Calibri"/>
          <w:sz w:val="24"/>
          <w:szCs w:val="24"/>
        </w:rPr>
        <w:t xml:space="preserve">projekt </w:t>
      </w:r>
      <w:r w:rsidR="00F1634C" w:rsidRPr="00AE6F04">
        <w:rPr>
          <w:rFonts w:ascii="Calibri" w:hAnsi="Calibri"/>
          <w:sz w:val="24"/>
          <w:szCs w:val="24"/>
        </w:rPr>
        <w:t>w</w:t>
      </w:r>
      <w:r w:rsidR="007F6B9A" w:rsidRPr="00AE6F04">
        <w:rPr>
          <w:rFonts w:ascii="Calibri" w:hAnsi="Calibri"/>
          <w:sz w:val="24"/>
          <w:szCs w:val="24"/>
        </w:rPr>
        <w:t>yklucz</w:t>
      </w:r>
      <w:r w:rsidRPr="00AE6F04">
        <w:rPr>
          <w:rFonts w:ascii="Calibri" w:hAnsi="Calibri"/>
          <w:sz w:val="24"/>
          <w:szCs w:val="24"/>
        </w:rPr>
        <w:t>a</w:t>
      </w:r>
      <w:r w:rsidR="007F6B9A" w:rsidRPr="00AE6F04">
        <w:rPr>
          <w:rFonts w:ascii="Calibri" w:hAnsi="Calibri"/>
          <w:sz w:val="24"/>
          <w:szCs w:val="24"/>
        </w:rPr>
        <w:t xml:space="preserve"> z </w:t>
      </w:r>
      <w:r w:rsidRPr="00AE6F04">
        <w:rPr>
          <w:rFonts w:ascii="Calibri" w:hAnsi="Calibri"/>
          <w:sz w:val="24"/>
          <w:szCs w:val="24"/>
        </w:rPr>
        <w:t xml:space="preserve">konsultacyjnych </w:t>
      </w:r>
      <w:r w:rsidR="007F6B9A" w:rsidRPr="00AE6F04">
        <w:rPr>
          <w:rFonts w:ascii="Calibri" w:hAnsi="Calibri"/>
          <w:sz w:val="24"/>
          <w:szCs w:val="24"/>
        </w:rPr>
        <w:t xml:space="preserve">Rad Rynku Pracy, </w:t>
      </w:r>
      <w:r w:rsidRPr="00AE6F04">
        <w:rPr>
          <w:rFonts w:ascii="Calibri" w:hAnsi="Calibri"/>
          <w:sz w:val="24"/>
          <w:szCs w:val="24"/>
        </w:rPr>
        <w:t>(</w:t>
      </w:r>
      <w:r w:rsidR="007F6B9A" w:rsidRPr="00AE6F04">
        <w:rPr>
          <w:rFonts w:ascii="Calibri" w:hAnsi="Calibri"/>
          <w:sz w:val="24"/>
          <w:szCs w:val="24"/>
        </w:rPr>
        <w:t>zastępujących</w:t>
      </w:r>
      <w:r w:rsidRPr="00AE6F04">
        <w:rPr>
          <w:rFonts w:ascii="Calibri" w:hAnsi="Calibri"/>
          <w:sz w:val="24"/>
          <w:szCs w:val="24"/>
        </w:rPr>
        <w:t xml:space="preserve"> dotychczasowe</w:t>
      </w:r>
      <w:r w:rsidR="007F6B9A" w:rsidRPr="00AE6F04">
        <w:rPr>
          <w:rFonts w:ascii="Calibri" w:hAnsi="Calibri"/>
          <w:sz w:val="24"/>
          <w:szCs w:val="24"/>
        </w:rPr>
        <w:t xml:space="preserve"> rady zatrudnienia</w:t>
      </w:r>
      <w:r w:rsidRPr="00AE6F04">
        <w:rPr>
          <w:rFonts w:ascii="Calibri" w:hAnsi="Calibri"/>
          <w:sz w:val="24"/>
          <w:szCs w:val="24"/>
        </w:rPr>
        <w:t>)</w:t>
      </w:r>
      <w:r w:rsidR="007F6B9A" w:rsidRPr="00AE6F04">
        <w:rPr>
          <w:rFonts w:ascii="Calibri" w:hAnsi="Calibri"/>
          <w:sz w:val="24"/>
          <w:szCs w:val="24"/>
        </w:rPr>
        <w:t xml:space="preserve"> </w:t>
      </w:r>
      <w:r w:rsidR="00F1634C" w:rsidRPr="00AE6F04">
        <w:rPr>
          <w:rFonts w:ascii="Calibri" w:hAnsi="Calibri"/>
          <w:sz w:val="24"/>
          <w:szCs w:val="24"/>
        </w:rPr>
        <w:t>organizacj</w:t>
      </w:r>
      <w:r w:rsidRPr="00AE6F04">
        <w:rPr>
          <w:rFonts w:ascii="Calibri" w:hAnsi="Calibri"/>
          <w:sz w:val="24"/>
          <w:szCs w:val="24"/>
        </w:rPr>
        <w:t>e</w:t>
      </w:r>
      <w:r w:rsidR="00F1634C" w:rsidRPr="00AE6F04">
        <w:rPr>
          <w:rFonts w:ascii="Calibri" w:hAnsi="Calibri"/>
          <w:sz w:val="24"/>
          <w:szCs w:val="24"/>
        </w:rPr>
        <w:t xml:space="preserve"> </w:t>
      </w:r>
      <w:r w:rsidR="007F6B9A" w:rsidRPr="00AE6F04">
        <w:rPr>
          <w:rFonts w:ascii="Calibri" w:hAnsi="Calibri"/>
          <w:sz w:val="24"/>
          <w:szCs w:val="24"/>
        </w:rPr>
        <w:t>pozarządow</w:t>
      </w:r>
      <w:r w:rsidRPr="00AE6F04">
        <w:rPr>
          <w:rFonts w:ascii="Calibri" w:hAnsi="Calibri"/>
          <w:sz w:val="24"/>
          <w:szCs w:val="24"/>
        </w:rPr>
        <w:t>e</w:t>
      </w:r>
      <w:r w:rsidR="007F6B9A" w:rsidRPr="00AE6F04">
        <w:rPr>
          <w:rFonts w:ascii="Calibri" w:hAnsi="Calibri"/>
          <w:sz w:val="24"/>
          <w:szCs w:val="24"/>
        </w:rPr>
        <w:t xml:space="preserve"> zajmując</w:t>
      </w:r>
      <w:r w:rsidRPr="00AE6F04">
        <w:rPr>
          <w:rFonts w:ascii="Calibri" w:hAnsi="Calibri"/>
          <w:sz w:val="24"/>
          <w:szCs w:val="24"/>
        </w:rPr>
        <w:t>e</w:t>
      </w:r>
      <w:r w:rsidR="007F6B9A" w:rsidRPr="00AE6F04">
        <w:rPr>
          <w:rFonts w:ascii="Calibri" w:hAnsi="Calibri"/>
          <w:sz w:val="24"/>
          <w:szCs w:val="24"/>
        </w:rPr>
        <w:t xml:space="preserve"> się statutowo problematyką rynku pracy</w:t>
      </w:r>
      <w:r w:rsidR="00F1634C" w:rsidRPr="00AE6F04">
        <w:rPr>
          <w:rFonts w:ascii="Calibri" w:hAnsi="Calibri"/>
          <w:sz w:val="24"/>
          <w:szCs w:val="24"/>
        </w:rPr>
        <w:t xml:space="preserve"> </w:t>
      </w:r>
      <w:r w:rsidR="008F3F12" w:rsidRPr="00AE6F04">
        <w:rPr>
          <w:rFonts w:ascii="Calibri" w:hAnsi="Calibri"/>
          <w:sz w:val="24"/>
          <w:szCs w:val="24"/>
        </w:rPr>
        <w:t xml:space="preserve">(art. 1 pkt. 22 projektu). </w:t>
      </w:r>
      <w:r w:rsidRPr="00AE6F04">
        <w:rPr>
          <w:rFonts w:ascii="Calibri" w:hAnsi="Calibri"/>
          <w:sz w:val="24"/>
          <w:szCs w:val="24"/>
        </w:rPr>
        <w:t xml:space="preserve">Decyzja ta jest niezrozumiała i nielogiczna w związku z </w:t>
      </w:r>
      <w:r w:rsidRPr="00AE6F04">
        <w:rPr>
          <w:rFonts w:ascii="Calibri" w:hAnsi="Calibri"/>
          <w:sz w:val="24"/>
          <w:szCs w:val="24"/>
        </w:rPr>
        <w:lastRenderedPageBreak/>
        <w:t>proponowanymi zmianami, w których proponuje się poszerzyć grono partnerów publicznych służb zatrudnienia</w:t>
      </w:r>
      <w:r w:rsidR="002D5D4C" w:rsidRPr="00AE6F04">
        <w:rPr>
          <w:rFonts w:ascii="Calibri" w:hAnsi="Calibri"/>
          <w:sz w:val="24"/>
          <w:szCs w:val="24"/>
        </w:rPr>
        <w:t xml:space="preserve">. W uzasadnieniu (s. 24) wskazuje się, </w:t>
      </w:r>
      <w:r w:rsidR="002D5D4C" w:rsidRPr="00AE6F04">
        <w:rPr>
          <w:rFonts w:ascii="Calibri" w:hAnsi="Calibri"/>
          <w:i/>
          <w:sz w:val="24"/>
          <w:szCs w:val="24"/>
        </w:rPr>
        <w:t>że „</w:t>
      </w:r>
      <w:r w:rsidR="002D5D4C" w:rsidRPr="00AE6F04">
        <w:rPr>
          <w:rFonts w:ascii="Calibri" w:eastAsia="TimesNewRomanPSMT" w:hAnsi="Calibri" w:cs="TimesNewRomanPSMT"/>
          <w:i/>
          <w:sz w:val="24"/>
          <w:szCs w:val="24"/>
        </w:rPr>
        <w:t xml:space="preserve">Doświadczenia wielu krajów europejskich wskazują, że współpraca </w:t>
      </w:r>
      <w:r w:rsidR="002D5D4C" w:rsidRPr="00AE6F04">
        <w:rPr>
          <w:rFonts w:ascii="Calibri" w:eastAsia="TimesNewRomanPSMT" w:hAnsi="Calibri" w:cs="Times New Roman"/>
          <w:i/>
          <w:sz w:val="24"/>
          <w:szCs w:val="24"/>
        </w:rPr>
        <w:t xml:space="preserve">i </w:t>
      </w:r>
      <w:r w:rsidR="002D5D4C" w:rsidRPr="00AE6F04">
        <w:rPr>
          <w:rFonts w:ascii="Calibri" w:eastAsia="TimesNewRomanPSMT" w:hAnsi="Calibri" w:cs="TimesNewRomanPSMT"/>
          <w:i/>
          <w:sz w:val="24"/>
          <w:szCs w:val="24"/>
        </w:rPr>
        <w:t>współodpowiedzialność publicznych służb zatrudnien</w:t>
      </w:r>
      <w:r w:rsidR="002D5D4C" w:rsidRPr="00AE6F04">
        <w:rPr>
          <w:rFonts w:ascii="Calibri" w:eastAsia="TimesNewRomanPSMT" w:hAnsi="Calibri" w:cs="Times New Roman"/>
          <w:i/>
          <w:sz w:val="24"/>
          <w:szCs w:val="24"/>
        </w:rPr>
        <w:t xml:space="preserve">ia oraz podmiotów komercyjnych </w:t>
      </w:r>
      <w:r w:rsidR="002D5D4C" w:rsidRPr="00AE6F04">
        <w:rPr>
          <w:rFonts w:ascii="Calibri" w:eastAsia="TimesNewRomanPSMT" w:hAnsi="Calibri" w:cs="TimesNewRomanPSMT"/>
          <w:i/>
          <w:sz w:val="24"/>
          <w:szCs w:val="24"/>
        </w:rPr>
        <w:t>lub organizacji pozarządowych dają dobre rezultaty w ramach</w:t>
      </w:r>
      <w:r w:rsidR="007623C4" w:rsidRPr="00AE6F04">
        <w:rPr>
          <w:rFonts w:ascii="Calibri" w:eastAsia="TimesNewRomanPSMT" w:hAnsi="Calibri" w:cs="TimesNewRomanPSMT"/>
          <w:i/>
          <w:sz w:val="24"/>
          <w:szCs w:val="24"/>
        </w:rPr>
        <w:t xml:space="preserve"> </w:t>
      </w:r>
      <w:r w:rsidR="002D5D4C" w:rsidRPr="00AE6F04">
        <w:rPr>
          <w:rFonts w:ascii="Calibri" w:eastAsia="TimesNewRomanPSMT" w:hAnsi="Calibri" w:cs="Times New Roman"/>
          <w:i/>
          <w:sz w:val="24"/>
          <w:szCs w:val="24"/>
        </w:rPr>
        <w:t>przywracania osób bezrobotnych do zatrudnienia</w:t>
      </w:r>
      <w:r w:rsidR="007623C4" w:rsidRPr="00AE6F04">
        <w:rPr>
          <w:rFonts w:ascii="Calibri" w:eastAsia="TimesNewRomanPSMT" w:hAnsi="Calibri" w:cs="Times New Roman"/>
          <w:i/>
          <w:sz w:val="24"/>
          <w:szCs w:val="24"/>
        </w:rPr>
        <w:t xml:space="preserve">”. </w:t>
      </w:r>
      <w:r w:rsidR="007623C4" w:rsidRPr="00AE6F04">
        <w:rPr>
          <w:rFonts w:ascii="Calibri" w:eastAsia="TimesNewRomanPSMT" w:hAnsi="Calibri" w:cs="Times New Roman"/>
          <w:sz w:val="24"/>
          <w:szCs w:val="24"/>
        </w:rPr>
        <w:t xml:space="preserve">Trudno zatem zaakceptować eliminację istotnego partnera rynku pracy z rad rynku pracy. </w:t>
      </w:r>
    </w:p>
    <w:p w:rsidR="007623C4" w:rsidRPr="00AE6F04" w:rsidRDefault="00F1634C" w:rsidP="007623C4">
      <w:pPr>
        <w:pStyle w:val="Akapitzlist"/>
        <w:numPr>
          <w:ilvl w:val="0"/>
          <w:numId w:val="4"/>
        </w:numPr>
        <w:autoSpaceDE w:val="0"/>
        <w:autoSpaceDN w:val="0"/>
        <w:adjustRightInd w:val="0"/>
        <w:spacing w:after="120" w:line="240" w:lineRule="auto"/>
        <w:jc w:val="both"/>
        <w:rPr>
          <w:rFonts w:ascii="Calibri" w:hAnsi="Calibri"/>
          <w:sz w:val="24"/>
          <w:szCs w:val="24"/>
        </w:rPr>
      </w:pPr>
      <w:r w:rsidRPr="00AE6F04">
        <w:rPr>
          <w:rFonts w:ascii="Calibri" w:hAnsi="Calibri"/>
          <w:sz w:val="24"/>
          <w:szCs w:val="24"/>
        </w:rPr>
        <w:t>projek</w:t>
      </w:r>
      <w:r w:rsidR="0081377F" w:rsidRPr="00AE6F04">
        <w:rPr>
          <w:rFonts w:ascii="Calibri" w:hAnsi="Calibri"/>
          <w:sz w:val="24"/>
          <w:szCs w:val="24"/>
        </w:rPr>
        <w:t>t</w:t>
      </w:r>
      <w:r w:rsidRPr="00AE6F04">
        <w:rPr>
          <w:rFonts w:ascii="Calibri" w:hAnsi="Calibri"/>
          <w:sz w:val="24"/>
          <w:szCs w:val="24"/>
        </w:rPr>
        <w:t xml:space="preserve"> ustawy nie koryg</w:t>
      </w:r>
      <w:r w:rsidR="0081377F" w:rsidRPr="00AE6F04">
        <w:rPr>
          <w:rFonts w:ascii="Calibri" w:hAnsi="Calibri"/>
          <w:sz w:val="24"/>
          <w:szCs w:val="24"/>
        </w:rPr>
        <w:t>uje</w:t>
      </w:r>
      <w:r w:rsidRPr="00AE6F04">
        <w:rPr>
          <w:rFonts w:ascii="Calibri" w:hAnsi="Calibri"/>
          <w:sz w:val="24"/>
          <w:szCs w:val="24"/>
        </w:rPr>
        <w:t xml:space="preserve"> zawartej w słowniczku definicji organizacji pozarządowej, (art.2 ust. 1 pkt. 18),  która nie jest w pełni zgodna z przepisami ustawy o działalności pożytku publicznego i o wolontariacie,</w:t>
      </w:r>
      <w:r w:rsidR="008F3F12" w:rsidRPr="00AE6F04">
        <w:rPr>
          <w:rFonts w:ascii="Calibri" w:hAnsi="Calibri"/>
          <w:sz w:val="24"/>
          <w:szCs w:val="24"/>
        </w:rPr>
        <w:t xml:space="preserve"> jak również w </w:t>
      </w:r>
      <w:r w:rsidR="0023380B" w:rsidRPr="00AE6F04">
        <w:rPr>
          <w:rFonts w:ascii="Calibri" w:hAnsi="Calibri"/>
          <w:sz w:val="24"/>
          <w:szCs w:val="24"/>
        </w:rPr>
        <w:t xml:space="preserve">art. 2 pkt. 23a, </w:t>
      </w:r>
      <w:r w:rsidR="008F3F12" w:rsidRPr="00AE6F04">
        <w:rPr>
          <w:rFonts w:ascii="Calibri" w:hAnsi="Calibri"/>
          <w:sz w:val="24"/>
          <w:szCs w:val="24"/>
        </w:rPr>
        <w:t>art. 18, ust.2.</w:t>
      </w:r>
      <w:r w:rsidRPr="00AE6F04">
        <w:rPr>
          <w:rFonts w:ascii="Calibri" w:hAnsi="Calibri"/>
          <w:sz w:val="24"/>
          <w:szCs w:val="24"/>
        </w:rPr>
        <w:t xml:space="preserve"> </w:t>
      </w:r>
      <w:r w:rsidR="008F3F12" w:rsidRPr="00AE6F04">
        <w:rPr>
          <w:rFonts w:ascii="Calibri" w:hAnsi="Calibri"/>
          <w:sz w:val="24"/>
          <w:szCs w:val="24"/>
        </w:rPr>
        <w:t>C</w:t>
      </w:r>
      <w:r w:rsidRPr="00AE6F04">
        <w:rPr>
          <w:rFonts w:ascii="Calibri" w:hAnsi="Calibri"/>
          <w:sz w:val="24"/>
          <w:szCs w:val="24"/>
        </w:rPr>
        <w:t>o więcej chaos terminologiczny zostaje utrwalony w nowelizacji</w:t>
      </w:r>
      <w:r w:rsidR="008F3F12" w:rsidRPr="00AE6F04">
        <w:rPr>
          <w:rFonts w:ascii="Calibri" w:hAnsi="Calibri"/>
          <w:sz w:val="24"/>
          <w:szCs w:val="24"/>
        </w:rPr>
        <w:t xml:space="preserve"> w</w:t>
      </w:r>
      <w:r w:rsidRPr="00AE6F04">
        <w:rPr>
          <w:rFonts w:ascii="Calibri" w:hAnsi="Calibri"/>
          <w:sz w:val="24"/>
          <w:szCs w:val="24"/>
        </w:rPr>
        <w:t xml:space="preserve"> </w:t>
      </w:r>
      <w:r w:rsidR="008F3F12" w:rsidRPr="00AE6F04">
        <w:rPr>
          <w:rFonts w:ascii="Calibri" w:hAnsi="Calibri"/>
          <w:sz w:val="24"/>
          <w:szCs w:val="24"/>
        </w:rPr>
        <w:t>pkt. 44c dotyczącym art.</w:t>
      </w:r>
      <w:r w:rsidR="0023380B" w:rsidRPr="00AE6F04">
        <w:rPr>
          <w:rFonts w:ascii="Calibri" w:hAnsi="Calibri"/>
          <w:sz w:val="24"/>
          <w:szCs w:val="24"/>
        </w:rPr>
        <w:t xml:space="preserve"> 67 ust. 4 i pkt. 53 dotyczącym art. 62a ust. 3; Należy również doprowadzić do zgodności </w:t>
      </w:r>
      <w:proofErr w:type="spellStart"/>
      <w:r w:rsidR="0023380B" w:rsidRPr="00AE6F04">
        <w:rPr>
          <w:rFonts w:ascii="Calibri" w:hAnsi="Calibri"/>
          <w:sz w:val="24"/>
          <w:szCs w:val="24"/>
        </w:rPr>
        <w:t>odwołań</w:t>
      </w:r>
      <w:proofErr w:type="spellEnd"/>
      <w:r w:rsidR="0023380B" w:rsidRPr="00AE6F04">
        <w:rPr>
          <w:rFonts w:ascii="Calibri" w:hAnsi="Calibri"/>
          <w:sz w:val="24"/>
          <w:szCs w:val="24"/>
        </w:rPr>
        <w:t xml:space="preserve"> do działalności statutowej ze sferami pożytku publicznego ustawy o działalności pożytku publicznego i o wolontariacie;</w:t>
      </w:r>
    </w:p>
    <w:p w:rsidR="007F6B9A" w:rsidRPr="00AE6F04" w:rsidRDefault="0023380B" w:rsidP="007623C4">
      <w:pPr>
        <w:pStyle w:val="Akapitzlist"/>
        <w:numPr>
          <w:ilvl w:val="0"/>
          <w:numId w:val="4"/>
        </w:numPr>
        <w:autoSpaceDE w:val="0"/>
        <w:autoSpaceDN w:val="0"/>
        <w:adjustRightInd w:val="0"/>
        <w:spacing w:after="120" w:line="240" w:lineRule="auto"/>
        <w:jc w:val="both"/>
        <w:rPr>
          <w:rFonts w:ascii="Calibri" w:hAnsi="Calibri"/>
          <w:sz w:val="24"/>
          <w:szCs w:val="24"/>
        </w:rPr>
      </w:pPr>
      <w:r w:rsidRPr="00AE6F04">
        <w:rPr>
          <w:rFonts w:ascii="Calibri" w:hAnsi="Calibri"/>
          <w:sz w:val="24"/>
          <w:szCs w:val="24"/>
        </w:rPr>
        <w:t xml:space="preserve">projekt ustawy wprowadza koncepcję Programu Aktywizacja i Integracja. </w:t>
      </w:r>
      <w:r w:rsidR="00881BC7" w:rsidRPr="00AE6F04">
        <w:rPr>
          <w:rFonts w:ascii="Calibri" w:hAnsi="Calibri"/>
          <w:sz w:val="24"/>
          <w:szCs w:val="24"/>
        </w:rPr>
        <w:t>Propozycja ta zakładająca zlecenie części realizacji zadania</w:t>
      </w:r>
      <w:r w:rsidR="00881BC7" w:rsidRPr="00AE6F04">
        <w:rPr>
          <w:rFonts w:ascii="Calibri" w:eastAsia="TimesNewRomanPSMT" w:hAnsi="Calibri" w:cs="Times New Roman"/>
          <w:sz w:val="24"/>
          <w:szCs w:val="24"/>
        </w:rPr>
        <w:t>, jest propozycją ciekawą i zasługująca na uznanie, jednak zawierającą liczne wady  powodujące fikcyjność przyjmowanych rozwiązań, do najważniejszych kwestii należą m.in.:</w:t>
      </w:r>
    </w:p>
    <w:p w:rsidR="00881BC7" w:rsidRPr="00AE6F04" w:rsidRDefault="00881BC7" w:rsidP="007623C4">
      <w:pPr>
        <w:pStyle w:val="Akapitzlist"/>
        <w:autoSpaceDE w:val="0"/>
        <w:autoSpaceDN w:val="0"/>
        <w:adjustRightInd w:val="0"/>
        <w:spacing w:after="120" w:line="240" w:lineRule="auto"/>
        <w:ind w:left="360"/>
        <w:jc w:val="both"/>
        <w:rPr>
          <w:rFonts w:ascii="Calibri" w:eastAsia="TimesNewRomanPSMT" w:hAnsi="Calibri" w:cs="Times New Roman"/>
          <w:sz w:val="24"/>
          <w:szCs w:val="24"/>
        </w:rPr>
      </w:pPr>
      <w:r w:rsidRPr="00AE6F04">
        <w:rPr>
          <w:rFonts w:ascii="Calibri" w:eastAsia="TimesNewRomanPSMT" w:hAnsi="Calibri" w:cs="Times New Roman"/>
          <w:sz w:val="24"/>
          <w:szCs w:val="24"/>
        </w:rPr>
        <w:t>a) brak możliwości inicjowania programu przez partnerów: ośrodek pomocy społecznej i organizacje pozarządowe;</w:t>
      </w:r>
    </w:p>
    <w:p w:rsidR="00881BC7" w:rsidRPr="00AE6F04" w:rsidRDefault="00881BC7" w:rsidP="007623C4">
      <w:pPr>
        <w:pStyle w:val="Akapitzlist"/>
        <w:autoSpaceDE w:val="0"/>
        <w:autoSpaceDN w:val="0"/>
        <w:adjustRightInd w:val="0"/>
        <w:spacing w:after="120" w:line="240" w:lineRule="auto"/>
        <w:ind w:left="360"/>
        <w:jc w:val="both"/>
        <w:rPr>
          <w:rFonts w:ascii="Calibri" w:eastAsia="TimesNewRomanPSMT" w:hAnsi="Calibri" w:cs="Times New Roman"/>
          <w:sz w:val="24"/>
          <w:szCs w:val="24"/>
        </w:rPr>
      </w:pPr>
      <w:r w:rsidRPr="00AE6F04">
        <w:rPr>
          <w:rFonts w:ascii="Calibri" w:eastAsia="TimesNewRomanPSMT" w:hAnsi="Calibri" w:cs="TimesNewRomanPSMT"/>
          <w:sz w:val="24"/>
          <w:szCs w:val="24"/>
        </w:rPr>
        <w:t xml:space="preserve">b) ograniczenie organizacji, którym można zlecić zadanie do prowadzących działalność statutową </w:t>
      </w:r>
      <w:r w:rsidRPr="00AE6F04">
        <w:rPr>
          <w:rFonts w:ascii="Calibri" w:eastAsia="TimesNewRomanPSMT" w:hAnsi="Calibri" w:cs="Times New Roman"/>
          <w:sz w:val="24"/>
          <w:szCs w:val="24"/>
        </w:rPr>
        <w:t xml:space="preserve">na rzecz integracji i reintegracji zawodowej i </w:t>
      </w:r>
      <w:r w:rsidRPr="00AE6F04">
        <w:rPr>
          <w:rFonts w:ascii="Calibri" w:eastAsia="TimesNewRomanPSMT" w:hAnsi="Calibri" w:cs="TimesNewRomanPSMT"/>
          <w:sz w:val="24"/>
          <w:szCs w:val="24"/>
        </w:rPr>
        <w:t xml:space="preserve">społecznej osób zagrożonych wykluczeniem społecznym lub przeciwdziałania uzależnieniom i </w:t>
      </w:r>
      <w:r w:rsidRPr="00AE6F04">
        <w:rPr>
          <w:rFonts w:ascii="Calibri" w:eastAsia="TimesNewRomanPSMT" w:hAnsi="Calibri" w:cs="Times New Roman"/>
          <w:sz w:val="24"/>
          <w:szCs w:val="24"/>
        </w:rPr>
        <w:t xml:space="preserve">patologiom </w:t>
      </w:r>
      <w:r w:rsidRPr="00AE6F04">
        <w:rPr>
          <w:rFonts w:ascii="Calibri" w:eastAsia="TimesNewRomanPSMT" w:hAnsi="Calibri" w:cs="TimesNewRomanPSMT"/>
          <w:sz w:val="24"/>
          <w:szCs w:val="24"/>
        </w:rPr>
        <w:t xml:space="preserve">społecznym, zgodnie z </w:t>
      </w:r>
      <w:r w:rsidRPr="00AE6F04">
        <w:rPr>
          <w:rFonts w:ascii="Calibri" w:eastAsia="TimesNewRomanPSMT" w:hAnsi="Calibri" w:cs="Times New Roman"/>
          <w:sz w:val="24"/>
          <w:szCs w:val="24"/>
        </w:rPr>
        <w:t xml:space="preserve">przepisami o </w:t>
      </w:r>
      <w:r w:rsidRPr="00AE6F04">
        <w:rPr>
          <w:rFonts w:ascii="Calibri" w:eastAsia="TimesNewRomanPSMT" w:hAnsi="Calibri" w:cs="TimesNewRomanPSMT"/>
          <w:sz w:val="24"/>
          <w:szCs w:val="24"/>
        </w:rPr>
        <w:t xml:space="preserve">działalności pożytku publicznego i </w:t>
      </w:r>
      <w:r w:rsidRPr="00AE6F04">
        <w:rPr>
          <w:rFonts w:ascii="Calibri" w:eastAsia="TimesNewRomanPSMT" w:hAnsi="Calibri" w:cs="Times New Roman"/>
          <w:sz w:val="24"/>
          <w:szCs w:val="24"/>
        </w:rPr>
        <w:t xml:space="preserve">o wolontariacie; </w:t>
      </w:r>
    </w:p>
    <w:p w:rsidR="00881BC7" w:rsidRPr="00AE6F04" w:rsidRDefault="00881BC7" w:rsidP="007623C4">
      <w:pPr>
        <w:pStyle w:val="Akapitzlist"/>
        <w:autoSpaceDE w:val="0"/>
        <w:autoSpaceDN w:val="0"/>
        <w:adjustRightInd w:val="0"/>
        <w:spacing w:after="120" w:line="240" w:lineRule="auto"/>
        <w:ind w:left="360"/>
        <w:jc w:val="both"/>
        <w:rPr>
          <w:rFonts w:ascii="Calibri" w:eastAsia="TimesNewRomanPSMT" w:hAnsi="Calibri" w:cs="Times New Roman"/>
          <w:sz w:val="24"/>
          <w:szCs w:val="24"/>
        </w:rPr>
      </w:pPr>
      <w:r w:rsidRPr="00AE6F04">
        <w:rPr>
          <w:rFonts w:ascii="Calibri" w:eastAsia="TimesNewRomanPSMT" w:hAnsi="Calibri" w:cs="Times New Roman"/>
          <w:sz w:val="24"/>
          <w:szCs w:val="24"/>
        </w:rPr>
        <w:t xml:space="preserve">c) określenie możliwości zlecenia zadania organizacjom pozarządowym jedynie w przypadku </w:t>
      </w:r>
      <w:proofErr w:type="spellStart"/>
      <w:r w:rsidRPr="00AE6F04">
        <w:rPr>
          <w:rFonts w:ascii="Calibri" w:eastAsia="TimesNewRomanPSMT" w:hAnsi="Calibri" w:cs="Times New Roman"/>
          <w:sz w:val="24"/>
          <w:szCs w:val="24"/>
        </w:rPr>
        <w:t>niezawarcia</w:t>
      </w:r>
      <w:proofErr w:type="spellEnd"/>
      <w:r w:rsidRPr="00AE6F04">
        <w:rPr>
          <w:rFonts w:ascii="Calibri" w:eastAsia="TimesNewRomanPSMT" w:hAnsi="Calibri" w:cs="Times New Roman"/>
          <w:sz w:val="24"/>
          <w:szCs w:val="24"/>
        </w:rPr>
        <w:t xml:space="preserve"> porozumienia z ośrodkiem pomocy społecznej; Niezrozumiałe jest pominiecie partnerstwa pomocy społeczne</w:t>
      </w:r>
      <w:r w:rsidR="000F4AF5" w:rsidRPr="00AE6F04">
        <w:rPr>
          <w:rFonts w:ascii="Calibri" w:eastAsia="TimesNewRomanPSMT" w:hAnsi="Calibri" w:cs="Times New Roman"/>
          <w:sz w:val="24"/>
          <w:szCs w:val="24"/>
        </w:rPr>
        <w:t>j z organizacjami pozarządowymi. Taki zapis stanowi wprost i bezpośrednio złamanie zasady pomocniczości zapisanej nie tylko w Ustawie o działalności pożytku publicznego i wolontariacie ale także w Konstytucji RP.</w:t>
      </w:r>
    </w:p>
    <w:p w:rsidR="00881BC7" w:rsidRPr="00AE6F04" w:rsidRDefault="00881BC7" w:rsidP="007623C4">
      <w:pPr>
        <w:pStyle w:val="Akapitzlist"/>
        <w:autoSpaceDE w:val="0"/>
        <w:autoSpaceDN w:val="0"/>
        <w:adjustRightInd w:val="0"/>
        <w:spacing w:after="120" w:line="240" w:lineRule="auto"/>
        <w:ind w:left="360"/>
        <w:jc w:val="both"/>
        <w:rPr>
          <w:rFonts w:ascii="Calibri" w:eastAsia="TimesNewRomanPSMT" w:hAnsi="Calibri" w:cs="Times New Roman"/>
          <w:sz w:val="24"/>
          <w:szCs w:val="24"/>
        </w:rPr>
      </w:pPr>
      <w:r w:rsidRPr="00AE6F04">
        <w:rPr>
          <w:rFonts w:ascii="Calibri" w:eastAsia="TimesNewRomanPSMT" w:hAnsi="Calibri" w:cs="Times New Roman"/>
          <w:sz w:val="24"/>
          <w:szCs w:val="24"/>
        </w:rPr>
        <w:t>d) ograniczenia zakresu działań realizowanych w zakresie integracji społecznej zarówno czasowo (do 2 miesięcy) jak i do trzech niesprecyzowanych, budzących wątpliwości interpretacyjne instrumentów aktywizacyjnych, co czyni wspomniany proces czysto fikcyjnym. Dotychczasowe doświadczenia reintegracyjne realizowane w ramach Programu Operacyjnego Kapitał Ludzki wskazują iż działania w zakresie reintegracji społecznej powinny trwać od 12 do 24 miesięcy, aby uzyskać pozytywny rezultat;</w:t>
      </w:r>
      <w:r w:rsidR="000F4AF5" w:rsidRPr="00AE6F04">
        <w:rPr>
          <w:rFonts w:ascii="Calibri" w:eastAsia="TimesNewRomanPSMT" w:hAnsi="Calibri" w:cs="Times New Roman"/>
          <w:sz w:val="24"/>
          <w:szCs w:val="24"/>
        </w:rPr>
        <w:t xml:space="preserve"> Tego rodzaju propozycje wskazują wręcz na ograniczone kompetencje autorów w obszarze roli jaką organizacje pełnia i mogą pełnić na rynku pracy. </w:t>
      </w:r>
    </w:p>
    <w:p w:rsidR="007623C4" w:rsidRPr="00AE6F04" w:rsidRDefault="00881BC7" w:rsidP="007623C4">
      <w:pPr>
        <w:pStyle w:val="Akapitzlist"/>
        <w:autoSpaceDE w:val="0"/>
        <w:autoSpaceDN w:val="0"/>
        <w:adjustRightInd w:val="0"/>
        <w:spacing w:after="120" w:line="240" w:lineRule="auto"/>
        <w:ind w:left="360"/>
        <w:jc w:val="both"/>
        <w:rPr>
          <w:rFonts w:ascii="Calibri" w:eastAsia="TimesNewRomanPSMT" w:hAnsi="Calibri" w:cs="Times New Roman"/>
          <w:sz w:val="24"/>
          <w:szCs w:val="24"/>
        </w:rPr>
      </w:pPr>
      <w:r w:rsidRPr="00AE6F04">
        <w:rPr>
          <w:rFonts w:ascii="Calibri" w:eastAsia="TimesNewRomanPSMT" w:hAnsi="Calibri" w:cs="Times New Roman"/>
          <w:sz w:val="24"/>
          <w:szCs w:val="24"/>
        </w:rPr>
        <w:t>e) niejasność odnośnie zasad finansowania działań zleconych organizacji w ramach Programu.</w:t>
      </w:r>
    </w:p>
    <w:p w:rsidR="002D5D4C" w:rsidRPr="00AE6F04" w:rsidRDefault="00BF2743" w:rsidP="007623C4">
      <w:pPr>
        <w:pStyle w:val="Akapitzlist"/>
        <w:numPr>
          <w:ilvl w:val="0"/>
          <w:numId w:val="4"/>
        </w:numPr>
        <w:autoSpaceDE w:val="0"/>
        <w:autoSpaceDN w:val="0"/>
        <w:adjustRightInd w:val="0"/>
        <w:spacing w:after="120" w:line="240" w:lineRule="auto"/>
        <w:jc w:val="both"/>
        <w:rPr>
          <w:rFonts w:ascii="Calibri" w:eastAsia="TimesNewRomanPSMT" w:hAnsi="Calibri" w:cs="Times New Roman"/>
          <w:sz w:val="24"/>
          <w:szCs w:val="24"/>
        </w:rPr>
      </w:pPr>
      <w:r w:rsidRPr="00AE6F04">
        <w:rPr>
          <w:rFonts w:ascii="Calibri" w:eastAsia="TimesNewRomanPSMT" w:hAnsi="Calibri" w:cs="TimesNewRomanPSMT"/>
          <w:sz w:val="24"/>
          <w:szCs w:val="24"/>
        </w:rPr>
        <w:t xml:space="preserve">projekt zakłada zlecanie działań aktywizacyjnych Agencjom Zatrudnienia. Nie jest jasne czy zakładane przedsięwzięcie ma wymiar działalności prowadzonej dla zysku, czy też powinno zostać oparte na zasadach non profit. Z uwagi na zapisy art. 24 ust. 2 ustawy możliwy jest równorzędnie </w:t>
      </w:r>
      <w:r w:rsidRPr="00AE6F04">
        <w:rPr>
          <w:rFonts w:ascii="Calibri" w:hAnsi="Calibri"/>
          <w:sz w:val="24"/>
          <w:szCs w:val="24"/>
        </w:rPr>
        <w:t xml:space="preserve">otwarty konkursu ofert, na zasadach i w trybie określonych w przepisach o działalności pożytku publicznego i o wolontariacie lub zakup usług, na zasadach i w trybie określonych w przepisach o zamówieniach publicznych. Nieokreśloność charakteru tego przedsięwzięcia i </w:t>
      </w:r>
      <w:r w:rsidR="002D5D4C" w:rsidRPr="00AE6F04">
        <w:rPr>
          <w:rFonts w:ascii="Calibri" w:hAnsi="Calibri"/>
          <w:sz w:val="24"/>
          <w:szCs w:val="24"/>
        </w:rPr>
        <w:t xml:space="preserve">duże prawdopodobieństwo </w:t>
      </w:r>
      <w:r w:rsidRPr="00AE6F04">
        <w:rPr>
          <w:rFonts w:ascii="Calibri" w:hAnsi="Calibri"/>
          <w:sz w:val="24"/>
          <w:szCs w:val="24"/>
        </w:rPr>
        <w:t>stosowani</w:t>
      </w:r>
      <w:r w:rsidR="002D5D4C" w:rsidRPr="00AE6F04">
        <w:rPr>
          <w:rFonts w:ascii="Calibri" w:hAnsi="Calibri"/>
          <w:sz w:val="24"/>
          <w:szCs w:val="24"/>
        </w:rPr>
        <w:t>a</w:t>
      </w:r>
      <w:r w:rsidRPr="00AE6F04">
        <w:rPr>
          <w:rFonts w:ascii="Calibri" w:hAnsi="Calibri"/>
          <w:sz w:val="24"/>
          <w:szCs w:val="24"/>
        </w:rPr>
        <w:t xml:space="preserve"> wyłącznie przepisów </w:t>
      </w:r>
      <w:r w:rsidR="002D5D4C" w:rsidRPr="00AE6F04">
        <w:rPr>
          <w:rFonts w:ascii="Calibri" w:hAnsi="Calibri"/>
          <w:sz w:val="24"/>
          <w:szCs w:val="24"/>
        </w:rPr>
        <w:t>o zamówieniach publicznych</w:t>
      </w:r>
      <w:r w:rsidR="007623C4" w:rsidRPr="00AE6F04">
        <w:rPr>
          <w:rFonts w:ascii="Calibri" w:hAnsi="Calibri"/>
          <w:sz w:val="24"/>
          <w:szCs w:val="24"/>
        </w:rPr>
        <w:t>, co wprost – niezgodnie z przepisami ustawy - wskazano w uzasadnieniu (s. 25),</w:t>
      </w:r>
      <w:r w:rsidR="002D5D4C" w:rsidRPr="00AE6F04">
        <w:rPr>
          <w:rFonts w:ascii="Calibri" w:hAnsi="Calibri"/>
          <w:sz w:val="24"/>
          <w:szCs w:val="24"/>
        </w:rPr>
        <w:t xml:space="preserve"> wyeliminuje agencje zatrudnienia prowadzone </w:t>
      </w:r>
      <w:r w:rsidR="002D5D4C" w:rsidRPr="00AE6F04">
        <w:rPr>
          <w:rFonts w:ascii="Calibri" w:hAnsi="Calibri"/>
          <w:sz w:val="24"/>
          <w:szCs w:val="24"/>
        </w:rPr>
        <w:lastRenderedPageBreak/>
        <w:t>w ramach działalności statutow</w:t>
      </w:r>
      <w:r w:rsidR="000F4AF5" w:rsidRPr="00AE6F04">
        <w:rPr>
          <w:rFonts w:ascii="Calibri" w:hAnsi="Calibri"/>
          <w:sz w:val="24"/>
          <w:szCs w:val="24"/>
        </w:rPr>
        <w:t xml:space="preserve">ej przez organizacje pozarządowe. Tego rodzaju propozycje są tym dziwniejsze, że to właśnie ze środowiska organizacji pozarządowych wychodziły od wielu lat impulsy i pomysły dotyczące reformy instytucji rynku pracy. </w:t>
      </w:r>
      <w:r w:rsidR="0076373B" w:rsidRPr="00AE6F04">
        <w:rPr>
          <w:rFonts w:ascii="Calibri" w:hAnsi="Calibri"/>
          <w:sz w:val="24"/>
          <w:szCs w:val="24"/>
        </w:rPr>
        <w:t xml:space="preserve">Obecnie w dużej mierze zostałyby wyłączone z uczestnictwa w nowym systemie. </w:t>
      </w:r>
      <w:r w:rsidR="000F4AF5" w:rsidRPr="00AE6F04">
        <w:rPr>
          <w:rFonts w:ascii="Calibri" w:hAnsi="Calibri"/>
          <w:sz w:val="24"/>
          <w:szCs w:val="24"/>
        </w:rPr>
        <w:t xml:space="preserve"> Autorzy projektu nie rozumieją różnic między ich uspołecznieniem a k</w:t>
      </w:r>
      <w:r w:rsidR="0076373B" w:rsidRPr="00AE6F04">
        <w:rPr>
          <w:rFonts w:ascii="Calibri" w:hAnsi="Calibri"/>
          <w:sz w:val="24"/>
          <w:szCs w:val="24"/>
        </w:rPr>
        <w:t xml:space="preserve">omercjalizacją. To niepokojące i niebezpieczne. </w:t>
      </w:r>
    </w:p>
    <w:p w:rsidR="00C96290" w:rsidRPr="00AE6F04" w:rsidRDefault="00C96290" w:rsidP="007623C4">
      <w:pPr>
        <w:pStyle w:val="Akapitzlist"/>
        <w:numPr>
          <w:ilvl w:val="0"/>
          <w:numId w:val="4"/>
        </w:numPr>
        <w:autoSpaceDE w:val="0"/>
        <w:autoSpaceDN w:val="0"/>
        <w:adjustRightInd w:val="0"/>
        <w:spacing w:after="120" w:line="240" w:lineRule="auto"/>
        <w:jc w:val="both"/>
        <w:rPr>
          <w:rFonts w:ascii="Calibri" w:eastAsia="TimesNewRomanPSMT" w:hAnsi="Calibri" w:cs="Times New Roman"/>
          <w:sz w:val="24"/>
          <w:szCs w:val="24"/>
        </w:rPr>
      </w:pPr>
      <w:r w:rsidRPr="00AE6F04">
        <w:rPr>
          <w:rFonts w:ascii="Calibri" w:hAnsi="Calibri"/>
          <w:sz w:val="24"/>
          <w:szCs w:val="24"/>
        </w:rPr>
        <w:t xml:space="preserve">Niezrozumienie budzi fakt likwidacji zapisów o klubach pracy (art. 1 pkt. 31 projektu odnoszący się do art. 39 ustawy, oraz inne zapisy) likwidując m.in. możliwość wspierania takich działań przez organizacje pozarządowe, pozostawiając jedynie akademickie biura karier prowadzone przez szkoły wyższe. Decyzja ta jest cokolwiek niezrozumiała, nawet w przesłaniu likwidacji klubów przy urzędach pracy, nie powinno się kończyć wsparcia dla takich klubów prowadzonych przez organizacje. </w:t>
      </w:r>
    </w:p>
    <w:p w:rsidR="00541C36" w:rsidRPr="00AE6F04" w:rsidRDefault="00541C36" w:rsidP="007623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jc w:val="center"/>
        <w:rPr>
          <w:rFonts w:ascii="Calibri" w:hAnsi="Calibri"/>
          <w:sz w:val="24"/>
          <w:szCs w:val="24"/>
        </w:rPr>
      </w:pPr>
    </w:p>
    <w:p w:rsidR="007623C4" w:rsidRPr="00AE6F04" w:rsidRDefault="007623C4" w:rsidP="007623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jc w:val="center"/>
        <w:rPr>
          <w:rFonts w:ascii="Calibri" w:hAnsi="Calibri"/>
          <w:sz w:val="24"/>
          <w:szCs w:val="24"/>
        </w:rPr>
      </w:pPr>
      <w:r w:rsidRPr="00AE6F04">
        <w:rPr>
          <w:rFonts w:ascii="Calibri" w:hAnsi="Calibri"/>
          <w:sz w:val="24"/>
          <w:szCs w:val="24"/>
        </w:rPr>
        <w:t>§ 3</w:t>
      </w:r>
    </w:p>
    <w:p w:rsidR="00541C36" w:rsidRPr="00AE6F04" w:rsidRDefault="00541C36" w:rsidP="00541C36">
      <w:pPr>
        <w:autoSpaceDE w:val="0"/>
        <w:autoSpaceDN w:val="0"/>
        <w:adjustRightInd w:val="0"/>
        <w:spacing w:after="0" w:line="240" w:lineRule="auto"/>
        <w:jc w:val="both"/>
        <w:rPr>
          <w:rFonts w:ascii="Calibri" w:hAnsi="Calibri" w:cs="Times New Roman"/>
          <w:sz w:val="24"/>
          <w:szCs w:val="24"/>
        </w:rPr>
      </w:pPr>
      <w:r w:rsidRPr="00AE6F04">
        <w:rPr>
          <w:rFonts w:ascii="Calibri" w:hAnsi="Calibri"/>
          <w:sz w:val="24"/>
          <w:szCs w:val="24"/>
        </w:rPr>
        <w:t xml:space="preserve">Rada zwraca ponadto uwagę na niezrozumiałe i niekonstytucyjne ograniczenie zapisów antydyskryminacyjnych w projekcie, w którym enumeratywnie wyliczono </w:t>
      </w:r>
      <w:r w:rsidRPr="00AE6F04">
        <w:rPr>
          <w:rFonts w:ascii="Calibri" w:hAnsi="Calibri" w:cs="Times New Roman"/>
          <w:sz w:val="24"/>
          <w:szCs w:val="24"/>
        </w:rPr>
        <w:t>katalog przesłanek dyskryminacyjnych odpowiednio za nie przestrzeganie zakazu dyskryminacji w sytuacji świadczenia usług rynku pracy. Zapis ten jest niezgodny zarówno z Konstytucją RP jak i zapisami Kodeksu pracy. Był on również sygnalizowany przez Pełnomocnika Rządu do Spraw Równego Traktowania, a został odrzucony z niezrozumiałych proceduralnych powodów.</w:t>
      </w:r>
    </w:p>
    <w:p w:rsidR="00541C36" w:rsidRPr="00AE6F04" w:rsidRDefault="00541C36" w:rsidP="00541C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jc w:val="center"/>
        <w:rPr>
          <w:rFonts w:ascii="Calibri" w:hAnsi="Calibri"/>
          <w:sz w:val="24"/>
          <w:szCs w:val="24"/>
        </w:rPr>
      </w:pPr>
    </w:p>
    <w:p w:rsidR="00541C36" w:rsidRPr="00AE6F04" w:rsidRDefault="00541C36" w:rsidP="00541C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jc w:val="center"/>
        <w:rPr>
          <w:rFonts w:ascii="Calibri" w:hAnsi="Calibri"/>
          <w:sz w:val="24"/>
          <w:szCs w:val="24"/>
        </w:rPr>
      </w:pPr>
      <w:r w:rsidRPr="00AE6F04">
        <w:rPr>
          <w:rFonts w:ascii="Calibri" w:hAnsi="Calibri"/>
          <w:sz w:val="24"/>
          <w:szCs w:val="24"/>
        </w:rPr>
        <w:t>§ 4</w:t>
      </w:r>
    </w:p>
    <w:p w:rsidR="007623C4" w:rsidRPr="00AE6F04" w:rsidRDefault="007623C4" w:rsidP="007623C4">
      <w:pPr>
        <w:autoSpaceDE w:val="0"/>
        <w:autoSpaceDN w:val="0"/>
        <w:adjustRightInd w:val="0"/>
        <w:spacing w:after="120" w:line="240" w:lineRule="auto"/>
        <w:jc w:val="both"/>
        <w:rPr>
          <w:rFonts w:ascii="Calibri" w:eastAsia="TimesNewRomanPSMT" w:hAnsi="Calibri" w:cs="Times New Roman"/>
          <w:sz w:val="24"/>
          <w:szCs w:val="24"/>
        </w:rPr>
      </w:pPr>
      <w:r w:rsidRPr="00AE6F04">
        <w:rPr>
          <w:rFonts w:ascii="Calibri" w:eastAsia="TimesNewRomanPSMT" w:hAnsi="Calibri" w:cs="Times New Roman"/>
          <w:sz w:val="24"/>
          <w:szCs w:val="24"/>
        </w:rPr>
        <w:t>Uchwała wchodzi w życie z dniem podjęcia.</w:t>
      </w:r>
    </w:p>
    <w:p w:rsidR="0076373B" w:rsidRPr="00AE6F04" w:rsidRDefault="0076373B" w:rsidP="007623C4">
      <w:pPr>
        <w:autoSpaceDE w:val="0"/>
        <w:autoSpaceDN w:val="0"/>
        <w:adjustRightInd w:val="0"/>
        <w:spacing w:after="120" w:line="240" w:lineRule="auto"/>
        <w:jc w:val="both"/>
        <w:rPr>
          <w:rFonts w:ascii="Calibri" w:eastAsia="TimesNewRomanPSMT" w:hAnsi="Calibri" w:cs="Times New Roman"/>
          <w:sz w:val="24"/>
          <w:szCs w:val="24"/>
        </w:rPr>
      </w:pPr>
    </w:p>
    <w:p w:rsidR="0076373B" w:rsidRPr="00AE6F04" w:rsidRDefault="0076373B" w:rsidP="007623C4">
      <w:pPr>
        <w:autoSpaceDE w:val="0"/>
        <w:autoSpaceDN w:val="0"/>
        <w:adjustRightInd w:val="0"/>
        <w:spacing w:after="120" w:line="240" w:lineRule="auto"/>
        <w:jc w:val="both"/>
        <w:rPr>
          <w:rFonts w:ascii="Calibri" w:eastAsia="TimesNewRomanPSMT" w:hAnsi="Calibri" w:cs="Times New Roman"/>
          <w:sz w:val="24"/>
          <w:szCs w:val="24"/>
        </w:rPr>
      </w:pPr>
    </w:p>
    <w:sectPr w:rsidR="0076373B" w:rsidRPr="00AE6F04" w:rsidSect="001378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FC2"/>
    <w:multiLevelType w:val="hybridMultilevel"/>
    <w:tmpl w:val="1E949C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02B6FC7"/>
    <w:multiLevelType w:val="hybridMultilevel"/>
    <w:tmpl w:val="E37E18BC"/>
    <w:lvl w:ilvl="0" w:tplc="DB1EC3B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36133E"/>
    <w:multiLevelType w:val="hybridMultilevel"/>
    <w:tmpl w:val="E5A214CA"/>
    <w:lvl w:ilvl="0" w:tplc="DB1EC3B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1571541"/>
    <w:multiLevelType w:val="hybridMultilevel"/>
    <w:tmpl w:val="16E823DC"/>
    <w:lvl w:ilvl="0" w:tplc="AB1E4AC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DCE29F2"/>
    <w:multiLevelType w:val="hybridMultilevel"/>
    <w:tmpl w:val="BDE0F26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9A"/>
    <w:rsid w:val="0000527A"/>
    <w:rsid w:val="00005DB9"/>
    <w:rsid w:val="0000727C"/>
    <w:rsid w:val="000166B4"/>
    <w:rsid w:val="0002417E"/>
    <w:rsid w:val="00041F37"/>
    <w:rsid w:val="00042F8A"/>
    <w:rsid w:val="0004426E"/>
    <w:rsid w:val="000471FF"/>
    <w:rsid w:val="00055F7D"/>
    <w:rsid w:val="00057BF5"/>
    <w:rsid w:val="0006174A"/>
    <w:rsid w:val="00063EE8"/>
    <w:rsid w:val="00080D99"/>
    <w:rsid w:val="00082EB2"/>
    <w:rsid w:val="00084754"/>
    <w:rsid w:val="000847DC"/>
    <w:rsid w:val="0009545F"/>
    <w:rsid w:val="0009673D"/>
    <w:rsid w:val="000A6623"/>
    <w:rsid w:val="000B16E9"/>
    <w:rsid w:val="000C2998"/>
    <w:rsid w:val="000C3836"/>
    <w:rsid w:val="000D4B16"/>
    <w:rsid w:val="000E044C"/>
    <w:rsid w:val="000F4AF5"/>
    <w:rsid w:val="000F5DB8"/>
    <w:rsid w:val="000F64AC"/>
    <w:rsid w:val="0010745E"/>
    <w:rsid w:val="0011079E"/>
    <w:rsid w:val="0012075E"/>
    <w:rsid w:val="00121D97"/>
    <w:rsid w:val="00127A39"/>
    <w:rsid w:val="00131BCC"/>
    <w:rsid w:val="001378D0"/>
    <w:rsid w:val="00137DA6"/>
    <w:rsid w:val="00145DE5"/>
    <w:rsid w:val="001651CE"/>
    <w:rsid w:val="0017360C"/>
    <w:rsid w:val="00174F70"/>
    <w:rsid w:val="001768C5"/>
    <w:rsid w:val="0018107E"/>
    <w:rsid w:val="00192B21"/>
    <w:rsid w:val="001A16FF"/>
    <w:rsid w:val="001A2000"/>
    <w:rsid w:val="001C2416"/>
    <w:rsid w:val="001C5C51"/>
    <w:rsid w:val="001C5FCB"/>
    <w:rsid w:val="001E21E0"/>
    <w:rsid w:val="001F07CD"/>
    <w:rsid w:val="002067E2"/>
    <w:rsid w:val="0021056F"/>
    <w:rsid w:val="00213699"/>
    <w:rsid w:val="00215483"/>
    <w:rsid w:val="00223AEB"/>
    <w:rsid w:val="0023380B"/>
    <w:rsid w:val="00235F6C"/>
    <w:rsid w:val="00243853"/>
    <w:rsid w:val="00254319"/>
    <w:rsid w:val="002846E0"/>
    <w:rsid w:val="00294421"/>
    <w:rsid w:val="002A2181"/>
    <w:rsid w:val="002B0EDC"/>
    <w:rsid w:val="002B5811"/>
    <w:rsid w:val="002B5F6A"/>
    <w:rsid w:val="002C7D9A"/>
    <w:rsid w:val="002D1BCD"/>
    <w:rsid w:val="002D5D4C"/>
    <w:rsid w:val="002D7CD0"/>
    <w:rsid w:val="002E03C5"/>
    <w:rsid w:val="002E5A0E"/>
    <w:rsid w:val="002F1BD2"/>
    <w:rsid w:val="002F35A8"/>
    <w:rsid w:val="00325C69"/>
    <w:rsid w:val="0032787F"/>
    <w:rsid w:val="00330BEF"/>
    <w:rsid w:val="0033706B"/>
    <w:rsid w:val="00340C47"/>
    <w:rsid w:val="00351800"/>
    <w:rsid w:val="00372008"/>
    <w:rsid w:val="00375B25"/>
    <w:rsid w:val="00380E37"/>
    <w:rsid w:val="003832ED"/>
    <w:rsid w:val="003846F7"/>
    <w:rsid w:val="0038612E"/>
    <w:rsid w:val="003A22B1"/>
    <w:rsid w:val="003A403A"/>
    <w:rsid w:val="003C2C59"/>
    <w:rsid w:val="003F28AC"/>
    <w:rsid w:val="00406C5E"/>
    <w:rsid w:val="00420EFE"/>
    <w:rsid w:val="00434E98"/>
    <w:rsid w:val="00450417"/>
    <w:rsid w:val="004509C4"/>
    <w:rsid w:val="00454341"/>
    <w:rsid w:val="00455DE7"/>
    <w:rsid w:val="004602C8"/>
    <w:rsid w:val="00475E2D"/>
    <w:rsid w:val="00476BE4"/>
    <w:rsid w:val="00477EDD"/>
    <w:rsid w:val="00490113"/>
    <w:rsid w:val="0049037F"/>
    <w:rsid w:val="0049268E"/>
    <w:rsid w:val="004A7266"/>
    <w:rsid w:val="004B2D8F"/>
    <w:rsid w:val="004D2F2E"/>
    <w:rsid w:val="004D58A0"/>
    <w:rsid w:val="004D65AE"/>
    <w:rsid w:val="004E0982"/>
    <w:rsid w:val="004E2BC7"/>
    <w:rsid w:val="004E5119"/>
    <w:rsid w:val="004F29CE"/>
    <w:rsid w:val="0050551C"/>
    <w:rsid w:val="00516627"/>
    <w:rsid w:val="005204D2"/>
    <w:rsid w:val="00524BDD"/>
    <w:rsid w:val="00531434"/>
    <w:rsid w:val="00540C5D"/>
    <w:rsid w:val="00541C36"/>
    <w:rsid w:val="0055029A"/>
    <w:rsid w:val="00552548"/>
    <w:rsid w:val="00571296"/>
    <w:rsid w:val="005941CA"/>
    <w:rsid w:val="005A6748"/>
    <w:rsid w:val="005B2206"/>
    <w:rsid w:val="005C4A03"/>
    <w:rsid w:val="005D030E"/>
    <w:rsid w:val="005D086D"/>
    <w:rsid w:val="005D0973"/>
    <w:rsid w:val="005D5B3E"/>
    <w:rsid w:val="005D5EA0"/>
    <w:rsid w:val="005E0729"/>
    <w:rsid w:val="005E314B"/>
    <w:rsid w:val="005E6ACF"/>
    <w:rsid w:val="005F07EF"/>
    <w:rsid w:val="005F286F"/>
    <w:rsid w:val="005F3A2D"/>
    <w:rsid w:val="0061626B"/>
    <w:rsid w:val="00626A7F"/>
    <w:rsid w:val="00641D0B"/>
    <w:rsid w:val="006462F3"/>
    <w:rsid w:val="00650C10"/>
    <w:rsid w:val="00653D16"/>
    <w:rsid w:val="00654152"/>
    <w:rsid w:val="00654197"/>
    <w:rsid w:val="0065500E"/>
    <w:rsid w:val="0065535D"/>
    <w:rsid w:val="006600DD"/>
    <w:rsid w:val="006728F8"/>
    <w:rsid w:val="00677578"/>
    <w:rsid w:val="00680A3A"/>
    <w:rsid w:val="00680DDA"/>
    <w:rsid w:val="006905A2"/>
    <w:rsid w:val="00690BEB"/>
    <w:rsid w:val="00690D26"/>
    <w:rsid w:val="00694417"/>
    <w:rsid w:val="006A16FA"/>
    <w:rsid w:val="006A3863"/>
    <w:rsid w:val="006A43FF"/>
    <w:rsid w:val="006A6EA5"/>
    <w:rsid w:val="006B029A"/>
    <w:rsid w:val="006C161F"/>
    <w:rsid w:val="006C6342"/>
    <w:rsid w:val="006C6F3D"/>
    <w:rsid w:val="006D35EB"/>
    <w:rsid w:val="006D4F43"/>
    <w:rsid w:val="006D6DA7"/>
    <w:rsid w:val="006D7086"/>
    <w:rsid w:val="006E09BF"/>
    <w:rsid w:val="006F75EF"/>
    <w:rsid w:val="00716CA9"/>
    <w:rsid w:val="00717171"/>
    <w:rsid w:val="0072132B"/>
    <w:rsid w:val="00731834"/>
    <w:rsid w:val="00733F30"/>
    <w:rsid w:val="00734269"/>
    <w:rsid w:val="00750F10"/>
    <w:rsid w:val="007623C4"/>
    <w:rsid w:val="0076373B"/>
    <w:rsid w:val="00774844"/>
    <w:rsid w:val="007852A1"/>
    <w:rsid w:val="007A48BF"/>
    <w:rsid w:val="007B16DD"/>
    <w:rsid w:val="007C13FD"/>
    <w:rsid w:val="007C50CB"/>
    <w:rsid w:val="007C5BB0"/>
    <w:rsid w:val="007E7F38"/>
    <w:rsid w:val="007F09A4"/>
    <w:rsid w:val="007F204B"/>
    <w:rsid w:val="007F39BE"/>
    <w:rsid w:val="007F6B9A"/>
    <w:rsid w:val="0081377F"/>
    <w:rsid w:val="00817798"/>
    <w:rsid w:val="00821E7F"/>
    <w:rsid w:val="00836470"/>
    <w:rsid w:val="008409DA"/>
    <w:rsid w:val="008422A7"/>
    <w:rsid w:val="00843067"/>
    <w:rsid w:val="0085177A"/>
    <w:rsid w:val="00852524"/>
    <w:rsid w:val="008542A6"/>
    <w:rsid w:val="008579B5"/>
    <w:rsid w:val="00860C33"/>
    <w:rsid w:val="0086196E"/>
    <w:rsid w:val="00862853"/>
    <w:rsid w:val="00871239"/>
    <w:rsid w:val="00880CAE"/>
    <w:rsid w:val="00881BC7"/>
    <w:rsid w:val="008918AC"/>
    <w:rsid w:val="00896155"/>
    <w:rsid w:val="008970DD"/>
    <w:rsid w:val="008A28D6"/>
    <w:rsid w:val="008B1EB7"/>
    <w:rsid w:val="008B5F00"/>
    <w:rsid w:val="008C293F"/>
    <w:rsid w:val="008C2CCA"/>
    <w:rsid w:val="008C63C8"/>
    <w:rsid w:val="008C72E2"/>
    <w:rsid w:val="008D648A"/>
    <w:rsid w:val="008F0C1C"/>
    <w:rsid w:val="008F3F12"/>
    <w:rsid w:val="008F6A46"/>
    <w:rsid w:val="0090043F"/>
    <w:rsid w:val="009029DF"/>
    <w:rsid w:val="00916611"/>
    <w:rsid w:val="00917425"/>
    <w:rsid w:val="00920218"/>
    <w:rsid w:val="009225B5"/>
    <w:rsid w:val="00922CDE"/>
    <w:rsid w:val="009349F6"/>
    <w:rsid w:val="0093622C"/>
    <w:rsid w:val="009559FF"/>
    <w:rsid w:val="009575D8"/>
    <w:rsid w:val="009637E7"/>
    <w:rsid w:val="00974EF5"/>
    <w:rsid w:val="00975FDB"/>
    <w:rsid w:val="00977D8C"/>
    <w:rsid w:val="00991DC0"/>
    <w:rsid w:val="00992339"/>
    <w:rsid w:val="009A2ACD"/>
    <w:rsid w:val="009A5507"/>
    <w:rsid w:val="009B05EE"/>
    <w:rsid w:val="009B0969"/>
    <w:rsid w:val="009B32B7"/>
    <w:rsid w:val="009B6A2A"/>
    <w:rsid w:val="009B7549"/>
    <w:rsid w:val="009C1F8E"/>
    <w:rsid w:val="009C3FBE"/>
    <w:rsid w:val="009C76CF"/>
    <w:rsid w:val="009C773A"/>
    <w:rsid w:val="009D46EB"/>
    <w:rsid w:val="009F0B21"/>
    <w:rsid w:val="009F1081"/>
    <w:rsid w:val="009F1E5C"/>
    <w:rsid w:val="009F5E82"/>
    <w:rsid w:val="00A00B6E"/>
    <w:rsid w:val="00A044A8"/>
    <w:rsid w:val="00A1103A"/>
    <w:rsid w:val="00A12162"/>
    <w:rsid w:val="00A20CB1"/>
    <w:rsid w:val="00A22C12"/>
    <w:rsid w:val="00A248E0"/>
    <w:rsid w:val="00A25848"/>
    <w:rsid w:val="00A30309"/>
    <w:rsid w:val="00A32811"/>
    <w:rsid w:val="00A34FC2"/>
    <w:rsid w:val="00A36B41"/>
    <w:rsid w:val="00A37B5C"/>
    <w:rsid w:val="00A51CB7"/>
    <w:rsid w:val="00A54547"/>
    <w:rsid w:val="00A62F3B"/>
    <w:rsid w:val="00A63C06"/>
    <w:rsid w:val="00A64615"/>
    <w:rsid w:val="00A65F14"/>
    <w:rsid w:val="00A670B9"/>
    <w:rsid w:val="00A811CE"/>
    <w:rsid w:val="00A82703"/>
    <w:rsid w:val="00A85E13"/>
    <w:rsid w:val="00A9060B"/>
    <w:rsid w:val="00A90C61"/>
    <w:rsid w:val="00A9698C"/>
    <w:rsid w:val="00AA0479"/>
    <w:rsid w:val="00AA69E4"/>
    <w:rsid w:val="00AB57A9"/>
    <w:rsid w:val="00AD3742"/>
    <w:rsid w:val="00AD412D"/>
    <w:rsid w:val="00AD716F"/>
    <w:rsid w:val="00AE0EEE"/>
    <w:rsid w:val="00AE6F04"/>
    <w:rsid w:val="00AF0535"/>
    <w:rsid w:val="00AF305C"/>
    <w:rsid w:val="00AF7376"/>
    <w:rsid w:val="00B00D7F"/>
    <w:rsid w:val="00B0748C"/>
    <w:rsid w:val="00B11E8D"/>
    <w:rsid w:val="00B159E4"/>
    <w:rsid w:val="00B20FD2"/>
    <w:rsid w:val="00B22F2E"/>
    <w:rsid w:val="00B250FC"/>
    <w:rsid w:val="00B2771A"/>
    <w:rsid w:val="00B302AB"/>
    <w:rsid w:val="00B3403C"/>
    <w:rsid w:val="00B45B40"/>
    <w:rsid w:val="00B62DD3"/>
    <w:rsid w:val="00B7499B"/>
    <w:rsid w:val="00B765D7"/>
    <w:rsid w:val="00B81733"/>
    <w:rsid w:val="00B8378E"/>
    <w:rsid w:val="00B87279"/>
    <w:rsid w:val="00B96BF8"/>
    <w:rsid w:val="00BA06DD"/>
    <w:rsid w:val="00BA7DB0"/>
    <w:rsid w:val="00BA7E2C"/>
    <w:rsid w:val="00BC4104"/>
    <w:rsid w:val="00BC627C"/>
    <w:rsid w:val="00BD5C6B"/>
    <w:rsid w:val="00BD666D"/>
    <w:rsid w:val="00BD7E75"/>
    <w:rsid w:val="00BE2ACF"/>
    <w:rsid w:val="00BF2743"/>
    <w:rsid w:val="00BF3571"/>
    <w:rsid w:val="00BF7E99"/>
    <w:rsid w:val="00C20597"/>
    <w:rsid w:val="00C22CC4"/>
    <w:rsid w:val="00C32B18"/>
    <w:rsid w:val="00C3399C"/>
    <w:rsid w:val="00C64EEA"/>
    <w:rsid w:val="00C66918"/>
    <w:rsid w:val="00C771BF"/>
    <w:rsid w:val="00C7741A"/>
    <w:rsid w:val="00C95732"/>
    <w:rsid w:val="00C95A62"/>
    <w:rsid w:val="00C96290"/>
    <w:rsid w:val="00CA531E"/>
    <w:rsid w:val="00CA7144"/>
    <w:rsid w:val="00CA7A8A"/>
    <w:rsid w:val="00CB3BD8"/>
    <w:rsid w:val="00CC06CD"/>
    <w:rsid w:val="00CC5BC7"/>
    <w:rsid w:val="00CD14C2"/>
    <w:rsid w:val="00CE7341"/>
    <w:rsid w:val="00CF174D"/>
    <w:rsid w:val="00D163EF"/>
    <w:rsid w:val="00D20036"/>
    <w:rsid w:val="00D26386"/>
    <w:rsid w:val="00D26AB5"/>
    <w:rsid w:val="00D30D9C"/>
    <w:rsid w:val="00D325A9"/>
    <w:rsid w:val="00D32AEB"/>
    <w:rsid w:val="00D44E59"/>
    <w:rsid w:val="00D544FD"/>
    <w:rsid w:val="00D63696"/>
    <w:rsid w:val="00D82B8A"/>
    <w:rsid w:val="00D87DAE"/>
    <w:rsid w:val="00D90795"/>
    <w:rsid w:val="00DA4BEC"/>
    <w:rsid w:val="00DA625E"/>
    <w:rsid w:val="00DA76E1"/>
    <w:rsid w:val="00DB11DD"/>
    <w:rsid w:val="00DC1002"/>
    <w:rsid w:val="00DC1A3A"/>
    <w:rsid w:val="00DD40C0"/>
    <w:rsid w:val="00DD4534"/>
    <w:rsid w:val="00DD5EE6"/>
    <w:rsid w:val="00DE0DE9"/>
    <w:rsid w:val="00DE20FE"/>
    <w:rsid w:val="00DE6180"/>
    <w:rsid w:val="00DE6E34"/>
    <w:rsid w:val="00DF0B5D"/>
    <w:rsid w:val="00DF6A47"/>
    <w:rsid w:val="00E037D0"/>
    <w:rsid w:val="00E038B0"/>
    <w:rsid w:val="00E1146D"/>
    <w:rsid w:val="00E1165B"/>
    <w:rsid w:val="00E123CE"/>
    <w:rsid w:val="00E1350A"/>
    <w:rsid w:val="00E16234"/>
    <w:rsid w:val="00E24777"/>
    <w:rsid w:val="00E341AE"/>
    <w:rsid w:val="00E453E9"/>
    <w:rsid w:val="00E564EB"/>
    <w:rsid w:val="00E62DD4"/>
    <w:rsid w:val="00E675C2"/>
    <w:rsid w:val="00E70A2A"/>
    <w:rsid w:val="00E72246"/>
    <w:rsid w:val="00E87D78"/>
    <w:rsid w:val="00E919A1"/>
    <w:rsid w:val="00E97997"/>
    <w:rsid w:val="00EA14FE"/>
    <w:rsid w:val="00EA2EB7"/>
    <w:rsid w:val="00EB2713"/>
    <w:rsid w:val="00EB294B"/>
    <w:rsid w:val="00EB47F6"/>
    <w:rsid w:val="00EC4640"/>
    <w:rsid w:val="00EE0C42"/>
    <w:rsid w:val="00EE26AD"/>
    <w:rsid w:val="00EF0120"/>
    <w:rsid w:val="00EF1AF0"/>
    <w:rsid w:val="00EF6B99"/>
    <w:rsid w:val="00F015E9"/>
    <w:rsid w:val="00F0440D"/>
    <w:rsid w:val="00F06C84"/>
    <w:rsid w:val="00F0717A"/>
    <w:rsid w:val="00F1251F"/>
    <w:rsid w:val="00F1634C"/>
    <w:rsid w:val="00F2247D"/>
    <w:rsid w:val="00F271EE"/>
    <w:rsid w:val="00F358D0"/>
    <w:rsid w:val="00F41931"/>
    <w:rsid w:val="00F44002"/>
    <w:rsid w:val="00F525FF"/>
    <w:rsid w:val="00F5295C"/>
    <w:rsid w:val="00F56168"/>
    <w:rsid w:val="00F64E0E"/>
    <w:rsid w:val="00F64FE8"/>
    <w:rsid w:val="00F74844"/>
    <w:rsid w:val="00F7748C"/>
    <w:rsid w:val="00F84EA8"/>
    <w:rsid w:val="00F92D9C"/>
    <w:rsid w:val="00F95AA9"/>
    <w:rsid w:val="00FB61B5"/>
    <w:rsid w:val="00FB6C1B"/>
    <w:rsid w:val="00FC0E04"/>
    <w:rsid w:val="00FC1F05"/>
    <w:rsid w:val="00FD0865"/>
    <w:rsid w:val="00FD4F31"/>
    <w:rsid w:val="00FD6AF4"/>
    <w:rsid w:val="00FE1224"/>
    <w:rsid w:val="00FF0A2E"/>
    <w:rsid w:val="00FF0E80"/>
    <w:rsid w:val="00FF60DB"/>
    <w:rsid w:val="00FF78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E13899-82DD-4679-AB1D-9E9BFF17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F6B9A"/>
    <w:pPr>
      <w:ind w:left="720"/>
      <w:contextualSpacing/>
    </w:pPr>
  </w:style>
  <w:style w:type="character" w:styleId="Pogrubienie">
    <w:name w:val="Strong"/>
    <w:basedOn w:val="Domylnaczcionkaakapitu"/>
    <w:uiPriority w:val="22"/>
    <w:qFormat/>
    <w:rsid w:val="007F6B9A"/>
    <w:rPr>
      <w:b/>
      <w:bCs/>
    </w:rPr>
  </w:style>
  <w:style w:type="character" w:styleId="Odwoaniedokomentarza">
    <w:name w:val="annotation reference"/>
    <w:basedOn w:val="Domylnaczcionkaakapitu"/>
    <w:uiPriority w:val="99"/>
    <w:semiHidden/>
    <w:unhideWhenUsed/>
    <w:rsid w:val="000F4AF5"/>
    <w:rPr>
      <w:sz w:val="16"/>
      <w:szCs w:val="16"/>
    </w:rPr>
  </w:style>
  <w:style w:type="paragraph" w:styleId="Tekstkomentarza">
    <w:name w:val="annotation text"/>
    <w:basedOn w:val="Normalny"/>
    <w:link w:val="TekstkomentarzaZnak"/>
    <w:uiPriority w:val="99"/>
    <w:semiHidden/>
    <w:unhideWhenUsed/>
    <w:rsid w:val="000F4AF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F4AF5"/>
    <w:rPr>
      <w:sz w:val="20"/>
      <w:szCs w:val="20"/>
    </w:rPr>
  </w:style>
  <w:style w:type="paragraph" w:styleId="Tematkomentarza">
    <w:name w:val="annotation subject"/>
    <w:basedOn w:val="Tekstkomentarza"/>
    <w:next w:val="Tekstkomentarza"/>
    <w:link w:val="TematkomentarzaZnak"/>
    <w:uiPriority w:val="99"/>
    <w:semiHidden/>
    <w:unhideWhenUsed/>
    <w:rsid w:val="000F4AF5"/>
    <w:rPr>
      <w:b/>
      <w:bCs/>
    </w:rPr>
  </w:style>
  <w:style w:type="character" w:customStyle="1" w:styleId="TematkomentarzaZnak">
    <w:name w:val="Temat komentarza Znak"/>
    <w:basedOn w:val="TekstkomentarzaZnak"/>
    <w:link w:val="Tematkomentarza"/>
    <w:uiPriority w:val="99"/>
    <w:semiHidden/>
    <w:rsid w:val="000F4AF5"/>
    <w:rPr>
      <w:b/>
      <w:bCs/>
      <w:sz w:val="20"/>
      <w:szCs w:val="20"/>
    </w:rPr>
  </w:style>
  <w:style w:type="paragraph" w:styleId="Tekstdymka">
    <w:name w:val="Balloon Text"/>
    <w:basedOn w:val="Normalny"/>
    <w:link w:val="TekstdymkaZnak"/>
    <w:uiPriority w:val="99"/>
    <w:semiHidden/>
    <w:unhideWhenUsed/>
    <w:rsid w:val="000F4A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F4A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1142</Words>
  <Characters>6857</Characters>
  <Application>Microsoft Office Word</Application>
  <DocSecurity>4</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Czarek</dc:creator>
  <cp:lastModifiedBy>Prześlakiewicz Katarzyna</cp:lastModifiedBy>
  <cp:revision>2</cp:revision>
  <dcterms:created xsi:type="dcterms:W3CDTF">2020-05-06T11:47:00Z</dcterms:created>
  <dcterms:modified xsi:type="dcterms:W3CDTF">2020-05-06T11:47:00Z</dcterms:modified>
</cp:coreProperties>
</file>