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745AEC4D"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99AA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83417698" r:id="rId6"/>
        </w:object>
      </w:r>
    </w:p>
    <w:p w14:paraId="5F284ED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8666F18"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7CC0BA64" w14:textId="32837D42"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43536">
        <w:rPr>
          <w:rFonts w:ascii="Calibri" w:eastAsia="Lucida Sans Unicode" w:hAnsi="Calibri" w:cs="Calibri"/>
          <w:bCs/>
          <w:kern w:val="28"/>
          <w:sz w:val="24"/>
          <w:szCs w:val="24"/>
        </w:rPr>
        <w:t>420.8.2024.BG.10</w:t>
      </w:r>
    </w:p>
    <w:p w14:paraId="08BB83E5" w14:textId="78F68B12"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243536">
        <w:rPr>
          <w:rFonts w:ascii="Calibri" w:eastAsia="Lucida Sans Unicode" w:hAnsi="Calibri" w:cs="Calibri"/>
          <w:bCs/>
          <w:kern w:val="28"/>
          <w:sz w:val="24"/>
          <w:szCs w:val="24"/>
        </w:rPr>
        <w:t>25 lipca 2024 r.</w:t>
      </w:r>
    </w:p>
    <w:p w14:paraId="1CBF9B85" w14:textId="25421EC9"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p>
    <w:p w14:paraId="620DED17" w14:textId="384BAE38" w:rsidR="00243536" w:rsidRPr="00243536" w:rsidRDefault="00243536" w:rsidP="00243536">
      <w:pPr>
        <w:spacing w:after="100" w:afterAutospacing="1" w:line="360" w:lineRule="auto"/>
        <w:rPr>
          <w:sz w:val="24"/>
          <w:szCs w:val="24"/>
        </w:rPr>
      </w:pPr>
      <w:r w:rsidRPr="00243536">
        <w:rPr>
          <w:sz w:val="24"/>
          <w:szCs w:val="24"/>
        </w:rPr>
        <w:t xml:space="preserve">Na podstawie art. 104 i 155 ustawy z dnia 14 czerwca 1960 r. Kodeks postępowania administracyjnego (Dz. U. z 2024 r., poz. 572) oraz art. 71 ust 2 pkt 2, art. 75 ust. 1 pkt 1 lit. t, art. 84 i </w:t>
      </w:r>
      <w:r w:rsidRPr="00243536">
        <w:rPr>
          <w:sz w:val="24"/>
          <w:szCs w:val="24"/>
          <w:lang/>
        </w:rPr>
        <w:t xml:space="preserve">87 </w:t>
      </w:r>
      <w:r w:rsidRPr="00243536">
        <w:rPr>
          <w:sz w:val="24"/>
          <w:szCs w:val="24"/>
        </w:rPr>
        <w:t>ustawy z dnia 3 października 2008 r. o udostępnianiu informacji o środowisku i jego ochronie, udziale społeczeństwa w ochronie środowiska oraz o ocenach oddziaływania na środowisko (Dz. U. 2023, poz. 1094 z późn. zm.), a także § 3 ust. 2 pkt 1, w związku z § 2 ust. 1 pkt 29 rozporządzenia Rady Ministrów z dnia 10 września 2019 r. w sprawie przedsięwzięć mogących znacząco oddziaływać na środowisko (Dz.U. 2019, poz. 1839, z późn. zm.), po rozpatrzeniu wniosku PKP Polskie Linie Kolejowe Spółka Akcyjna z siedzibą w Warszawie przy ulicy Targowej 74, działającej przez pełnomocnika, Pana</w:t>
      </w:r>
      <w:r w:rsidR="007B6FA2">
        <w:rPr>
          <w:color w:val="505050"/>
          <w:sz w:val="24"/>
          <w:szCs w:val="24"/>
        </w:rPr>
        <w:t xml:space="preserve"> </w:t>
      </w:r>
      <w:r w:rsidR="007B6FA2" w:rsidRPr="007B6FA2">
        <w:rPr>
          <w:sz w:val="24"/>
          <w:szCs w:val="24"/>
        </w:rPr>
        <w:t>(anonimizacja)</w:t>
      </w:r>
      <w:r w:rsidRPr="007B6FA2">
        <w:rPr>
          <w:sz w:val="24"/>
          <w:szCs w:val="24"/>
        </w:rPr>
        <w:t xml:space="preserve">, </w:t>
      </w:r>
      <w:r w:rsidRPr="00243536">
        <w:rPr>
          <w:sz w:val="24"/>
          <w:szCs w:val="24"/>
        </w:rPr>
        <w:t xml:space="preserve">Zastępcę Dyrektora Regionu Północnego PKP Polskie Linie Kolejowe S.A. Centrum Realizacji Inwestycji, </w:t>
      </w:r>
    </w:p>
    <w:p w14:paraId="7D3B315A" w14:textId="2591EFF0" w:rsid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r w:rsidR="00243536">
        <w:rPr>
          <w:rFonts w:asciiTheme="minorHAnsi" w:hAnsiTheme="minorHAnsi" w:cstheme="minorHAnsi"/>
          <w:color w:val="auto"/>
          <w:sz w:val="28"/>
          <w:szCs w:val="28"/>
        </w:rPr>
        <w:t xml:space="preserve"> co następuje:</w:t>
      </w:r>
    </w:p>
    <w:p w14:paraId="2EC36DA4" w14:textId="1F78FD1C" w:rsidR="00243536" w:rsidRPr="00243536" w:rsidRDefault="00243536" w:rsidP="00243536">
      <w:pPr>
        <w:pStyle w:val="Akapitzlist"/>
        <w:numPr>
          <w:ilvl w:val="0"/>
          <w:numId w:val="16"/>
        </w:numPr>
        <w:spacing w:after="0" w:line="360" w:lineRule="auto"/>
        <w:rPr>
          <w:bCs/>
          <w:sz w:val="24"/>
          <w:szCs w:val="24"/>
        </w:rPr>
      </w:pPr>
      <w:r w:rsidRPr="00243536">
        <w:rPr>
          <w:bCs/>
          <w:sz w:val="24"/>
          <w:szCs w:val="24"/>
        </w:rPr>
        <w:t xml:space="preserve">Zmieniam w </w:t>
      </w:r>
      <w:bookmarkStart w:id="1" w:name="_Hlk140239196"/>
      <w:r w:rsidRPr="00243536">
        <w:rPr>
          <w:bCs/>
          <w:sz w:val="24"/>
          <w:szCs w:val="24"/>
        </w:rPr>
        <w:t xml:space="preserve">decyzji Regionalnego Dyrektora Ochrony Środowiska w Olsztynie z dnia 30 marca 2020 r., znak: WOOŚ.420.3.2019.BG.43 </w:t>
      </w:r>
      <w:bookmarkEnd w:id="1"/>
      <w:r w:rsidRPr="00243536">
        <w:rPr>
          <w:bCs/>
          <w:sz w:val="24"/>
          <w:szCs w:val="24"/>
        </w:rPr>
        <w:t>o środowiskowych uwarunkowaniach dla planowanego przedsięwzięcia pn.: „Prace na linii kolejowej nr 38 na odcinku Ełk - Korsze wraz z elektryfikacją” - dostosowanie do prędkości 160 km/h, według wariantu WI, zmienionej decyzją ww. organu z</w:t>
      </w:r>
      <w:r w:rsidRPr="00243536">
        <w:rPr>
          <w:bCs/>
          <w:sz w:val="24"/>
          <w:szCs w:val="24"/>
        </w:rPr>
        <w:t> </w:t>
      </w:r>
      <w:r w:rsidRPr="00243536">
        <w:rPr>
          <w:bCs/>
          <w:sz w:val="24"/>
          <w:szCs w:val="24"/>
        </w:rPr>
        <w:t xml:space="preserve">dnia 4 sierpnia 2023 r., znak: WOOŚ.420.5.2023.BG.16, warunek określony w pkt II, ppkt 22, dotyczący istotnych warunków korzystania ze środowiska w fazie realizacji i eksploatacji lub użytkowania przedsięwzięcia i nadaję mu następujące brzmienie: </w:t>
      </w:r>
    </w:p>
    <w:p w14:paraId="1A51EB98" w14:textId="572362FF" w:rsidR="00243536" w:rsidRPr="00243536" w:rsidRDefault="00243536" w:rsidP="00243536">
      <w:pPr>
        <w:spacing w:after="0" w:line="360" w:lineRule="auto"/>
        <w:ind w:firstLine="360"/>
        <w:rPr>
          <w:bCs/>
          <w:sz w:val="24"/>
          <w:szCs w:val="24"/>
        </w:rPr>
      </w:pPr>
      <w:r>
        <w:rPr>
          <w:bCs/>
          <w:sz w:val="24"/>
          <w:szCs w:val="24"/>
        </w:rPr>
        <w:t xml:space="preserve">22. </w:t>
      </w:r>
      <w:r w:rsidRPr="00243536">
        <w:rPr>
          <w:bCs/>
          <w:sz w:val="24"/>
          <w:szCs w:val="24"/>
        </w:rPr>
        <w:t xml:space="preserve">W sąsiedztwie obszarów leśnych i łąk śródleśnych wzdłuż rzeki Gawlik, wybrzeża jeziora Jędzelewo i rzeki Stara Młyńska Struga, tj. w km od ok. 122+700 do ok. 123+200 oraz od ok. 123+400 do ok. 125+820 prace budowlane związane ze zwiększoną emisją hałasu należy prowadzić poza okresem lęgowym zinwentaryzowanych gatunków ptaków, tj. 1 marca – </w:t>
      </w:r>
      <w:r w:rsidRPr="00243536">
        <w:rPr>
          <w:bCs/>
          <w:sz w:val="24"/>
          <w:szCs w:val="24"/>
        </w:rPr>
        <w:lastRenderedPageBreak/>
        <w:t>30 czerwca, bez żadnych odstępstw. Za prace takie uznaje się: transport ciężkimi pojazdami, prace związane z zagęszczeniem podłoża, nasypów (wibracje), palowanie, prace rozbiórkowe z</w:t>
      </w:r>
      <w:r>
        <w:rPr>
          <w:bCs/>
          <w:sz w:val="24"/>
          <w:szCs w:val="24"/>
        </w:rPr>
        <w:t> </w:t>
      </w:r>
      <w:r w:rsidRPr="00243536">
        <w:rPr>
          <w:bCs/>
          <w:sz w:val="24"/>
          <w:szCs w:val="24"/>
        </w:rPr>
        <w:t>wykorzystaniem głowic kruszących itp. Dopuszcza się realizację robot jw. na ww. odcinkach w</w:t>
      </w:r>
      <w:r>
        <w:rPr>
          <w:bCs/>
          <w:sz w:val="24"/>
          <w:szCs w:val="24"/>
        </w:rPr>
        <w:t> </w:t>
      </w:r>
      <w:r w:rsidRPr="00243536">
        <w:rPr>
          <w:bCs/>
          <w:sz w:val="24"/>
          <w:szCs w:val="24"/>
        </w:rPr>
        <w:t>okresie od 1 lipca do 15 października pod nadzorem ornitologicznym. Dopuszcza się realizację ww. i pozostałych robót na odcinkach od km ok. 122+100 do km ok. 122+700 oraz od km ok. 123+200 do km ok. 123+400 w okresie od 1 marca do 15 października pod nadzorem ornitologicznym. Roboty na odcinku od km ok. 121+500 do km ok. 122+100 w okresie od 1 marca do 15 sierpnia prowadzić pod nadzorem ornitologicznym.</w:t>
      </w:r>
    </w:p>
    <w:p w14:paraId="4BCCB7BC" w14:textId="77777777" w:rsidR="00243536" w:rsidRDefault="00243536" w:rsidP="00243536">
      <w:pPr>
        <w:pStyle w:val="Akapitzlist"/>
        <w:numPr>
          <w:ilvl w:val="0"/>
          <w:numId w:val="16"/>
        </w:numPr>
        <w:spacing w:after="0" w:line="360" w:lineRule="auto"/>
        <w:rPr>
          <w:bCs/>
          <w:sz w:val="24"/>
          <w:szCs w:val="24"/>
        </w:rPr>
      </w:pPr>
      <w:r w:rsidRPr="00243536">
        <w:rPr>
          <w:bCs/>
          <w:sz w:val="24"/>
          <w:szCs w:val="24"/>
        </w:rPr>
        <w:t>Stwierdzam brak potrzeby przeprowadzenia oceny oddziaływania na środowisko dla wnioskowanej zmiany decyzji Regionalnego Dyrektora Ochrony Środowiska w Olsztynie z dnia 30 marca 2020 r., znak: WOOŚ.420.3.2019.BG.43, w zakresie zmiany warunku określonego w pkt II ppkt 22 powyższej decyzji.</w:t>
      </w:r>
    </w:p>
    <w:p w14:paraId="25B513C0" w14:textId="7495B400" w:rsidR="00243536" w:rsidRPr="00243536" w:rsidRDefault="00243536" w:rsidP="00243536">
      <w:pPr>
        <w:pStyle w:val="Akapitzlist"/>
        <w:numPr>
          <w:ilvl w:val="0"/>
          <w:numId w:val="16"/>
        </w:numPr>
        <w:spacing w:after="100" w:afterAutospacing="1" w:line="360" w:lineRule="auto"/>
        <w:ind w:left="714" w:hanging="357"/>
        <w:rPr>
          <w:bCs/>
          <w:sz w:val="24"/>
          <w:szCs w:val="24"/>
        </w:rPr>
      </w:pPr>
      <w:r w:rsidRPr="00243536">
        <w:rPr>
          <w:bCs/>
          <w:sz w:val="24"/>
          <w:szCs w:val="24"/>
        </w:rPr>
        <w:t xml:space="preserve">Stwierdzam, że pozostałe warunki określone w sentencji ww. decyzji Regionalnego Dyrektora Ochrony Środowiska w Olsztynie z dnia 30 marca 2020 r., znak: WOOŚ.420.3.2019.BG.43 oraz charakterystyka planowanego przedsięwzięcia, stanowiąca  załącznik do tej decyzji, pozostają bez zmian. </w:t>
      </w:r>
    </w:p>
    <w:p w14:paraId="2719043D" w14:textId="77777777" w:rsidR="00AA7C36" w:rsidRDefault="00F83E03" w:rsidP="00243536">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594D9E71" w14:textId="4C63C660"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dniu 23 kwietnia 2023 r. PKP Polskie Linie Kolejowe Spółka Akcyjna z siedzibą w Warszawie przy ulicy Targowej 74, działająca przez pełnomocnika, Pana</w:t>
      </w:r>
      <w:r w:rsidR="003C02E3">
        <w:rPr>
          <w:rFonts w:cstheme="minorHAnsi"/>
          <w:sz w:val="24"/>
          <w:szCs w:val="24"/>
          <w:lang w:eastAsia="zh-CN"/>
        </w:rPr>
        <w:t xml:space="preserve"> (anonimizacja)</w:t>
      </w:r>
      <w:r w:rsidRPr="00243536">
        <w:rPr>
          <w:rFonts w:cstheme="minorHAnsi"/>
          <w:sz w:val="24"/>
          <w:szCs w:val="24"/>
          <w:lang w:eastAsia="zh-CN"/>
        </w:rPr>
        <w:t>, Zastępcę Dyrektora Regionu Północnego PKP Polskie Linie Kolejowe S.A. Centrum Realizacji Inwestycji, wystąpiła do Regionalnego Dyrektora Ochrony Środowiska w Olsztynie o zmianę decyzji Regionalnego Dyrektora Ochrony Środowiska w Olsztynie z dnia 30 marca 2020 r., znak:</w:t>
      </w:r>
      <w:r>
        <w:rPr>
          <w:rFonts w:cstheme="minorHAnsi"/>
          <w:sz w:val="24"/>
          <w:szCs w:val="24"/>
          <w:lang w:eastAsia="zh-CN"/>
        </w:rPr>
        <w:t xml:space="preserve"> </w:t>
      </w:r>
      <w:r w:rsidRPr="00243536">
        <w:rPr>
          <w:rFonts w:cstheme="minorHAnsi"/>
          <w:sz w:val="24"/>
          <w:szCs w:val="24"/>
          <w:lang w:eastAsia="zh-CN"/>
        </w:rPr>
        <w:t xml:space="preserve">WOOŚ.420.3.2019.BG.43 o środowiskowych uwarunkowaniach dla planowanego przedsięwzięcia pn.: „Prace na linii kolejowej nr 38 na odcinku Ełk - Korsze wraz z elektryfikacją” - dostosowanie do prędkości 160 km/h, według wariantu WI, </w:t>
      </w:r>
      <w:bookmarkStart w:id="2" w:name="_Hlk172103382"/>
      <w:r w:rsidRPr="00243536">
        <w:rPr>
          <w:rFonts w:cstheme="minorHAnsi"/>
          <w:sz w:val="24"/>
          <w:szCs w:val="24"/>
          <w:lang w:eastAsia="zh-CN"/>
        </w:rPr>
        <w:t>zmienionej decyzją ww. organu z</w:t>
      </w:r>
      <w:r>
        <w:rPr>
          <w:rFonts w:cstheme="minorHAnsi"/>
          <w:sz w:val="24"/>
          <w:szCs w:val="24"/>
          <w:lang w:eastAsia="zh-CN"/>
        </w:rPr>
        <w:t> </w:t>
      </w:r>
      <w:r w:rsidRPr="00243536">
        <w:rPr>
          <w:rFonts w:cstheme="minorHAnsi"/>
          <w:sz w:val="24"/>
          <w:szCs w:val="24"/>
          <w:lang w:eastAsia="zh-CN"/>
        </w:rPr>
        <w:t>dnia 4 sierpnia 2023 r., znak: WOOŚ.420.5.2023.BG.16, w zakresie zmiany punktu II ppkt 22 tej decyzji, o brzmieniu:</w:t>
      </w:r>
    </w:p>
    <w:p w14:paraId="11C43AF5" w14:textId="142D1A9F"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„W sąsiedztwie obszarów leśnych i łąk śródleśnych wzdłuż rzeki Gawlik, wybrzeża jeziora Jędzelewo i rzeki Stara Młyńska Struga, tj. w km od ok. 122+700 do ok. 123+200 oraz od ok. 123+400 do ok. 125+820 prace budowlane związane ze zwiększoną emisją hałasu należy prowadzić poza okresem lęgowym zinwentaryzowanych gatunków ptaków, tj. 1 marca – </w:t>
      </w:r>
      <w:r w:rsidRPr="00243536">
        <w:rPr>
          <w:rFonts w:cstheme="minorHAnsi"/>
          <w:sz w:val="24"/>
          <w:szCs w:val="24"/>
          <w:lang w:eastAsia="zh-CN"/>
        </w:rPr>
        <w:lastRenderedPageBreak/>
        <w:t>31 sierpnia, bez żadnych odstępstw. Za prace takie uznaje się: transport ciężkimi pojazdami, prace związane z zagęszczeniem podłoża, nasypów (wibracje), palowanie, prace rozbiórkowe z</w:t>
      </w:r>
      <w:r>
        <w:rPr>
          <w:rFonts w:cstheme="minorHAnsi"/>
          <w:sz w:val="24"/>
          <w:szCs w:val="24"/>
          <w:lang w:eastAsia="zh-CN"/>
        </w:rPr>
        <w:t> </w:t>
      </w:r>
      <w:r w:rsidRPr="00243536">
        <w:rPr>
          <w:rFonts w:cstheme="minorHAnsi"/>
          <w:sz w:val="24"/>
          <w:szCs w:val="24"/>
          <w:lang w:eastAsia="zh-CN"/>
        </w:rPr>
        <w:t>wykorzystaniem głowic kruszących itp. Dopuszcza się realizację robót j.w. na ww. odcinkach w</w:t>
      </w:r>
      <w:r>
        <w:rPr>
          <w:rFonts w:cstheme="minorHAnsi"/>
          <w:sz w:val="24"/>
          <w:szCs w:val="24"/>
          <w:lang w:eastAsia="zh-CN"/>
        </w:rPr>
        <w:t> </w:t>
      </w:r>
      <w:r w:rsidRPr="00243536">
        <w:rPr>
          <w:rFonts w:cstheme="minorHAnsi"/>
          <w:sz w:val="24"/>
          <w:szCs w:val="24"/>
          <w:lang w:eastAsia="zh-CN"/>
        </w:rPr>
        <w:t>okresie od 1 września do 15 października pod nadzorem ornitologicznym. Dopuszcza się realizację ww. i pozostałych robót na odcinkach od km ok. 122+100 do km ok. 122+700 oraz od km ok. 123+200 do km ok. 123+400 w okresie od 1 marca do 15 października pod nadzorem ornitologicznym. Roboty na odcinku od km ok. 121+500 do km ok. 122+100 w okresie od 1 marca do 15 sierpnia prowadzić pod nadzorem ornitologicznym”.</w:t>
      </w:r>
    </w:p>
    <w:bookmarkEnd w:id="2"/>
    <w:p w14:paraId="30167DAE"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Do wniosku o zmianę ww. decyzji dołączono: </w:t>
      </w:r>
    </w:p>
    <w:p w14:paraId="3BBFC0D8" w14:textId="77777777" w:rsidR="00243536" w:rsidRDefault="00243536" w:rsidP="00243536">
      <w:pPr>
        <w:pStyle w:val="Akapitzlist"/>
        <w:numPr>
          <w:ilvl w:val="0"/>
          <w:numId w:val="24"/>
        </w:numPr>
        <w:spacing w:after="0" w:line="360" w:lineRule="auto"/>
        <w:rPr>
          <w:rFonts w:cstheme="minorHAnsi"/>
          <w:sz w:val="24"/>
          <w:szCs w:val="24"/>
          <w:lang w:eastAsia="zh-CN"/>
        </w:rPr>
      </w:pPr>
      <w:r w:rsidRPr="00243536">
        <w:rPr>
          <w:rFonts w:cstheme="minorHAnsi"/>
          <w:sz w:val="24"/>
          <w:szCs w:val="24"/>
          <w:lang w:eastAsia="zh-CN"/>
        </w:rPr>
        <w:t>odpis pełnomocnictwa,</w:t>
      </w:r>
    </w:p>
    <w:p w14:paraId="7DF77584" w14:textId="77777777" w:rsidR="00243536" w:rsidRDefault="00243536" w:rsidP="00243536">
      <w:pPr>
        <w:pStyle w:val="Akapitzlist"/>
        <w:numPr>
          <w:ilvl w:val="0"/>
          <w:numId w:val="24"/>
        </w:numPr>
        <w:spacing w:after="0" w:line="360" w:lineRule="auto"/>
        <w:rPr>
          <w:rFonts w:cstheme="minorHAnsi"/>
          <w:sz w:val="24"/>
          <w:szCs w:val="24"/>
          <w:lang w:eastAsia="zh-CN"/>
        </w:rPr>
      </w:pPr>
      <w:r w:rsidRPr="00243536">
        <w:rPr>
          <w:rFonts w:cstheme="minorHAnsi"/>
          <w:sz w:val="24"/>
          <w:szCs w:val="24"/>
          <w:lang w:eastAsia="zh-CN"/>
        </w:rPr>
        <w:t>Kartę Informacyjną Przedsięwzięcia „Prace na linii kolejowej nr 38 na odcinku Ełk – Korsze wraz z elektryfikacją – dostosowanie do prędkości 160 km/h”, zwaną dalej KIP, z 19.04.2024 r., opracowaną przez zespół autorów pod kierunkiem Pani Katarzyny Marandy (5 egzemplarzy w formie pisemnej oraz jedną płytę z zapisem elektronicznym KIP),</w:t>
      </w:r>
    </w:p>
    <w:p w14:paraId="6A03C53F" w14:textId="3305BB84" w:rsidR="00243536" w:rsidRPr="00243536" w:rsidRDefault="00243536" w:rsidP="00243536">
      <w:pPr>
        <w:pStyle w:val="Akapitzlist"/>
        <w:numPr>
          <w:ilvl w:val="0"/>
          <w:numId w:val="24"/>
        </w:numPr>
        <w:spacing w:after="0" w:line="360" w:lineRule="auto"/>
        <w:rPr>
          <w:rFonts w:cstheme="minorHAnsi"/>
          <w:sz w:val="24"/>
          <w:szCs w:val="24"/>
          <w:lang w:eastAsia="zh-CN"/>
        </w:rPr>
      </w:pPr>
      <w:r w:rsidRPr="00243536">
        <w:rPr>
          <w:rFonts w:cstheme="minorHAnsi"/>
          <w:sz w:val="24"/>
          <w:szCs w:val="24"/>
          <w:lang w:eastAsia="zh-CN"/>
        </w:rPr>
        <w:t>potwierdzenie uiszczenia opłaty skarbowej za wydanie decyzji i pełnomocnictwo.</w:t>
      </w:r>
    </w:p>
    <w:p w14:paraId="2DB2E205"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Z uwagi na niekompletność wniosku Regionalny Dyrektor Ochrony Środowiska w Olsztynie, pismem z 09.05.2024 r., zwrócił się do Wnioskodawcy o uzupełnienie dokumentacji w zakresie przedłożenia: dwóch egzemplarzy karty informacyjnej przedsięwzięcia (KIP) na informatycznych nośnikach danych z jej zapisem w formie elektronicznej, mapy w postaci elektronicznej z zaznaczonym przewidywanym terenem, na którym będzie realizowane przedsięwzięcie oraz obszarem, na który będzie oddziaływać przedsięwzięcie oraz poświadczonej przez właściwy organ kopi mapy ewidencyjnej obejmującej przewidywany teren, na którym będzie realizowane przedsięwzięcie oraz obszar, na który będzie oddziaływać przedsięwzięcie. W dniu 23.05.2024 r. złożono stosowne uzupełnienie, usuwając braki formalne wniosku.</w:t>
      </w:r>
    </w:p>
    <w:p w14:paraId="4295B561"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Stosownie do art. 87 ustawy z dnia 3 października 2008 r. o udostępnianiu informacji o środowisku i jego ochronie, udziale społeczeństwa w ochronie środowiska oraz o ocenach oddziaływania na środowisko (Dz. U. 2023, poz. 1094, z późn. zm.), zwanej dalej ustawą ooś, do zmiany decyzji o środowiskowych uwarunkowaniach stosuje się odpowiednio przepisy Rozdziału 3 (Decyzja o środowiskowych uwarunkowaniach) ustawy. </w:t>
      </w:r>
    </w:p>
    <w:p w14:paraId="045C22BC"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Planowane przedsięwzięcie, zgodnie z § 3 ust. 2 pkt 1, w związku z  § 2 ust. 1 pkt 29 rozporządzenia Rady Ministrów z dnia 10 września 2019 r. w sprawie przedsięwzięć mogących znacząco oddziaływać na środowisko (Dz. U. z 2019 r. poz. 1839, z późn. zm.), kwalifikuje się do </w:t>
      </w:r>
      <w:r w:rsidRPr="00243536">
        <w:rPr>
          <w:rFonts w:cstheme="minorHAnsi"/>
          <w:sz w:val="24"/>
          <w:szCs w:val="24"/>
          <w:lang w:eastAsia="zh-CN"/>
        </w:rPr>
        <w:lastRenderedPageBreak/>
        <w:t xml:space="preserve">przedsięwzięć mogących potencjalnie znacząco oddziaływać na środowisko (§ 3 ust. 2 pkt 1 – przedsięwzięcia polegające na rozbudowie, przebudowie lub montażu realizowanego lub zrealizowanego przedsięwzięcia wymienionego w § 2 ust. 1 i niespełniające kryteriów, o których mowa w § 2 ust.2 pkt. 1; § 2 ust. 1 pkt 29 –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 późn. zm.). Linia kolejowa będąca przedmiotem przedsięwzięcia przynależy do międzynarodowych sieci transportowych Transeuropejskiej Sieci Transportowej TEN-T w Polsce. Zgodnie z art. 75 ust. 1 pkt 1 lit. t ustawy ooś, Regionalny Dyrektor Ochrony Środowiska w Olsztynie jest organem właściwym do zmiany przedmiotowej decyzji o środowiskowych uwarunkowaniach z 30 marca 2020 r. </w:t>
      </w:r>
    </w:p>
    <w:p w14:paraId="5DAD2744" w14:textId="35718B36" w:rsidR="00243536" w:rsidRPr="00243536" w:rsidRDefault="00243536" w:rsidP="00243536">
      <w:pPr>
        <w:spacing w:after="0" w:line="360" w:lineRule="auto"/>
        <w:rPr>
          <w:rFonts w:cstheme="minorHAnsi"/>
          <w:sz w:val="24"/>
          <w:szCs w:val="24"/>
          <w:lang w:val="x-none" w:eastAsia="zh-CN"/>
        </w:rPr>
      </w:pPr>
      <w:r w:rsidRPr="00243536">
        <w:rPr>
          <w:rFonts w:cstheme="minorHAnsi"/>
          <w:sz w:val="24"/>
          <w:szCs w:val="24"/>
          <w:lang w:val="x-none" w:eastAsia="zh-CN"/>
        </w:rPr>
        <w:t xml:space="preserve">O wszczęciu postępowania administracyjnego w przedmiocie </w:t>
      </w:r>
      <w:r w:rsidRPr="00243536">
        <w:rPr>
          <w:rFonts w:cstheme="minorHAnsi"/>
          <w:sz w:val="24"/>
          <w:szCs w:val="24"/>
          <w:lang w:eastAsia="zh-CN"/>
        </w:rPr>
        <w:t>wnioskowanej zmiany</w:t>
      </w:r>
      <w:r w:rsidRPr="00243536">
        <w:rPr>
          <w:rFonts w:cstheme="minorHAnsi"/>
          <w:sz w:val="24"/>
          <w:szCs w:val="24"/>
          <w:lang w:val="x-none" w:eastAsia="zh-CN"/>
        </w:rPr>
        <w:t xml:space="preserve"> decyzji o środowiskowych uwarunkowaniach strony zostały poinformowane zawiadomieniem z </w:t>
      </w:r>
      <w:r w:rsidRPr="00243536">
        <w:rPr>
          <w:rFonts w:cstheme="minorHAnsi"/>
          <w:sz w:val="24"/>
          <w:szCs w:val="24"/>
          <w:lang w:eastAsia="zh-CN"/>
        </w:rPr>
        <w:t>28</w:t>
      </w:r>
      <w:r w:rsidRPr="00243536">
        <w:rPr>
          <w:rFonts w:cstheme="minorHAnsi"/>
          <w:sz w:val="24"/>
          <w:szCs w:val="24"/>
          <w:lang w:val="x-none" w:eastAsia="zh-CN"/>
        </w:rPr>
        <w:t>.</w:t>
      </w:r>
      <w:r w:rsidRPr="00243536">
        <w:rPr>
          <w:rFonts w:cstheme="minorHAnsi"/>
          <w:sz w:val="24"/>
          <w:szCs w:val="24"/>
          <w:lang w:eastAsia="zh-CN"/>
        </w:rPr>
        <w:t>05</w:t>
      </w:r>
      <w:r w:rsidRPr="00243536">
        <w:rPr>
          <w:rFonts w:cstheme="minorHAnsi"/>
          <w:sz w:val="24"/>
          <w:szCs w:val="24"/>
          <w:lang w:val="x-none" w:eastAsia="zh-CN"/>
        </w:rPr>
        <w:t>.2024 r. oraz, stosownie do art. 49 ustawy Kodeks postępowania administracyjnego</w:t>
      </w:r>
      <w:r w:rsidRPr="00243536">
        <w:rPr>
          <w:rFonts w:cstheme="minorHAnsi"/>
          <w:sz w:val="24"/>
          <w:szCs w:val="24"/>
          <w:lang w:eastAsia="zh-CN"/>
        </w:rPr>
        <w:t xml:space="preserve"> </w:t>
      </w:r>
      <w:r w:rsidRPr="00243536">
        <w:rPr>
          <w:rFonts w:cstheme="minorHAnsi"/>
          <w:sz w:val="24"/>
          <w:szCs w:val="24"/>
          <w:lang w:val="x-none" w:eastAsia="zh-CN"/>
        </w:rPr>
        <w:t>(Dz. U. z 2024 r., poz. 572), zwanej dalej kpa, w związku z</w:t>
      </w:r>
      <w:r w:rsidRPr="00243536">
        <w:rPr>
          <w:rFonts w:cstheme="minorHAnsi"/>
          <w:sz w:val="24"/>
          <w:szCs w:val="24"/>
          <w:lang w:eastAsia="zh-CN"/>
        </w:rPr>
        <w:t> </w:t>
      </w:r>
      <w:r w:rsidRPr="00243536">
        <w:rPr>
          <w:rFonts w:cstheme="minorHAnsi"/>
          <w:sz w:val="24"/>
          <w:szCs w:val="24"/>
          <w:lang w:val="x-none" w:eastAsia="zh-CN"/>
        </w:rPr>
        <w:t>art. 74 ust. 3 ustawy ooś, obwieszczeniem z</w:t>
      </w:r>
      <w:r>
        <w:rPr>
          <w:rFonts w:cstheme="minorHAnsi"/>
          <w:sz w:val="24"/>
          <w:szCs w:val="24"/>
          <w:lang w:val="x-none" w:eastAsia="zh-CN"/>
        </w:rPr>
        <w:t> </w:t>
      </w:r>
      <w:r w:rsidRPr="00243536">
        <w:rPr>
          <w:rFonts w:cstheme="minorHAnsi"/>
          <w:sz w:val="24"/>
          <w:szCs w:val="24"/>
          <w:lang w:val="x-none" w:eastAsia="zh-CN"/>
        </w:rPr>
        <w:t>28.05.2024 r., umieszczonym na tablicy ogłoszeń oraz stronie Biuletynu Informacji Publicznej Regionalnej Dyrekcji Ochrony Środowiska w Olsztynie (RDOŚ w Olsztynie). Ponadto tutejszy organ, zgodnie z art. 74 ust. 3aa ustawy ooś powiadomił wójtów, burmistrzów i prezydentów miast gmin właściwych ze względu na obszar oddziaływania przedsięwzięcia o czynnościach podejmowanych w przedmiotowym postępowaniu.</w:t>
      </w:r>
    </w:p>
    <w:p w14:paraId="56C8328B"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Zgodnie z wymogiem art. 64 ust. 1 pkt 2 i pkt 4 oraz art. 78 ust. 1 pkt 1 lit e ustawy ooś, Regionalny Dyrektor Ochrony Środowiska w Olsztynie, pismem z 28.05.2024 r., zwrócił się do Państwowego Gospodarstwa Wodnego Wody Polskie, Regionalnego Zarządu Gospodarki Wodnej w Białymstoku oraz Warmińsko-Mazurskiego Państwowego Wojewódzkiego Inspektora Sanitarnego w Olsztynie o opinie w sprawie obowiązku przeprowadzenia oceny oddziaływania przedsięwzięcia na środowisko przed wydaniem decyzji zmieniającej. </w:t>
      </w:r>
    </w:p>
    <w:p w14:paraId="5947EC57" w14:textId="096DCAE6"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dniu 10.06.2024 r. wpłynęła opinia Warmińsko-Mazurskiego Państwowego Wojewódzkiego Inspektora Sanitarnego z dnia 07.06.2024 r., znak: ZNS.9022.5.1.2023.W, w której ww. organ stwierdził, że wnioskowana zmiana warunku realizacji przedsięwzięcia nie dotyczy kwestii związanych z ochroną zdrowia ludzi i w związku z tym pod względem wymagań higienicznych i</w:t>
      </w:r>
      <w:r>
        <w:rPr>
          <w:rFonts w:cstheme="minorHAnsi"/>
          <w:sz w:val="24"/>
          <w:szCs w:val="24"/>
          <w:lang w:eastAsia="zh-CN"/>
        </w:rPr>
        <w:t> </w:t>
      </w:r>
      <w:r w:rsidRPr="00243536">
        <w:rPr>
          <w:rFonts w:cstheme="minorHAnsi"/>
          <w:sz w:val="24"/>
          <w:szCs w:val="24"/>
          <w:lang w:eastAsia="zh-CN"/>
        </w:rPr>
        <w:t xml:space="preserve">zdrowotnych dla przedmiotowej zmiany przedsięwzięcia nie jest konieczne przeprowadzenie oceny oddziaływania na środowisko. </w:t>
      </w:r>
    </w:p>
    <w:p w14:paraId="3742AA63" w14:textId="53F058DC"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lastRenderedPageBreak/>
        <w:t>W dniu 13.06.2024 r. wpłynęła opinia RZGW w Białymstoku z 13.06.2024 r., znak: B.RZŚ.4901.45.2024, w której ww. organ nie stwierdził potrzeby przeprowadzenia oceny oddziaływania na środowisko dla przedmiotowego przedsięwzięcia, w zakresie zmiany jednego z</w:t>
      </w:r>
      <w:r>
        <w:rPr>
          <w:rFonts w:cstheme="minorHAnsi"/>
          <w:sz w:val="24"/>
          <w:szCs w:val="24"/>
          <w:lang w:eastAsia="zh-CN"/>
        </w:rPr>
        <w:t> </w:t>
      </w:r>
      <w:r w:rsidRPr="00243536">
        <w:rPr>
          <w:rFonts w:cstheme="minorHAnsi"/>
          <w:sz w:val="24"/>
          <w:szCs w:val="24"/>
          <w:lang w:eastAsia="zh-CN"/>
        </w:rPr>
        <w:t>warunków decyzji o środowiskowych uwarunkowaniach.</w:t>
      </w:r>
    </w:p>
    <w:p w14:paraId="138F5735" w14:textId="540D9366"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Zawiadomieniem i obwieszczeniem z 25.06.2024 r., stosownie do art. 10 kpa, Regionalny Dyrektor Ochrony Środowiska w Olsztynie powiadomił strony postępowania o zgromadzonym materiale dowodowym i możliwości zapoznania się z aktami sprawy, wypowiedzenia się co do zgromadzonych dowodów i materiałów oraz zgłoszonych żądań przed wydaniem decyzji orzekającej co do istoty sprawy. W wyznaczonym terminie, tj. do 12.07.2024 r. nie wpłynęła do RDOŚ w Olsztynie żadna uwaga, jak również nikt nie skorzystał z możliwości zapoznania się ze zgromadzoną dokumentacją.</w:t>
      </w:r>
    </w:p>
    <w:p w14:paraId="7D114B6A" w14:textId="0EDD9C76"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 Po analizie przedłożonej dokumentacji oraz mając na uwadze uwarunkowania wymienione w</w:t>
      </w:r>
      <w:r>
        <w:rPr>
          <w:rFonts w:cstheme="minorHAnsi"/>
          <w:sz w:val="24"/>
          <w:szCs w:val="24"/>
          <w:lang w:eastAsia="zh-CN"/>
        </w:rPr>
        <w:t> </w:t>
      </w:r>
      <w:r w:rsidRPr="00243536">
        <w:rPr>
          <w:rFonts w:cstheme="minorHAnsi"/>
          <w:sz w:val="24"/>
          <w:szCs w:val="24"/>
          <w:lang w:eastAsia="zh-CN"/>
        </w:rPr>
        <w:t xml:space="preserve">art. 63 ustawy ooś kwalifikujące przedsięwzięcie do przeprowadzenia oceny oddziaływania na środowisko, Regionalny Dyrektor Ochrony Środowiska w Olsztynie stwierdził, że dla wnioskowanej zmiany decyzji o środowiskowych uwarunkowaniach nie ma obowiązku przeprowadzenia oceny oddziaływania na środowisko. </w:t>
      </w:r>
    </w:p>
    <w:p w14:paraId="1B87266F" w14:textId="66C81B2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Przedsięwzięcie, którego dotyczy przedmiotowa zmiana, polega na przebudowie linii kolejowej nr 38 na odcinku Ełk - Korsze o długości około 100 km, jak również przebudowie stacji kolejowych i przystanków osobowych wraz z infrastrukturą towarzyszącą. Planowany do przebudowy odcinek linii kolejowej nr 38 rozpoczyna się w m. Ełk, nie obejmując stacji i przebiega przez kolejne miejscowości: Siedliska, Woszczele, Stare Juchy, Wężówka, Wydminy, Grodkowo, Giżycko, Sterławki Wielkie, Martiany, Kętrzyn, Korsze. Przebudowie ulegną również niewielkie fragmenty linii LK 259 przed stacją Kętrzyn i LK 353 za stacją Korsze.  W ramach przedsięwzięcia wykonane zostaną prace pozwalające skrócić czas przejazdu, poprawić przepustowość linii oraz przywrócić odpowiedni stan obiektów inżynieryjnych. Obejmować one będą w zależności od lokalizacji m.in. przebudowę nasypów i układu torowego, wymianę nawierzchni torowej, odtworzenie i budowę odwodnienia, remont/przebudowę/budowę obiektów inżynieryjnych, budowę sieci trakcyjnej, przebudowę urządzeń elektroenergetycznych (zasilania, elektrycznego ogrzewania rozjazdów, oświetlenia, LPN), przebudowę/budowę peronów, przebudowę i budowę przejazdów kolejowo-drogowych, przebudowę i budowę odcinków dróg oraz parkingów P&amp;R, prace rozbiórkowe obiektów budowlanych i elementów infrastruktury. Szczegółowa charakterystyka planowanego przedsięwzięcia przedstawiona </w:t>
      </w:r>
      <w:r w:rsidRPr="00243536">
        <w:rPr>
          <w:rFonts w:cstheme="minorHAnsi"/>
          <w:sz w:val="24"/>
          <w:szCs w:val="24"/>
          <w:lang w:eastAsia="zh-CN"/>
        </w:rPr>
        <w:lastRenderedPageBreak/>
        <w:t>została w załączniku do zmienianej decyzji Regionalnego Dyrektora Ochrony Środowiska w Olsztynie z dnia 30 marca 2020 r.</w:t>
      </w:r>
    </w:p>
    <w:p w14:paraId="2ADA2CCB" w14:textId="2BDD48A4"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Na realizację powyższego przedsięwzięcia Inwestor uzyskał decyzję Regionalnego Dyrektora Ochrony Środowiska w Olsztynie z dnia 30 marca 2020 r., znak: WOOŚ.420.3.2019.BG.43 o</w:t>
      </w:r>
      <w:r>
        <w:rPr>
          <w:rFonts w:cstheme="minorHAnsi"/>
          <w:sz w:val="24"/>
          <w:szCs w:val="24"/>
          <w:lang w:eastAsia="zh-CN"/>
        </w:rPr>
        <w:t> </w:t>
      </w:r>
      <w:r w:rsidRPr="00243536">
        <w:rPr>
          <w:rFonts w:cstheme="minorHAnsi"/>
          <w:sz w:val="24"/>
          <w:szCs w:val="24"/>
          <w:lang w:eastAsia="zh-CN"/>
        </w:rPr>
        <w:t>środowiskowych uwarunkowaniach dla planowanego przedsięwzięcia pn.: „Prace na linii kolejowej nr 38 na odcinku Ełk - Korsze wraz z elektryfikacją” - dostosowanie do prędkości 160 km/h, według wariantu WI, dalej cytowaną jako DŚU. W decyzji tej określono m.in.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Powyższa decyzja środowiskowa została zmieniona decyzją tutejszego organu z dnia 4 sierpnia 2023 r., znak: WOOŚ.420.5.2023.BG.16, w zakresie zmiany warunku określonego w</w:t>
      </w:r>
      <w:r>
        <w:rPr>
          <w:rFonts w:cstheme="minorHAnsi"/>
          <w:sz w:val="24"/>
          <w:szCs w:val="24"/>
          <w:lang w:eastAsia="zh-CN"/>
        </w:rPr>
        <w:t> </w:t>
      </w:r>
      <w:r w:rsidRPr="00243536">
        <w:rPr>
          <w:rFonts w:cstheme="minorHAnsi"/>
          <w:sz w:val="24"/>
          <w:szCs w:val="24"/>
          <w:lang w:eastAsia="zh-CN"/>
        </w:rPr>
        <w:t>punkcie II ppkt 22 tej decyzji. Zgodnie z informacjami zawartymi w KIP decyzja zmieniająca zmniejszyła rygor wynikający z ww. warunku, umożliwiając znaczne usprawnienie realizacji robót względem zaplanowanego harmonogramu. Mimo to, przedmiotowe ograniczenie wciąż stanowi znaczące utrudnienie dla terminowej realizacji inwestycji. W związku z tym Inwestor wystąpił ponownie z wnioskiem o zmianę ww. punktu decyzji, poprzez nadanie mu następującego, proponowanego brzmienia:</w:t>
      </w:r>
    </w:p>
    <w:p w14:paraId="0EF531A1" w14:textId="0B984941"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sąsiedztwie obszarów leśnych i łąk śródleśnych wzdłuż rzeki Gawlik, wybrzeża jeziora Jędzelewo i rzeki Stara Młyńska Struga, tj. w km od ok. 122+700 do ok. 123+200 oraz od ok. 123+400 do ok. 125+820 prace budowlane związane ze zwiększoną emisją hałasu należy prowadzić poza okresem lęgowym zinwentaryzowanych gatunków ptaków, tj. 1 marca – 31 maja, bez żadnych odstępstw. Za prace takie uznaje się: transport ciężkimi pojazdami, prace związane z zagęszczeniem podłoża, nasypów (wibracje, palowanie, prace rozbiórkowe z wykorzystaniem głowic kruszących itp. Dopuszcza się realizację robót j.w. na ww. odcinkach w</w:t>
      </w:r>
      <w:r>
        <w:rPr>
          <w:rFonts w:cstheme="minorHAnsi"/>
          <w:sz w:val="24"/>
          <w:szCs w:val="24"/>
          <w:lang w:eastAsia="zh-CN"/>
        </w:rPr>
        <w:t> </w:t>
      </w:r>
      <w:r w:rsidRPr="00243536">
        <w:rPr>
          <w:rFonts w:cstheme="minorHAnsi"/>
          <w:sz w:val="24"/>
          <w:szCs w:val="24"/>
          <w:lang w:eastAsia="zh-CN"/>
        </w:rPr>
        <w:t>okresie od 1 czerwca do 15 października pod nadzorem ornitologicznym. Dopuszcza się realizację ww. i pozostałych robót na odcinkach od km ok. 122+100 do km ok. 122+700 oraz od km ok. 123+200 do km ok. 123+400 w okresie od 1 marca do 15 października pod nadzorem ornitologicznym. Roboty na odcinku od km ok. 121+500 do km ok. 122+100 w okresie od 1 marca do 15 sierpnia prowadzić pod nadzorem ornitologicznym”.</w:t>
      </w:r>
    </w:p>
    <w:p w14:paraId="6F7DA4B5" w14:textId="489B8932"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Zakres zmian objęty przedmiotowym postępowaniem dotyczy wyłącznie zmiany jednego z</w:t>
      </w:r>
      <w:r>
        <w:rPr>
          <w:rFonts w:cstheme="minorHAnsi"/>
          <w:sz w:val="24"/>
          <w:szCs w:val="24"/>
          <w:lang w:eastAsia="zh-CN"/>
        </w:rPr>
        <w:t> </w:t>
      </w:r>
      <w:r w:rsidRPr="00243536">
        <w:rPr>
          <w:rFonts w:cstheme="minorHAnsi"/>
          <w:sz w:val="24"/>
          <w:szCs w:val="24"/>
          <w:lang w:eastAsia="zh-CN"/>
        </w:rPr>
        <w:t xml:space="preserve">warunków korzystania ze środowiska w fazie realizacji inwestycji, określonego w pkt II ppkt 22 DŚU. Pozostałe warunki określone w sentencji DŚU oraz charakterystyka planowanego </w:t>
      </w:r>
      <w:r w:rsidRPr="00243536">
        <w:rPr>
          <w:rFonts w:cstheme="minorHAnsi"/>
          <w:sz w:val="24"/>
          <w:szCs w:val="24"/>
          <w:lang w:eastAsia="zh-CN"/>
        </w:rPr>
        <w:lastRenderedPageBreak/>
        <w:t>przedsięwzięcia pozostają bez zmian. Wnioskowana zmiana decyzji nie jest związana ze zmianą lokalizacji przedsięwzięcia i pozostaje bez wpływu na opis przedsięwzięcia zawarty w DŚU.</w:t>
      </w:r>
    </w:p>
    <w:p w14:paraId="4224AEF0" w14:textId="05E0E8BA"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Wnioskowana zmiana obejmuje warunek o charakterze nie inwestycyjnym, dotyczący warunków i terminów prowadzenia robót budowlanych na fragmencie linii kolejowej przebiegającym przez obszar o istotnych walorach przyrodniczych. Wynika ona z potrzeby dostosowania brzmienia ww. punktu decyzji do aktualnego i uściślonego stanu składników przyrody i środowiska na odcinku inwestycji, którego przedmiotowy zapis dotyczy. W oparciu o</w:t>
      </w:r>
      <w:r>
        <w:rPr>
          <w:rFonts w:cstheme="minorHAnsi"/>
          <w:sz w:val="24"/>
          <w:szCs w:val="24"/>
          <w:lang w:eastAsia="zh-CN"/>
        </w:rPr>
        <w:t> </w:t>
      </w:r>
      <w:r w:rsidRPr="00243536">
        <w:rPr>
          <w:rFonts w:cstheme="minorHAnsi"/>
          <w:sz w:val="24"/>
          <w:szCs w:val="24"/>
          <w:lang w:eastAsia="zh-CN"/>
        </w:rPr>
        <w:t xml:space="preserve">załączoną do wniosku dokumentację wniesiono o rozważenie zmiany brzmienia ww. punktu II ppkt 22 DŚU w zakresie: </w:t>
      </w:r>
    </w:p>
    <w:p w14:paraId="5430C324" w14:textId="77777777" w:rsidR="00243536" w:rsidRDefault="00243536" w:rsidP="00243536">
      <w:pPr>
        <w:pStyle w:val="Akapitzlist"/>
        <w:numPr>
          <w:ilvl w:val="0"/>
          <w:numId w:val="25"/>
        </w:numPr>
        <w:spacing w:after="0" w:line="360" w:lineRule="auto"/>
        <w:rPr>
          <w:rFonts w:cstheme="minorHAnsi"/>
          <w:sz w:val="24"/>
          <w:szCs w:val="24"/>
          <w:lang w:eastAsia="zh-CN"/>
        </w:rPr>
      </w:pPr>
      <w:r w:rsidRPr="00243536">
        <w:rPr>
          <w:rFonts w:cstheme="minorHAnsi"/>
          <w:sz w:val="24"/>
          <w:szCs w:val="24"/>
          <w:lang w:eastAsia="zh-CN"/>
        </w:rPr>
        <w:t xml:space="preserve">ograniczenia lub doprecyzowania kilometrażu, którego dotyczy zakaz, </w:t>
      </w:r>
    </w:p>
    <w:p w14:paraId="4C9C697A" w14:textId="77777777" w:rsidR="00243536" w:rsidRDefault="00243536" w:rsidP="00243536">
      <w:pPr>
        <w:pStyle w:val="Akapitzlist"/>
        <w:numPr>
          <w:ilvl w:val="0"/>
          <w:numId w:val="25"/>
        </w:numPr>
        <w:spacing w:after="0" w:line="360" w:lineRule="auto"/>
        <w:rPr>
          <w:rFonts w:cstheme="minorHAnsi"/>
          <w:sz w:val="24"/>
          <w:szCs w:val="24"/>
          <w:lang w:eastAsia="zh-CN"/>
        </w:rPr>
      </w:pPr>
      <w:r w:rsidRPr="00243536">
        <w:rPr>
          <w:rFonts w:cstheme="minorHAnsi"/>
          <w:sz w:val="24"/>
          <w:szCs w:val="24"/>
          <w:lang w:eastAsia="zh-CN"/>
        </w:rPr>
        <w:t>dostosowania terminu obowiązywania zakazu do składu gatunkowego ornitofauny występującej na odcinku, którego dotyczy zakaz,</w:t>
      </w:r>
    </w:p>
    <w:p w14:paraId="3F7229CD" w14:textId="33BF4A91" w:rsidR="00243536" w:rsidRPr="00243536" w:rsidRDefault="00243536" w:rsidP="00243536">
      <w:pPr>
        <w:pStyle w:val="Akapitzlist"/>
        <w:numPr>
          <w:ilvl w:val="0"/>
          <w:numId w:val="25"/>
        </w:numPr>
        <w:spacing w:after="0" w:line="360" w:lineRule="auto"/>
        <w:rPr>
          <w:rFonts w:cstheme="minorHAnsi"/>
          <w:sz w:val="24"/>
          <w:szCs w:val="24"/>
          <w:lang w:eastAsia="zh-CN"/>
        </w:rPr>
      </w:pPr>
      <w:r w:rsidRPr="00243536">
        <w:rPr>
          <w:rFonts w:cstheme="minorHAnsi"/>
          <w:sz w:val="24"/>
          <w:szCs w:val="24"/>
          <w:lang w:eastAsia="zh-CN"/>
        </w:rPr>
        <w:t>dopuszczenia odstępstwa od zakazu prowadzenia robót o zwiększonej emisji hałasu, pod warunkiem prowadzenia robót pod nadzorem ornitologicznym.</w:t>
      </w:r>
    </w:p>
    <w:p w14:paraId="19BA6EFF"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Na potrzeby oceny wniosku o zmianę DŚU przedłożono następującą dokumentację: </w:t>
      </w:r>
    </w:p>
    <w:p w14:paraId="2FD78D3F" w14:textId="77777777" w:rsidR="00243536" w:rsidRDefault="00243536" w:rsidP="00243536">
      <w:pPr>
        <w:pStyle w:val="Akapitzlist"/>
        <w:numPr>
          <w:ilvl w:val="0"/>
          <w:numId w:val="26"/>
        </w:numPr>
        <w:spacing w:after="0" w:line="360" w:lineRule="auto"/>
        <w:rPr>
          <w:rFonts w:cstheme="minorHAnsi"/>
          <w:sz w:val="24"/>
          <w:szCs w:val="24"/>
          <w:lang w:eastAsia="zh-CN"/>
        </w:rPr>
      </w:pPr>
      <w:r w:rsidRPr="00243536">
        <w:rPr>
          <w:rFonts w:cstheme="minorHAnsi"/>
          <w:sz w:val="24"/>
          <w:szCs w:val="24"/>
          <w:lang w:eastAsia="zh-CN"/>
        </w:rPr>
        <w:t>„Ekspertyzę ornitologiczną modernizowanej linii kolejowej relacji Ełk-Korsze w miejscowości Stare Juchy i terenie przyległym na odcinku pomiędzy km 121+500 – 125+820”, autorstwa mgr inż. Mariana Szymkiewicza, z IX 2022 r. wraz z Suplementem nr 1 do ww. ekspertyzy, tego samego autorstwa, z kwietnia 2024 r.</w:t>
      </w:r>
    </w:p>
    <w:p w14:paraId="777A60D2" w14:textId="5FE002C8" w:rsidR="00243536" w:rsidRPr="00243536" w:rsidRDefault="00243536" w:rsidP="00243536">
      <w:pPr>
        <w:pStyle w:val="Akapitzlist"/>
        <w:numPr>
          <w:ilvl w:val="0"/>
          <w:numId w:val="26"/>
        </w:numPr>
        <w:spacing w:after="0" w:line="360" w:lineRule="auto"/>
        <w:rPr>
          <w:rFonts w:cstheme="minorHAnsi"/>
          <w:sz w:val="24"/>
          <w:szCs w:val="24"/>
          <w:lang w:eastAsia="zh-CN"/>
        </w:rPr>
      </w:pPr>
      <w:r w:rsidRPr="00243536">
        <w:rPr>
          <w:rFonts w:cstheme="minorHAnsi"/>
          <w:sz w:val="24"/>
          <w:szCs w:val="24"/>
          <w:lang w:eastAsia="zh-CN"/>
        </w:rPr>
        <w:t>Kartę informacyjną przedsięwzięcia z 19.04.2024 r., sporządzoną przez zespół autorów pod kierunkiem mgr Katarzyny Marandy.</w:t>
      </w:r>
    </w:p>
    <w:p w14:paraId="2CE149A8" w14:textId="628064F1"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Teren całej inwestycji przebiega przez zróżnicowane obszary – tereny zurbanizowane, leśne, w</w:t>
      </w:r>
      <w:r>
        <w:rPr>
          <w:rFonts w:cstheme="minorHAnsi"/>
          <w:sz w:val="24"/>
          <w:szCs w:val="24"/>
          <w:lang w:eastAsia="zh-CN"/>
        </w:rPr>
        <w:t> </w:t>
      </w:r>
      <w:r w:rsidRPr="00243536">
        <w:rPr>
          <w:rFonts w:cstheme="minorHAnsi"/>
          <w:sz w:val="24"/>
          <w:szCs w:val="24"/>
          <w:lang w:eastAsia="zh-CN"/>
        </w:rPr>
        <w:t>sąsiedztwie obszarów łąkowych, pastwiskowych i pól uprawnych, często w sąsiedztwie jezior oraz cieków wodnych (niejednokrotnie przecinając te ostatnie). Obszar objęty wnioskiem o</w:t>
      </w:r>
      <w:r>
        <w:rPr>
          <w:rFonts w:cstheme="minorHAnsi"/>
          <w:sz w:val="24"/>
          <w:szCs w:val="24"/>
          <w:lang w:eastAsia="zh-CN"/>
        </w:rPr>
        <w:t> </w:t>
      </w:r>
      <w:r w:rsidRPr="00243536">
        <w:rPr>
          <w:rFonts w:cstheme="minorHAnsi"/>
          <w:sz w:val="24"/>
          <w:szCs w:val="24"/>
          <w:lang w:eastAsia="zh-CN"/>
        </w:rPr>
        <w:t>zmianę DŚU położony na Obszarze Chronionego Krajobrazu  Pojezierza Ełckiego. Najbliższy obszar Natura 2000: Sikory Juskie, zlokalizowany jest w odległości ok. 6,8 km. Inwestycja położona jest na korytarzu ekologicznym opracowanym przez ZBS PAN w Białowieży: Puszcza Borecka-Puszcza Piska KPn-5C (2005 r.), Puszcza Borecka - Puszcza Piska KPn-7A (2012 r.).</w:t>
      </w:r>
    </w:p>
    <w:p w14:paraId="59D38520"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Biorąc pod uwagę wyniki badań oraz wiedzę specjalistyczna tutejszego organu stwierdzono, że możliwe jest złagodzenie przedmiotowego warunku w brzmieniu określonym w sentencji niniejszej decyzji, w sposób jednocześnie zabezpieczający ochronę walorów przyrodniczych narażonych na negatywne oddziaływanie oraz umożliwiający większą swobodę prowadzenie inwestycji przez Inwestora i jego Wykonawców. </w:t>
      </w:r>
    </w:p>
    <w:p w14:paraId="22A70753"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lastRenderedPageBreak/>
        <w:t xml:space="preserve">Na potrzeby wniosku o zmianę przedmiotowego warunku mgr inż. Marian Szymkiewicz w 2022 roku przeprowadził badania ornitologiczne i sporządził ekspertyzę, do której w kwietniu 2024 r. wykonano dodatkowy suplement. Dokumenty zostały sporządzone w celu uaktualnienia stanu wiedzy w zakresie walorów ornitologicznych obszarów przyległych do terenu inwestycji i porównania aktualnego stanu z wynikami waloryzacji ornitologicznej wykonanej w 2015 r., na podstawie której w DŚU sformułowany został zapis mający na celu ochronę ornitofauny przed oddziaływaniem przedmiotowej inwestycji. Jak wynika z przeprowadzonych przez specjalistę ornitologa badań w trakcie 7 kontroli przeprowadzonych w okresie od 18.05 do 17.08.2022 r. oraz 2 kontroli przeprowadzonych w kwietniu 2024 r. na przedmiotowym fragmencie inwestycji i terenów przyległych obserwowano łącznie 77 gatunków ptaków, z czego 46 istotnych z punktu widzenia walorów ornitologicznych obszaru (lęgowych i prawdopodobnie lęgowych w obszarze badań). Pozostałe należały do gatunków gniazdujących poza badanym terenem lub przelatujących pospolitych gatunków związanych z siedzibami ludzkimi i terenami zurbanizowanymi. Zdecydowaną większość gatunków wartych odnotowania należy uznać za lęgowe w bliskim sąsiedztwie linii kolejowej. Dotychczasowe wyniki przeprowadzonych badań pokazują, że już w końcu drugiej dekady lipca duża część gatunków zakończyła lęgi. Dla większości gatunków, łącznie z błotniakiem stawowym, koniec pierwszej dekady sierpnia wiąże się z opuszczaniem przez młode rewirów lęgowych. Natomiast koniec sierpnia to okres, gdy w zasadzie tylko jeden gatunek (grzywacz Columba palumbus) może jeszcze gniazdować, pozostałe są już nie tylko po zakończonych lęgach, ale wiele spośród nich w tym okresie opuszcza już swoje rewiry udając się na wędrówkę. </w:t>
      </w:r>
    </w:p>
    <w:p w14:paraId="7CD0C7CD"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związku z powyższym, biorąc pod uwagę wyniki badań oraz wiedzę specjalistyczną tutejszego organu uznano, że możliwe jest skrócenie o 2 miesiące terminu, w którym prace budowlane związane ze zwiększoną emisją hałasu nie mogą być prowadzone (lipiec i sierpień). W tym okresie zinwentaryzowane gatunki ptaków kończą swoje lęgi, a nadzór przyrodniczy będzie czuwał nad bezpieczeństwem prowadzonych prac. Jednakże ponieważ miesiąc czerwiec jest newralgicznym okresem dla lęgów ptaków, nie należy skracać okresu prac budowlanych związanych ze zwiększoną emisją hałasu o ten termin. Obostrzenia wynikające z treści warunku określonego w sentencji decyzji uwzględniają potrzebę ochrony ornitofauny na przedmiotowym odcinku LK38 km od 121+500 do 125+820.</w:t>
      </w:r>
    </w:p>
    <w:p w14:paraId="708DFCB4"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Z uwagi na niewielki zakres planowanych zmian, dotyczący modyfikacji jednego warunku realizacji prac budowlanych w odniesieniu do ochrony ornitofauny, oddziaływanie przedsięwzięcia na środowisko będzie zbliżone do określonego w DUŚ, zarówno w fazie </w:t>
      </w:r>
      <w:r w:rsidRPr="00243536">
        <w:rPr>
          <w:rFonts w:cstheme="minorHAnsi"/>
          <w:sz w:val="24"/>
          <w:szCs w:val="24"/>
          <w:lang w:eastAsia="zh-CN"/>
        </w:rPr>
        <w:lastRenderedPageBreak/>
        <w:t xml:space="preserve">realizacji/likwidacji, jak i jego eksploatacji. Nie przewiduje się żadnych zmian przedsięwzięcia mogących mieć wpływ na zużycie surowców, oddziaływanie akustyczne czy emisję zanieczyszczeń do powietrza. W związku z powyższym dotychczasowe założenia i wyniki obliczeń w ww. zakresie pozostają bez zmian. Nie zmieni się także w wyniku planowanych zmian oddziaływanie przedsięwzięcia w zakresie ilości i rodzaju wytwarzanych ścieków czy odpadów. Nie przewiduje się również zwiększenia ryzyka wystąpienia poważnej awarii lub katastrofy naturalnej i budowlanej w wyniku wprowadzanych zmian, jak również niekorzystnego wpływu przedsięwzięcia na klimat. </w:t>
      </w:r>
    </w:p>
    <w:p w14:paraId="122481B3" w14:textId="7E1DC264"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Przedmiotowe przedsięwzięcie zlokalizowane jest w dorzeczu Wisły, w regionie wodnym Narwi, dla którego obowiązuje Rozporządzenie Ministra Infrastruktury z dnia 4 listopada 2022 r. w sprawie Planu gospodarowania wodami na obszarze dorzecza Wisły (Dz. U. z 2023 r. poz. 300), a</w:t>
      </w:r>
      <w:r>
        <w:rPr>
          <w:rFonts w:cstheme="minorHAnsi"/>
          <w:sz w:val="24"/>
          <w:szCs w:val="24"/>
          <w:lang w:eastAsia="zh-CN"/>
        </w:rPr>
        <w:t> </w:t>
      </w:r>
      <w:r w:rsidRPr="00243536">
        <w:rPr>
          <w:rFonts w:cstheme="minorHAnsi"/>
          <w:sz w:val="24"/>
          <w:szCs w:val="24"/>
          <w:lang w:eastAsia="zh-CN"/>
        </w:rPr>
        <w:t xml:space="preserve">także w dorzeczu Pregoły, w regionie wodnym Łyny i Węgorapy, dla którego obowiązuje Rozporządzenie Ministra Infrastruktury z dnia 29 listopada 2022 r. w sprawie Planu gospodarowania wodami na obszarze dorzecza Pregoły (Dz. U. z 2023 r. poz. 207). </w:t>
      </w:r>
    </w:p>
    <w:p w14:paraId="1D9070B1"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Planowane zamierzenie inwestycyjne znajduje się w czterech zlewniach jednolitych części wód podziemnych (JCWPd): w obszarze dorzecza Wisły o kodach: PLGW200032, PLGW200031 oraz w obszarze dorzecza Pregoły o kodach: PLGW700021 i PLGW700020. Celem środowiskowym dla wszystkich ww. JCWPd jest osiągnięcie dobrego stanu chemicznego oraz dobrego stanu ilościowego. Dla wszystkich ww. JCWPd stan chemiczny i stan ilościowy określono jako dobry, a ryzyko nieosiągnięcia celu środowiskowego jako niezagrożone. Wszystkie ww. JCWPd, w których zlokalizowane jest przedsięwzięcie, zostały wyznaczone jako jednolite części wód przeznaczone do poboru wody na potrzeby zaopatrzenia ludności w wodę przeznaczoną do spożycia przez ludzi.</w:t>
      </w:r>
    </w:p>
    <w:p w14:paraId="494006C6" w14:textId="77777777" w:rsidR="00243536" w:rsidRPr="0010731B"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Planowane przedsięwzięcie położone jest również w zlewniach jednolitych części wód powierzchniowych (JCWP), </w:t>
      </w:r>
      <w:r w:rsidRPr="0010731B">
        <w:rPr>
          <w:rFonts w:cstheme="minorHAnsi"/>
          <w:sz w:val="24"/>
          <w:szCs w:val="24"/>
          <w:lang w:eastAsia="zh-CN"/>
        </w:rPr>
        <w:t>w obszarze dorzecza Wisły:</w:t>
      </w:r>
    </w:p>
    <w:p w14:paraId="3850B6EB" w14:textId="172BF378" w:rsidR="00243536" w:rsidRPr="00243536" w:rsidRDefault="00243536" w:rsidP="00243536">
      <w:pPr>
        <w:pStyle w:val="Akapitzlist"/>
        <w:numPr>
          <w:ilvl w:val="0"/>
          <w:numId w:val="27"/>
        </w:numPr>
        <w:spacing w:after="0" w:line="360" w:lineRule="auto"/>
        <w:rPr>
          <w:rFonts w:cstheme="minorHAnsi"/>
          <w:sz w:val="24"/>
          <w:szCs w:val="24"/>
          <w:lang w:eastAsia="zh-CN"/>
        </w:rPr>
      </w:pPr>
      <w:r w:rsidRPr="00243536">
        <w:rPr>
          <w:rFonts w:cstheme="minorHAnsi"/>
          <w:sz w:val="24"/>
          <w:szCs w:val="24"/>
          <w:lang w:eastAsia="zh-CN"/>
        </w:rPr>
        <w:t>rzecznych:</w:t>
      </w:r>
    </w:p>
    <w:p w14:paraId="03A5FC0E" w14:textId="77777777" w:rsidR="0010731B" w:rsidRDefault="00243536" w:rsidP="00243536">
      <w:pPr>
        <w:pStyle w:val="Akapitzlist"/>
        <w:numPr>
          <w:ilvl w:val="0"/>
          <w:numId w:val="28"/>
        </w:numPr>
        <w:spacing w:after="0" w:line="360" w:lineRule="auto"/>
        <w:rPr>
          <w:rFonts w:cstheme="minorHAnsi"/>
          <w:sz w:val="24"/>
          <w:szCs w:val="24"/>
          <w:lang w:eastAsia="zh-CN"/>
        </w:rPr>
      </w:pPr>
      <w:r w:rsidRPr="0010731B">
        <w:rPr>
          <w:rFonts w:cstheme="minorHAnsi"/>
          <w:sz w:val="24"/>
          <w:szCs w:val="24"/>
          <w:lang w:eastAsia="zh-CN"/>
        </w:rPr>
        <w:t xml:space="preserve">„Ełk od jez. Łaśmiady do jez. Ełckiego” o kodzie PLRW2000182628939, która jest monitorowaną, naturalną częścią wód. Dla ww. JCWP stan ekologiczny oceniono jako dobry, a stan chemiczny i ogólny stan wód nie został oceniony z uwagi na brak danych. Celem środowiskowym dla ww. JCWP jest osiągnięcie dobrego stanu ekologicznego; zapewnienie drożności cieku dla migracji gatunków o znaczeniu gospodarczym na odcinku cieku głównego Ełk w obrębie JCWP (dla węgorza europejskiego), a także osiągnięcie stanu chemicznego poniżej dobrego dla złagodzonych wskaźników (związki </w:t>
      </w:r>
      <w:r w:rsidRPr="0010731B">
        <w:rPr>
          <w:rFonts w:cstheme="minorHAnsi"/>
          <w:sz w:val="24"/>
          <w:szCs w:val="24"/>
          <w:lang w:eastAsia="zh-CN"/>
        </w:rPr>
        <w:lastRenderedPageBreak/>
        <w:t>tributylocyny(w)) oraz osiągnięcie dobrego stanu chemicznego dla pozostałych wskaźników. Ww. JCWP jest zagrożona ryzykiem nieosiągnięcia celu środowiskowego. Dla danej JCWP zostało ustanowione odstępstwo z art. 4 ust. 5 Ramowej Dyrektywy Wodnej,</w:t>
      </w:r>
    </w:p>
    <w:p w14:paraId="00373EBD" w14:textId="77777777" w:rsidR="0010731B" w:rsidRDefault="00243536" w:rsidP="00243536">
      <w:pPr>
        <w:pStyle w:val="Akapitzlist"/>
        <w:numPr>
          <w:ilvl w:val="0"/>
          <w:numId w:val="28"/>
        </w:numPr>
        <w:spacing w:after="0" w:line="360" w:lineRule="auto"/>
        <w:rPr>
          <w:rFonts w:cstheme="minorHAnsi"/>
          <w:sz w:val="24"/>
          <w:szCs w:val="24"/>
          <w:lang w:eastAsia="zh-CN"/>
        </w:rPr>
      </w:pPr>
      <w:r w:rsidRPr="0010731B">
        <w:rPr>
          <w:rFonts w:cstheme="minorHAnsi"/>
          <w:sz w:val="24"/>
          <w:szCs w:val="24"/>
          <w:lang w:eastAsia="zh-CN"/>
        </w:rPr>
        <w:t>„Dopływ z jez. Sunowo” o kodzie PLRW20001726289329, która jest monitorowaną, naturalną częścią wód. Dla ww. JCWP stan ekologiczny, stan chemiczny oraz ogólny stan wód oceniono jako dobry, Celem środowiskowym dla ww. JCWP jest osiągnięcie dobrego stanu ekologicznego; zapewnienie drożności cieku według wymagań gatunków chronionych, a także osiągnięcie stanu chemicznego poniżej dobrego dla złagodzonych wskaźników (związki tributylocyny(w)) oraz osiągnięcie dobrego stanu chemicznego dla pozostałych wskaźników. Ww. JCWP jest zagrożona ryzykiem nieosiągnięcia celu środowiskowego. Dla danej JCWP zostało ustanowione odstępstwo z art. 4 ust. 5 Ramowej Dyrektywy Wodnej,</w:t>
      </w:r>
    </w:p>
    <w:p w14:paraId="235B929F" w14:textId="2EF50442" w:rsidR="0010731B" w:rsidRDefault="00243536" w:rsidP="00243536">
      <w:pPr>
        <w:pStyle w:val="Akapitzlist"/>
        <w:numPr>
          <w:ilvl w:val="0"/>
          <w:numId w:val="28"/>
        </w:numPr>
        <w:spacing w:after="0" w:line="360" w:lineRule="auto"/>
        <w:rPr>
          <w:rFonts w:cstheme="minorHAnsi"/>
          <w:sz w:val="24"/>
          <w:szCs w:val="24"/>
          <w:lang w:eastAsia="zh-CN"/>
        </w:rPr>
      </w:pPr>
      <w:r w:rsidRPr="0010731B">
        <w:rPr>
          <w:rFonts w:cstheme="minorHAnsi"/>
          <w:sz w:val="24"/>
          <w:szCs w:val="24"/>
          <w:lang w:eastAsia="zh-CN"/>
        </w:rPr>
        <w:t xml:space="preserve">„Gawlik” o kodzie PLRW20001826287699, która jest monitorowaną, naturalną częścią wód. Dla ww. JCWP stan ekologiczny oceniono jako dobry, a stan chemiczny i ogólny stan wód nie został oceniony z uwagi na brak danych. Celem środowiskowym dla ww. JCWP jest osiągnięcie dobrego stanu ekologicznego, a także osiągnięcie stanu chemicznego poniżej dobrego dla złagodzonych wskaźników </w:t>
      </w:r>
      <w:r w:rsidRPr="00243536">
        <w:rPr>
          <w:lang w:eastAsia="zh-CN"/>
        </w:rPr>
        <w:drawing>
          <wp:inline distT="0" distB="0" distL="0" distR="0" wp14:anchorId="4D4B356E" wp14:editId="410A03D7">
            <wp:extent cx="993775" cy="119380"/>
            <wp:effectExtent l="0" t="0" r="0" b="0"/>
            <wp:docPr id="1506433139" name="Obraz 1" descr="benzoapire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33139" name="Obraz 1" descr="benzoapiren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775" cy="119380"/>
                    </a:xfrm>
                    <a:prstGeom prst="rect">
                      <a:avLst/>
                    </a:prstGeom>
                    <a:noFill/>
                    <a:ln>
                      <a:noFill/>
                    </a:ln>
                  </pic:spPr>
                </pic:pic>
              </a:graphicData>
            </a:graphic>
          </wp:inline>
        </w:drawing>
      </w:r>
      <w:r w:rsidRPr="0010731B">
        <w:rPr>
          <w:rFonts w:cstheme="minorHAnsi"/>
          <w:sz w:val="24"/>
          <w:szCs w:val="24"/>
          <w:lang w:eastAsia="zh-CN"/>
        </w:rPr>
        <w:t xml:space="preserve"> oraz osiągnięcie dobrego stanu chemicznego dla pozostałych wskaźników. Ww. JCWP jest zagrożona ryzykiem nieosiągnięcia celu środowiskowego. Dla danej JCWP zostało ustanowione odstępstwo z</w:t>
      </w:r>
      <w:r w:rsidR="0010731B">
        <w:rPr>
          <w:rFonts w:cstheme="minorHAnsi"/>
          <w:sz w:val="24"/>
          <w:szCs w:val="24"/>
          <w:lang w:eastAsia="zh-CN"/>
        </w:rPr>
        <w:t> </w:t>
      </w:r>
      <w:r w:rsidRPr="0010731B">
        <w:rPr>
          <w:rFonts w:cstheme="minorHAnsi"/>
          <w:sz w:val="24"/>
          <w:szCs w:val="24"/>
          <w:lang w:eastAsia="zh-CN"/>
        </w:rPr>
        <w:t>art. 4 ust. 5 Ramowej Dyrektywy Wodnej,</w:t>
      </w:r>
    </w:p>
    <w:p w14:paraId="7C0EAB06" w14:textId="4ACFDCEF" w:rsidR="00243536" w:rsidRPr="0010731B" w:rsidRDefault="00243536" w:rsidP="00243536">
      <w:pPr>
        <w:pStyle w:val="Akapitzlist"/>
        <w:numPr>
          <w:ilvl w:val="0"/>
          <w:numId w:val="28"/>
        </w:numPr>
        <w:spacing w:after="0" w:line="360" w:lineRule="auto"/>
        <w:rPr>
          <w:rFonts w:cstheme="minorHAnsi"/>
          <w:sz w:val="24"/>
          <w:szCs w:val="24"/>
          <w:lang w:eastAsia="zh-CN"/>
        </w:rPr>
      </w:pPr>
      <w:r w:rsidRPr="0010731B">
        <w:rPr>
          <w:rFonts w:cstheme="minorHAnsi"/>
          <w:sz w:val="24"/>
          <w:szCs w:val="24"/>
          <w:lang w:eastAsia="zh-CN"/>
        </w:rPr>
        <w:t>„Pisa od jez. Kisajno do jez. Tałty” o kodzie PLRW200018264199, która jest monitorowaną, naturalną częścią wód. Dla ww. JCWP stan ekologiczny oceniono jako słaby, stanu chemicznego nie oceniono z uwagi na brak danych, a ogólny stan wód oceniono jako zły. Celem środowiskowym dla ww. JCWP jest osiągnięcie dobrego stanu ekologicznego; zapewnienie drożności cieku dla migracji gatunków o znaczeniu gospodarczym na odcinku cieku głównego Pisa w obrębie JCWP (dla węgorza europejskiego), a także osiągnięcie dobrego stanu chemicznego. Ww. JCWP jest zagrożona ryzykiem nieosiągnięcia celu środowiskowego;</w:t>
      </w:r>
    </w:p>
    <w:p w14:paraId="59C40887" w14:textId="27C52B71" w:rsidR="00243536" w:rsidRPr="0010731B" w:rsidRDefault="00243536" w:rsidP="0010731B">
      <w:pPr>
        <w:pStyle w:val="Akapitzlist"/>
        <w:numPr>
          <w:ilvl w:val="0"/>
          <w:numId w:val="27"/>
        </w:numPr>
        <w:spacing w:after="0" w:line="360" w:lineRule="auto"/>
        <w:rPr>
          <w:rFonts w:cstheme="minorHAnsi"/>
          <w:sz w:val="24"/>
          <w:szCs w:val="24"/>
          <w:lang w:eastAsia="zh-CN"/>
        </w:rPr>
      </w:pPr>
      <w:r w:rsidRPr="0010731B">
        <w:rPr>
          <w:rFonts w:cstheme="minorHAnsi"/>
          <w:sz w:val="24"/>
          <w:szCs w:val="24"/>
          <w:lang w:eastAsia="zh-CN"/>
        </w:rPr>
        <w:t>jeziornych:</w:t>
      </w:r>
    </w:p>
    <w:p w14:paraId="474EB305"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 xml:space="preserve">„Sunowo" o kodzie PLLW30118, która jest monitorowaną, naturalną częścią wód. Dla ww. JCWP stanu ekologicznego nie oceniono z uwagi na brak danych, stan chemiczny oceniono poniżej dobrego, a ogólny stan wód oceniono jako zły. Celem środowiskowym </w:t>
      </w:r>
      <w:r w:rsidRPr="0010731B">
        <w:rPr>
          <w:rFonts w:cstheme="minorHAnsi"/>
          <w:sz w:val="24"/>
          <w:szCs w:val="24"/>
          <w:lang w:eastAsia="zh-CN"/>
        </w:rPr>
        <w:lastRenderedPageBreak/>
        <w:t>dla ww. JCWP jest osiągnięcie dobrego stanu ekologicznego, a także osiągnięcie stanu chemicznego poniżej dobrego dla złagodzonych wskaźników (kadm (w)), a dla pozostałych wskaźników osiągnięcie dobrego stanu chemicznego. Ww. JCWP jest zagrożona ryzykiem nieosiągnięcia celu środowiskowego. Dla danej JCWP zostało ustanowione odstępstwo z art. 4 ust. 5 Ramowej Dyrektywy Wodnej,</w:t>
      </w:r>
    </w:p>
    <w:p w14:paraId="447AC072"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„Woszczelskie” o kodzie PLLW30117, która jest monitorowaną, naturalną częścią wód. Dla ww. JCWP stan ekologiczny oceniono jako umiarkowany, stan chemiczny jako dobry, a ogólny stan wód jako zły. Celem środowiskowym dla ww. JCWP jest osiągnięcie dobrego stanu ekologicznego, a także osiągnięcie dobrego stanu chemicznego. Ww. JCWP jest zagrożona ryzykiem nieosiągnięcia celu środowiskowego,</w:t>
      </w:r>
    </w:p>
    <w:p w14:paraId="1514E224"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„Sawinda Wielka” o kodzie PLLW30115, która jest monitorowaną, naturalną częścią wód. Dla ww. JCWP stan ekologiczny oceniono jako umiarkowany, stan chemiczny jako dobry, a ogólny stan wód jako zły. Celem środowiskowym dla ww. JCWP jest osiągnięcie dobrego stanu ekologicznego, a także osiągnięcie dobrego stanu chemicznego. Ww. JCWP jest zagrożona ryzykiem nieosiągnięcia celu środowiskowego,</w:t>
      </w:r>
    </w:p>
    <w:p w14:paraId="6040C9F1"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„Ułówki” o kodzie PLLW30094, która jest nie monitorowaną, naturalną częścią wód. Dla ww. JCWP nie oceniono stanu ekologicznego oraz ogólnego stanu wód z uwagi na brak danych, natomiast stan chemiczny oceniono jako dobry. Celem środowiskowym dla ww. JCWP jest osiągnięcie dobrego stanu ekologicznego, a także osiągnięcie dobrego stanu chemicznego. Ww. JCWP jest niezagrożona ryzykiem nieosiągnięcia celu środowiskowego,</w:t>
      </w:r>
    </w:p>
    <w:p w14:paraId="0D86D005" w14:textId="198C72FC"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„Rekąty” o kodzie PLLW30104, która jest monitorowaną, naturalną częścią wód. Dla ww. stan ekologiczny oceniono jako zły, stan chemiczny jako dobry, a ogólny stan wód jako zły. Celem środowiskowym dla ww. JCWP jest osiągnięcie dobrego stanu ekologicznego, a także osiągnięcie stanu chemicznego poniżej stanu dobrego dla złagodzonych wskaźników (benzo(a)piren(w), fluoranten (w)) oraz osiągnięcie dobrego stanu chemicznego dla pozostałych wskaźników. Ww. JCWP jest zagrożona ryzykiem nieosiągnięcia celu środowiskowego. Dla danej JCWP zostało ustanowione odstępstwo z</w:t>
      </w:r>
      <w:r w:rsidR="0010731B">
        <w:rPr>
          <w:rFonts w:cstheme="minorHAnsi"/>
          <w:sz w:val="24"/>
          <w:szCs w:val="24"/>
          <w:lang w:eastAsia="zh-CN"/>
        </w:rPr>
        <w:t> </w:t>
      </w:r>
      <w:r w:rsidRPr="0010731B">
        <w:rPr>
          <w:rFonts w:cstheme="minorHAnsi"/>
          <w:sz w:val="24"/>
          <w:szCs w:val="24"/>
          <w:lang w:eastAsia="zh-CN"/>
        </w:rPr>
        <w:t>art. 4 ust. 5 Ramowej Dyrektywy Wodnej,</w:t>
      </w:r>
    </w:p>
    <w:p w14:paraId="173C2C7C"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 xml:space="preserve">„Jędzelewo” o kodzie PLLW30102, która jest monitorowaną, naturalną częścią wód. Dla ww. JCWP nie oceniono stanu ekologicznego oraz ogólnego stanu wód z uwagi na brak danych, natomiast stan chemiczny oceniono jako dobry. Celem środowiskowym dla ww. JCWP jest osiągnięcie dobrego stanu ekologicznego oraz osiągnięcie dobrego stanu </w:t>
      </w:r>
      <w:r w:rsidRPr="0010731B">
        <w:rPr>
          <w:rFonts w:cstheme="minorHAnsi"/>
          <w:sz w:val="24"/>
          <w:szCs w:val="24"/>
          <w:lang w:eastAsia="zh-CN"/>
        </w:rPr>
        <w:lastRenderedPageBreak/>
        <w:t>chemicznego. Ww. JCWP jest niezagrożona ryzykiem nieosiągnięcia celu środowiskowego,</w:t>
      </w:r>
    </w:p>
    <w:p w14:paraId="02E14EF3"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„Wydmińskie" o kodzie PLLW30100, która jest monitorowaną, naturalną częścią wód. Dla ww. JCWP nie oceniono stanu ekologicznego z uwagi na brak danych, natomiast stan chemiczny oceniono jako poniżej dobrego, a ogólny stan wód oceniono jako zły. Celem środowiskowym dla ww. JCWP jest osiągnięcie dobrego stanu ekologicznego, a także dobrego stanu chemicznego. Ww. JCWP jest zagrożona ryzykiem nieosiągnięcia celu środowiskowego,</w:t>
      </w:r>
    </w:p>
    <w:p w14:paraId="7CE220CE"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„Niegocin” o kodzie PLLW30134, która jest monitorowaną, silnie zmienioną częścią wód. Dla ww. JCWP potencjał ekologiczny oceniono jako umiarkowany, stan chemiczny poniżej dobrego, a ogólny stan wód oceniono jako zły. Celem środowiskowym dla ww. JCWP jest osiągnięcie dobrego potencjału ekologicznego; zapewnienie drożności cieku dla migracji zwierząt wodnych o znaczeniu gospodarczym (troć wędrowna), a także osiągnięcie dobrego stanu chemicznego. Ww. JCWP jest zagrożona ryzykiem nieosiągnięcia celu środowiskowego;</w:t>
      </w:r>
    </w:p>
    <w:p w14:paraId="5C3AE74A" w14:textId="2E9DE399"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„Tajty” o kodzie PLLW30131, która jest monitorowaną, naturalną częścią wód. Dla ww. JCWP stan ekologiczny oceniono jako umiarkowany, stan chemiczny poniżej dobrego, a</w:t>
      </w:r>
      <w:r w:rsidR="0010731B">
        <w:rPr>
          <w:rFonts w:cstheme="minorHAnsi"/>
          <w:sz w:val="24"/>
          <w:szCs w:val="24"/>
          <w:lang w:eastAsia="zh-CN"/>
        </w:rPr>
        <w:t> </w:t>
      </w:r>
      <w:r w:rsidRPr="0010731B">
        <w:rPr>
          <w:rFonts w:cstheme="minorHAnsi"/>
          <w:sz w:val="24"/>
          <w:szCs w:val="24"/>
          <w:lang w:eastAsia="zh-CN"/>
        </w:rPr>
        <w:t>ogólny stan wód oceniono jako zły. Celem środowiskowym dla ww. JCWP jest osiągnięcie dobrego stanu ekologicznego, a także dobrego stanu chemicznego. Ww. JCWP jest zagrożona ryzykiem nieosiągnięcia celu środowiskowego,</w:t>
      </w:r>
    </w:p>
    <w:p w14:paraId="1349C4C9" w14:textId="77777777" w:rsid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„Dejguny” o kodzie PLLW30129, która jest monitorowaną, naturalną częścią wód. Dla ww. JCWP stan ekologiczny oceniono jako zły, stan chemiczny jako dobry, a ogólny stan wód oceniono jako zły. Celem środowiskowym dla ww. JCWP jest osiągnięcie dobrego stanu ekologicznego, a także dobrego stanu chemicznego. Ww. JCWP jest zagrożona ryzykiem nieosiągnięcia celu środowiskowego,</w:t>
      </w:r>
    </w:p>
    <w:p w14:paraId="3AF733D4" w14:textId="38AB00C8" w:rsidR="00243536" w:rsidRPr="0010731B" w:rsidRDefault="00243536" w:rsidP="00243536">
      <w:pPr>
        <w:pStyle w:val="Akapitzlist"/>
        <w:numPr>
          <w:ilvl w:val="0"/>
          <w:numId w:val="29"/>
        </w:numPr>
        <w:spacing w:after="0" w:line="360" w:lineRule="auto"/>
        <w:rPr>
          <w:rFonts w:cstheme="minorHAnsi"/>
          <w:sz w:val="24"/>
          <w:szCs w:val="24"/>
          <w:lang w:eastAsia="zh-CN"/>
        </w:rPr>
      </w:pPr>
      <w:r w:rsidRPr="0010731B">
        <w:rPr>
          <w:rFonts w:cstheme="minorHAnsi"/>
          <w:sz w:val="24"/>
          <w:szCs w:val="24"/>
          <w:lang w:eastAsia="zh-CN"/>
        </w:rPr>
        <w:t>„Iławki” o kodzie PLLW30128, która jest monitorowaną, naturalną częścią wód. Dla ww. JCWP nie oceniono stanu ekologicznego oraz ogólnego stanu wód z uwagi na brak danych, natomiast stan chemiczny oceniono jako dobry. Celem środowiskowym dla ww. JCWP jest osiągnięcie dobrego stanu ekologicznego, a także osiągnięcie stanu chemicznego poniżej dobrego dla złagodzonych wskaźników (benzo(a)piren(w)) oraz osiągnięcie dobrego stanu chemicznego dla pozostałych wskaźników. Ww. JCWP jest zagrożona ryzykiem nieosiągnięcia celu środowiskowego. Dia danej JCWP zostało ustanowione odstępstwo z art. 4 ust. 5 Ramowej Dyrektywy Wodnej.</w:t>
      </w:r>
    </w:p>
    <w:p w14:paraId="388C1FF0" w14:textId="77777777" w:rsidR="00243536" w:rsidRPr="0010731B" w:rsidRDefault="00243536" w:rsidP="00243536">
      <w:pPr>
        <w:spacing w:after="0" w:line="360" w:lineRule="auto"/>
        <w:rPr>
          <w:rFonts w:cstheme="minorHAnsi"/>
          <w:sz w:val="24"/>
          <w:szCs w:val="24"/>
          <w:lang w:eastAsia="zh-CN"/>
        </w:rPr>
      </w:pPr>
      <w:r w:rsidRPr="00243536">
        <w:rPr>
          <w:rFonts w:cstheme="minorHAnsi"/>
          <w:sz w:val="24"/>
          <w:szCs w:val="24"/>
          <w:lang w:eastAsia="zh-CN"/>
        </w:rPr>
        <w:lastRenderedPageBreak/>
        <w:t xml:space="preserve">Ponadto przedmiotowa inwestycja położona jest w zlewniach jednolitych części wód powierzchniowych (JCWP), </w:t>
      </w:r>
      <w:r w:rsidRPr="0010731B">
        <w:rPr>
          <w:rFonts w:cstheme="minorHAnsi"/>
          <w:sz w:val="24"/>
          <w:szCs w:val="24"/>
          <w:lang w:eastAsia="zh-CN"/>
        </w:rPr>
        <w:t>w obszarze dorzecza Pregoły:</w:t>
      </w:r>
    </w:p>
    <w:p w14:paraId="72B1FE72" w14:textId="7F8144B2" w:rsidR="00243536" w:rsidRPr="0010731B" w:rsidRDefault="00243536" w:rsidP="0010731B">
      <w:pPr>
        <w:pStyle w:val="Akapitzlist"/>
        <w:numPr>
          <w:ilvl w:val="0"/>
          <w:numId w:val="30"/>
        </w:numPr>
        <w:spacing w:after="0" w:line="360" w:lineRule="auto"/>
        <w:rPr>
          <w:rFonts w:cstheme="minorHAnsi"/>
          <w:sz w:val="24"/>
          <w:szCs w:val="24"/>
          <w:lang w:eastAsia="zh-CN"/>
        </w:rPr>
      </w:pPr>
      <w:r w:rsidRPr="0010731B">
        <w:rPr>
          <w:rFonts w:cstheme="minorHAnsi"/>
          <w:sz w:val="24"/>
          <w:szCs w:val="24"/>
          <w:lang w:eastAsia="zh-CN"/>
        </w:rPr>
        <w:t>rzecznych:</w:t>
      </w:r>
    </w:p>
    <w:p w14:paraId="3DF7A012" w14:textId="77777777" w:rsid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„Węgorapa do jez. Mamry” o kodzie PLRW700018582199, która jest monitorowaną, naturalną częścią wód. Dla ww. JCWP stan ekologiczny oceniono jako umiarkowany, stan chemiczny poniżej dobrego, a ogólny stan wód jako zły. Celem środowiskowym dla ww. JCWP jest osiągnięcie dobrego stanu ekologicznego; zapewnienie drożności cieku według wymagań gatunków chronionych; zapewnienie drożności cieku dla migracji gatunków o</w:t>
      </w:r>
      <w:r w:rsidR="0010731B">
        <w:rPr>
          <w:rFonts w:cstheme="minorHAnsi"/>
          <w:sz w:val="24"/>
          <w:szCs w:val="24"/>
          <w:lang w:eastAsia="zh-CN"/>
        </w:rPr>
        <w:t> </w:t>
      </w:r>
      <w:r w:rsidRPr="0010731B">
        <w:rPr>
          <w:rFonts w:cstheme="minorHAnsi"/>
          <w:sz w:val="24"/>
          <w:szCs w:val="24"/>
          <w:lang w:eastAsia="zh-CN"/>
        </w:rPr>
        <w:t>znaczeniu gospodarczym na odcinku cieku głównego Węgorapa w obrębie JCWP (dla węgorza europejskiego), a także osiągnięcie stanu chemicznego poniżej dobrego dla złagodzonych wskaźników (benzo(a)piren(w), związki tributylocyny (w)) oraz osiągnięcie dobrego stanu chemicznego dla pozostałych wskaźników. Ww. JCWP jest zagrożona ryzykiem nieosiągnięcia celu środowiskowego. Dla danej JCWP zostało ustanowione odstępstwo z art. 4 ust. 5 Ramowej Dyrektywy Wodnej,</w:t>
      </w:r>
    </w:p>
    <w:p w14:paraId="7508000C" w14:textId="77777777" w:rsid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„Guber do Dopływu z Czernik” o kodzie PLRW700009584813, która jest monitorowaną, naturalną częścią wód. Dla ww. JCWP stan ekologiczny oceniono jako umiarkowany, stanu chemicznego nie oceniono z uwagi na brak danych, a ogólny stan wód oceniono jako zły. Celem środowiskowym dla ww. JCWP jest osiągnięcie umiarkowanego stanu ekologicznego (złagodzone wskaźniki: (fosforany, OWO), pozostałe wskaźniki - Il klasa jakości); zapewnienie drożności cieku dla migracji ichtiofauny o ile jest monitorowany wskaźnik diadromiczny D, a także osiągnięcie dobrego stanu chemicznego. Ww. JCWP jest zagrożona ryzykiem nieosiągnięcia celu środowiskowego. Dla danej JCWP zostało ustanowione odstępstwo z art. 4 ust. 5 Ramowej Dyrektywy Wodnej,</w:t>
      </w:r>
    </w:p>
    <w:p w14:paraId="7592D5A8" w14:textId="77777777" w:rsid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 xml:space="preserve">„Guber od Dopływu z Czernik do ujścia” o kodzie PLRW70001158489, która jest monitorowaną, naturalną częścią wód. Dla ww. JCWP stan ekologiczny oceniono jako umiarkowany, stan chemiczny poniżej dobrego, a ogólny stan wód jako zły. Celem środowiskowym dla ww. JCWP jest osiągnięcie dobrego stanu ekologicznego; zapewnienie drożności cieku dla migracji ichtiofauny o ile jest monitorowany wskaźnik diadromiczny D, a także osiągnięcie stanu chemicznego poniżej dobrego dla złagodzonych wskaźników (benzo(a)piren(w), benzo(b)fluoranten(w), benzo(g,h,i)perylen(w), fluoranten(w)) oraz osiągnięcie dobrego stanu chemicznego dla pozostałych wskaźników. Ww. JCWP jest zagrożona ryzykiem nieosiągnięcia celu </w:t>
      </w:r>
      <w:r w:rsidRPr="0010731B">
        <w:rPr>
          <w:rFonts w:cstheme="minorHAnsi"/>
          <w:sz w:val="24"/>
          <w:szCs w:val="24"/>
          <w:lang w:eastAsia="zh-CN"/>
        </w:rPr>
        <w:lastRenderedPageBreak/>
        <w:t>środowiskowego. Dla danej JCWP zostało ustanowione odstępstwo z art. 4 ust. 5 Ramowej Dyrektywy Wodnej,</w:t>
      </w:r>
    </w:p>
    <w:p w14:paraId="6ADF9079" w14:textId="77777777" w:rsid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„Dejna od jez. Dejnowa do ujścia” o kodzie PLRW7000115848299, która jest monitorowaną, naturalną częścią wód. Dla ww. JCWP stan ekologiczny oceniono jako umiarkowany, stan chemiczny nie został oceniony z uwagi na brak danych, a ogólny stan wód oceniono jako zły. Celem środowiskowym dla ww. JCWP jest osiągnięcie dobrego stanu ekologicznego; zapewnienie drożności cieku dla migracji ichtiofauny o ile jest monitorowany wskaźnik diadromiczny D, a także osiągnięcie dobrego stanu chemicznego. Ww. JCWP jest zagrożona ryzykiem nieosiągnięcia celu środowiskowego,</w:t>
      </w:r>
    </w:p>
    <w:p w14:paraId="253D4742" w14:textId="77777777" w:rsid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„Dopływ z jez. Tołkińskíeqo” o kodzie PLRW700009584832, która jest monitorowaną, naturalną częścią wód. Dla ww. JCWP nie dokonano oceny stanu ekologicznego z uwagi na brak badań biologicznych JCWP, stan chemiczny oceniono jako dobry, ogólnego stanu wód również nie oceniono z uwagi na brak danych. Celem środowiskowym dla ww. JCWP jest osiągnięcie dobrego stanu ekologicznego; zapewnienie drożności cieku dla migracji ichtiofauny o ile jest monitorowany wskaźnik diadromiczny D, a także osiągnięcie dobrego stanu chemicznego. Ww. JCWP jest zagrożona ryzykiem nieosiągnięcia celu środowiskowego,</w:t>
      </w:r>
    </w:p>
    <w:p w14:paraId="21092F30" w14:textId="7ED3FA7B" w:rsidR="00243536" w:rsidRPr="0010731B" w:rsidRDefault="00243536" w:rsidP="00243536">
      <w:pPr>
        <w:pStyle w:val="Akapitzlist"/>
        <w:numPr>
          <w:ilvl w:val="0"/>
          <w:numId w:val="31"/>
        </w:numPr>
        <w:spacing w:after="0" w:line="360" w:lineRule="auto"/>
        <w:rPr>
          <w:rFonts w:cstheme="minorHAnsi"/>
          <w:sz w:val="24"/>
          <w:szCs w:val="24"/>
          <w:lang w:eastAsia="zh-CN"/>
        </w:rPr>
      </w:pPr>
      <w:r w:rsidRPr="0010731B">
        <w:rPr>
          <w:rFonts w:cstheme="minorHAnsi"/>
          <w:sz w:val="24"/>
          <w:szCs w:val="24"/>
          <w:lang w:eastAsia="zh-CN"/>
        </w:rPr>
        <w:t>„Korszynianka” o kodzie PLRW7000105848889, która jest monitorowaną, naturalną częścią wód. Dla ww. JCWP stan ekologiczny określono jako umiarkowany, stan chemiczny dobry, a ogólny stan wód jako zły. Celem środowiskowym dla ww. JCWP jest osiągnięcie umiarkowanego stanu ekologicznego dla złagodzonych wskaźników: (azot amonowy, fosfor ogólny, fosforany, BZT5), a dla pozostałych wskaźników jak dla II klasy jakości, zapewnienie drożności cieku dla migracji ichtiofauny o ile jest monitorowany wskaźnik diadromiczny D, a także osiągnięcie dobrego stanu chemicznego. Ww. JCWP jest zagrożona ryzykiem nieosiągnięcia celu środowiskowego. Dla danej JCWP zostało ustanowione odstępstwo z art. 4 ust. 5 Ramowej Dyrektywy Wodnej;</w:t>
      </w:r>
    </w:p>
    <w:p w14:paraId="7863F6F0" w14:textId="22807945" w:rsidR="00243536" w:rsidRPr="0010731B" w:rsidRDefault="00243536" w:rsidP="0010731B">
      <w:pPr>
        <w:pStyle w:val="Akapitzlist"/>
        <w:numPr>
          <w:ilvl w:val="0"/>
          <w:numId w:val="30"/>
        </w:numPr>
        <w:spacing w:after="0" w:line="360" w:lineRule="auto"/>
        <w:rPr>
          <w:rFonts w:cstheme="minorHAnsi"/>
          <w:sz w:val="24"/>
          <w:szCs w:val="24"/>
          <w:lang w:eastAsia="zh-CN"/>
        </w:rPr>
      </w:pPr>
      <w:r w:rsidRPr="0010731B">
        <w:rPr>
          <w:rFonts w:cstheme="minorHAnsi"/>
          <w:sz w:val="24"/>
          <w:szCs w:val="24"/>
          <w:lang w:eastAsia="zh-CN"/>
        </w:rPr>
        <w:t>jeziornych:</w:t>
      </w:r>
    </w:p>
    <w:p w14:paraId="2E053F5D" w14:textId="77777777" w:rsidR="00243536" w:rsidRPr="0010731B" w:rsidRDefault="00243536" w:rsidP="0010731B">
      <w:pPr>
        <w:pStyle w:val="Akapitzlist"/>
        <w:numPr>
          <w:ilvl w:val="0"/>
          <w:numId w:val="32"/>
        </w:numPr>
        <w:spacing w:after="0" w:line="360" w:lineRule="auto"/>
        <w:rPr>
          <w:rFonts w:cstheme="minorHAnsi"/>
          <w:sz w:val="24"/>
          <w:szCs w:val="24"/>
          <w:lang w:eastAsia="zh-CN"/>
        </w:rPr>
      </w:pPr>
      <w:r w:rsidRPr="0010731B">
        <w:rPr>
          <w:rFonts w:cstheme="minorHAnsi"/>
          <w:sz w:val="24"/>
          <w:szCs w:val="24"/>
          <w:lang w:eastAsia="zh-CN"/>
        </w:rPr>
        <w:t xml:space="preserve">„Kruklin" o kodzie PLLW30551, która jest monitorowaną, naturalną częścią wód. Dla ww. JCWP stan ekologiczny oceniono jako zły, stan chemiczny jako dobry, a ogólny stan wód jako zły. Celem środowiskowym dla ww. JCWP jest osiągnięcie dobrego stanu ekologicznego, a także osiągnięcie stanu chemicznego poniżej dobrego dla złagodzonych wskaźników (benzo(a)piren(w)) oraz osiągnięcie dobrego stanu chemicznego dla pozostałych wskaźników. Ww. JCWP jest zagrożona ryzykiem nieosiągnięcia celu </w:t>
      </w:r>
      <w:r w:rsidRPr="0010731B">
        <w:rPr>
          <w:rFonts w:cstheme="minorHAnsi"/>
          <w:sz w:val="24"/>
          <w:szCs w:val="24"/>
          <w:lang w:eastAsia="zh-CN"/>
        </w:rPr>
        <w:lastRenderedPageBreak/>
        <w:t>środowiskowego. Dla danej JCWP zostało ustanowione odstępstwo z art. 4 ust. 5 Ramowej Dyrektywy Wodnej.</w:t>
      </w:r>
    </w:p>
    <w:p w14:paraId="1A5C9519"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 xml:space="preserve">Planowana do realizacji linia kolejowa znajduje się w odległości ok. 10-15 m od strefy ochrony pośredniej </w:t>
      </w:r>
      <w:bookmarkStart w:id="3" w:name="_Hlk172117227"/>
      <w:r w:rsidRPr="00243536">
        <w:rPr>
          <w:rFonts w:cstheme="minorHAnsi"/>
          <w:sz w:val="24"/>
          <w:szCs w:val="24"/>
          <w:lang w:eastAsia="zh-CN"/>
        </w:rPr>
        <w:t xml:space="preserve">ujęcia wody „Gajewo” w Giżycku w km ok. 149+100 linii kolejowej. Przedmiotowe przedsięwzięcie położone jest na terenie dwóch Głównych Zbiorników Wód Podziemnych (GZWP): nr 206 Wielkie Jeziora Mazurskie na odcinku linii kolejowej od km 153+800 do km 168+880, a także nr 205 Subzbiornik Warmia na odcinku linii kolejowej od km 198+200 do km 202+850. Inwestycja położona jest również na obszarze szczególnego zagrożenia powodzią w rozumieniu art. 16 pkt 34 ustawy Prawo wodne, w strefie buforowej doliny rzeki Guber, w km linii kolejowej: od km ok. 176+700 do km ok. 177+360; od km ok. 178+000 do km ok. 179+450; od km ok. 180+250 do km ok. 180+480; od km ok. 181+000 do km ok. 181+650; od km ok. 181+940 do km ok. 183+100 oraz km ok. 120+000 linii kolejowej (na odcinku rzeki Gawlik łączącym Jeziora Rekąty i Ułówki). </w:t>
      </w:r>
    </w:p>
    <w:bookmarkEnd w:id="3"/>
    <w:p w14:paraId="6CD0B067"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trakcie realizacji przedsięwzięcia prace budowlane na planowanym odcinku linii kolejowej stwarzają możliwość potencjalnego zagrożenia dla środowiska gruntowo-wodnego, prawdopodobieństwo takiego zdarzenia można jednak uznać za niewielkie przy właściwym zabezpieczeniu miejsca robót i organizacji prac budowlanych. Jak wynika z karty informacyjnej przedsięwzięcia Inwestor podejmie szereg działań minimalizujących w zakresie ochrony środowiska gruntowo – wodnego, które określone zostały w DUŚ. Procedowana zmiana decyzji o środowiskowych uwarunkowaniach nie wpływa na konieczność zmiany ww. warunków ustalonych w DUŚ.</w:t>
      </w:r>
    </w:p>
    <w:p w14:paraId="1D0C54D5" w14:textId="55CD6336"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W związku powyższym należy uznać, iż procedowana zmiana DUŚ (polegająca na zmianie jednego warunku decyzji środowiskowej) w kwestiach ornitologicznych nie powinna kolidować z</w:t>
      </w:r>
      <w:r w:rsidR="0010731B">
        <w:rPr>
          <w:rFonts w:cstheme="minorHAnsi"/>
          <w:sz w:val="24"/>
          <w:szCs w:val="24"/>
          <w:lang w:eastAsia="zh-CN"/>
        </w:rPr>
        <w:t> </w:t>
      </w:r>
      <w:r w:rsidRPr="00243536">
        <w:rPr>
          <w:rFonts w:cstheme="minorHAnsi"/>
          <w:sz w:val="24"/>
          <w:szCs w:val="24"/>
          <w:lang w:eastAsia="zh-CN"/>
        </w:rPr>
        <w:t>realizacją celów środowiskowych określonych dla jednolitych części wód powierzchniowych rzecznych, jednolitych części wód powierzchniowych jeziornych oraz jednolitych części wód podziemnych. Tym samym realizacja przedsięwzięcia nie będzie miała negatywnego wpływu na stan wód oraz osiągnięcie celów środowiskowych określonych w Planie gospodarowania wodami na obszarach dorzeczy Wisły i Pregoły.</w:t>
      </w:r>
    </w:p>
    <w:p w14:paraId="7D1F3B21"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t>Ze względu na rodzaj i skalę przedsięwzięcia oraz znaczną odległość planowanej inwestycji od granic Polski, realizacja przedsięwzięcia nie będzie powodować transgranicznego oddziaływania na środowisko. Z uwagi na zakres planowanych zmian w warunkach realizacji przedsięwzięcia nie wystąpi możliwość kumulowania się oddziaływań.</w:t>
      </w:r>
    </w:p>
    <w:p w14:paraId="322C5354" w14:textId="77777777" w:rsidR="00243536" w:rsidRPr="00243536" w:rsidRDefault="00243536" w:rsidP="00243536">
      <w:pPr>
        <w:spacing w:after="0" w:line="360" w:lineRule="auto"/>
        <w:rPr>
          <w:rFonts w:cstheme="minorHAnsi"/>
          <w:sz w:val="24"/>
          <w:szCs w:val="24"/>
          <w:lang w:eastAsia="zh-CN"/>
        </w:rPr>
      </w:pPr>
      <w:r w:rsidRPr="00243536">
        <w:rPr>
          <w:rFonts w:cstheme="minorHAnsi"/>
          <w:sz w:val="24"/>
          <w:szCs w:val="24"/>
          <w:lang w:eastAsia="zh-CN"/>
        </w:rPr>
        <w:lastRenderedPageBreak/>
        <w:t xml:space="preserve">Analizując przedstawione w przedłożonej dokumentacji informacje pod kątem uwarunkowań związanych z kwalifikowaniem przedsięwzięcia do przeprowadzenia oceny oddziaływania na środowisko, wymienionych w art. 63 ust. 1 ustawy ooś należy stwierdzić, że wnioskowana zmiana warunku realizacji planowanego przedsięwzięcia nie wiąże się ze zmianą lokalizacji przedsięwzięcia względem obszarów wodno-błotnych czy innych obszarów o płytkim zaleganiu wód podziemnych, obszarów wybrzeży, obszarów górskich i leśnych, obszarów objętych ochroną, obszarów wymagających specjalnej ochrony ze względu na występowanie gatunków roślin i zwierząt oraz ich siedlisk, a także siedlisk przyrodniczych objętych ochroną, w tym obszarów Natura 2000, obszarów, na których standardy jakości środowiska zostały przekroczone, obszarów ochrony bezpośredniej ujęć wody, obszarów ochrony uzdrowiskowej oraz obszarów o krajobrazie mającym znaczenie historyczne, kulturowe lub archeologiczne.   </w:t>
      </w:r>
    </w:p>
    <w:p w14:paraId="45E56601" w14:textId="4363E2E9" w:rsidR="00243536" w:rsidRPr="0010731B" w:rsidRDefault="00243536" w:rsidP="0010731B">
      <w:pPr>
        <w:spacing w:after="100" w:afterAutospacing="1" w:line="360" w:lineRule="auto"/>
        <w:rPr>
          <w:rFonts w:cstheme="minorHAnsi"/>
          <w:sz w:val="24"/>
          <w:szCs w:val="24"/>
          <w:lang w:eastAsia="zh-CN"/>
        </w:rPr>
      </w:pPr>
      <w:r w:rsidRPr="00243536">
        <w:rPr>
          <w:rFonts w:cstheme="minorHAnsi"/>
          <w:sz w:val="24"/>
          <w:szCs w:val="24"/>
          <w:lang w:eastAsia="zh-CN"/>
        </w:rPr>
        <w:t>Biorąc powyższe pod uwagę Regionalny Dyrektor Ochrony Środowiska w Olsztynie stwierdził, że dla wnioskowanej zmiany decyzji o środowiskowych uwarunkowaniach nie ma konieczności przeprowadzenia oceny oddziaływania na środowisko i orzekł jak w sentencji.</w:t>
      </w:r>
    </w:p>
    <w:p w14:paraId="34AC9830"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30D5DA7B" w14:textId="77777777" w:rsidR="0010731B" w:rsidRPr="0010731B" w:rsidRDefault="0010731B" w:rsidP="0010731B">
      <w:pPr>
        <w:spacing w:after="0" w:line="360" w:lineRule="auto"/>
        <w:rPr>
          <w:sz w:val="24"/>
          <w:szCs w:val="24"/>
          <w:lang w:eastAsia="zh-CN"/>
        </w:rPr>
      </w:pPr>
      <w:r w:rsidRPr="0010731B">
        <w:rPr>
          <w:sz w:val="24"/>
          <w:szCs w:val="24"/>
          <w:lang w:eastAsia="zh-CN"/>
        </w:rPr>
        <w:t xml:space="preserve">Od niniejszej decyzji, stosownie do 127 § 1 i § 2 oraz art. 129  § 1 i § 2 kodeksu postępowania administracyjnego służy stronom odwołanie do Generalnego Dyrektora Ochrony Środowiska za pośrednictwem Regionalnego Dyrektora Ochrony Środowiska w Olsztynie w terminie 14 dni od dnia doręczenia decyzji. </w:t>
      </w:r>
    </w:p>
    <w:p w14:paraId="172B6DCA" w14:textId="77777777" w:rsidR="0010731B" w:rsidRPr="0010731B" w:rsidRDefault="0010731B" w:rsidP="0010731B">
      <w:pPr>
        <w:spacing w:after="0" w:line="360" w:lineRule="auto"/>
        <w:rPr>
          <w:sz w:val="24"/>
          <w:szCs w:val="24"/>
          <w:lang w:eastAsia="zh-CN"/>
        </w:rPr>
      </w:pPr>
      <w:r w:rsidRPr="0010731B">
        <w:rPr>
          <w:sz w:val="24"/>
          <w:szCs w:val="24"/>
          <w:lang w:eastAsia="zh-CN"/>
        </w:rPr>
        <w:t xml:space="preserve">Zgodnie z art. 57 § 5 kodeksu postępowania administracyjnego termin uważa się za zachowany m.in. jeżeli przed jego upływem pismo zostało nadane w polskiej placówce pocztowej operatora wyznaczonego w rozumieniu ustawy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w:t>
      </w:r>
    </w:p>
    <w:p w14:paraId="781F8E55" w14:textId="77777777" w:rsidR="0010731B" w:rsidRPr="0010731B" w:rsidRDefault="0010731B" w:rsidP="0010731B">
      <w:pPr>
        <w:spacing w:after="0" w:line="360" w:lineRule="auto"/>
        <w:rPr>
          <w:sz w:val="24"/>
          <w:szCs w:val="24"/>
          <w:lang w:eastAsia="zh-CN"/>
        </w:rPr>
      </w:pPr>
      <w:r w:rsidRPr="0010731B">
        <w:rPr>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2BBC938D" w14:textId="77777777" w:rsidR="0010731B" w:rsidRPr="0010731B" w:rsidRDefault="0010731B" w:rsidP="0010731B">
      <w:pPr>
        <w:rPr>
          <w:lang w:eastAsia="zh-CN"/>
        </w:rPr>
      </w:pPr>
    </w:p>
    <w:p w14:paraId="645F0BDB" w14:textId="77777777" w:rsidR="001B5B56" w:rsidRPr="008B26B6" w:rsidRDefault="001B5B56" w:rsidP="008B26B6">
      <w:pPr>
        <w:widowControl w:val="0"/>
        <w:suppressAutoHyphens/>
        <w:spacing w:after="0" w:line="360" w:lineRule="auto"/>
        <w:jc w:val="both"/>
        <w:rPr>
          <w:rFonts w:eastAsia="Lucida Sans Unicode" w:cstheme="minorHAnsi"/>
          <w:kern w:val="1"/>
          <w:sz w:val="24"/>
          <w:szCs w:val="24"/>
        </w:rPr>
      </w:pPr>
      <w:r w:rsidRPr="008B26B6">
        <w:rPr>
          <w:rFonts w:eastAsia="Lucida Sans Unicode" w:cstheme="minorHAnsi"/>
          <w:kern w:val="1"/>
          <w:sz w:val="24"/>
          <w:szCs w:val="24"/>
        </w:rPr>
        <w:t>Regionalny Dyrektor</w:t>
      </w:r>
    </w:p>
    <w:p w14:paraId="2D56C659" w14:textId="77777777" w:rsidR="00BB7E65" w:rsidRPr="008B26B6" w:rsidRDefault="001B5B56" w:rsidP="008B26B6">
      <w:pPr>
        <w:widowControl w:val="0"/>
        <w:suppressAutoHyphens/>
        <w:spacing w:after="0" w:line="360" w:lineRule="auto"/>
        <w:jc w:val="both"/>
        <w:rPr>
          <w:rFonts w:eastAsia="Lucida Sans Unicode" w:cstheme="minorHAnsi"/>
          <w:kern w:val="1"/>
          <w:sz w:val="24"/>
          <w:szCs w:val="24"/>
        </w:rPr>
      </w:pPr>
      <w:r w:rsidRPr="008B26B6">
        <w:rPr>
          <w:rFonts w:eastAsia="Lucida Sans Unicode" w:cstheme="minorHAnsi"/>
          <w:kern w:val="1"/>
          <w:sz w:val="24"/>
          <w:szCs w:val="24"/>
        </w:rPr>
        <w:t xml:space="preserve">Ochrony Środowiska </w:t>
      </w:r>
    </w:p>
    <w:p w14:paraId="75040C7C" w14:textId="77777777" w:rsidR="001B5B56" w:rsidRPr="008B26B6" w:rsidRDefault="001B5B56" w:rsidP="008B26B6">
      <w:pPr>
        <w:widowControl w:val="0"/>
        <w:suppressAutoHyphens/>
        <w:spacing w:after="0" w:line="360" w:lineRule="auto"/>
        <w:jc w:val="both"/>
        <w:rPr>
          <w:rFonts w:eastAsia="Lucida Sans Unicode" w:cstheme="minorHAnsi"/>
          <w:kern w:val="1"/>
          <w:sz w:val="24"/>
          <w:szCs w:val="24"/>
        </w:rPr>
      </w:pPr>
      <w:r w:rsidRPr="008B26B6">
        <w:rPr>
          <w:rFonts w:eastAsia="Lucida Sans Unicode" w:cstheme="minorHAnsi"/>
          <w:kern w:val="1"/>
          <w:sz w:val="24"/>
          <w:szCs w:val="24"/>
        </w:rPr>
        <w:t>w Olsztynie</w:t>
      </w:r>
    </w:p>
    <w:p w14:paraId="375FEE2E" w14:textId="77777777" w:rsidR="00AA7C36" w:rsidRPr="008B26B6" w:rsidRDefault="001B5B56" w:rsidP="008B26B6">
      <w:pPr>
        <w:widowControl w:val="0"/>
        <w:suppressAutoHyphens/>
        <w:spacing w:after="100" w:afterAutospacing="1" w:line="360" w:lineRule="auto"/>
        <w:jc w:val="both"/>
        <w:rPr>
          <w:rFonts w:eastAsia="Lucida Sans Unicode" w:cstheme="minorHAnsi"/>
          <w:kern w:val="1"/>
          <w:sz w:val="24"/>
          <w:szCs w:val="24"/>
        </w:rPr>
      </w:pPr>
      <w:r w:rsidRPr="008B26B6">
        <w:rPr>
          <w:rFonts w:eastAsia="Lucida Sans Unicode" w:cstheme="minorHAnsi"/>
          <w:kern w:val="1"/>
          <w:sz w:val="24"/>
          <w:szCs w:val="24"/>
        </w:rPr>
        <w:t>Agata Moździerz</w:t>
      </w:r>
    </w:p>
    <w:p w14:paraId="1FBE225E" w14:textId="77777777" w:rsidR="0010731B" w:rsidRPr="0010731B" w:rsidRDefault="0010731B" w:rsidP="0010731B">
      <w:pPr>
        <w:widowControl w:val="0"/>
        <w:suppressAutoHyphens/>
        <w:autoSpaceDN w:val="0"/>
        <w:spacing w:after="0" w:line="360" w:lineRule="auto"/>
        <w:textAlignment w:val="baseline"/>
        <w:rPr>
          <w:rFonts w:eastAsia="Lucida Sans Unicode" w:cstheme="minorHAnsi"/>
          <w:color w:val="000000" w:themeColor="text1"/>
          <w:kern w:val="3"/>
          <w:sz w:val="24"/>
          <w:szCs w:val="24"/>
          <w:lang w:val="x-none" w:eastAsia="zh-CN"/>
        </w:rPr>
      </w:pPr>
      <w:r w:rsidRPr="0010731B">
        <w:rPr>
          <w:rFonts w:eastAsia="Lucida Sans Unicode" w:cstheme="minorHAnsi"/>
          <w:color w:val="000000" w:themeColor="text1"/>
          <w:kern w:val="3"/>
          <w:sz w:val="24"/>
          <w:szCs w:val="24"/>
          <w:lang w:val="x-none" w:eastAsia="zh-CN"/>
        </w:rPr>
        <w:t>Otrzymują:</w:t>
      </w:r>
    </w:p>
    <w:p w14:paraId="5C3941E5" w14:textId="19E6F614" w:rsidR="0010731B" w:rsidRPr="0010731B" w:rsidRDefault="0010731B" w:rsidP="0010731B">
      <w:pPr>
        <w:widowControl w:val="0"/>
        <w:numPr>
          <w:ilvl w:val="0"/>
          <w:numId w:val="33"/>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Pa</w:t>
      </w:r>
      <w:r w:rsidR="003C02E3">
        <w:rPr>
          <w:rFonts w:eastAsia="Lucida Sans Unicode" w:cstheme="minorHAnsi"/>
          <w:color w:val="000000" w:themeColor="text1"/>
          <w:kern w:val="3"/>
          <w:sz w:val="24"/>
          <w:szCs w:val="24"/>
          <w:lang w:eastAsia="zh-CN"/>
        </w:rPr>
        <w:t>n (anonimizacja)</w:t>
      </w:r>
      <w:r w:rsidRPr="0010731B">
        <w:rPr>
          <w:rFonts w:eastAsia="Lucida Sans Unicode" w:cstheme="minorHAnsi"/>
          <w:color w:val="000000" w:themeColor="text1"/>
          <w:kern w:val="3"/>
          <w:sz w:val="24"/>
          <w:szCs w:val="24"/>
          <w:lang w:eastAsia="zh-CN"/>
        </w:rPr>
        <w:t>, pełnomocnik PKP Polskie Linie Kolejowe S.A., Centrum Realizacji Inwestycji Region Północny ul. Dyrekcyjna 2-4, 80-852 Gdańsk</w:t>
      </w:r>
    </w:p>
    <w:p w14:paraId="1BA1CE8D" w14:textId="77777777" w:rsidR="0010731B" w:rsidRPr="0010731B" w:rsidRDefault="0010731B" w:rsidP="0010731B">
      <w:pPr>
        <w:widowControl w:val="0"/>
        <w:numPr>
          <w:ilvl w:val="0"/>
          <w:numId w:val="33"/>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pozostałe strony postępowania - obwieszczenie zgodnie z art. 49 kpa</w:t>
      </w:r>
    </w:p>
    <w:p w14:paraId="586E7FA4" w14:textId="2CBCA685" w:rsidR="0010731B" w:rsidRPr="0010731B" w:rsidRDefault="0010731B" w:rsidP="0010731B">
      <w:pPr>
        <w:widowControl w:val="0"/>
        <w:numPr>
          <w:ilvl w:val="0"/>
          <w:numId w:val="33"/>
        </w:numPr>
        <w:suppressAutoHyphens/>
        <w:autoSpaceDN w:val="0"/>
        <w:spacing w:after="100" w:afterAutospacing="1" w:line="360" w:lineRule="auto"/>
        <w:ind w:left="431" w:hanging="431"/>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aa</w:t>
      </w:r>
    </w:p>
    <w:p w14:paraId="2223A566" w14:textId="77777777" w:rsidR="0010731B" w:rsidRPr="0010731B" w:rsidRDefault="0010731B" w:rsidP="0010731B">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Do wiadomości:</w:t>
      </w:r>
    </w:p>
    <w:p w14:paraId="4C8D0655" w14:textId="77777777" w:rsidR="0010731B" w:rsidRPr="0010731B" w:rsidRDefault="0010731B" w:rsidP="0010731B">
      <w:pPr>
        <w:widowControl w:val="0"/>
        <w:numPr>
          <w:ilvl w:val="0"/>
          <w:numId w:val="34"/>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Państwowe Gospodarstwo Wodne Wody Polskie, Regionalny Zarząd Gospodarki Wodnej w Białymstoku, ul. Pułkowa 11, 15-143 Białystok</w:t>
      </w:r>
    </w:p>
    <w:p w14:paraId="715B5E76" w14:textId="57EC68B6" w:rsidR="0010731B" w:rsidRPr="0010731B" w:rsidRDefault="0010731B" w:rsidP="0010731B">
      <w:pPr>
        <w:widowControl w:val="0"/>
        <w:numPr>
          <w:ilvl w:val="0"/>
          <w:numId w:val="34"/>
        </w:numPr>
        <w:suppressAutoHyphens/>
        <w:autoSpaceDN w:val="0"/>
        <w:spacing w:after="100" w:afterAutospacing="1" w:line="360" w:lineRule="auto"/>
        <w:ind w:left="714" w:hanging="357"/>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Warmińsko-Mazurski Państwowy Wojewódzki Inspektor Sanitarny, ul. Żołnierska 16,10-561 Olsztyn</w:t>
      </w:r>
    </w:p>
    <w:p w14:paraId="5943D25F" w14:textId="0C57C7E5" w:rsidR="0010731B" w:rsidRPr="0010731B" w:rsidRDefault="0010731B" w:rsidP="0010731B">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10731B">
        <w:rPr>
          <w:rFonts w:eastAsia="Lucida Sans Unicode" w:cstheme="minorHAnsi"/>
          <w:color w:val="000000" w:themeColor="text1"/>
          <w:kern w:val="3"/>
          <w:sz w:val="24"/>
          <w:szCs w:val="24"/>
          <w:lang w:eastAsia="zh-CN"/>
        </w:rPr>
        <w:t>Na podstawie części I ust. 53 oraz części IV załącznika do ustawy z dnia 16 listopada 2006 r. o</w:t>
      </w:r>
      <w:r>
        <w:rPr>
          <w:rFonts w:eastAsia="Lucida Sans Unicode" w:cstheme="minorHAnsi"/>
          <w:color w:val="000000" w:themeColor="text1"/>
          <w:kern w:val="3"/>
          <w:sz w:val="24"/>
          <w:szCs w:val="24"/>
          <w:lang w:eastAsia="zh-CN"/>
        </w:rPr>
        <w:t> </w:t>
      </w:r>
      <w:r w:rsidRPr="0010731B">
        <w:rPr>
          <w:rFonts w:eastAsia="Lucida Sans Unicode" w:cstheme="minorHAnsi"/>
          <w:color w:val="000000" w:themeColor="text1"/>
          <w:kern w:val="3"/>
          <w:sz w:val="24"/>
          <w:szCs w:val="24"/>
          <w:lang w:eastAsia="zh-CN"/>
        </w:rPr>
        <w:t>opłacie skarbowej (Dz. U. z 2023 r. poz. 2111) wnioskodawca uiścił opłatę skarbową w wysokości 27 zł (w tym 10 zł za decyzję inną…, do której mają zastosowanie przepisy Kodeksu postępowania administracyjnego oraz 17 zł za pełnomocnictwo).</w:t>
      </w:r>
    </w:p>
    <w:p w14:paraId="25A4AD57" w14:textId="3668A1E8" w:rsidR="002E129B" w:rsidRPr="008E1960" w:rsidRDefault="002E129B" w:rsidP="008E196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2E129B"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043"/>
    <w:multiLevelType w:val="hybridMultilevel"/>
    <w:tmpl w:val="79AC2AC4"/>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17A9A"/>
    <w:multiLevelType w:val="hybridMultilevel"/>
    <w:tmpl w:val="733E74A0"/>
    <w:lvl w:ilvl="0" w:tplc="05E80008">
      <w:start w:val="2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36089"/>
    <w:multiLevelType w:val="hybridMultilevel"/>
    <w:tmpl w:val="5BD6B89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F206D9"/>
    <w:multiLevelType w:val="hybridMultilevel"/>
    <w:tmpl w:val="EB6C4F4E"/>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0D4327"/>
    <w:multiLevelType w:val="hybridMultilevel"/>
    <w:tmpl w:val="C28286BA"/>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872E1"/>
    <w:multiLevelType w:val="hybridMultilevel"/>
    <w:tmpl w:val="F558F616"/>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A41390"/>
    <w:multiLevelType w:val="hybridMultilevel"/>
    <w:tmpl w:val="602AB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E40887"/>
    <w:multiLevelType w:val="hybridMultilevel"/>
    <w:tmpl w:val="C8A4D810"/>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46311A"/>
    <w:multiLevelType w:val="hybridMultilevel"/>
    <w:tmpl w:val="6A5A9C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C82F56"/>
    <w:multiLevelType w:val="hybridMultilevel"/>
    <w:tmpl w:val="64545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F83CE2"/>
    <w:multiLevelType w:val="hybridMultilevel"/>
    <w:tmpl w:val="C27EF5C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7B5E63"/>
    <w:multiLevelType w:val="hybridMultilevel"/>
    <w:tmpl w:val="79A05B50"/>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7E46AC"/>
    <w:multiLevelType w:val="hybridMultilevel"/>
    <w:tmpl w:val="FCEC940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90133FF"/>
    <w:multiLevelType w:val="hybridMultilevel"/>
    <w:tmpl w:val="A650F5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B690563"/>
    <w:multiLevelType w:val="hybridMultilevel"/>
    <w:tmpl w:val="B11C33F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D8D085C"/>
    <w:multiLevelType w:val="multilevel"/>
    <w:tmpl w:val="E9E6C3D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8"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F814A4"/>
    <w:multiLevelType w:val="hybridMultilevel"/>
    <w:tmpl w:val="13FC15D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463D0B"/>
    <w:multiLevelType w:val="hybridMultilevel"/>
    <w:tmpl w:val="3E18703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846597"/>
    <w:multiLevelType w:val="hybridMultilevel"/>
    <w:tmpl w:val="6C184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BC77D1"/>
    <w:multiLevelType w:val="hybridMultilevel"/>
    <w:tmpl w:val="BBAC6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EC5263"/>
    <w:multiLevelType w:val="hybridMultilevel"/>
    <w:tmpl w:val="E86E40F8"/>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32077973">
    <w:abstractNumId w:val="12"/>
  </w:num>
  <w:num w:numId="2" w16cid:durableId="1086268351">
    <w:abstractNumId w:val="1"/>
  </w:num>
  <w:num w:numId="3" w16cid:durableId="1992714867">
    <w:abstractNumId w:val="26"/>
  </w:num>
  <w:num w:numId="4" w16cid:durableId="663437578">
    <w:abstractNumId w:val="19"/>
  </w:num>
  <w:num w:numId="5" w16cid:durableId="195821932">
    <w:abstractNumId w:val="8"/>
  </w:num>
  <w:num w:numId="6" w16cid:durableId="144518782">
    <w:abstractNumId w:val="15"/>
  </w:num>
  <w:num w:numId="7" w16cid:durableId="1396665935">
    <w:abstractNumId w:val="7"/>
  </w:num>
  <w:num w:numId="8" w16cid:durableId="688332894">
    <w:abstractNumId w:val="5"/>
  </w:num>
  <w:num w:numId="9" w16cid:durableId="380832775">
    <w:abstractNumId w:val="18"/>
  </w:num>
  <w:num w:numId="10" w16cid:durableId="666787496">
    <w:abstractNumId w:val="24"/>
  </w:num>
  <w:num w:numId="11" w16cid:durableId="704675828">
    <w:abstractNumId w:val="22"/>
  </w:num>
  <w:num w:numId="12" w16cid:durableId="844830089">
    <w:abstractNumId w:val="28"/>
  </w:num>
  <w:num w:numId="13" w16cid:durableId="151214305">
    <w:abstractNumId w:val="11"/>
  </w:num>
  <w:num w:numId="14" w16cid:durableId="1169641676">
    <w:abstractNumId w:val="32"/>
  </w:num>
  <w:num w:numId="15" w16cid:durableId="722101663">
    <w:abstractNumId w:val="2"/>
  </w:num>
  <w:num w:numId="16" w16cid:durableId="37631816">
    <w:abstractNumId w:val="31"/>
  </w:num>
  <w:num w:numId="17" w16cid:durableId="1004285531">
    <w:abstractNumId w:val="20"/>
  </w:num>
  <w:num w:numId="18" w16cid:durableId="571046635">
    <w:abstractNumId w:val="13"/>
  </w:num>
  <w:num w:numId="19" w16cid:durableId="1627392724">
    <w:abstractNumId w:val="33"/>
  </w:num>
  <w:num w:numId="20" w16cid:durableId="1810317603">
    <w:abstractNumId w:val="6"/>
  </w:num>
  <w:num w:numId="21" w16cid:durableId="234168408">
    <w:abstractNumId w:val="9"/>
  </w:num>
  <w:num w:numId="22" w16cid:durableId="401484734">
    <w:abstractNumId w:val="0"/>
  </w:num>
  <w:num w:numId="23" w16cid:durableId="1397047679">
    <w:abstractNumId w:val="4"/>
  </w:num>
  <w:num w:numId="24" w16cid:durableId="157616036">
    <w:abstractNumId w:val="17"/>
  </w:num>
  <w:num w:numId="25" w16cid:durableId="1716587625">
    <w:abstractNumId w:val="25"/>
  </w:num>
  <w:num w:numId="26" w16cid:durableId="822621320">
    <w:abstractNumId w:val="29"/>
  </w:num>
  <w:num w:numId="27" w16cid:durableId="931473431">
    <w:abstractNumId w:val="14"/>
  </w:num>
  <w:num w:numId="28" w16cid:durableId="1485971929">
    <w:abstractNumId w:val="16"/>
  </w:num>
  <w:num w:numId="29" w16cid:durableId="1072585793">
    <w:abstractNumId w:val="30"/>
  </w:num>
  <w:num w:numId="30" w16cid:durableId="1754277083">
    <w:abstractNumId w:val="23"/>
  </w:num>
  <w:num w:numId="31" w16cid:durableId="1567837051">
    <w:abstractNumId w:val="3"/>
  </w:num>
  <w:num w:numId="32" w16cid:durableId="1661079411">
    <w:abstractNumId w:val="21"/>
  </w:num>
  <w:num w:numId="33" w16cid:durableId="533464613">
    <w:abstractNumId w:val="27"/>
  </w:num>
  <w:num w:numId="34" w16cid:durableId="1450662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10731B"/>
    <w:rsid w:val="001947A7"/>
    <w:rsid w:val="001B44C4"/>
    <w:rsid w:val="001B5B56"/>
    <w:rsid w:val="00243536"/>
    <w:rsid w:val="0026188F"/>
    <w:rsid w:val="00267220"/>
    <w:rsid w:val="002E129B"/>
    <w:rsid w:val="00384379"/>
    <w:rsid w:val="003A51F9"/>
    <w:rsid w:val="003C02E3"/>
    <w:rsid w:val="003D0F6B"/>
    <w:rsid w:val="00403DE4"/>
    <w:rsid w:val="00414A88"/>
    <w:rsid w:val="00463EB7"/>
    <w:rsid w:val="004D7E42"/>
    <w:rsid w:val="00565A42"/>
    <w:rsid w:val="005726A9"/>
    <w:rsid w:val="00586F86"/>
    <w:rsid w:val="006021BE"/>
    <w:rsid w:val="00665B79"/>
    <w:rsid w:val="006E0E17"/>
    <w:rsid w:val="007352DF"/>
    <w:rsid w:val="00753934"/>
    <w:rsid w:val="0077526D"/>
    <w:rsid w:val="007B6FA2"/>
    <w:rsid w:val="007D755D"/>
    <w:rsid w:val="0081118A"/>
    <w:rsid w:val="00824D9D"/>
    <w:rsid w:val="00825D9D"/>
    <w:rsid w:val="008B26B6"/>
    <w:rsid w:val="008C033D"/>
    <w:rsid w:val="008E1960"/>
    <w:rsid w:val="008E3B98"/>
    <w:rsid w:val="008F64EA"/>
    <w:rsid w:val="00921D97"/>
    <w:rsid w:val="009C4545"/>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674E"/>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5928</Words>
  <Characters>35572</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62</cp:revision>
  <dcterms:created xsi:type="dcterms:W3CDTF">2020-09-07T10:53:00Z</dcterms:created>
  <dcterms:modified xsi:type="dcterms:W3CDTF">2024-07-25T11:02:00Z</dcterms:modified>
</cp:coreProperties>
</file>