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A393" w14:textId="77777777" w:rsidR="00D91B5E" w:rsidRPr="00D51C16" w:rsidRDefault="00D91B5E" w:rsidP="00D91B5E">
      <w:pPr>
        <w:jc w:val="center"/>
        <w:rPr>
          <w:b/>
          <w:bCs/>
        </w:rPr>
      </w:pPr>
      <w:r w:rsidRPr="00D51C16">
        <w:rPr>
          <w:b/>
          <w:bCs/>
        </w:rPr>
        <w:t>REGULAMIN PRZYJMOWANIA UCZNIÓW do Państwowej Szkoły Muzycznej I stopnia im. Kazimierza Serockiego ul. Piastowska 23  66-620 Gubin</w:t>
      </w:r>
    </w:p>
    <w:p w14:paraId="145EB76C" w14:textId="7B548783" w:rsidR="00D91B5E" w:rsidRDefault="00D91B5E" w:rsidP="00D91B5E">
      <w:pPr>
        <w:jc w:val="center"/>
      </w:pPr>
      <w:r>
        <w:t>Podstawa prawna</w:t>
      </w:r>
    </w:p>
    <w:p w14:paraId="34BBC8FE" w14:textId="77777777" w:rsidR="00D91B5E" w:rsidRDefault="00D91B5E" w:rsidP="00FC4C14">
      <w:pPr>
        <w:spacing w:line="276" w:lineRule="auto"/>
        <w:jc w:val="both"/>
      </w:pPr>
      <w:r>
        <w:sym w:font="Symbol" w:char="F0B7"/>
      </w:r>
      <w:r>
        <w:t xml:space="preserve"> Ustawa o Systemie Oświaty z dnia 7 września 1991 r. (Dz. U. 2024 poz. 750 z późn. zm.) </w:t>
      </w:r>
    </w:p>
    <w:p w14:paraId="4EABE577" w14:textId="77777777" w:rsidR="00D91B5E" w:rsidRDefault="00D91B5E" w:rsidP="00FC4C14">
      <w:pPr>
        <w:spacing w:line="276" w:lineRule="auto"/>
        <w:jc w:val="both"/>
      </w:pPr>
      <w:r>
        <w:sym w:font="Symbol" w:char="F0B7"/>
      </w:r>
      <w:r>
        <w:t xml:space="preserve"> Ustawa Prawo Oświatowe z dnia 14 grudnia 2016 r. (Dz. U. 2024 poz. 737 z późn. zm.)</w:t>
      </w:r>
    </w:p>
    <w:p w14:paraId="22A536C9" w14:textId="77777777" w:rsidR="00D91B5E" w:rsidRDefault="00D91B5E" w:rsidP="00FC4C14">
      <w:pPr>
        <w:spacing w:line="276" w:lineRule="auto"/>
        <w:jc w:val="both"/>
      </w:pPr>
      <w:r>
        <w:t xml:space="preserve"> </w:t>
      </w:r>
      <w:r>
        <w:sym w:font="Symbol" w:char="F0B7"/>
      </w:r>
      <w:r>
        <w:t xml:space="preserve"> Rozporządzenie Ministra Kultury i Dziedzictwa Narodowego z dnia 26 stycznia 2022 r. w sprawie warunków i trybu przyjmowania uczniów do publicznych szkół i publicznych placówek artystycznych oraz przechodzenia z jednych typów szkół do innych (Dz. U. 2019 poz. 686 z późn. zm.) </w:t>
      </w:r>
    </w:p>
    <w:p w14:paraId="09BB7549" w14:textId="42932953" w:rsidR="00D91B5E" w:rsidRDefault="00D91B5E" w:rsidP="00FC4C14">
      <w:pPr>
        <w:spacing w:line="276" w:lineRule="auto"/>
        <w:jc w:val="both"/>
      </w:pPr>
      <w:r>
        <w:t xml:space="preserve">Cele i zadania szkoły w kontekście kształcenia muzycznego </w:t>
      </w:r>
    </w:p>
    <w:p w14:paraId="4F54FCEF" w14:textId="77777777" w:rsidR="00D91B5E" w:rsidRDefault="00D91B5E" w:rsidP="00FC4C14">
      <w:pPr>
        <w:spacing w:line="276" w:lineRule="auto"/>
        <w:jc w:val="both"/>
      </w:pPr>
      <w:r>
        <w:sym w:font="Symbol" w:char="F0B7"/>
      </w:r>
      <w:r>
        <w:t xml:space="preserve"> Rozwijanie uzdolnień muzycznych – kształtowanie wrażliwości artystycznej, zdolności słuchowych i umiejętności wykonawczych uczniów. </w:t>
      </w:r>
    </w:p>
    <w:p w14:paraId="3F2F5C71" w14:textId="77777777" w:rsidR="00D91B5E" w:rsidRDefault="00D91B5E" w:rsidP="00FC4C14">
      <w:pPr>
        <w:spacing w:line="276" w:lineRule="auto"/>
        <w:jc w:val="both"/>
      </w:pPr>
      <w:r>
        <w:sym w:font="Symbol" w:char="F0B7"/>
      </w:r>
      <w:r>
        <w:t xml:space="preserve"> Edukacja teoretyczna i praktyczna – zapewnienie gruntownych podstaw w zakresie kształcenia słuchu, wiedzy o muzyce oraz praktyki instrumentalnej i wokalnej. </w:t>
      </w:r>
    </w:p>
    <w:p w14:paraId="16870F1E" w14:textId="77777777" w:rsidR="00D91B5E" w:rsidRDefault="00D91B5E" w:rsidP="00FC4C14">
      <w:pPr>
        <w:spacing w:line="276" w:lineRule="auto"/>
        <w:jc w:val="both"/>
      </w:pPr>
      <w:r>
        <w:sym w:font="Symbol" w:char="F0B7"/>
      </w:r>
      <w:r>
        <w:t xml:space="preserve"> Przygotowanie do dalszej edukacji muzycznej – kontynuacja nauki w szkołach muzycznych wyższego stopnia lub na kierunkach artystycznych. </w:t>
      </w:r>
    </w:p>
    <w:p w14:paraId="159EFD25" w14:textId="77777777" w:rsidR="00D91B5E" w:rsidRDefault="00D91B5E" w:rsidP="00FC4C14">
      <w:pPr>
        <w:spacing w:line="276" w:lineRule="auto"/>
        <w:jc w:val="both"/>
      </w:pPr>
      <w:r>
        <w:sym w:font="Symbol" w:char="F0B7"/>
      </w:r>
      <w:r>
        <w:t xml:space="preserve"> Kształtowanie umiejętności pracy indywidualnej i zespołowej – rozwijanie zdolności do pracy samodzielnej oraz współpracy w zespołach, chórach i orkiestrach. </w:t>
      </w:r>
    </w:p>
    <w:p w14:paraId="43AAD3A8" w14:textId="77777777" w:rsidR="00D91B5E" w:rsidRDefault="00D91B5E" w:rsidP="00FC4C14">
      <w:pPr>
        <w:spacing w:line="276" w:lineRule="auto"/>
        <w:jc w:val="both"/>
      </w:pPr>
      <w:r>
        <w:sym w:font="Symbol" w:char="F0B7"/>
      </w:r>
      <w:r>
        <w:t xml:space="preserve"> Wspieranie kreatywności i ekspresji artystycznej – zachęcanie uczniów do twórczej interpretacji utworów oraz rozwijania własnych koncepcji artystycznych. </w:t>
      </w:r>
    </w:p>
    <w:p w14:paraId="46DD8BCC" w14:textId="77777777" w:rsidR="00D91B5E" w:rsidRDefault="00D91B5E" w:rsidP="00FC4C14">
      <w:pPr>
        <w:spacing w:line="276" w:lineRule="auto"/>
        <w:jc w:val="both"/>
      </w:pPr>
      <w:r>
        <w:sym w:font="Symbol" w:char="F0B7"/>
      </w:r>
      <w:r>
        <w:t xml:space="preserve"> Promowanie kultury muzycznej – kształtowanie postaw świadomego odbiorcy muzyki oraz popularyzacja wartości muzycznych w społeczności szkolnej i lokalnej.</w:t>
      </w:r>
    </w:p>
    <w:p w14:paraId="56784648" w14:textId="77777777" w:rsidR="00D91B5E" w:rsidRDefault="00D91B5E" w:rsidP="00FC4C14">
      <w:pPr>
        <w:spacing w:line="276" w:lineRule="auto"/>
        <w:jc w:val="both"/>
      </w:pPr>
      <w:r>
        <w:t xml:space="preserve"> </w:t>
      </w:r>
      <w:r>
        <w:sym w:font="Symbol" w:char="F0B7"/>
      </w:r>
      <w:r>
        <w:t xml:space="preserve"> Organizacja koncertów i wydarzeń artystycznych – umożliwienie uczniom prezentacji swoich umiejętności na scenie oraz rozwijanie obycia estradowego.</w:t>
      </w:r>
    </w:p>
    <w:p w14:paraId="60FDFF73" w14:textId="77777777" w:rsidR="00D91B5E" w:rsidRDefault="00D91B5E" w:rsidP="00FC4C14">
      <w:pPr>
        <w:spacing w:line="276" w:lineRule="auto"/>
        <w:jc w:val="both"/>
      </w:pPr>
      <w:r>
        <w:t xml:space="preserve"> </w:t>
      </w:r>
      <w:r>
        <w:sym w:font="Symbol" w:char="F0B7"/>
      </w:r>
      <w:r>
        <w:t xml:space="preserve"> Indywidualizacja procesu nauczania – dostosowanie metod dydaktycznych do potrzeb i możliwości uczniów. </w:t>
      </w:r>
    </w:p>
    <w:p w14:paraId="5EABBFD9" w14:textId="77777777" w:rsidR="00D91B5E" w:rsidRDefault="00D91B5E" w:rsidP="00FC4C14">
      <w:pPr>
        <w:spacing w:line="276" w:lineRule="auto"/>
        <w:jc w:val="both"/>
      </w:pPr>
      <w:r>
        <w:sym w:font="Symbol" w:char="F0B7"/>
      </w:r>
      <w:r>
        <w:t xml:space="preserve"> Wychowanie przez sztukę – kształtowanie w uczniach wartości estetycznych, odpowiedzialności, systematyczności i wrażliwości artystycznej. </w:t>
      </w:r>
    </w:p>
    <w:p w14:paraId="59210D44" w14:textId="6406D453" w:rsidR="00D91B5E" w:rsidRDefault="00D91B5E" w:rsidP="00FC4C14">
      <w:pPr>
        <w:spacing w:line="276" w:lineRule="auto"/>
        <w:jc w:val="center"/>
      </w:pPr>
      <w:r>
        <w:t>§ 1</w:t>
      </w:r>
    </w:p>
    <w:p w14:paraId="56B386ED" w14:textId="77777777" w:rsidR="00D91B5E" w:rsidRDefault="00D91B5E" w:rsidP="00FC4C14">
      <w:pPr>
        <w:spacing w:line="276" w:lineRule="auto"/>
        <w:jc w:val="both"/>
      </w:pPr>
      <w:r>
        <w:t xml:space="preserve">Państwowa Szkoła Muzyczna I stopnia im. Kazimierz Serockiego w Gubinie jest szkołą artystyczną, realizującą program kształcenia muzycznego na poziomie podstawowym w cyklu sześcioletnim oraz cyklu czteroletnim: </w:t>
      </w:r>
    </w:p>
    <w:p w14:paraId="4404DEBC" w14:textId="77777777" w:rsidR="00D91B5E" w:rsidRDefault="00D91B5E" w:rsidP="00FC4C14">
      <w:pPr>
        <w:spacing w:line="276" w:lineRule="auto"/>
        <w:jc w:val="both"/>
      </w:pPr>
      <w:r>
        <w:lastRenderedPageBreak/>
        <w:sym w:font="Symbol" w:char="F0B7"/>
      </w:r>
      <w:r>
        <w:t xml:space="preserve"> do klasy I szkoły muzycznej I stopnia o sześcioletnim cyklu kształcenia może ubiegać się kandydat, który w danym roku kalendarzowym kończy co najmniej 7 lat albo 6 lat w przypadku, o którym mowa w art. 36 ust. 1 i 2 ustawy, oraz nie więcej niż 10 lat; </w:t>
      </w:r>
    </w:p>
    <w:p w14:paraId="309897C5" w14:textId="77777777" w:rsidR="00D91B5E" w:rsidRDefault="00D91B5E" w:rsidP="00FC4C14">
      <w:pPr>
        <w:spacing w:line="276" w:lineRule="auto"/>
        <w:jc w:val="both"/>
      </w:pPr>
      <w:r>
        <w:sym w:font="Symbol" w:char="F0B7"/>
      </w:r>
      <w:r>
        <w:t xml:space="preserve"> do klasy I szkoły muzycznej I stopnia o czteroletnim cyklu kształcenia może ubiegać się kandydat, który w danym roku kalendarzowym kończy co najmniej 8 lat oraz nie więcej niż 16 lat. </w:t>
      </w:r>
    </w:p>
    <w:p w14:paraId="3D5505A4" w14:textId="01C63A13" w:rsidR="00D91B5E" w:rsidRDefault="00D91B5E" w:rsidP="00FC4C14">
      <w:pPr>
        <w:spacing w:line="276" w:lineRule="auto"/>
        <w:jc w:val="center"/>
      </w:pPr>
      <w:r>
        <w:t>§ 2</w:t>
      </w:r>
    </w:p>
    <w:p w14:paraId="06BA25ED" w14:textId="0AD551E2" w:rsidR="00D91B5E" w:rsidRDefault="00D91B5E" w:rsidP="00FC4C14">
      <w:pPr>
        <w:spacing w:line="276" w:lineRule="auto"/>
        <w:jc w:val="both"/>
      </w:pPr>
      <w:r>
        <w:t xml:space="preserve">W cyklu sześcioletnim oraz czteroletnim szkoła prowadzi naukę gry na fortepianie, skrzypcach, gitarze, wiolonczeli, akordeonie, flecie, klarnecie. </w:t>
      </w:r>
    </w:p>
    <w:p w14:paraId="2F4221EE" w14:textId="77777777" w:rsidR="00D91B5E" w:rsidRDefault="00D91B5E" w:rsidP="00FC4C14">
      <w:pPr>
        <w:spacing w:line="276" w:lineRule="auto"/>
        <w:jc w:val="both"/>
      </w:pPr>
      <w:r>
        <w:t xml:space="preserve">Szkoła prowadzi dla kandydatów poradnictwo obejmujące: </w:t>
      </w:r>
    </w:p>
    <w:p w14:paraId="384EFE8A" w14:textId="77777777" w:rsidR="00D91B5E" w:rsidRDefault="00D91B5E" w:rsidP="00FC4C14">
      <w:pPr>
        <w:spacing w:line="276" w:lineRule="auto"/>
        <w:jc w:val="both"/>
      </w:pPr>
      <w:r>
        <w:sym w:font="Symbol" w:char="F0B7"/>
      </w:r>
      <w:r>
        <w:t xml:space="preserve"> informacje o zasadach rekrutacji, programie kształcenia i warunkach nauki w szkole, </w:t>
      </w:r>
    </w:p>
    <w:p w14:paraId="76DF1EB1" w14:textId="77777777" w:rsidR="00D91B5E" w:rsidRDefault="00D91B5E" w:rsidP="00FC4C14">
      <w:pPr>
        <w:spacing w:line="276" w:lineRule="auto"/>
        <w:jc w:val="both"/>
      </w:pPr>
      <w:r>
        <w:sym w:font="Symbol" w:char="F0B7"/>
      </w:r>
      <w:r>
        <w:t xml:space="preserve"> wstępne badanie uzdolnień kandydatów i określanie możliwości i celowości wyboru przez kandydata danego zakresu kształcenia. </w:t>
      </w:r>
    </w:p>
    <w:p w14:paraId="43FFA1DA" w14:textId="40F10B40" w:rsidR="00D91B5E" w:rsidRDefault="00D91B5E" w:rsidP="00FC4C14">
      <w:pPr>
        <w:spacing w:line="276" w:lineRule="auto"/>
        <w:jc w:val="center"/>
      </w:pPr>
      <w:r>
        <w:t>§ 3</w:t>
      </w:r>
    </w:p>
    <w:p w14:paraId="2C78748B" w14:textId="77777777" w:rsidR="00D91B5E" w:rsidRDefault="00D91B5E" w:rsidP="00FC4C14">
      <w:pPr>
        <w:spacing w:line="276" w:lineRule="auto"/>
        <w:jc w:val="both"/>
      </w:pPr>
      <w:r>
        <w:t xml:space="preserve">Podstawą przyjęcia kandydata do kształcenia w PSM I w Gubinie jest: </w:t>
      </w:r>
    </w:p>
    <w:p w14:paraId="585016B5" w14:textId="77777777" w:rsidR="00D91B5E" w:rsidRDefault="00D91B5E" w:rsidP="00FC4C14">
      <w:pPr>
        <w:spacing w:line="276" w:lineRule="auto"/>
        <w:jc w:val="both"/>
      </w:pPr>
      <w:r>
        <w:sym w:font="Symbol" w:char="F0B7"/>
      </w:r>
      <w:r>
        <w:t xml:space="preserve"> zainteresowanie grą na danym instrumencie, </w:t>
      </w:r>
    </w:p>
    <w:p w14:paraId="63DCAEAF" w14:textId="77777777" w:rsidR="00D91B5E" w:rsidRDefault="00D91B5E" w:rsidP="00FC4C14">
      <w:pPr>
        <w:spacing w:line="276" w:lineRule="auto"/>
        <w:jc w:val="both"/>
      </w:pPr>
      <w:r>
        <w:sym w:font="Symbol" w:char="F0B7"/>
      </w:r>
      <w:r>
        <w:t xml:space="preserve"> złożenie wniosku o przyjęcie do szkoły w okresie od dnia 23 marca 2026 r. do dnia poprzedzającego wstępne przesłuchania, </w:t>
      </w:r>
    </w:p>
    <w:p w14:paraId="6D148B15" w14:textId="77777777" w:rsidR="00D91B5E" w:rsidRDefault="00D91B5E" w:rsidP="00FC4C14">
      <w:pPr>
        <w:spacing w:line="276" w:lineRule="auto"/>
        <w:jc w:val="both"/>
      </w:pPr>
      <w:r>
        <w:sym w:font="Symbol" w:char="F0B7"/>
      </w:r>
      <w:r>
        <w:t xml:space="preserve"> uzyskanie odpowiedniej ilości punktów podczas badania przydatności dziecka do kształcenia w szkole artystycznej. </w:t>
      </w:r>
    </w:p>
    <w:p w14:paraId="5623A0EC" w14:textId="77777777" w:rsidR="00D91B5E" w:rsidRDefault="00D91B5E" w:rsidP="00FC4C14">
      <w:pPr>
        <w:spacing w:line="276" w:lineRule="auto"/>
        <w:jc w:val="both"/>
      </w:pPr>
      <w:r>
        <w:t xml:space="preserve">Do wniosku o przyjęcie do szkoły należy dołączyć: </w:t>
      </w:r>
    </w:p>
    <w:p w14:paraId="72DB14B8" w14:textId="77777777" w:rsidR="00D91B5E" w:rsidRDefault="00D91B5E" w:rsidP="00FC4C14">
      <w:pPr>
        <w:spacing w:line="276" w:lineRule="auto"/>
        <w:jc w:val="both"/>
      </w:pPr>
      <w:r>
        <w:sym w:font="Symbol" w:char="F0B7"/>
      </w:r>
      <w:r>
        <w:t xml:space="preserve"> zaświadczenie lekarskie o braku przeciwwskazań do nauki w szkole muzycznej, </w:t>
      </w:r>
    </w:p>
    <w:p w14:paraId="53AA3875" w14:textId="77777777" w:rsidR="00D91B5E" w:rsidRDefault="00D91B5E" w:rsidP="00FC4C14">
      <w:pPr>
        <w:spacing w:line="276" w:lineRule="auto"/>
        <w:jc w:val="both"/>
      </w:pPr>
      <w:r>
        <w:sym w:font="Symbol" w:char="F0B7"/>
      </w:r>
      <w:r>
        <w:t xml:space="preserve"> opinię poradni psychologiczno-pedagogicznej stwierdzającą psychofizyczną dojrzałość do podjęcia nauki szkolnej lub zaświadczenie, że dziecko korzystało z wychowania przedszkolnego w roku szkolnym poprzedzającym rok rozpoczęcia pobierania nauki w szkole muzycznej, w przypadku dziecka, które w danym roku kalendarzowym kończy 6 lat. </w:t>
      </w:r>
    </w:p>
    <w:p w14:paraId="1C34AD91" w14:textId="77777777" w:rsidR="00D91B5E" w:rsidRDefault="00D91B5E" w:rsidP="00FC4C14">
      <w:pPr>
        <w:spacing w:line="276" w:lineRule="auto"/>
        <w:jc w:val="both"/>
      </w:pPr>
      <w:r>
        <w:t xml:space="preserve">Badanie przydatności polega na sprawdzeniu u kandydata uzdolnień muzycznych, warunków psychofizycznych oraz predyspozycji do gry na określonym instrumencie. </w:t>
      </w:r>
    </w:p>
    <w:p w14:paraId="2EA458DA" w14:textId="77777777" w:rsidR="00D91B5E" w:rsidRDefault="00D91B5E" w:rsidP="00FC4C14">
      <w:pPr>
        <w:spacing w:line="276" w:lineRule="auto"/>
        <w:jc w:val="both"/>
      </w:pPr>
      <w:r>
        <w:t xml:space="preserve">Termin badania przydatności kandydata do kształcenia artystycznego ustala dyrektor szkoły. Do przeprowadzenia badania przydatności dyrektor szkoły powołuje komisję rekrutacyjno-kwalifikacyjną spośród nauczycieli szkoły oraz wyznacza jej przewodniczącego. </w:t>
      </w:r>
    </w:p>
    <w:p w14:paraId="34F83DE2" w14:textId="77777777" w:rsidR="00D91B5E" w:rsidRDefault="00D91B5E" w:rsidP="00FC4C14">
      <w:pPr>
        <w:spacing w:line="276" w:lineRule="auto"/>
        <w:jc w:val="both"/>
      </w:pPr>
    </w:p>
    <w:p w14:paraId="546B6113" w14:textId="3678022D" w:rsidR="00D91B5E" w:rsidRDefault="00D91B5E" w:rsidP="00FC4C14">
      <w:pPr>
        <w:spacing w:line="276" w:lineRule="auto"/>
        <w:jc w:val="both"/>
      </w:pPr>
      <w:r>
        <w:lastRenderedPageBreak/>
        <w:t xml:space="preserve">Do zadań komisji rekrutacyjno-kwalifikacyjnej należy: </w:t>
      </w:r>
    </w:p>
    <w:p w14:paraId="46C06C31" w14:textId="77777777" w:rsidR="00D91B5E" w:rsidRDefault="00D91B5E" w:rsidP="00FC4C14">
      <w:pPr>
        <w:spacing w:line="276" w:lineRule="auto"/>
        <w:jc w:val="both"/>
      </w:pPr>
      <w:r>
        <w:sym w:font="Symbol" w:char="F0B7"/>
      </w:r>
      <w:r>
        <w:t xml:space="preserve"> podanie kandydatom informacji o warunkach rekrutacji, z uwzględnieniem kryteriów przyjęć zawartych w statucie szkoły; </w:t>
      </w:r>
    </w:p>
    <w:p w14:paraId="21DCBAE4" w14:textId="77777777" w:rsidR="00D91B5E" w:rsidRDefault="00D91B5E" w:rsidP="00FC4C14">
      <w:pPr>
        <w:spacing w:line="276" w:lineRule="auto"/>
        <w:jc w:val="both"/>
      </w:pPr>
      <w:r>
        <w:sym w:font="Symbol" w:char="F0B7"/>
      </w:r>
      <w:r>
        <w:t xml:space="preserve"> przygotowanie zadań do badania przydatności; </w:t>
      </w:r>
    </w:p>
    <w:p w14:paraId="42D2A513" w14:textId="77777777" w:rsidR="00D91B5E" w:rsidRDefault="00D91B5E" w:rsidP="00FC4C14">
      <w:pPr>
        <w:spacing w:line="276" w:lineRule="auto"/>
        <w:jc w:val="both"/>
      </w:pPr>
      <w:r>
        <w:sym w:font="Symbol" w:char="F0B7"/>
      </w:r>
      <w:r>
        <w:t xml:space="preserve"> przeprowadzenie badania przydatności; </w:t>
      </w:r>
    </w:p>
    <w:p w14:paraId="07286F50" w14:textId="77777777" w:rsidR="00D91B5E" w:rsidRDefault="00D91B5E" w:rsidP="00FC4C14">
      <w:pPr>
        <w:spacing w:line="276" w:lineRule="auto"/>
        <w:jc w:val="both"/>
      </w:pPr>
      <w:r>
        <w:sym w:font="Symbol" w:char="F0B7"/>
      </w:r>
      <w:r>
        <w:t xml:space="preserve"> sporządzenie protokołu z przebiegu badania z listą kandydatów zakwalifikowanych i niezakwalifikowanych. Badania przydatności kandydatów do kształcenia muzycznego odbywają się w maju i/lub czerwcu każdego roku, o czym informują plakaty rozmieszczone w przedszkolach i szkołach oraz w mediach społecznościowych, a także szczegółowe informacje na stronie internetowej szkoły. </w:t>
      </w:r>
    </w:p>
    <w:p w14:paraId="66B4F943" w14:textId="77777777" w:rsidR="00D91B5E" w:rsidRDefault="00D91B5E" w:rsidP="00FC4C14">
      <w:pPr>
        <w:spacing w:line="276" w:lineRule="auto"/>
        <w:jc w:val="both"/>
      </w:pPr>
      <w:r>
        <w:t xml:space="preserve">Zakres badania zdolności muzycznych obejmuje: </w:t>
      </w:r>
    </w:p>
    <w:p w14:paraId="5F542971" w14:textId="77777777" w:rsidR="00D91B5E" w:rsidRDefault="00D91B5E" w:rsidP="00FC4C14">
      <w:pPr>
        <w:spacing w:line="276" w:lineRule="auto"/>
        <w:jc w:val="both"/>
      </w:pPr>
      <w:r>
        <w:sym w:font="Symbol" w:char="F0B7"/>
      </w:r>
      <w:r>
        <w:t xml:space="preserve"> prezentację przygotowanej piosenki; </w:t>
      </w:r>
    </w:p>
    <w:p w14:paraId="75349C8A" w14:textId="77777777" w:rsidR="00D91B5E" w:rsidRDefault="00D91B5E" w:rsidP="00FC4C14">
      <w:pPr>
        <w:spacing w:line="276" w:lineRule="auto"/>
        <w:jc w:val="both"/>
      </w:pPr>
      <w:r>
        <w:sym w:font="Symbol" w:char="F0B7"/>
      </w:r>
      <w:r>
        <w:t xml:space="preserve"> kontrolę poczucia rytmu (powtarzanie krótkich 1–2</w:t>
      </w:r>
      <w:r>
        <w:noBreakHyphen/>
        <w:t xml:space="preserve"> taktowych schematów rytmicznych); </w:t>
      </w:r>
    </w:p>
    <w:p w14:paraId="335D3857" w14:textId="77777777" w:rsidR="00D91B5E" w:rsidRDefault="00D91B5E" w:rsidP="00FC4C14">
      <w:pPr>
        <w:spacing w:line="276" w:lineRule="auto"/>
        <w:jc w:val="both"/>
      </w:pPr>
      <w:r>
        <w:sym w:font="Symbol" w:char="F0B7"/>
      </w:r>
      <w:r>
        <w:t xml:space="preserve"> słuch wysokościowy (powtarzanie krótkich 1–2</w:t>
      </w:r>
      <w:r>
        <w:noBreakHyphen/>
        <w:t xml:space="preserve"> taktowych schematów melodii); </w:t>
      </w:r>
    </w:p>
    <w:p w14:paraId="359E85AE" w14:textId="77777777" w:rsidR="00D91B5E" w:rsidRDefault="00D91B5E" w:rsidP="00FC4C14">
      <w:pPr>
        <w:spacing w:line="276" w:lineRule="auto"/>
        <w:jc w:val="both"/>
      </w:pPr>
      <w:r>
        <w:sym w:font="Symbol" w:char="F0B7"/>
      </w:r>
      <w:r>
        <w:t xml:space="preserve"> badanie pamięci muzycznej. Komisja rekrutacyjno-kwalifikacyjna posługuje się punktową skalą ocen od 1 do 25. </w:t>
      </w:r>
    </w:p>
    <w:p w14:paraId="19452A36" w14:textId="0D711CFB" w:rsidR="00D91B5E" w:rsidRDefault="00D91B5E" w:rsidP="00FC4C14">
      <w:pPr>
        <w:spacing w:line="276" w:lineRule="auto"/>
        <w:jc w:val="center"/>
      </w:pPr>
      <w:r>
        <w:t>§ 4</w:t>
      </w:r>
    </w:p>
    <w:p w14:paraId="3127F056" w14:textId="1C90F1DF" w:rsidR="00D91B5E" w:rsidRDefault="00D91B5E" w:rsidP="00FC4C14">
      <w:pPr>
        <w:spacing w:line="276" w:lineRule="auto"/>
        <w:jc w:val="both"/>
      </w:pPr>
      <w:r>
        <w:t>Kandydat, który w wyniku badania przydatności do kształcenia muzycznego uzyskał od 1</w:t>
      </w:r>
      <w:r w:rsidR="00EF7BC6">
        <w:t>6</w:t>
      </w:r>
      <w:r>
        <w:t xml:space="preserve"> do 25 punktów, zostaje umieszczony w protokole na liście kandydatów zakwalifikowanych do kształcenia. Kandydat, który w wyniku badania przydatności do kształcenia muzycznego uzyskał od 1 do 1</w:t>
      </w:r>
      <w:r w:rsidR="00EF7BC6">
        <w:t>5</w:t>
      </w:r>
      <w:r>
        <w:t xml:space="preserve"> punktów, zostaje umieszczony w protokole na liście kandydatów niezakwalifikowanych do kształcenia.</w:t>
      </w:r>
    </w:p>
    <w:p w14:paraId="6AE905F4" w14:textId="08964A9E" w:rsidR="00D91B5E" w:rsidRDefault="00D91B5E" w:rsidP="00FC4C14">
      <w:pPr>
        <w:spacing w:line="276" w:lineRule="auto"/>
        <w:jc w:val="center"/>
      </w:pPr>
      <w:r>
        <w:t>§ 5</w:t>
      </w:r>
    </w:p>
    <w:p w14:paraId="490A7D3C" w14:textId="77777777" w:rsidR="00D91B5E" w:rsidRDefault="00D91B5E" w:rsidP="00FC4C14">
      <w:pPr>
        <w:spacing w:line="276" w:lineRule="auto"/>
        <w:jc w:val="both"/>
      </w:pPr>
      <w:r>
        <w:t xml:space="preserve">W przypadku większej liczby kandydatów, którzy zostali zakwalifikowani do nauki niż liczba miejsc wynikających z organizacji szkoły, pierwszeństwo w przyjęciu na dany instrument mają uczniowie, którzy uzyskali większą liczbę punktów. Pozostali kandydaci umieszczani są na listach rezerwowych lub listach przyjętych warunkowo, jeśli zdecydują się na zmianę wybranego przez siebie instrumentu na inny, proponowany przez komisję rekrutacyjno-kwalifikacyjną. Kandydaci z listy rezerwowej mają realną szansę przyjęcia do szkoły, jeżeli we wrześniu pojawią się wolne miejsca spowodowane nagłą rezygnacją uczniów z dalszej nauki. W przypadku mniejszej liczby kandydatów, którzy zostali zakwalifikowani do nauki niż liczba miejsc, wynikających z organizacji szkoły, przewiduje się przeprowadzenie dodatkowej rekrutacji na zasadach określonych w niniejszym regulaminie. </w:t>
      </w:r>
    </w:p>
    <w:p w14:paraId="1091361F" w14:textId="77777777" w:rsidR="00D91B5E" w:rsidRDefault="00D91B5E" w:rsidP="00FC4C14">
      <w:pPr>
        <w:spacing w:line="276" w:lineRule="auto"/>
        <w:jc w:val="both"/>
      </w:pPr>
    </w:p>
    <w:p w14:paraId="07FF9BDC" w14:textId="740AFC58" w:rsidR="00D91B5E" w:rsidRDefault="00D91B5E" w:rsidP="00FC4C14">
      <w:pPr>
        <w:spacing w:line="276" w:lineRule="auto"/>
        <w:jc w:val="center"/>
      </w:pPr>
      <w:r>
        <w:lastRenderedPageBreak/>
        <w:t>§ 6</w:t>
      </w:r>
    </w:p>
    <w:p w14:paraId="0860C7AA" w14:textId="77777777" w:rsidR="00D91B5E" w:rsidRDefault="00D91B5E" w:rsidP="00FC4C14">
      <w:pPr>
        <w:spacing w:line="276" w:lineRule="auto"/>
        <w:jc w:val="both"/>
      </w:pPr>
      <w:r>
        <w:t xml:space="preserve">Podanie do publicznej wiadomości listy kandydatów zakwalifikowanych i niezakwalifikowanych do kształcenia w PSM I st. im. K. Serockiego w Gubinie następuje w terminie 7 dni od dnia przeprowadzenia badania przydatności. </w:t>
      </w:r>
    </w:p>
    <w:p w14:paraId="251E89BA" w14:textId="77777777" w:rsidR="00D91B5E" w:rsidRDefault="00D91B5E" w:rsidP="00FC4C14">
      <w:pPr>
        <w:spacing w:line="276" w:lineRule="auto"/>
        <w:jc w:val="both"/>
      </w:pPr>
      <w:r>
        <w:t xml:space="preserve">Lista umieszczana jest na tablicy ogłoszeń w budynku szkoły. </w:t>
      </w:r>
    </w:p>
    <w:p w14:paraId="11EF3AFD" w14:textId="77777777" w:rsidR="00D91B5E" w:rsidRDefault="00D91B5E" w:rsidP="00FC4C14">
      <w:pPr>
        <w:spacing w:line="276" w:lineRule="auto"/>
        <w:jc w:val="both"/>
      </w:pPr>
      <w:r>
        <w:t xml:space="preserve">Decyzję o przyjęciu do PSM I stopnia w Gubinie  podejmuje dyrektor szkoły na podstawie uzyskanej przez danego kandydata punktacji podczas badania jego przydatności do kształcenia muzycznego oraz limitu miejsc w poszczególnych klasach instrumentalnych, wynikających z arkusza organizacyjnego w danym roku szkolnym. </w:t>
      </w:r>
    </w:p>
    <w:p w14:paraId="7925729E" w14:textId="77777777" w:rsidR="00D91B5E" w:rsidRDefault="00D91B5E" w:rsidP="00FC4C14">
      <w:pPr>
        <w:spacing w:line="276" w:lineRule="auto"/>
        <w:jc w:val="both"/>
      </w:pPr>
      <w:r>
        <w:t xml:space="preserve">Dyrektor ogłasza listę kandydatów przyjętych do szkoły w terminie do dnia 5 sierpnia roku szkolnego poprzedzającego rok szkolny, na który przeprowadzone jest postępowanie rekrutacyjne. </w:t>
      </w:r>
    </w:p>
    <w:p w14:paraId="36D86D2E" w14:textId="77777777" w:rsidR="00D91B5E" w:rsidRDefault="00D91B5E" w:rsidP="00FC4C14">
      <w:pPr>
        <w:spacing w:line="276" w:lineRule="auto"/>
        <w:jc w:val="both"/>
      </w:pPr>
      <w:r>
        <w:t xml:space="preserve">Rodzicom oraz prawnym opiekunom kandydatów ubiegających się o przyjęcie do Szkoły przysługuje odwołanie od decyzji dyrektora szkoły do Wizytatora Centrum Edukacji Artystycznej Regionu Lubuskiego w terminie 7 dni od daty ogłoszenia wyników rekrutacji. </w:t>
      </w:r>
    </w:p>
    <w:p w14:paraId="0B9DA5C0" w14:textId="39EC72B1" w:rsidR="00D91B5E" w:rsidRDefault="00D91B5E" w:rsidP="00FC4C14">
      <w:pPr>
        <w:spacing w:line="276" w:lineRule="auto"/>
        <w:jc w:val="center"/>
      </w:pPr>
      <w:r>
        <w:t>§ 7</w:t>
      </w:r>
    </w:p>
    <w:p w14:paraId="4A536ED2" w14:textId="77777777" w:rsidR="00D91B5E" w:rsidRDefault="00D91B5E" w:rsidP="00FC4C14">
      <w:pPr>
        <w:spacing w:line="276" w:lineRule="auto"/>
        <w:jc w:val="both"/>
      </w:pPr>
      <w:r>
        <w:t xml:space="preserve">W indywidualnych przypadkach dopuszcza się możliwość ubiegania się kandydata o przyjęcie do klasy wyższej niż pierwsza. W uzasadnionych przypadkach dopuszcza się również możliwość przyjęcia ucznia innej szkoły muzycznej, także w ciągu roku szkolnego. Dla kandydatów, o których mowa w ust. 1 i 2 przeprowadza się egzamin kwalifikacyjny, mający na celu sprawdzenie predyspozycji i poziomu umiejętności kandydata. </w:t>
      </w:r>
    </w:p>
    <w:p w14:paraId="6B3B840E" w14:textId="654605A5" w:rsidR="00D91B5E" w:rsidRDefault="00D91B5E" w:rsidP="00FC4C14">
      <w:pPr>
        <w:spacing w:line="276" w:lineRule="auto"/>
        <w:jc w:val="both"/>
      </w:pPr>
      <w:r>
        <w:t xml:space="preserve">Egzamin kwalifikacyjny przeprowadza komisja, powołana przez dyrektora szkoły spośród nauczycieli tej szkoły. Z przebiegu egzaminu kwalifikacyjnego komisja sporządza i przekazuje dyrektorowi szkoły protokół, zawierający ocenę predyspozycji i poziomu umiejętności kandydata. Ostateczna decyzja o przyjęciu należy do dyrektora szkoły na podstawie rekomendacji komisji rekrutacyjnej. </w:t>
      </w:r>
    </w:p>
    <w:p w14:paraId="1129A94C" w14:textId="77777777" w:rsidR="00D91B5E" w:rsidRDefault="00D91B5E" w:rsidP="00FC4C14">
      <w:pPr>
        <w:spacing w:line="276" w:lineRule="auto"/>
        <w:jc w:val="both"/>
      </w:pPr>
      <w:r>
        <w:t xml:space="preserve">Po przyjęciu do szkoły kandydat zobowiązany jest przestrzegać regulaminu szkoły. </w:t>
      </w:r>
    </w:p>
    <w:p w14:paraId="5BEB44AD" w14:textId="6BB684E0" w:rsidR="00D91B5E" w:rsidRDefault="00D91B5E" w:rsidP="00FC4C14">
      <w:pPr>
        <w:spacing w:line="276" w:lineRule="auto"/>
        <w:jc w:val="center"/>
      </w:pPr>
      <w:r>
        <w:t>§ 8</w:t>
      </w:r>
    </w:p>
    <w:p w14:paraId="2F671258" w14:textId="7F9BC855" w:rsidR="00D91B5E" w:rsidRDefault="00D91B5E" w:rsidP="00FC4C14">
      <w:pPr>
        <w:spacing w:line="276" w:lineRule="auto"/>
        <w:jc w:val="both"/>
      </w:pPr>
      <w:r>
        <w:t xml:space="preserve">Traci moc regulamin </w:t>
      </w:r>
      <w:r w:rsidR="00D51C16">
        <w:t xml:space="preserve">rekrutacji </w:t>
      </w:r>
      <w:r>
        <w:t xml:space="preserve">z dnia </w:t>
      </w:r>
      <w:r w:rsidR="00D51C16">
        <w:t xml:space="preserve">24 lutego </w:t>
      </w:r>
      <w:r>
        <w:t xml:space="preserve">2025 r. </w:t>
      </w:r>
    </w:p>
    <w:p w14:paraId="20A88D67" w14:textId="620BC72D" w:rsidR="00D91B5E" w:rsidRDefault="00D91B5E" w:rsidP="00FC4C14">
      <w:pPr>
        <w:spacing w:line="276" w:lineRule="auto"/>
        <w:jc w:val="both"/>
      </w:pPr>
      <w:r>
        <w:t>Niniejszy regulamin wchodzi w życie z dniem 12 marca 2026 r.</w:t>
      </w:r>
    </w:p>
    <w:sectPr w:rsidR="00D91B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5E"/>
    <w:rsid w:val="0006265C"/>
    <w:rsid w:val="0025778D"/>
    <w:rsid w:val="00D51C16"/>
    <w:rsid w:val="00D91B5E"/>
    <w:rsid w:val="00EF7BC6"/>
    <w:rsid w:val="00FC4C14"/>
    <w:rsid w:val="00FE11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F531"/>
  <w15:chartTrackingRefBased/>
  <w15:docId w15:val="{B1438805-2927-4A10-8454-B4750DBA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91B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91B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91B5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91B5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91B5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91B5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91B5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91B5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91B5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1B5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91B5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91B5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91B5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91B5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91B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91B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91B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91B5E"/>
    <w:rPr>
      <w:rFonts w:eastAsiaTheme="majorEastAsia" w:cstheme="majorBidi"/>
      <w:color w:val="272727" w:themeColor="text1" w:themeTint="D8"/>
    </w:rPr>
  </w:style>
  <w:style w:type="paragraph" w:styleId="Tytu">
    <w:name w:val="Title"/>
    <w:basedOn w:val="Normalny"/>
    <w:next w:val="Normalny"/>
    <w:link w:val="TytuZnak"/>
    <w:uiPriority w:val="10"/>
    <w:qFormat/>
    <w:rsid w:val="00D91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1B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91B5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91B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91B5E"/>
    <w:pPr>
      <w:spacing w:before="160"/>
      <w:jc w:val="center"/>
    </w:pPr>
    <w:rPr>
      <w:i/>
      <w:iCs/>
      <w:color w:val="404040" w:themeColor="text1" w:themeTint="BF"/>
    </w:rPr>
  </w:style>
  <w:style w:type="character" w:customStyle="1" w:styleId="CytatZnak">
    <w:name w:val="Cytat Znak"/>
    <w:basedOn w:val="Domylnaczcionkaakapitu"/>
    <w:link w:val="Cytat"/>
    <w:uiPriority w:val="29"/>
    <w:rsid w:val="00D91B5E"/>
    <w:rPr>
      <w:i/>
      <w:iCs/>
      <w:color w:val="404040" w:themeColor="text1" w:themeTint="BF"/>
    </w:rPr>
  </w:style>
  <w:style w:type="paragraph" w:styleId="Akapitzlist">
    <w:name w:val="List Paragraph"/>
    <w:basedOn w:val="Normalny"/>
    <w:uiPriority w:val="34"/>
    <w:qFormat/>
    <w:rsid w:val="00D91B5E"/>
    <w:pPr>
      <w:ind w:left="720"/>
      <w:contextualSpacing/>
    </w:pPr>
  </w:style>
  <w:style w:type="character" w:styleId="Wyrnienieintensywne">
    <w:name w:val="Intense Emphasis"/>
    <w:basedOn w:val="Domylnaczcionkaakapitu"/>
    <w:uiPriority w:val="21"/>
    <w:qFormat/>
    <w:rsid w:val="00D91B5E"/>
    <w:rPr>
      <w:i/>
      <w:iCs/>
      <w:color w:val="2F5496" w:themeColor="accent1" w:themeShade="BF"/>
    </w:rPr>
  </w:style>
  <w:style w:type="paragraph" w:styleId="Cytatintensywny">
    <w:name w:val="Intense Quote"/>
    <w:basedOn w:val="Normalny"/>
    <w:next w:val="Normalny"/>
    <w:link w:val="CytatintensywnyZnak"/>
    <w:uiPriority w:val="30"/>
    <w:qFormat/>
    <w:rsid w:val="00D91B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91B5E"/>
    <w:rPr>
      <w:i/>
      <w:iCs/>
      <w:color w:val="2F5496" w:themeColor="accent1" w:themeShade="BF"/>
    </w:rPr>
  </w:style>
  <w:style w:type="character" w:styleId="Odwoanieintensywne">
    <w:name w:val="Intense Reference"/>
    <w:basedOn w:val="Domylnaczcionkaakapitu"/>
    <w:uiPriority w:val="32"/>
    <w:qFormat/>
    <w:rsid w:val="00D91B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1225</Words>
  <Characters>7355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PSM</dc:creator>
  <cp:keywords/>
  <dc:description/>
  <cp:lastModifiedBy>PSM</cp:lastModifiedBy>
  <cp:revision>5</cp:revision>
  <dcterms:created xsi:type="dcterms:W3CDTF">2026-03-09T12:54:00Z</dcterms:created>
  <dcterms:modified xsi:type="dcterms:W3CDTF">2026-03-11T11:25:00Z</dcterms:modified>
</cp:coreProperties>
</file>