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2FFE" w14:textId="4ECCA7A6" w:rsidR="0043230A" w:rsidRPr="000B2EC5" w:rsidRDefault="0043230A" w:rsidP="000B2EC5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0B2EC5">
        <w:rPr>
          <w:rFonts w:ascii="Open Sans" w:hAnsi="Open Sans" w:cs="Open Sans"/>
          <w:color w:val="auto"/>
          <w:sz w:val="22"/>
          <w:szCs w:val="22"/>
        </w:rPr>
        <w:t>Załącznik nr</w:t>
      </w:r>
      <w:r w:rsidR="00DD5F70" w:rsidRPr="000B2EC5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E616FF" w:rsidRPr="000B2EC5">
        <w:rPr>
          <w:rFonts w:ascii="Open Sans" w:hAnsi="Open Sans" w:cs="Open Sans"/>
          <w:color w:val="auto"/>
          <w:sz w:val="22"/>
          <w:szCs w:val="22"/>
        </w:rPr>
        <w:t>7</w:t>
      </w:r>
      <w:r w:rsidR="00DD5F70" w:rsidRPr="000B2EC5">
        <w:rPr>
          <w:rFonts w:ascii="Open Sans" w:hAnsi="Open Sans" w:cs="Open Sans"/>
          <w:color w:val="auto"/>
          <w:sz w:val="22"/>
          <w:szCs w:val="22"/>
        </w:rPr>
        <w:t xml:space="preserve"> do R</w:t>
      </w:r>
      <w:r w:rsidR="00AC502C" w:rsidRPr="000B2EC5">
        <w:rPr>
          <w:rFonts w:ascii="Open Sans" w:hAnsi="Open Sans" w:cs="Open Sans"/>
          <w:color w:val="auto"/>
          <w:sz w:val="22"/>
          <w:szCs w:val="22"/>
        </w:rPr>
        <w:t>egulaminu</w:t>
      </w:r>
      <w:r w:rsidRPr="000B2EC5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7E192F" w:rsidRPr="000B2EC5">
        <w:rPr>
          <w:rFonts w:ascii="Open Sans" w:hAnsi="Open Sans" w:cs="Open Sans"/>
          <w:color w:val="auto"/>
          <w:sz w:val="22"/>
          <w:szCs w:val="22"/>
        </w:rPr>
        <w:t>wyboru projektów</w:t>
      </w:r>
    </w:p>
    <w:p w14:paraId="63AF7E7D" w14:textId="5A68380D" w:rsidR="00412FC1" w:rsidRPr="00971F29" w:rsidRDefault="009222C0" w:rsidP="009A5159">
      <w:pPr>
        <w:spacing w:before="480" w:after="36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971F29">
        <w:rPr>
          <w:rFonts w:ascii="Open Sans" w:hAnsi="Open Sans" w:cs="Open Sans"/>
          <w:b/>
          <w:bCs/>
          <w:sz w:val="20"/>
          <w:szCs w:val="20"/>
        </w:rPr>
        <w:t xml:space="preserve">KATALOG KOSZTÓW POŚREDNICH </w:t>
      </w:r>
    </w:p>
    <w:p w14:paraId="7F16BD8F" w14:textId="74E8173E" w:rsidR="00967C69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pośrednie to koszty niezbędne do realizacji projektu, których nie można bezpośrednio przypisać do głównego celu projektu, w szczególności koszty administracyjne związane z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 xml:space="preserve">obsługą projektu, która nie wymaga podejmowania merytorycznych działań zmierzających do osiągnięcia celu projektu. </w:t>
      </w:r>
    </w:p>
    <w:p w14:paraId="5820A737" w14:textId="0D526363" w:rsidR="003F0C8E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pośrednie w projektach, realizowanych </w:t>
      </w:r>
      <w:r w:rsidR="00BB6FB2" w:rsidRPr="00971F29">
        <w:rPr>
          <w:rFonts w:ascii="Open Sans" w:hAnsi="Open Sans" w:cs="Open Sans"/>
          <w:sz w:val="20"/>
          <w:szCs w:val="20"/>
        </w:rPr>
        <w:t xml:space="preserve">ze środków </w:t>
      </w:r>
      <w:proofErr w:type="spellStart"/>
      <w:r w:rsidR="00BB6FB2" w:rsidRPr="00971F29">
        <w:rPr>
          <w:rFonts w:ascii="Open Sans" w:hAnsi="Open Sans" w:cs="Open Sans"/>
          <w:sz w:val="20"/>
          <w:szCs w:val="20"/>
        </w:rPr>
        <w:t>FEnIKS</w:t>
      </w:r>
      <w:proofErr w:type="spellEnd"/>
      <w:r w:rsidR="00BB6FB2" w:rsidRPr="00971F29">
        <w:rPr>
          <w:rFonts w:ascii="Open Sans" w:hAnsi="Open Sans" w:cs="Open Sans"/>
          <w:sz w:val="20"/>
          <w:szCs w:val="20"/>
        </w:rPr>
        <w:t xml:space="preserve">, są rozliczane uproszczoną metodą rozliczania wydatków – </w:t>
      </w:r>
      <w:r w:rsidR="00BB6FB2" w:rsidRPr="00971F29">
        <w:rPr>
          <w:rFonts w:ascii="Open Sans" w:hAnsi="Open Sans" w:cs="Open Sans"/>
          <w:b/>
          <w:bCs/>
          <w:sz w:val="20"/>
          <w:szCs w:val="20"/>
        </w:rPr>
        <w:t>stawką ryczałtową</w:t>
      </w:r>
      <w:r w:rsidR="00E8225A" w:rsidRPr="00971F29">
        <w:rPr>
          <w:rFonts w:ascii="Open Sans" w:hAnsi="Open Sans" w:cs="Open Sans"/>
          <w:b/>
          <w:bCs/>
          <w:sz w:val="20"/>
          <w:szCs w:val="20"/>
        </w:rPr>
        <w:t xml:space="preserve">. </w:t>
      </w:r>
      <w:r w:rsidR="00E8225A" w:rsidRPr="00971F29">
        <w:rPr>
          <w:rFonts w:ascii="Open Sans" w:hAnsi="Open Sans" w:cs="Open Sans"/>
          <w:sz w:val="20"/>
          <w:szCs w:val="20"/>
        </w:rPr>
        <w:t xml:space="preserve">Wysokość stawki ryczałtowej  </w:t>
      </w:r>
      <w:r w:rsidR="00787CD1" w:rsidRPr="00971F29">
        <w:rPr>
          <w:rFonts w:ascii="Open Sans" w:hAnsi="Open Sans" w:cs="Open Sans"/>
          <w:sz w:val="20"/>
          <w:szCs w:val="20"/>
        </w:rPr>
        <w:t xml:space="preserve">została </w:t>
      </w:r>
      <w:r w:rsidR="00E8225A" w:rsidRPr="00971F29">
        <w:rPr>
          <w:rFonts w:ascii="Open Sans" w:hAnsi="Open Sans" w:cs="Open Sans"/>
          <w:sz w:val="20"/>
          <w:szCs w:val="20"/>
        </w:rPr>
        <w:t>określa</w:t>
      </w:r>
      <w:r w:rsidR="00787CD1" w:rsidRPr="00971F29">
        <w:rPr>
          <w:rFonts w:ascii="Open Sans" w:hAnsi="Open Sans" w:cs="Open Sans"/>
          <w:sz w:val="20"/>
          <w:szCs w:val="20"/>
        </w:rPr>
        <w:t>na</w:t>
      </w:r>
      <w:r w:rsidR="00E8225A" w:rsidRPr="00971F29">
        <w:rPr>
          <w:rFonts w:ascii="Open Sans" w:hAnsi="Open Sans" w:cs="Open Sans"/>
          <w:sz w:val="20"/>
          <w:szCs w:val="20"/>
        </w:rPr>
        <w:t xml:space="preserve"> </w:t>
      </w:r>
      <w:r w:rsidR="00787CD1" w:rsidRPr="00971F29">
        <w:rPr>
          <w:rFonts w:ascii="Open Sans" w:hAnsi="Open Sans" w:cs="Open Sans"/>
          <w:sz w:val="20"/>
          <w:szCs w:val="20"/>
        </w:rPr>
        <w:t xml:space="preserve">w </w:t>
      </w:r>
      <w:r w:rsidR="00E8225A" w:rsidRPr="00971F29">
        <w:rPr>
          <w:rFonts w:ascii="Open Sans" w:hAnsi="Open Sans" w:cs="Open Sans"/>
          <w:sz w:val="20"/>
          <w:szCs w:val="20"/>
        </w:rPr>
        <w:t xml:space="preserve">regulamin wyboru </w:t>
      </w:r>
      <w:r w:rsidR="00787CD1" w:rsidRPr="00971F29">
        <w:rPr>
          <w:rFonts w:ascii="Open Sans" w:hAnsi="Open Sans" w:cs="Open Sans"/>
          <w:sz w:val="20"/>
          <w:szCs w:val="20"/>
        </w:rPr>
        <w:t xml:space="preserve">projektów </w:t>
      </w:r>
      <w:r w:rsidR="00AC502C" w:rsidRPr="00971F29">
        <w:rPr>
          <w:rFonts w:ascii="Open Sans" w:hAnsi="Open Sans" w:cs="Open Sans"/>
          <w:sz w:val="20"/>
          <w:szCs w:val="20"/>
        </w:rPr>
        <w:t xml:space="preserve">nr 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FENX.01.05-IW.01-00</w:t>
      </w:r>
      <w:r w:rsidR="00E3598A">
        <w:rPr>
          <w:rFonts w:ascii="Open Sans" w:hAnsi="Open Sans" w:cs="Open Sans"/>
          <w:b/>
          <w:bCs/>
          <w:sz w:val="20"/>
          <w:szCs w:val="20"/>
          <w:u w:val="single"/>
        </w:rPr>
        <w:t>2/24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 xml:space="preserve"> </w:t>
      </w:r>
      <w:r w:rsidR="00787CD1" w:rsidRPr="00971F29">
        <w:rPr>
          <w:rFonts w:ascii="Open Sans" w:hAnsi="Open Sans" w:cs="Open Sans"/>
          <w:bCs/>
          <w:sz w:val="20"/>
          <w:szCs w:val="20"/>
        </w:rPr>
        <w:t>w § 5 ust. 5</w:t>
      </w:r>
      <w:r w:rsidR="005949EA" w:rsidRPr="00971F29">
        <w:rPr>
          <w:rFonts w:ascii="Open Sans" w:hAnsi="Open Sans" w:cs="Open Sans"/>
          <w:bCs/>
          <w:sz w:val="20"/>
          <w:szCs w:val="20"/>
        </w:rPr>
        <w:t xml:space="preserve"> i wynosi</w:t>
      </w:r>
      <w:r w:rsidR="005949EA" w:rsidRPr="00971F2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E3598A">
        <w:rPr>
          <w:rFonts w:ascii="Open Sans" w:hAnsi="Open Sans" w:cs="Open Sans"/>
          <w:b/>
          <w:bCs/>
          <w:sz w:val="20"/>
          <w:szCs w:val="20"/>
        </w:rPr>
        <w:t xml:space="preserve">maksymalnie </w:t>
      </w:r>
      <w:r w:rsidR="00FE290C" w:rsidRPr="00971F29">
        <w:rPr>
          <w:rFonts w:ascii="Open Sans" w:hAnsi="Open Sans" w:cs="Open Sans"/>
          <w:b/>
          <w:bCs/>
          <w:sz w:val="20"/>
          <w:szCs w:val="20"/>
        </w:rPr>
        <w:t xml:space="preserve">7% </w:t>
      </w:r>
      <w:r w:rsidR="005949EA" w:rsidRPr="00971F29">
        <w:rPr>
          <w:rFonts w:ascii="Open Sans" w:hAnsi="Open Sans" w:cs="Open Sans"/>
          <w:sz w:val="20"/>
          <w:szCs w:val="20"/>
        </w:rPr>
        <w:t>kwalifikowalnych kosztów bezpośrednich w projekcie</w:t>
      </w:r>
      <w:r w:rsidR="001E3150" w:rsidRPr="00971F29">
        <w:rPr>
          <w:rFonts w:ascii="Open Sans" w:hAnsi="Open Sans" w:cs="Open Sans"/>
          <w:sz w:val="20"/>
          <w:szCs w:val="20"/>
        </w:rPr>
        <w:t>.</w:t>
      </w:r>
    </w:p>
    <w:p w14:paraId="2796AC70" w14:textId="54351B81" w:rsidR="000A4845" w:rsidRPr="00971F29" w:rsidRDefault="002B6C57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Kosztami pośrednimi są: </w:t>
      </w:r>
    </w:p>
    <w:p w14:paraId="0C75611F" w14:textId="4798BA74" w:rsidR="002B6C57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ogólne, w szczególności: </w:t>
      </w:r>
    </w:p>
    <w:p w14:paraId="4935BEC5" w14:textId="0E97A4EB" w:rsidR="00065868" w:rsidRPr="00971F29" w:rsidRDefault="00065868" w:rsidP="009A5159">
      <w:pPr>
        <w:pStyle w:val="Akapitzlist"/>
        <w:numPr>
          <w:ilvl w:val="0"/>
          <w:numId w:val="5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powielania dokumentów,</w:t>
      </w:r>
    </w:p>
    <w:p w14:paraId="09103608" w14:textId="34399DF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materiałów biurowych i artykułów piśmienniczych,</w:t>
      </w:r>
    </w:p>
    <w:p w14:paraId="4DF580C9" w14:textId="121C56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ochrony,</w:t>
      </w:r>
    </w:p>
    <w:p w14:paraId="0D3D7684" w14:textId="146CFE3B" w:rsidR="003F0C8E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sprzątania pomieszczeń, w tym środków czystości, dezynsekcji,</w:t>
      </w:r>
      <w:r w:rsidR="003E2BD3" w:rsidRPr="00971F29">
        <w:rPr>
          <w:rFonts w:ascii="Open Sans" w:hAnsi="Open Sans" w:cs="Open Sans"/>
          <w:sz w:val="20"/>
          <w:szCs w:val="20"/>
        </w:rPr>
        <w:t xml:space="preserve"> </w:t>
      </w:r>
      <w:r w:rsidRPr="00971F29">
        <w:rPr>
          <w:rFonts w:ascii="Open Sans" w:hAnsi="Open Sans" w:cs="Open Sans"/>
          <w:sz w:val="20"/>
          <w:szCs w:val="20"/>
        </w:rPr>
        <w:t>dezynfekcji, deratyzacji tych pomieszczeń.</w:t>
      </w:r>
    </w:p>
    <w:p w14:paraId="543B3BEE" w14:textId="3AF8DFD5" w:rsidR="00065868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osobowe: </w:t>
      </w:r>
    </w:p>
    <w:p w14:paraId="4EE791BD" w14:textId="0A1728EA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koordynatora projektu oraz innego personelu zaangażowanego w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zarządu (wynagrodzenia osób uprawnionych do reprezentowania</w:t>
      </w:r>
    </w:p>
    <w:p w14:paraId="234CFFB6" w14:textId="6FE61B9A" w:rsidR="00065868" w:rsidRPr="00971F29" w:rsidRDefault="00065868" w:rsidP="009A5159">
      <w:pPr>
        <w:pStyle w:val="Akapitzlist"/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jednostki, których zakresy czynności nie są przypisane wyłącznie do projektu, np.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kierownika jednostki),</w:t>
      </w:r>
    </w:p>
    <w:p w14:paraId="2114B5D3" w14:textId="092CB0C7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2E6D28F6" w:rsidR="003E2BD3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40DDF082" w14:textId="4DB277B4" w:rsidR="00831E8D" w:rsidRPr="00971F29" w:rsidRDefault="003E2BD3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projektu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; </w:t>
      </w:r>
    </w:p>
    <w:p w14:paraId="065DA09E" w14:textId="3535D52D" w:rsidR="003E2BD3" w:rsidRPr="00971F29" w:rsidRDefault="003E2BD3" w:rsidP="009A5159">
      <w:pPr>
        <w:numPr>
          <w:ilvl w:val="0"/>
          <w:numId w:val="3"/>
        </w:numPr>
        <w:spacing w:before="40" w:after="40" w:line="276" w:lineRule="auto"/>
        <w:ind w:left="782" w:hanging="357"/>
        <w:outlineLvl w:val="5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Koszty poniesione na szkolenia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dla pracowników beneficjenta zaangażowanych w</w:t>
      </w:r>
      <w:r w:rsidR="009A515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 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realizację przedmiotu projektu</w:t>
      </w:r>
      <w:r w:rsidR="000A4845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;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</w:t>
      </w:r>
    </w:p>
    <w:p w14:paraId="05B98A1A" w14:textId="2DE85942" w:rsidR="003E2BD3" w:rsidRPr="00971F29" w:rsidRDefault="000A4845" w:rsidP="009A5159">
      <w:pPr>
        <w:numPr>
          <w:ilvl w:val="0"/>
          <w:numId w:val="3"/>
        </w:numPr>
        <w:spacing w:before="40" w:after="40" w:line="276" w:lineRule="auto"/>
        <w:ind w:left="782" w:hanging="357"/>
        <w:outlineLvl w:val="5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Koszty </w:t>
      </w:r>
      <w:r w:rsidR="003E2BD3" w:rsidRPr="00971F29">
        <w:rPr>
          <w:rFonts w:ascii="Open Sans" w:eastAsia="Times New Roman" w:hAnsi="Open Sans" w:cs="Open Sans"/>
          <w:sz w:val="20"/>
          <w:szCs w:val="20"/>
          <w:lang w:eastAsia="pl-PL"/>
        </w:rPr>
        <w:t>remont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u</w:t>
      </w:r>
      <w:r w:rsidR="003E2BD3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lub adaptacj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i</w:t>
      </w:r>
      <w:r w:rsidR="003E2BD3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powierzchni biurowej do potrzeb pracowników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beneficjenta;</w:t>
      </w:r>
    </w:p>
    <w:p w14:paraId="565F6104" w14:textId="66EBA4A7" w:rsidR="003E2BD3" w:rsidRPr="00971F29" w:rsidRDefault="000A4845" w:rsidP="009A5159">
      <w:pPr>
        <w:numPr>
          <w:ilvl w:val="0"/>
          <w:numId w:val="3"/>
        </w:numPr>
        <w:spacing w:before="40" w:after="40" w:line="276" w:lineRule="auto"/>
        <w:ind w:left="782" w:hanging="357"/>
        <w:outlineLvl w:val="5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Koszty </w:t>
      </w:r>
      <w:r w:rsidR="003E2BD3" w:rsidRPr="00971F29">
        <w:rPr>
          <w:rFonts w:ascii="Open Sans" w:eastAsia="Times New Roman" w:hAnsi="Open Sans" w:cs="Open Sans"/>
          <w:sz w:val="20"/>
          <w:szCs w:val="20"/>
          <w:lang w:eastAsia="pl-PL"/>
        </w:rPr>
        <w:t>archiwizacj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i</w:t>
      </w:r>
      <w:r w:rsidR="003E2BD3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dokumentów związanych z realizacją projektu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;</w:t>
      </w:r>
    </w:p>
    <w:p w14:paraId="289F646F" w14:textId="28FFB319" w:rsidR="000A4845" w:rsidRPr="00971F29" w:rsidRDefault="000A4845" w:rsidP="009A5159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W</w:t>
      </w:r>
      <w:r w:rsidR="003E2BD3" w:rsidRPr="00971F29">
        <w:rPr>
          <w:rFonts w:ascii="Open Sans" w:hAnsi="Open Sans" w:cs="Open Sans"/>
          <w:sz w:val="20"/>
          <w:szCs w:val="20"/>
        </w:rPr>
        <w:t>yda</w:t>
      </w:r>
      <w:r w:rsidRPr="00971F29">
        <w:rPr>
          <w:rFonts w:ascii="Open Sans" w:hAnsi="Open Sans" w:cs="Open Sans"/>
          <w:sz w:val="20"/>
          <w:szCs w:val="20"/>
        </w:rPr>
        <w:t xml:space="preserve">tki </w:t>
      </w:r>
      <w:r w:rsidR="003E2BD3" w:rsidRPr="00971F29">
        <w:rPr>
          <w:rFonts w:ascii="Open Sans" w:hAnsi="Open Sans" w:cs="Open Sans"/>
          <w:sz w:val="20"/>
          <w:szCs w:val="20"/>
        </w:rPr>
        <w:t xml:space="preserve">związane z otworzeniem lub prowadzeniem wyodrębnionego na rzecz </w:t>
      </w:r>
      <w:r w:rsidR="00831E8D" w:rsidRPr="00971F29">
        <w:rPr>
          <w:rFonts w:ascii="Open Sans" w:hAnsi="Open Sans" w:cs="Open Sans"/>
          <w:sz w:val="20"/>
          <w:szCs w:val="20"/>
        </w:rPr>
        <w:t>p</w:t>
      </w:r>
      <w:r w:rsidR="003E2BD3" w:rsidRPr="00971F29">
        <w:rPr>
          <w:rFonts w:ascii="Open Sans" w:hAnsi="Open Sans" w:cs="Open Sans"/>
          <w:sz w:val="20"/>
          <w:szCs w:val="20"/>
        </w:rPr>
        <w:t>rojektu subkonta na rachunku płatniczym lub odrębnego rachunku płatniczego</w:t>
      </w:r>
      <w:r w:rsidRPr="00971F29">
        <w:rPr>
          <w:rFonts w:ascii="Open Sans" w:hAnsi="Open Sans" w:cs="Open Sans"/>
          <w:sz w:val="20"/>
          <w:szCs w:val="20"/>
        </w:rPr>
        <w:t>;</w:t>
      </w:r>
    </w:p>
    <w:p w14:paraId="7B9BD6D8" w14:textId="7D5F7300" w:rsidR="000A4845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>płaty pobierane od dokonywanych transakcji płatniczych (krajowych lub</w:t>
      </w:r>
      <w:r w:rsidR="00831E8D" w:rsidRPr="00971F29">
        <w:rPr>
          <w:rFonts w:ascii="Open Sans" w:hAnsi="Open Sans" w:cs="Open Sans"/>
          <w:sz w:val="20"/>
          <w:szCs w:val="20"/>
        </w:rPr>
        <w:t xml:space="preserve"> </w:t>
      </w:r>
      <w:r w:rsidR="000A4845" w:rsidRPr="00971F29">
        <w:rPr>
          <w:rFonts w:ascii="Open Sans" w:hAnsi="Open Sans" w:cs="Open Sans"/>
          <w:sz w:val="20"/>
          <w:szCs w:val="20"/>
        </w:rPr>
        <w:t>zagranicznych);</w:t>
      </w:r>
    </w:p>
    <w:p w14:paraId="0E89F986" w14:textId="36375138" w:rsidR="00412FC1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>dpisy amortyzac</w:t>
      </w:r>
      <w:r w:rsidR="001F0253">
        <w:rPr>
          <w:rFonts w:ascii="Open Sans" w:hAnsi="Open Sans" w:cs="Open Sans"/>
          <w:sz w:val="20"/>
          <w:szCs w:val="20"/>
        </w:rPr>
        <w:t>y</w:t>
      </w:r>
      <w:r w:rsidR="000A4845" w:rsidRPr="00971F29">
        <w:rPr>
          <w:rFonts w:ascii="Open Sans" w:hAnsi="Open Sans" w:cs="Open Sans"/>
          <w:sz w:val="20"/>
          <w:szCs w:val="20"/>
        </w:rPr>
        <w:t>j</w:t>
      </w:r>
      <w:r w:rsidR="001F0253">
        <w:rPr>
          <w:rFonts w:ascii="Open Sans" w:hAnsi="Open Sans" w:cs="Open Sans"/>
          <w:sz w:val="20"/>
          <w:szCs w:val="20"/>
        </w:rPr>
        <w:t>n</w:t>
      </w:r>
      <w:r w:rsidR="000A4845" w:rsidRPr="00971F29">
        <w:rPr>
          <w:rFonts w:ascii="Open Sans" w:hAnsi="Open Sans" w:cs="Open Sans"/>
          <w:sz w:val="20"/>
          <w:szCs w:val="20"/>
        </w:rPr>
        <w:t xml:space="preserve">e, koszty najmu lub zakupu aktywów (środków trwałych i wartości niematerialnych i prawnych) używanych na potrzeby osób, o których mowa w lit. </w:t>
      </w:r>
      <w:r w:rsidR="00974682">
        <w:rPr>
          <w:rFonts w:ascii="Open Sans" w:hAnsi="Open Sans" w:cs="Open Sans"/>
          <w:sz w:val="20"/>
          <w:szCs w:val="20"/>
        </w:rPr>
        <w:t>b</w:t>
      </w:r>
      <w:r w:rsidR="00AC502C" w:rsidRPr="00971F29">
        <w:rPr>
          <w:rFonts w:ascii="Open Sans" w:hAnsi="Open Sans" w:cs="Open Sans"/>
          <w:sz w:val="20"/>
          <w:szCs w:val="20"/>
        </w:rPr>
        <w:t>;</w:t>
      </w:r>
    </w:p>
    <w:p w14:paraId="082EC538" w14:textId="4F9AA9F6" w:rsidR="00412FC1" w:rsidRPr="00971F29" w:rsidRDefault="00412FC1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eksploatacji służbowych samochodów osobowych.</w:t>
      </w:r>
    </w:p>
    <w:sectPr w:rsidR="00412FC1" w:rsidRPr="00971F2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A236B"/>
    <w:rsid w:val="000A4845"/>
    <w:rsid w:val="000B2EC5"/>
    <w:rsid w:val="0011612B"/>
    <w:rsid w:val="001332D7"/>
    <w:rsid w:val="00141A83"/>
    <w:rsid w:val="00143372"/>
    <w:rsid w:val="001B7B9C"/>
    <w:rsid w:val="001C6028"/>
    <w:rsid w:val="001E3150"/>
    <w:rsid w:val="001F0253"/>
    <w:rsid w:val="002005E0"/>
    <w:rsid w:val="00281CD4"/>
    <w:rsid w:val="002B6C57"/>
    <w:rsid w:val="002C6588"/>
    <w:rsid w:val="002E4B0F"/>
    <w:rsid w:val="002F0476"/>
    <w:rsid w:val="002F3280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C59"/>
    <w:rsid w:val="004D7406"/>
    <w:rsid w:val="0057552E"/>
    <w:rsid w:val="00575931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C00F7"/>
    <w:rsid w:val="006C02C7"/>
    <w:rsid w:val="006C2808"/>
    <w:rsid w:val="006F3793"/>
    <w:rsid w:val="00733D15"/>
    <w:rsid w:val="007454FC"/>
    <w:rsid w:val="00787CD1"/>
    <w:rsid w:val="007B1DF7"/>
    <w:rsid w:val="007E192F"/>
    <w:rsid w:val="007F1889"/>
    <w:rsid w:val="008227BC"/>
    <w:rsid w:val="00831E8D"/>
    <w:rsid w:val="00845A87"/>
    <w:rsid w:val="00865C65"/>
    <w:rsid w:val="008F5C98"/>
    <w:rsid w:val="009222C0"/>
    <w:rsid w:val="009304AE"/>
    <w:rsid w:val="009347FC"/>
    <w:rsid w:val="009443E5"/>
    <w:rsid w:val="00967C69"/>
    <w:rsid w:val="00971F29"/>
    <w:rsid w:val="00974682"/>
    <w:rsid w:val="009A5159"/>
    <w:rsid w:val="009B6DAC"/>
    <w:rsid w:val="00A11086"/>
    <w:rsid w:val="00A274E7"/>
    <w:rsid w:val="00A35DD6"/>
    <w:rsid w:val="00A85C6D"/>
    <w:rsid w:val="00A959D7"/>
    <w:rsid w:val="00AB2F0A"/>
    <w:rsid w:val="00AC0564"/>
    <w:rsid w:val="00AC502C"/>
    <w:rsid w:val="00B27E33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C8133F"/>
    <w:rsid w:val="00CB1F2D"/>
    <w:rsid w:val="00DD11F4"/>
    <w:rsid w:val="00DD5F70"/>
    <w:rsid w:val="00E0249A"/>
    <w:rsid w:val="00E3598A"/>
    <w:rsid w:val="00E616FF"/>
    <w:rsid w:val="00E8225A"/>
    <w:rsid w:val="00E94181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2E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2E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www.w3.org/XML/1998/namespace"/>
    <ds:schemaRef ds:uri="5215c7fe-aca5-4dac-9dfe-e6640b90bd40"/>
    <ds:schemaRef ds:uri="http://purl.org/dc/terms/"/>
    <ds:schemaRef ds:uri="http://schemas.microsoft.com/office/2006/metadata/properties"/>
    <ds:schemaRef ds:uri="a52f6753-9926-4fd2-ba81-95ff9847363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RWP Katalog kosztów pośrednich</vt:lpstr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RWP Katalog kosztów pośrednich</dc:title>
  <dc:subject/>
  <dc:creator>Kowalska Dorota</dc:creator>
  <cp:keywords/>
  <dc:description/>
  <cp:lastModifiedBy>Wójcik-Napiórkowska Beata</cp:lastModifiedBy>
  <cp:revision>4</cp:revision>
  <dcterms:created xsi:type="dcterms:W3CDTF">2024-02-07T13:43:00Z</dcterms:created>
  <dcterms:modified xsi:type="dcterms:W3CDTF">2024-02-15T14:08:00Z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