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D" w:rsidRPr="00D65138" w:rsidRDefault="00633F6D" w:rsidP="00633F6D">
      <w:pPr>
        <w:pStyle w:val="Style26"/>
        <w:widowControl/>
        <w:spacing w:line="360" w:lineRule="auto"/>
        <w:ind w:firstLine="710"/>
        <w:rPr>
          <w:rStyle w:val="FontStyle46"/>
          <w:rFonts w:ascii="Times New Roman" w:hAnsi="Times New Roman" w:cs="Times New Roman"/>
          <w:sz w:val="22"/>
          <w:szCs w:val="22"/>
        </w:rPr>
      </w:pPr>
      <w:r w:rsidRPr="00D65138">
        <w:rPr>
          <w:rStyle w:val="FontStyle46"/>
          <w:rFonts w:ascii="Times New Roman" w:hAnsi="Times New Roman" w:cs="Times New Roman"/>
          <w:sz w:val="22"/>
          <w:szCs w:val="22"/>
        </w:rPr>
        <w:t>Zał</w:t>
      </w:r>
      <w:r w:rsidR="00D65138">
        <w:rPr>
          <w:rStyle w:val="FontStyle46"/>
          <w:rFonts w:ascii="Times New Roman" w:hAnsi="Times New Roman" w:cs="Times New Roman"/>
          <w:sz w:val="22"/>
          <w:szCs w:val="22"/>
        </w:rPr>
        <w:t>ącznik nr 14</w:t>
      </w:r>
      <w:bookmarkStart w:id="0" w:name="_GoBack"/>
      <w:bookmarkEnd w:id="0"/>
    </w:p>
    <w:p w:rsidR="00633F6D" w:rsidRPr="006477E1" w:rsidRDefault="00633F6D" w:rsidP="00633F6D">
      <w:pPr>
        <w:pStyle w:val="Style26"/>
        <w:widowControl/>
        <w:spacing w:line="360" w:lineRule="auto"/>
        <w:ind w:firstLine="71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633F6D" w:rsidRDefault="00633F6D" w:rsidP="00633F6D">
      <w:pPr>
        <w:pStyle w:val="Style26"/>
        <w:widowControl/>
        <w:spacing w:line="360" w:lineRule="auto"/>
        <w:ind w:firstLine="0"/>
        <w:rPr>
          <w:rStyle w:val="FontStyle46"/>
          <w:rFonts w:ascii="Times New Roman" w:hAnsi="Times New Roman"/>
          <w:sz w:val="22"/>
          <w:szCs w:val="22"/>
        </w:rPr>
      </w:pPr>
      <w:r>
        <w:rPr>
          <w:rStyle w:val="FontStyle46"/>
          <w:rFonts w:ascii="Times New Roman" w:hAnsi="Times New Roman"/>
          <w:sz w:val="22"/>
          <w:szCs w:val="22"/>
        </w:rPr>
        <w:t xml:space="preserve">- </w:t>
      </w:r>
      <w:r w:rsidRPr="006477E1">
        <w:rPr>
          <w:rStyle w:val="FontStyle46"/>
          <w:rFonts w:ascii="Times New Roman" w:hAnsi="Times New Roman"/>
          <w:sz w:val="22"/>
          <w:szCs w:val="22"/>
          <w:u w:val="single"/>
        </w:rPr>
        <w:t>Służba Więzienna</w:t>
      </w:r>
    </w:p>
    <w:p w:rsidR="00633F6D" w:rsidRDefault="00633F6D" w:rsidP="00633F6D">
      <w:pPr>
        <w:pStyle w:val="Style26"/>
        <w:widowControl/>
        <w:spacing w:line="360" w:lineRule="auto"/>
        <w:ind w:firstLine="709"/>
        <w:rPr>
          <w:rStyle w:val="FontStyle46"/>
          <w:rFonts w:ascii="Times New Roman" w:hAnsi="Times New Roman"/>
          <w:sz w:val="22"/>
          <w:szCs w:val="22"/>
        </w:rPr>
      </w:pPr>
      <w:r>
        <w:rPr>
          <w:rStyle w:val="FontStyle46"/>
          <w:rFonts w:ascii="Times New Roman" w:hAnsi="Times New Roman"/>
          <w:sz w:val="22"/>
          <w:szCs w:val="22"/>
        </w:rPr>
        <w:t>W</w:t>
      </w: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 xml:space="preserve"> zakresie zarzutów związanych z traktowaniem przez funkcjonariuszy i pracowników </w:t>
      </w:r>
      <w:r>
        <w:rPr>
          <w:rStyle w:val="FontStyle46"/>
          <w:rFonts w:ascii="Times New Roman" w:hAnsi="Times New Roman"/>
          <w:sz w:val="22"/>
          <w:szCs w:val="22"/>
        </w:rPr>
        <w:t>SW</w:t>
      </w: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 xml:space="preserve"> i rozpatrzonych przez kierowników jednostek organizacyjnych SW we własnym zakresie</w:t>
      </w:r>
      <w:r>
        <w:rPr>
          <w:rStyle w:val="FontStyle46"/>
          <w:rFonts w:ascii="Times New Roman" w:hAnsi="Times New Roman"/>
          <w:sz w:val="22"/>
          <w:szCs w:val="22"/>
        </w:rPr>
        <w:t>:</w:t>
      </w:r>
    </w:p>
    <w:p w:rsidR="00633F6D" w:rsidRDefault="00633F6D" w:rsidP="00633F6D">
      <w:pPr>
        <w:pStyle w:val="Style26"/>
        <w:widowControl/>
        <w:numPr>
          <w:ilvl w:val="1"/>
          <w:numId w:val="1"/>
        </w:numPr>
        <w:spacing w:line="360" w:lineRule="auto"/>
        <w:rPr>
          <w:rStyle w:val="FontStyle46"/>
          <w:rFonts w:ascii="Times New Roman" w:hAnsi="Times New Roman"/>
          <w:sz w:val="22"/>
          <w:szCs w:val="22"/>
        </w:rPr>
      </w:pP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 xml:space="preserve"> 2014 roku, </w:t>
      </w:r>
      <w:r>
        <w:rPr>
          <w:rStyle w:val="FontStyle46"/>
          <w:rFonts w:ascii="Times New Roman" w:hAnsi="Times New Roman"/>
          <w:sz w:val="22"/>
          <w:szCs w:val="22"/>
        </w:rPr>
        <w:t>z</w:t>
      </w: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>badano okoliczności: użycia środków przymusu bezpośredniego - 84 (żaden zarzut nie został uznany za zasadny), pobicia - 261 (żaden zarzut nie został uznany za zasadny), agresji werbalnej - 816 (3 zarzuty uznano za zasadne), zaniechania określonego działania - 1.739 (w tym 10 zarzutów uznano za uzasadnione), sporządzenia wniosku o wymierzenie kary dyscyplinarnej - 908 (w tym 2 zarzuty uznano za uzasadnione), zapewnienia bezpieczeństwa - 628 (żaden zarzut nie został uznany za zasadny), sposobu przeprowadzania kontroli osobistej/ kontroli celi mieszkalnej - 854 (w tym 1 zarzut uznano za uzasadniony), dyskryminacji na tle rasowym i etnicznym - 18 (żaden zarzut nie został uznany za zasadny), dyskryminacji na tle wyznaniowym - 41 (w tym 2 zarzuty uznano za uzasadnione), dyskryminacji na tle orientacji seksualnej - 8 (żaden zarzut nie został uznany za zasadny), innych form niewłaściwego traktowania - 4.983 (w tym 3</w:t>
      </w:r>
      <w:r>
        <w:rPr>
          <w:rStyle w:val="FontStyle46"/>
          <w:rFonts w:ascii="Times New Roman" w:hAnsi="Times New Roman"/>
          <w:sz w:val="22"/>
          <w:szCs w:val="22"/>
        </w:rPr>
        <w:t xml:space="preserve"> zarzuty uznano za uzasadnione);</w:t>
      </w:r>
    </w:p>
    <w:p w:rsidR="00633F6D" w:rsidRDefault="00633F6D" w:rsidP="00633F6D">
      <w:pPr>
        <w:pStyle w:val="Style26"/>
        <w:widowControl/>
        <w:numPr>
          <w:ilvl w:val="1"/>
          <w:numId w:val="1"/>
        </w:numPr>
        <w:spacing w:line="360" w:lineRule="auto"/>
        <w:ind w:firstLine="701"/>
        <w:rPr>
          <w:rStyle w:val="FontStyle46"/>
          <w:rFonts w:ascii="Times New Roman" w:hAnsi="Times New Roman"/>
          <w:sz w:val="22"/>
          <w:szCs w:val="22"/>
        </w:rPr>
      </w:pP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>W 2015 roku zbadano okoliczności: użycia środków przymusu bezpośredniego - 77 (żaden zarzut nie został uznany za zasadny), pobicia - 231 (żaden zarzut nie został uznany za zasadny), agresji werbalnej - 952 (1 zarzut uznano za zasadny), zaniechania określonego działania - 1.605 (w tym 7 zarzutów uznano za uzasadnione), sporządzenia wniosku o wymierzenie kary dyscyplinarnej - 923 (w tym 2 zarzuty uznano za uzasadnione), zapewnienia bezpieczeństwa - 688 (żaden zarzut nie został uznany za zasadny), sposobu przeprowadzania kontroli osobistej/ kontroli celi mieszkalnej - 886 (w tym 1 zarzut uznano za uzasadniony), dyskryminacji na tle rasowym i etnicznym - 15 (żaden zarzut nie został uznany za zasadny), dyskryminacji na tle wyznaniowym - 56 (żaden zarzut nie został uznany za zasadny), dyskryminacji na tle orientacji seksualnej - 6 (żaden zarzut nie został uznany za zasadny), innych form niewłaściwego traktowania - 4.837 (w tym 3</w:t>
      </w:r>
      <w:r>
        <w:rPr>
          <w:rStyle w:val="FontStyle46"/>
          <w:rFonts w:ascii="Times New Roman" w:hAnsi="Times New Roman"/>
          <w:sz w:val="22"/>
          <w:szCs w:val="22"/>
        </w:rPr>
        <w:t xml:space="preserve"> zarzuty uznano za uzasadnione);</w:t>
      </w:r>
    </w:p>
    <w:p w:rsidR="00633F6D" w:rsidRPr="006477E1" w:rsidRDefault="00633F6D" w:rsidP="00633F6D">
      <w:pPr>
        <w:pStyle w:val="Style26"/>
        <w:widowControl/>
        <w:numPr>
          <w:ilvl w:val="1"/>
          <w:numId w:val="1"/>
        </w:numPr>
        <w:spacing w:line="360" w:lineRule="auto"/>
        <w:ind w:firstLine="701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/>
          <w:sz w:val="22"/>
          <w:szCs w:val="22"/>
        </w:rPr>
        <w:t xml:space="preserve">W </w:t>
      </w: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 xml:space="preserve">2016 roku przez kierowników jednostek organizacyjnych Służby Więziennej we własnym zakresie, w przedmiocie problematyki traktowania osadzonych przez funkcjonariuszy i pracowników Służby Więziennej badano okoliczności: użycia środków przymusu bezpośredniego -109 (2 zarzuty zostały uznane za zasadne), pobicia - 274 (żaden zarzut nie został uznany za zasadny), agresji werbalnej -964 (żaden zarzut nie został uznany za zasadny), zaniechania określonego działania - 1.881 (w tym 6 zarzutów uznano za uzasadnione), sporządzenia wniosku o wymierzenie kary dyscyplinarnej - 874 (w tym 5 zarzutów uznano za uzasadnione), zapewnienia bezpieczeństwa - 607 (w tym 3 zarzuty </w:t>
      </w:r>
      <w:r w:rsidRPr="006477E1"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>uznano za uzasadnione), sposobu przeprowadzania kontroli osobistej/ kontroli celi mieszkalnej - 928 (żaden zarzut nie został uznany za zasadny), dyskryminacji na tle rasowym i etnicznym - 17 (żaden zarzut nie został uznany za zasadny), dyskryminacji na tle wyznaniowym - 56 (żaden zarzut nie został uznany za zasadny), dyskryminacji na tle orientacji seksualnej - 1 (zarzut nie został uznany za zasadny), innych form niewłaściwego traktowania - 5.621 (w tym 9 zarzutów uznano za uzasadnione).</w:t>
      </w:r>
    </w:p>
    <w:p w:rsidR="00633F6D" w:rsidRPr="006477E1" w:rsidRDefault="00633F6D" w:rsidP="00633F6D">
      <w:pPr>
        <w:pStyle w:val="Style5"/>
        <w:widowControl/>
        <w:spacing w:line="360" w:lineRule="auto"/>
        <w:ind w:firstLine="566"/>
        <w:rPr>
          <w:rStyle w:val="FontStyle46"/>
          <w:rFonts w:ascii="Times New Roman" w:hAnsi="Times New Roman" w:cs="Times New Roman"/>
          <w:sz w:val="22"/>
          <w:szCs w:val="22"/>
        </w:rPr>
      </w:pPr>
      <w:r w:rsidRPr="006477E1">
        <w:rPr>
          <w:rStyle w:val="FontStyle46"/>
          <w:rFonts w:ascii="Times New Roman" w:hAnsi="Times New Roman" w:cs="Times New Roman"/>
          <w:sz w:val="22"/>
          <w:szCs w:val="22"/>
        </w:rPr>
        <w:t>Zamieszczona poniżej tabela przedstawia ilości zarzutów, dotyczących omawianej problematyki, załatwionych przez kierowników jednostek organizacyjnych Służby Więziennej we własnym zakresie w latach 2009-2017 (do dnia 30 czerwca 2017 r.):</w:t>
      </w:r>
    </w:p>
    <w:p w:rsidR="00633F6D" w:rsidRPr="006477E1" w:rsidRDefault="00633F6D" w:rsidP="00633F6D">
      <w:pPr>
        <w:widowControl/>
        <w:spacing w:after="230" w:line="360" w:lineRule="auto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4"/>
        <w:gridCol w:w="2534"/>
        <w:gridCol w:w="3139"/>
      </w:tblGrid>
      <w:tr w:rsidR="00633F6D" w:rsidRPr="006477E1" w:rsidTr="0020141D"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99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Rok</w:t>
            </w:r>
          </w:p>
        </w:tc>
        <w:tc>
          <w:tcPr>
            <w:tcW w:w="5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269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Ilość zarzutów zbadanych przez kierowników jednostek organizacyjnych we własnym zakresie w przedmiocie traktowania przez funkcjonariuszy i pracowników SW</w:t>
            </w:r>
          </w:p>
        </w:tc>
      </w:tr>
      <w:tr w:rsidR="00633F6D" w:rsidRPr="006477E1" w:rsidTr="0020141D"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  <w:p w:rsidR="00633F6D" w:rsidRPr="006477E1" w:rsidRDefault="00633F6D" w:rsidP="0020141D">
            <w:pPr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Ilość zarzutów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Ilość uznanych za zasadne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6.083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7679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7682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8415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9292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10340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10258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11332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3F6D" w:rsidRPr="006477E1" w:rsidTr="0020141D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ind w:left="461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5440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6D" w:rsidRPr="006477E1" w:rsidRDefault="00633F6D" w:rsidP="0020141D">
            <w:pPr>
              <w:pStyle w:val="Style17"/>
              <w:widowControl/>
              <w:spacing w:line="360" w:lineRule="auto"/>
              <w:jc w:val="both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6477E1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633F6D" w:rsidRPr="006477E1" w:rsidRDefault="00633F6D" w:rsidP="00633F6D">
      <w:pPr>
        <w:pStyle w:val="Style26"/>
        <w:widowControl/>
        <w:spacing w:line="360" w:lineRule="auto"/>
        <w:ind w:firstLine="710"/>
        <w:rPr>
          <w:rFonts w:ascii="Times New Roman" w:hAnsi="Times New Roman"/>
          <w:sz w:val="22"/>
          <w:szCs w:val="22"/>
        </w:rPr>
      </w:pPr>
    </w:p>
    <w:p w:rsidR="004D7759" w:rsidRDefault="004D7759"/>
    <w:sectPr w:rsidR="004D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FD3"/>
    <w:multiLevelType w:val="hybridMultilevel"/>
    <w:tmpl w:val="2D988816"/>
    <w:lvl w:ilvl="0" w:tplc="4C8AABEE">
      <w:start w:val="1"/>
      <w:numFmt w:val="bullet"/>
      <w:lvlText w:val="–"/>
      <w:lvlJc w:val="left"/>
      <w:pPr>
        <w:tabs>
          <w:tab w:val="num" w:pos="56"/>
        </w:tabs>
        <w:ind w:left="56" w:hanging="340"/>
      </w:pPr>
      <w:rPr>
        <w:rFonts w:ascii="Gloucester MT Extra Condensed" w:hAnsi="Gloucester MT Extra Condensed" w:cs="Gloucester MT Extra Condensed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6D"/>
    <w:rsid w:val="004D7759"/>
    <w:rsid w:val="00632B4A"/>
    <w:rsid w:val="00633F6D"/>
    <w:rsid w:val="006A0067"/>
    <w:rsid w:val="00727E3C"/>
    <w:rsid w:val="00D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33F6D"/>
    <w:pPr>
      <w:spacing w:line="410" w:lineRule="exact"/>
      <w:ind w:firstLine="442"/>
      <w:jc w:val="both"/>
    </w:pPr>
    <w:rPr>
      <w:rFonts w:ascii="Constantia" w:hAnsi="Constantia"/>
    </w:rPr>
  </w:style>
  <w:style w:type="character" w:customStyle="1" w:styleId="FontStyle46">
    <w:name w:val="Font Style46"/>
    <w:uiPriority w:val="99"/>
    <w:rsid w:val="00633F6D"/>
    <w:rPr>
      <w:rFonts w:ascii="Calibri" w:hAnsi="Calibri" w:cs="Calibri"/>
      <w:sz w:val="20"/>
      <w:szCs w:val="20"/>
    </w:rPr>
  </w:style>
  <w:style w:type="paragraph" w:customStyle="1" w:styleId="Style26">
    <w:name w:val="Style26"/>
    <w:basedOn w:val="Normalny"/>
    <w:uiPriority w:val="99"/>
    <w:rsid w:val="00633F6D"/>
    <w:pPr>
      <w:spacing w:line="302" w:lineRule="exact"/>
      <w:ind w:firstLine="720"/>
      <w:jc w:val="both"/>
    </w:pPr>
    <w:rPr>
      <w:rFonts w:ascii="Calibri" w:hAnsi="Calibri"/>
    </w:rPr>
  </w:style>
  <w:style w:type="paragraph" w:customStyle="1" w:styleId="Style17">
    <w:name w:val="Style17"/>
    <w:basedOn w:val="Normalny"/>
    <w:uiPriority w:val="99"/>
    <w:rsid w:val="00633F6D"/>
    <w:pPr>
      <w:spacing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33F6D"/>
    <w:pPr>
      <w:spacing w:line="410" w:lineRule="exact"/>
      <w:ind w:firstLine="442"/>
      <w:jc w:val="both"/>
    </w:pPr>
    <w:rPr>
      <w:rFonts w:ascii="Constantia" w:hAnsi="Constantia"/>
    </w:rPr>
  </w:style>
  <w:style w:type="character" w:customStyle="1" w:styleId="FontStyle46">
    <w:name w:val="Font Style46"/>
    <w:uiPriority w:val="99"/>
    <w:rsid w:val="00633F6D"/>
    <w:rPr>
      <w:rFonts w:ascii="Calibri" w:hAnsi="Calibri" w:cs="Calibri"/>
      <w:sz w:val="20"/>
      <w:szCs w:val="20"/>
    </w:rPr>
  </w:style>
  <w:style w:type="paragraph" w:customStyle="1" w:styleId="Style26">
    <w:name w:val="Style26"/>
    <w:basedOn w:val="Normalny"/>
    <w:uiPriority w:val="99"/>
    <w:rsid w:val="00633F6D"/>
    <w:pPr>
      <w:spacing w:line="302" w:lineRule="exact"/>
      <w:ind w:firstLine="720"/>
      <w:jc w:val="both"/>
    </w:pPr>
    <w:rPr>
      <w:rFonts w:ascii="Calibri" w:hAnsi="Calibri"/>
    </w:rPr>
  </w:style>
  <w:style w:type="paragraph" w:customStyle="1" w:styleId="Style17">
    <w:name w:val="Style17"/>
    <w:basedOn w:val="Normalny"/>
    <w:uiPriority w:val="99"/>
    <w:rsid w:val="00633F6D"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2</cp:revision>
  <dcterms:created xsi:type="dcterms:W3CDTF">2017-09-11T13:32:00Z</dcterms:created>
  <dcterms:modified xsi:type="dcterms:W3CDTF">2017-09-11T13:32:00Z</dcterms:modified>
</cp:coreProperties>
</file>