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C3A4B" w14:textId="629EFFEF" w:rsidR="00701FEA" w:rsidRDefault="00701FEA" w:rsidP="00701FEA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b w:val="0"/>
          <w:bCs/>
          <w:color w:val="auto"/>
          <w:sz w:val="24"/>
          <w:szCs w:val="24"/>
        </w:rPr>
      </w:pP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Załącznik nr </w:t>
      </w:r>
      <w:r w:rsidR="005F09AD">
        <w:rPr>
          <w:rFonts w:ascii="Arial" w:hAnsi="Arial" w:cs="Arial"/>
          <w:b w:val="0"/>
          <w:bCs/>
          <w:color w:val="auto"/>
          <w:sz w:val="24"/>
          <w:szCs w:val="24"/>
        </w:rPr>
        <w:t>4</w:t>
      </w:r>
      <w:r>
        <w:rPr>
          <w:rFonts w:ascii="Arial" w:hAnsi="Arial" w:cs="Arial"/>
          <w:b w:val="0"/>
          <w:bCs/>
          <w:color w:val="auto"/>
          <w:sz w:val="24"/>
          <w:szCs w:val="24"/>
        </w:rPr>
        <w:t xml:space="preserve"> do RWP </w:t>
      </w:r>
    </w:p>
    <w:p w14:paraId="53E502A6" w14:textId="77777777" w:rsidR="001616BD" w:rsidRPr="009D3DEC" w:rsidRDefault="001616BD" w:rsidP="001616BD">
      <w:pPr>
        <w:pStyle w:val="Nagwek2"/>
        <w:numPr>
          <w:ilvl w:val="0"/>
          <w:numId w:val="0"/>
        </w:numPr>
        <w:spacing w:after="240"/>
        <w:contextualSpacing w:val="0"/>
        <w:rPr>
          <w:rFonts w:ascii="Arial" w:hAnsi="Arial" w:cs="Arial"/>
          <w:color w:val="auto"/>
          <w:sz w:val="24"/>
          <w:szCs w:val="24"/>
        </w:rPr>
      </w:pP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Wzór karty</w:t>
      </w:r>
      <w:r w:rsidRPr="009D3DEC">
        <w:rPr>
          <w:rFonts w:ascii="Arial" w:hAnsi="Arial" w:cs="Arial"/>
          <w:color w:val="auto"/>
          <w:sz w:val="24"/>
          <w:szCs w:val="24"/>
        </w:rPr>
        <w:t xml:space="preserve"> trzeciego etapu </w:t>
      </w:r>
      <w:r w:rsidRPr="009D3DEC">
        <w:rPr>
          <w:rFonts w:ascii="Arial" w:hAnsi="Arial" w:cs="Arial"/>
          <w:b w:val="0"/>
          <w:bCs/>
          <w:color w:val="auto"/>
          <w:sz w:val="24"/>
          <w:szCs w:val="24"/>
        </w:rPr>
        <w:t>oceny merytorycznej projektu konkursowego</w:t>
      </w:r>
    </w:p>
    <w:p w14:paraId="13A38621" w14:textId="77777777" w:rsidR="001616BD" w:rsidRPr="009D3DEC" w:rsidRDefault="001616BD" w:rsidP="001616BD">
      <w:pPr>
        <w:pStyle w:val="Akapitzlis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BF5DB41" wp14:editId="01E93824">
            <wp:extent cx="5760720" cy="1139190"/>
            <wp:effectExtent l="0" t="0" r="0" b="3810"/>
            <wp:docPr id="91" name="Obraz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5D6214" w14:textId="77777777" w:rsidR="001616BD" w:rsidRPr="009D3DEC" w:rsidRDefault="001616BD" w:rsidP="001616BD">
      <w:pPr>
        <w:pStyle w:val="Akapitzlist"/>
        <w:rPr>
          <w:rFonts w:ascii="Arial" w:hAnsi="Arial" w:cs="Arial"/>
          <w:sz w:val="24"/>
          <w:szCs w:val="24"/>
        </w:rPr>
      </w:pPr>
    </w:p>
    <w:p w14:paraId="308854AF" w14:textId="77777777" w:rsidR="001616BD" w:rsidRPr="009D3DEC" w:rsidRDefault="001616BD" w:rsidP="001616BD">
      <w:pPr>
        <w:pStyle w:val="Akapitzlist"/>
        <w:rPr>
          <w:rFonts w:ascii="Arial" w:hAnsi="Arial" w:cs="Arial"/>
          <w:sz w:val="24"/>
          <w:szCs w:val="24"/>
        </w:rPr>
      </w:pPr>
    </w:p>
    <w:p w14:paraId="792598FC" w14:textId="77777777" w:rsidR="001616BD" w:rsidRPr="009D3DEC" w:rsidRDefault="001616BD" w:rsidP="001616BD">
      <w:pPr>
        <w:pStyle w:val="Akapitzlist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9D3DEC">
        <w:rPr>
          <w:rFonts w:ascii="Arial" w:eastAsia="Times New Roman" w:hAnsi="Arial" w:cs="Arial"/>
          <w:b/>
          <w:sz w:val="24"/>
          <w:szCs w:val="24"/>
        </w:rPr>
        <w:t>KARTA III ETAPU OCENY MERYTORYCZNEJ WNIOSKU O</w:t>
      </w:r>
      <w:r>
        <w:rPr>
          <w:rFonts w:ascii="Arial" w:eastAsia="Times New Roman" w:hAnsi="Arial" w:cs="Arial"/>
          <w:b/>
          <w:sz w:val="24"/>
          <w:szCs w:val="24"/>
        </w:rPr>
        <w:t> </w:t>
      </w:r>
      <w:r w:rsidRPr="009D3DEC">
        <w:rPr>
          <w:rFonts w:ascii="Arial" w:eastAsia="Times New Roman" w:hAnsi="Arial" w:cs="Arial"/>
          <w:b/>
          <w:sz w:val="24"/>
          <w:szCs w:val="24"/>
        </w:rPr>
        <w:t>DOFINANSOWANIE PROJEKTU KONKURSOWEGO W RAMACH PROGRAMU FERS</w:t>
      </w:r>
    </w:p>
    <w:p w14:paraId="326AEC77" w14:textId="77777777" w:rsidR="001616BD" w:rsidRPr="009D3DEC" w:rsidRDefault="001616BD" w:rsidP="001616BD">
      <w:pPr>
        <w:pStyle w:val="Akapitzlist"/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</w:p>
    <w:p w14:paraId="4AFE60E1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INSTYTUCJA ORGANIZUJĄCA NABÓR (ION): ………………………………………………………………………………………………</w:t>
      </w:r>
    </w:p>
    <w:p w14:paraId="1BD774CD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 xml:space="preserve">NR NABORU: ………………………………………………………………………………………………… </w:t>
      </w:r>
    </w:p>
    <w:p w14:paraId="33A8A6E1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DATA WPŁYWU WNIOSKU: …………………………………………………………………………………………………</w:t>
      </w:r>
    </w:p>
    <w:p w14:paraId="6816C760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SUMA KONTROLNA WNIOSKU: ...............................................................................................................</w:t>
      </w:r>
    </w:p>
    <w:p w14:paraId="4CEB8C36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TYTUŁ PROJEKTU: .....................................................................................................................................</w:t>
      </w:r>
    </w:p>
    <w:p w14:paraId="036EC166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NAZWA WNIOSKODAWCY: ......................................................................................................................</w:t>
      </w:r>
    </w:p>
    <w:p w14:paraId="4AFE07FF" w14:textId="77777777" w:rsidR="001616BD" w:rsidRPr="009D3DEC" w:rsidRDefault="001616BD" w:rsidP="001616BD">
      <w:pPr>
        <w:spacing w:after="120"/>
        <w:rPr>
          <w:rFonts w:ascii="Arial" w:eastAsia="Calibri" w:hAnsi="Arial" w:cs="Arial"/>
          <w:b/>
          <w:kern w:val="24"/>
          <w:sz w:val="24"/>
          <w:szCs w:val="24"/>
        </w:rPr>
      </w:pPr>
      <w:r w:rsidRPr="009D3DEC">
        <w:rPr>
          <w:rFonts w:ascii="Arial" w:eastAsia="Calibri" w:hAnsi="Arial" w:cs="Arial"/>
          <w:b/>
          <w:kern w:val="24"/>
          <w:sz w:val="24"/>
          <w:szCs w:val="24"/>
        </w:rPr>
        <w:t>OCENIAJĄCY: ........................................................................................................................................</w:t>
      </w:r>
    </w:p>
    <w:p w14:paraId="0E85A658" w14:textId="77777777" w:rsidR="001616BD" w:rsidRPr="009D3DEC" w:rsidRDefault="001616BD" w:rsidP="001616BD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br w:type="page"/>
      </w:r>
    </w:p>
    <w:tbl>
      <w:tblPr>
        <w:tblpPr w:leftFromText="141" w:rightFromText="141" w:vertAnchor="text" w:tblpX="-714" w:tblpY="-114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5"/>
        <w:gridCol w:w="5893"/>
      </w:tblGrid>
      <w:tr w:rsidR="001616BD" w14:paraId="386CABCF" w14:textId="77777777" w:rsidTr="00771F04">
        <w:trPr>
          <w:trHeight w:val="44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384B363E" w14:textId="77777777" w:rsidR="001616BD" w:rsidRPr="00CB7076" w:rsidRDefault="001616BD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CZĘŚĆ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D.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B7076">
              <w:rPr>
                <w:rFonts w:ascii="Arial" w:hAnsi="Arial" w:cs="Arial"/>
                <w:b/>
                <w:sz w:val="24"/>
                <w:szCs w:val="24"/>
              </w:rPr>
              <w:t>CZY W TRAKCIE DRUGIEGO ETAPU OCENY MERYTORYCZNEJ WNIOSEK O DOFINANSOWANIE ZOSTAŁ SKIEROWANY DO NEGOCJACJI:</w:t>
            </w:r>
          </w:p>
        </w:tc>
      </w:tr>
      <w:tr w:rsidR="001616BD" w14:paraId="16126263" w14:textId="77777777" w:rsidTr="00771F04">
        <w:trPr>
          <w:trHeight w:val="239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0262" w14:textId="77777777" w:rsidR="001616BD" w:rsidRPr="00CB7076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Tak - </w:t>
            </w: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uwagi dotyczące spełniania kryteriów dostępu i kryteriów horyzontalnych należy uwzględnić w CZĘŚCI H karty.</w:t>
            </w:r>
            <w:r w:rsidRPr="00CB7076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5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4FCE" w14:textId="77777777" w:rsidR="001616BD" w:rsidRPr="00CB7076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CB7076">
              <w:rPr>
                <w:rFonts w:ascii="Arial" w:hAnsi="Arial" w:cs="Arial"/>
                <w:sz w:val="24"/>
                <w:szCs w:val="24"/>
              </w:rPr>
              <w:t xml:space="preserve">□ Nie </w:t>
            </w:r>
          </w:p>
        </w:tc>
      </w:tr>
      <w:tr w:rsidR="001616BD" w14:paraId="10C18644" w14:textId="77777777" w:rsidTr="00771F04">
        <w:trPr>
          <w:trHeight w:val="255"/>
        </w:trPr>
        <w:tc>
          <w:tcPr>
            <w:tcW w:w="10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2D8E" w14:textId="77777777" w:rsidR="001616BD" w:rsidRPr="00CB7076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48"/>
        <w:gridCol w:w="288"/>
        <w:gridCol w:w="111"/>
        <w:gridCol w:w="30"/>
        <w:gridCol w:w="806"/>
        <w:gridCol w:w="657"/>
        <w:gridCol w:w="123"/>
        <w:gridCol w:w="53"/>
        <w:gridCol w:w="712"/>
        <w:gridCol w:w="588"/>
        <w:gridCol w:w="136"/>
        <w:gridCol w:w="268"/>
        <w:gridCol w:w="12"/>
        <w:gridCol w:w="240"/>
        <w:gridCol w:w="733"/>
        <w:gridCol w:w="9"/>
        <w:gridCol w:w="407"/>
        <w:gridCol w:w="153"/>
        <w:gridCol w:w="197"/>
        <w:gridCol w:w="546"/>
        <w:gridCol w:w="573"/>
        <w:gridCol w:w="312"/>
        <w:gridCol w:w="1924"/>
      </w:tblGrid>
      <w:tr w:rsidR="001616BD" w14:paraId="5CE8802E" w14:textId="77777777" w:rsidTr="00F37ED3">
        <w:trPr>
          <w:trHeight w:val="400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B48A4D5" w14:textId="77777777" w:rsidR="001616BD" w:rsidRPr="009D3DEC" w:rsidRDefault="001616BD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B7076">
              <w:rPr>
                <w:rFonts w:ascii="Arial" w:hAnsi="Arial" w:cs="Arial"/>
                <w:b/>
                <w:bCs/>
                <w:sz w:val="24"/>
                <w:szCs w:val="24"/>
              </w:rPr>
              <w:t>CZĘŚĆ E. ETAP TRZECI OCENY MERYTORYCZNEJ - KRYTERIA MERYTORYCZNE OCENIANE PUNKTOWO:</w:t>
            </w:r>
          </w:p>
        </w:tc>
      </w:tr>
      <w:tr w:rsidR="001616BD" w14:paraId="39EF1BC7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2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8A47D7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Nr części wniosku o dofinansowanie projektu oraz kryterium merytoryczne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F2E8DB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Maksymalna / minimalna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liczba punktów ogółem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6DC0D0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Liczba przyznanych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punktów 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2EC7592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Uzasadnienie oceny </w:t>
            </w:r>
          </w:p>
          <w:p w14:paraId="74674C82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(w przypadku skierowania do negocjacji uzasadnienie należy uzupełnić także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w części H karty)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1616BD" w14:paraId="47417295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24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5096135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doboru grupy docelowej do właściwego typu projektu FERS wskazanego w Rocznym Planie Działania oraz jakość diagnozy specyfiki i sytuacji tej grupy, w tym opis:</w:t>
            </w:r>
          </w:p>
          <w:p w14:paraId="73E305C4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istotnych cech uczestników oraz podmiotów obejmowanych wsparciem;</w:t>
            </w:r>
          </w:p>
          <w:p w14:paraId="67613666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barier, na które napotykają uczestnicy projektu i podmioty obejmowane wsparciem</w:t>
            </w:r>
          </w:p>
          <w:p w14:paraId="1770CD2F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potrzeb i oczekiwań uczestników projektu i ww. podmiotów w kontekście wsparcia, które ma być udzielane w ramach projektu;</w:t>
            </w:r>
          </w:p>
          <w:p w14:paraId="5D7C4DA7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sposobu rekrutacji uczestników projektu i podmiotów obejmowanych wsparciem, w tym kryteriów rekrutacji.</w:t>
            </w:r>
          </w:p>
          <w:p w14:paraId="04BBE7BF" w14:textId="77777777" w:rsidR="001616BD" w:rsidRPr="009D3DEC" w:rsidRDefault="001616BD" w:rsidP="00771F0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lastRenderedPageBreak/>
              <w:t>Kryterium ma charakter rozstrzygający – kolejność zastosowania: 2.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B64954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6727E52B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8F91AB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407F1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6BD" w14:paraId="4C2AB909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D58ECA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Trafność doboru i spójność zadań i wskaźników przewidzianych do realizacji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w ramach projektu w tym:</w:t>
            </w:r>
          </w:p>
          <w:p w14:paraId="7FD3B6A4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potrzeby realizacji zadań;</w:t>
            </w:r>
          </w:p>
          <w:p w14:paraId="7812BAEB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planowany sposób realizacji zadań;</w:t>
            </w:r>
          </w:p>
          <w:p w14:paraId="0199C7A1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uzasadnienie wyboru partnerów do realizacji poszczególnych zadań (o ile dotyczy);</w:t>
            </w:r>
          </w:p>
          <w:p w14:paraId="038C2184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istotność zadań z punktu widzenia potrzeb grupy docelowej;</w:t>
            </w:r>
          </w:p>
          <w:p w14:paraId="31EE7702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zastosowanie i dobór wskaźników monitorowania FERS i wskaźników specyficznych dla danego projektu  (określonych samodzielnie przez wnioskodawcę) (o ile dotyczy);</w:t>
            </w:r>
          </w:p>
          <w:p w14:paraId="24585397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odpowiednie oszacowanie wartości wskaźników monitorowania FERS i wskaźników specyficznych dla danego projektu określonych we wniosku o dofinansowanie (o ile dotyczy), które zostaną osiągnięte w ramach projektu;</w:t>
            </w:r>
          </w:p>
          <w:p w14:paraId="6B8B8375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odpowiedni sposób pomiaru wskaźników monitorowania FERS i wskaźników specyficznych dla danego projektu określonych we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wniosku o dofinansowanie (o ile dotyczy);</w:t>
            </w:r>
          </w:p>
          <w:p w14:paraId="623F1F84" w14:textId="77777777" w:rsidR="001616BD" w:rsidRPr="009D3DEC" w:rsidRDefault="001616BD" w:rsidP="001616BD">
            <w:pPr>
              <w:numPr>
                <w:ilvl w:val="0"/>
                <w:numId w:val="4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odpowiedni sposób, w jaki zostanie zachowana trwałość rezultatów projektu (o ile dotyczy).</w:t>
            </w:r>
          </w:p>
          <w:p w14:paraId="2AA904DD" w14:textId="77777777" w:rsidR="001616BD" w:rsidRPr="009D3DEC" w:rsidRDefault="001616BD" w:rsidP="00771F04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1.</w:t>
            </w:r>
          </w:p>
          <w:p w14:paraId="312C5A11" w14:textId="77777777" w:rsidR="001616BD" w:rsidRPr="009D3DEC" w:rsidRDefault="001616BD" w:rsidP="00771F04">
            <w:pPr>
              <w:contextualSpacing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881878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20/12</w:t>
            </w:r>
          </w:p>
          <w:p w14:paraId="391F625A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40CD75D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BAEB4E4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5E922D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AB238" w14:textId="77777777" w:rsidR="001616BD" w:rsidRPr="009D3DEC" w:rsidRDefault="001616BD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40183" w14:textId="77777777" w:rsidR="001616BD" w:rsidRPr="009D3DEC" w:rsidRDefault="001616BD" w:rsidP="00771F0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616BD" w14:paraId="4C95D9A6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648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E095BD3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Stopień zaangażowania potencjału wnioskodawcy i partnerów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>(o ile dotyczy), tj.:</w:t>
            </w:r>
          </w:p>
          <w:p w14:paraId="6814610D" w14:textId="77777777" w:rsidR="001616BD" w:rsidRPr="009D3DEC" w:rsidRDefault="001616BD" w:rsidP="001616BD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kadrowego wnioskodawcy i partnerów (o ile dotyczy) planowanego do wykorzystania w ramach projektu (kluczowych osób, które zostaną zaangażowane do realizacji projektu oraz ich planowanej funkcji w projekcie);</w:t>
            </w:r>
          </w:p>
          <w:p w14:paraId="70DC20C9" w14:textId="77777777" w:rsidR="001616BD" w:rsidRPr="009D3DEC" w:rsidRDefault="001616BD" w:rsidP="001616BD">
            <w:pPr>
              <w:numPr>
                <w:ilvl w:val="0"/>
                <w:numId w:val="5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potencjału technicznego wnioskodawcy i partnerów (o ile dotyczy) planowanego do wykorzystania w ramach projektu, w tym pomieszczeń lub sprzętu będących w ich dyspozycji. ;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7E2C2E5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5B990A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B0A46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6BD" w14:paraId="76503CB2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BCB9451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4.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Adekwatność potencjału społecznego wnioskodawcy i partnerów (o ile dotyczy) tj.:</w:t>
            </w:r>
          </w:p>
          <w:p w14:paraId="3C05A731" w14:textId="77777777" w:rsidR="001616BD" w:rsidRPr="009D3DEC" w:rsidRDefault="001616BD" w:rsidP="001616BD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w obszarze wsparcia projektu;</w:t>
            </w:r>
          </w:p>
          <w:p w14:paraId="3FEBCC61" w14:textId="77777777" w:rsidR="001616BD" w:rsidRPr="009D3DEC" w:rsidRDefault="001616BD" w:rsidP="001616BD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na rzecz grupy docelowej, do której skierowany będzie projekt oraz </w:t>
            </w:r>
          </w:p>
          <w:p w14:paraId="540C8D50" w14:textId="77777777" w:rsidR="001616BD" w:rsidRPr="009D3DEC" w:rsidRDefault="001616BD" w:rsidP="001616BD">
            <w:pPr>
              <w:numPr>
                <w:ilvl w:val="0"/>
                <w:numId w:val="6"/>
              </w:num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lastRenderedPageBreak/>
              <w:t>na określonym terytorium, którego będzie dotyczyć realizacja projektu</w:t>
            </w:r>
          </w:p>
          <w:p w14:paraId="00961B5F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do zakresu realizacji projektu, w tym uzasadnienie dlaczego doświadczenie wnioskodawcy i partnerów (o ile dotyczy) jest adekwatne do zakresu realizacji projektu, z uwzględnieniem dotychczasowej działalności wnioskodawcy i partnerów (o ile dotyczy).</w:t>
            </w:r>
          </w:p>
          <w:p w14:paraId="19A4AECE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4.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D2DD84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15/9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8FDA2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72EEF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6BD" w14:paraId="02A5447F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356981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Sposób zarządzania projektem w kontekście zakresu zadań w projekcie, w tym:</w:t>
            </w:r>
          </w:p>
          <w:p w14:paraId="3F1D68FB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adekwatność proponowanego sposobu zarządzania w kontekście zapewnienia sprawnej, efektywnej i terminowej realizacji projektu, </w:t>
            </w:r>
          </w:p>
          <w:p w14:paraId="66514D68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podział ról i zadań w zespole zarządzającym, </w:t>
            </w:r>
          </w:p>
          <w:p w14:paraId="58138205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- wskazanie sposobu podejmowania decyzji w projekcie, </w:t>
            </w:r>
          </w:p>
          <w:p w14:paraId="7F6FE197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- wskazanie kadry zarządzającej.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22E4DA7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65B372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A1E399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6BD" w14:paraId="4EE009F5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552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415C6F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6.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Prawidłowość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>budżetu projektu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, w tym: </w:t>
            </w:r>
          </w:p>
          <w:p w14:paraId="7B83CCD0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wydatków z Wytycznymi dotyczącymi kwalifikowalności wydatków w na lata 2021-2027, w szczególności niezbędność wydatków do osiągania celów projektu;</w:t>
            </w:r>
          </w:p>
          <w:p w14:paraId="0A554B24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zgodność z zasadami udzielania pomocy publicznej (o ile dotyczy); </w:t>
            </w:r>
          </w:p>
          <w:p w14:paraId="0530560F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 Rocznym Planem Działania w zakresie wymaganego poziomu wkładu własnego i cross-financingu;</w:t>
            </w:r>
          </w:p>
          <w:p w14:paraId="2A6236D9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standardem i cenami rynkowymi określonymi w regulaminie wyboru projektów;</w:t>
            </w:r>
          </w:p>
          <w:p w14:paraId="14DEDB8E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zgodność ze stawkami jednostkowymi (o ile dotyczy) określonymi w regulaminie wyboru projektów;</w:t>
            </w:r>
          </w:p>
          <w:p w14:paraId="44999D51" w14:textId="77777777" w:rsidR="001616BD" w:rsidRPr="009D3DEC" w:rsidRDefault="001616BD" w:rsidP="001616BD">
            <w:pPr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 ramach kwot ryczałtowych (o ile dotyczy) - wykazanie uzasadnienia racjonalności i niezbędności każdego kosztu w budżecie projektu;</w:t>
            </w:r>
          </w:p>
          <w:p w14:paraId="5435183F" w14:textId="77777777" w:rsidR="001616BD" w:rsidRPr="009D3DEC" w:rsidRDefault="001616BD" w:rsidP="001616BD">
            <w:pPr>
              <w:pStyle w:val="Akapitzlist"/>
              <w:numPr>
                <w:ilvl w:val="0"/>
                <w:numId w:val="7"/>
              </w:num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trafność doboru wskaźników dla rozliczenia kwot ryczałtowych i dokumentów potwierdzających ich wykonanie (o ile dotyczy).</w:t>
            </w:r>
          </w:p>
          <w:p w14:paraId="13F01157" w14:textId="77777777" w:rsidR="001616BD" w:rsidRPr="009D3DEC" w:rsidRDefault="001616BD" w:rsidP="00771F04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Kryterium ma charakter rozstrzygający – kolejność zastosowania: 3.</w:t>
            </w:r>
          </w:p>
          <w:p w14:paraId="7BD5F20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2AB97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>15/0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6DB0C6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36B81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616BD" w14:paraId="6F4D2E1A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trHeight w:val="370"/>
          <w:jc w:val="center"/>
        </w:trPr>
        <w:tc>
          <w:tcPr>
            <w:tcW w:w="39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EACA88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7.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Zgodność projektu z opisem typu projektu przewidzianym w FERS </w:t>
            </w:r>
          </w:p>
        </w:tc>
        <w:tc>
          <w:tcPr>
            <w:tcW w:w="1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16884AB" w14:textId="77777777" w:rsidR="001616BD" w:rsidRPr="009D3DEC" w:rsidRDefault="001616BD" w:rsidP="00771F0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10/6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75FB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DA33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  <w:p w14:paraId="4D37C353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6BD" w14:paraId="6B8EF366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943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EE8B4F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Suma przyznanych punktów za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kryteria merytoryczne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5D3F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FD03FE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6BD" w14:paraId="14F357E4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61C7EDF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Czy wniosek otrzymał minimum 60% punktów w </w:t>
            </w:r>
            <w:r w:rsidRPr="009D3DEC">
              <w:rPr>
                <w:rFonts w:ascii="Arial" w:hAnsi="Arial" w:cs="Arial"/>
                <w:b/>
                <w:sz w:val="24"/>
                <w:szCs w:val="24"/>
                <w:u w:val="single"/>
              </w:rPr>
              <w:t>każdej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z części 1,2,3,4,5 oraz 7?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23B9" w14:textId="43900E9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A37D74">
              <w:rPr>
                <w:rFonts w:ascii="Arial" w:hAnsi="Arial" w:cs="Arial"/>
                <w:sz w:val="24"/>
                <w:szCs w:val="24"/>
              </w:rPr>
              <w:t>F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73EF" w14:textId="13727005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 xml:space="preserve">CZĘŚĆ </w:t>
            </w:r>
            <w:r w:rsidR="00A37D7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616BD" w14:paraId="3FEE198D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26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67F84EB" w14:textId="77777777" w:rsidR="001616BD" w:rsidRPr="009D3DEC" w:rsidRDefault="001616BD" w:rsidP="00771F0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Czy projekt wymaga negocjacji w zakresie kryteriów merytorycznych ocenionych punktowo? </w:t>
            </w: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02F6" w14:textId="5F8B3C02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– WYPEŁNIĆ CZĘŚĆ </w:t>
            </w:r>
            <w:r w:rsidR="00A37D74">
              <w:rPr>
                <w:rFonts w:ascii="Arial" w:hAnsi="Arial" w:cs="Arial"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i </w:t>
            </w:r>
            <w:r w:rsidR="00A37D74">
              <w:rPr>
                <w:rFonts w:ascii="Arial" w:hAnsi="Arial" w:cs="Arial"/>
                <w:sz w:val="24"/>
                <w:szCs w:val="24"/>
              </w:rPr>
              <w:t>H</w:t>
            </w:r>
          </w:p>
        </w:tc>
        <w:tc>
          <w:tcPr>
            <w:tcW w:w="41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7E2C" w14:textId="795611E0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NIE – WYPEŁNIĆ CZĘŚĆ </w:t>
            </w:r>
            <w:r w:rsidR="00A37D74">
              <w:rPr>
                <w:rFonts w:ascii="Arial" w:hAnsi="Arial" w:cs="Arial"/>
                <w:sz w:val="24"/>
                <w:szCs w:val="24"/>
              </w:rPr>
              <w:t>G</w:t>
            </w:r>
          </w:p>
        </w:tc>
      </w:tr>
      <w:tr w:rsidR="001616BD" w14:paraId="25630CB7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2C571F93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CZĘŚĆ F. KRYTERIA PREMIUJĄCE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(w odniesieniu do każdego kryterium jednokrotnie zaznaczyć właściwe znakiem „X”)</w:t>
            </w:r>
          </w:p>
        </w:tc>
      </w:tr>
      <w:tr w:rsidR="001616BD" w14:paraId="5F51AD73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90"/>
          <w:jc w:val="center"/>
        </w:trPr>
        <w:tc>
          <w:tcPr>
            <w:tcW w:w="5680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3EB98CD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br/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Pola poniżej uzupełnia ION zgodnie z właściwym 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br/>
              <w:t xml:space="preserve">Rocznym Planem Działania </w:t>
            </w:r>
          </w:p>
          <w:p w14:paraId="6051E5E2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0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ED012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jest: </w:t>
            </w:r>
          </w:p>
        </w:tc>
      </w:tr>
      <w:tr w:rsidR="001616BD" w14:paraId="0F8BB636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336"/>
          <w:jc w:val="center"/>
        </w:trPr>
        <w:tc>
          <w:tcPr>
            <w:tcW w:w="5680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7F9C8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4B641CD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całkowicie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072EA2" w14:textId="2FC9D2BB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spełnione częściowo</w:t>
            </w:r>
            <w:r w:rsidR="00204275">
              <w:rPr>
                <w:rFonts w:ascii="Arial" w:hAnsi="Arial" w:cs="Arial"/>
                <w:sz w:val="24"/>
                <w:szCs w:val="24"/>
              </w:rPr>
              <w:t xml:space="preserve"> – nie dotyczy 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9502E6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niespełnione</w:t>
            </w:r>
          </w:p>
          <w:p w14:paraId="5C9D09BE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616BD" w14:paraId="778053E5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C05EAC1" w14:textId="77777777" w:rsidR="001C0416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kryterium nr 1: </w:t>
            </w:r>
          </w:p>
          <w:p w14:paraId="5F749241" w14:textId="161BBCF4" w:rsidR="00F37ED3" w:rsidRDefault="00F37ED3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37ED3">
              <w:rPr>
                <w:rFonts w:ascii="Arial" w:hAnsi="Arial" w:cs="Arial"/>
                <w:bCs/>
                <w:sz w:val="24"/>
                <w:szCs w:val="24"/>
              </w:rPr>
              <w:t>Działania przewidziane do realizacji w projekcie są komplementarne wobec działań realizowanych w projekcie pozakonkursowym pt. „Doskonałość dydaktyczna” realizowanym przez MEiN w ramach POWER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14:paraId="2DD5781D" w14:textId="569CFBCC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1C0416">
              <w:rPr>
                <w:rFonts w:ascii="Arial" w:hAnsi="Arial" w:cs="Arial"/>
                <w:bCs/>
                <w:sz w:val="24"/>
                <w:szCs w:val="24"/>
              </w:rPr>
              <w:t>10 pkt</w:t>
            </w: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BD2F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9FFAD50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A885A5" w14:textId="77777777" w:rsidR="001616BD" w:rsidRPr="00204275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204275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5C1BCB87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204275">
              <w:rPr>
                <w:rFonts w:ascii="Arial" w:hAnsi="Arial" w:cs="Arial"/>
                <w:sz w:val="24"/>
                <w:szCs w:val="24"/>
              </w:rPr>
              <w:t>(UZASADNIĆ</w:t>
            </w:r>
            <w:r w:rsidRPr="009D3DEC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E9EA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E297C38" w14:textId="1FEC834D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0 pkt (UZASADNIĆ)</w:t>
            </w:r>
          </w:p>
          <w:p w14:paraId="088F2B64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616BD" w14:paraId="6DE991B5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5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D2C6E4" w14:textId="77777777" w:rsidR="001C0416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>kryterium nr</w:t>
            </w:r>
            <w:r w:rsidR="001C0416">
              <w:rPr>
                <w:rFonts w:ascii="Arial" w:hAnsi="Arial" w:cs="Arial"/>
                <w:bCs/>
                <w:sz w:val="24"/>
                <w:szCs w:val="24"/>
              </w:rPr>
              <w:t xml:space="preserve"> 2</w:t>
            </w: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</w:p>
          <w:p w14:paraId="23B638AC" w14:textId="77777777" w:rsidR="00F37ED3" w:rsidRDefault="00F37ED3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37ED3">
              <w:rPr>
                <w:rFonts w:ascii="Arial" w:hAnsi="Arial" w:cs="Arial"/>
                <w:bCs/>
                <w:sz w:val="24"/>
                <w:szCs w:val="24"/>
              </w:rPr>
              <w:t>Do realizacji projektu wnioskodawca zatrudni co najmniej 1 osobę z niepełnosprawnością, w wymiarze co najmniej ½ etatu.</w:t>
            </w:r>
          </w:p>
          <w:p w14:paraId="0026A356" w14:textId="248F2CCB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Cs/>
                <w:sz w:val="24"/>
                <w:szCs w:val="24"/>
              </w:rPr>
              <w:t xml:space="preserve">waga punktowa: </w:t>
            </w:r>
            <w:r w:rsidR="001C0416">
              <w:rPr>
                <w:rFonts w:ascii="Arial" w:hAnsi="Arial" w:cs="Arial"/>
                <w:bCs/>
                <w:sz w:val="24"/>
                <w:szCs w:val="24"/>
              </w:rPr>
              <w:t>5 pkt</w:t>
            </w:r>
          </w:p>
          <w:p w14:paraId="6554C327" w14:textId="77777777" w:rsidR="001616BD" w:rsidRPr="009D3DEC" w:rsidRDefault="001616BD" w:rsidP="00771F04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F8FC0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</w:tc>
        <w:tc>
          <w:tcPr>
            <w:tcW w:w="1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8CAA62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54BAC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– …… pkt</w:t>
            </w:r>
          </w:p>
          <w:p w14:paraId="5A8E15E5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(UZASADNIĆ)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D5A0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121007" w14:textId="4F75F39E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– 0 pkt </w:t>
            </w:r>
            <w:r w:rsidRPr="009D3DEC">
              <w:rPr>
                <w:rFonts w:ascii="Arial" w:hAnsi="Arial" w:cs="Arial"/>
                <w:sz w:val="24"/>
                <w:szCs w:val="24"/>
              </w:rPr>
              <w:br/>
              <w:t>(UZASADNIĆ)</w:t>
            </w:r>
          </w:p>
          <w:p w14:paraId="7AFD9928" w14:textId="77777777" w:rsidR="001616BD" w:rsidRPr="009D3DEC" w:rsidRDefault="001616BD" w:rsidP="00771F0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32219BBB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778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ED994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UZASADNIENIE OCENY SPEŁNIANIA KRYTERIÓW PREMIUJĄCYCH (WYPEŁNIĆ W PRZYPADKU GDY CO NAJMNIEJ JEDNO KRYTERIUM UZNANO ZA CZĘŚCIOWO SPEŁNIONE LUB NIESPEŁNIONE (jeśli dotyczy)). </w:t>
            </w:r>
          </w:p>
          <w:p w14:paraId="182DDA6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5B878CBF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269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4E6032B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CZĘŚĆ G. LICZBA PUNKTÓW I DECYZJA O MOŻLIWOŚCI REKOMENDOWANIA DO DOFINANSOWANIA LUB SKIEROWANIU DO NEGOCJACJI: </w:t>
            </w:r>
          </w:p>
        </w:tc>
      </w:tr>
      <w:tr w:rsidR="001C0416" w14:paraId="7AB8BEFA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cantSplit/>
          <w:trHeight w:val="531"/>
          <w:jc w:val="center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2F6089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LICZBA PUNKTÓW PRZYZNANYCH W CZĘŚCI E i F</w:t>
            </w:r>
          </w:p>
        </w:tc>
        <w:tc>
          <w:tcPr>
            <w:tcW w:w="48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7703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77A8ABA8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77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36439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CZY PROJEKT SPEŁNIA WYMAGANIA MINIMALNE (W TYM KRYTERIA MERYTORYCZNE 0-1, DOSTĘPU I HORYZONTALNE) ALBO SPEŁNIA WYMAGANIA MINIMALNE (W TYM KRYTERIA MERYTORYCZNE 0-1) ORAZ KRYTERIA DOSTĘPU, HORYZONTALNE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 xml:space="preserve">SKIEROWANO DO NEGOCJACJI, CO OZNACZA MOŻLIWOŚĆ UZYSKANIA DOFINANSOWANIA? </w:t>
            </w:r>
          </w:p>
        </w:tc>
      </w:tr>
      <w:tr w:rsidR="001C0416" w14:paraId="70CA1333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92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E3AC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lastRenderedPageBreak/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1A9C1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1C0416" w14:paraId="69214B2F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F6D50" w14:textId="77777777" w:rsidR="001C0416" w:rsidRPr="009D3DEC" w:rsidRDefault="001C0416" w:rsidP="001C04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346A7">
              <w:rPr>
                <w:rFonts w:ascii="Arial" w:hAnsi="Arial" w:cs="Arial"/>
                <w:b/>
                <w:sz w:val="24"/>
                <w:szCs w:val="24"/>
              </w:rPr>
              <w:t>CZĘŚĆ H. NEGOCJACJE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(wypełnić jeżeli w części </w:t>
            </w: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  <w:r w:rsidRPr="009D3DEC">
              <w:rPr>
                <w:rFonts w:ascii="Arial" w:hAnsi="Arial" w:cs="Arial"/>
                <w:sz w:val="24"/>
                <w:szCs w:val="24"/>
              </w:rPr>
              <w:t xml:space="preserve"> zaznaczono odpowiedź „TAK”)</w:t>
            </w:r>
          </w:p>
        </w:tc>
      </w:tr>
      <w:tr w:rsidR="001C0416" w14:paraId="7E4545D1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E41F6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CZY PROJEKT WYMAGA SKIEROWANIA DO NEGOCJACJI?</w:t>
            </w:r>
          </w:p>
        </w:tc>
      </w:tr>
      <w:tr w:rsidR="001C0416" w14:paraId="61C9E172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574"/>
          <w:jc w:val="center"/>
        </w:trPr>
        <w:tc>
          <w:tcPr>
            <w:tcW w:w="5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945FC2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□ TAK </w:t>
            </w:r>
          </w:p>
        </w:tc>
        <w:tc>
          <w:tcPr>
            <w:tcW w:w="53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A60A1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□ NIE</w:t>
            </w:r>
          </w:p>
        </w:tc>
      </w:tr>
      <w:tr w:rsidR="001C0416" w14:paraId="184E4871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83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ADE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ZAKRES NEGOCJACJI </w:t>
            </w:r>
            <w:r w:rsidRPr="009D3DEC">
              <w:rPr>
                <w:rFonts w:ascii="Arial" w:hAnsi="Arial" w:cs="Arial"/>
                <w:b/>
                <w:sz w:val="24"/>
                <w:szCs w:val="24"/>
              </w:rPr>
              <w:t>(WYPEŁNIĆ JEŻELI POWYŻEJ ZAZNACZONO ODPOWIEDŹ „TAK”)</w:t>
            </w:r>
          </w:p>
        </w:tc>
      </w:tr>
      <w:tr w:rsidR="001C0416" w14:paraId="77274554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DE282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a. UWAGI W ZAKRESIE KRYTERIÓW DOSTĘPU I KRYTERIÓW HORYZONTALNYCH (zgłoszone podczas drugiego etapu oceny merytorycznej):</w:t>
            </w:r>
          </w:p>
        </w:tc>
      </w:tr>
      <w:tr w:rsidR="001C0416" w14:paraId="4444E932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55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B98E2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1. KRYTERIA DOSTĘPU:</w:t>
            </w:r>
          </w:p>
        </w:tc>
      </w:tr>
      <w:tr w:rsidR="001C0416" w14:paraId="6DC9010E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94"/>
          <w:jc w:val="center"/>
        </w:trPr>
        <w:tc>
          <w:tcPr>
            <w:tcW w:w="2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30DDD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Numer kryterium: …… </w:t>
            </w:r>
          </w:p>
        </w:tc>
        <w:tc>
          <w:tcPr>
            <w:tcW w:w="84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A27A3F0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1C0416" w14:paraId="043D8D9E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30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3A723E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2. KRYTERIA HORYZONTALNE:</w:t>
            </w:r>
          </w:p>
        </w:tc>
      </w:tr>
      <w:tr w:rsidR="001C0416" w14:paraId="14458964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2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E98C0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Numer kryterium: ……</w:t>
            </w:r>
          </w:p>
        </w:tc>
        <w:tc>
          <w:tcPr>
            <w:tcW w:w="844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5E6D9FC" w14:textId="77777777" w:rsidR="001C0416" w:rsidRPr="005D6767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6767">
              <w:rPr>
                <w:rFonts w:ascii="Arial" w:hAnsi="Arial" w:cs="Arial"/>
                <w:b/>
                <w:bCs/>
                <w:sz w:val="24"/>
                <w:szCs w:val="24"/>
              </w:rPr>
              <w:t>Uwaga: ……</w:t>
            </w:r>
          </w:p>
        </w:tc>
      </w:tr>
      <w:tr w:rsidR="001C0416" w14:paraId="0B1C700B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0"/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489EF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b. UWAGI W ZAKRESIE KRYTERIUM DOTYCZĄCEGO BUDŻETU PROJEKTU</w:t>
            </w:r>
          </w:p>
        </w:tc>
      </w:tr>
      <w:tr w:rsidR="001C0416" w14:paraId="56CECCCD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2FDC8" w14:textId="77777777" w:rsidR="001C0416" w:rsidRPr="009D3DEC" w:rsidRDefault="001C0416" w:rsidP="001C041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1. Kwestionowane pozycje wydatków jako niekwalifikowalne</w:t>
            </w:r>
          </w:p>
        </w:tc>
      </w:tr>
      <w:tr w:rsidR="001C0416" w14:paraId="39556C39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3CAE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DD135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7BE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DD0B2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C0CD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1C0416" w14:paraId="165C2154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5919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0665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83CA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C15C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7332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030B2423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5706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2744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354E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D19F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97F0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11BBEFCB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5F81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2. Kwestionowane wysokości wydatków</w:t>
            </w:r>
          </w:p>
        </w:tc>
      </w:tr>
      <w:tr w:rsidR="001C0416" w14:paraId="1B59354A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EAE9E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Zadanie nr</w:t>
            </w: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C34B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Pozycja nr</w:t>
            </w: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1FE6D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Nazwa pozycji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79813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Wartość pozycji</w:t>
            </w: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2062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Proponowana wartość</w:t>
            </w: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35D7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Różnica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465F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1C0416" w14:paraId="457C2C40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E08F6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A9E3B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5279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D4DE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ACF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3AC3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3BF3B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17B380AE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69CB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962B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FBB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28C2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69B3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E576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C58B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250933B1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C48C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11BF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B920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CE2B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262B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1F752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F3C3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2CE6652B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0DB73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FB5E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3155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46BF6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A154F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3C55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7716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66A7D426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F9E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750F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8D33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CB30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C619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7CB9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70D7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64800E91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2B32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015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369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E71F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A5BC5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5FE6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DE893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3CCF7464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AF3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E737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0F1A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26CF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AA0B6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4385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138D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2B2FE19B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0EEB3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24915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A6E70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BA749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D8B3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3765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F662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58E56B55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6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EECA8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sz w:val="24"/>
                <w:szCs w:val="24"/>
              </w:rPr>
              <w:t>3. Proponowana kwota dofinansowania:</w:t>
            </w:r>
          </w:p>
        </w:tc>
        <w:tc>
          <w:tcPr>
            <w:tcW w:w="60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D7BDB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………………………………………………………………………………………….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D3DEC">
              <w:rPr>
                <w:rFonts w:ascii="Arial" w:hAnsi="Arial" w:cs="Arial"/>
                <w:sz w:val="24"/>
                <w:szCs w:val="24"/>
              </w:rPr>
              <w:t>PLN</w:t>
            </w:r>
          </w:p>
        </w:tc>
      </w:tr>
      <w:tr w:rsidR="001C0416" w14:paraId="3FEC301F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0774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6F92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c. POZOSTAŁE UWAGI DOTYCZĄCE ZAKRESU MERYTORYCZNEGO PROJEKTU</w:t>
            </w:r>
          </w:p>
        </w:tc>
      </w:tr>
      <w:tr w:rsidR="001C0416" w14:paraId="33917A8D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EE74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C979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 xml:space="preserve">Kryterium, którego dotyczy warunek </w:t>
            </w: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F75A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Warunek</w:t>
            </w: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A205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Uzasadnienie</w:t>
            </w:r>
          </w:p>
        </w:tc>
      </w:tr>
      <w:tr w:rsidR="001C0416" w14:paraId="2329DCD2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739C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71B8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4909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98A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3957DC3B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93211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27E7C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B1964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9C99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7774AA3F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8A19D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D109A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2B47E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329BB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416" w14:paraId="1C23036F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41F62" w14:textId="77777777" w:rsidR="001C0416" w:rsidRPr="009D3DEC" w:rsidRDefault="001C0416" w:rsidP="001C0416">
            <w:pPr>
              <w:rPr>
                <w:rFonts w:ascii="Arial" w:hAnsi="Arial" w:cs="Arial"/>
                <w:sz w:val="24"/>
                <w:szCs w:val="24"/>
              </w:rPr>
            </w:pPr>
            <w:r w:rsidRPr="009D3DE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4CD0B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DBB0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ACDBA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1C0416" w14:paraId="51630C1F" w14:textId="77777777" w:rsidTr="00F37ED3">
        <w:tblPrEx>
          <w:jc w:val="center"/>
          <w:tblInd w:w="0" w:type="dxa"/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768E9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D3DEC">
              <w:rPr>
                <w:rFonts w:ascii="Arial" w:hAnsi="Arial" w:cs="Arial"/>
                <w:b/>
                <w:bCs/>
                <w:sz w:val="24"/>
                <w:szCs w:val="24"/>
              </w:rPr>
              <w:t>...</w:t>
            </w:r>
          </w:p>
        </w:tc>
        <w:tc>
          <w:tcPr>
            <w:tcW w:w="28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063DE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448D0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A357F" w14:textId="77777777" w:rsidR="001C0416" w:rsidRPr="009D3DEC" w:rsidRDefault="001C0416" w:rsidP="001C041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5FD4E9EF" w14:textId="77777777" w:rsidR="001616BD" w:rsidRPr="009D3DEC" w:rsidRDefault="001616BD" w:rsidP="001616BD">
      <w:pPr>
        <w:rPr>
          <w:rFonts w:ascii="Arial" w:hAnsi="Arial" w:cs="Arial"/>
          <w:b/>
          <w:bCs/>
          <w:sz w:val="24"/>
          <w:szCs w:val="24"/>
        </w:rPr>
      </w:pPr>
    </w:p>
    <w:p w14:paraId="061F6C84" w14:textId="77777777" w:rsidR="001616BD" w:rsidRPr="009D3DEC" w:rsidRDefault="001616BD" w:rsidP="001616B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D3DEC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</w:t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9D3DEC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                  .........................................</w:t>
      </w:r>
    </w:p>
    <w:p w14:paraId="518D7594" w14:textId="7E92ACA3" w:rsidR="001616BD" w:rsidRPr="001616BD" w:rsidRDefault="001616BD" w:rsidP="001616BD">
      <w:r w:rsidRPr="009D3DEC">
        <w:rPr>
          <w:rFonts w:ascii="Arial" w:eastAsia="Calibri" w:hAnsi="Arial" w:cs="Arial"/>
          <w:i/>
          <w:sz w:val="24"/>
          <w:szCs w:val="24"/>
        </w:rPr>
        <w:t>podpis oceniającego</w:t>
      </w:r>
      <w:r w:rsidRPr="009D3DEC">
        <w:rPr>
          <w:rFonts w:ascii="Arial" w:eastAsia="Calibri" w:hAnsi="Arial" w:cs="Arial"/>
          <w:i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  <w:r w:rsidRPr="009D3DEC">
        <w:rPr>
          <w:rFonts w:ascii="Arial" w:eastAsia="Calibri" w:hAnsi="Arial" w:cs="Arial"/>
          <w:sz w:val="24"/>
          <w:szCs w:val="24"/>
        </w:rPr>
        <w:tab/>
      </w:r>
    </w:p>
    <w:sectPr w:rsidR="001616BD" w:rsidRPr="001616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E7C5B9" w14:textId="77777777" w:rsidR="00701FEA" w:rsidRDefault="00701FEA" w:rsidP="00701FEA">
      <w:pPr>
        <w:spacing w:after="0" w:line="240" w:lineRule="auto"/>
      </w:pPr>
      <w:r>
        <w:separator/>
      </w:r>
    </w:p>
  </w:endnote>
  <w:endnote w:type="continuationSeparator" w:id="0">
    <w:p w14:paraId="299CF5E7" w14:textId="77777777" w:rsidR="00701FEA" w:rsidRDefault="00701FEA" w:rsidP="0070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A4116" w14:textId="77777777" w:rsidR="00701FEA" w:rsidRDefault="00701FEA" w:rsidP="00701FEA">
      <w:pPr>
        <w:spacing w:after="0" w:line="240" w:lineRule="auto"/>
      </w:pPr>
      <w:r>
        <w:separator/>
      </w:r>
    </w:p>
  </w:footnote>
  <w:footnote w:type="continuationSeparator" w:id="0">
    <w:p w14:paraId="4E398FB7" w14:textId="77777777" w:rsidR="00701FEA" w:rsidRDefault="00701FEA" w:rsidP="00701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22"/>
    <w:multiLevelType w:val="hybridMultilevel"/>
    <w:tmpl w:val="94D8A2D8"/>
    <w:lvl w:ilvl="0" w:tplc="B3DEE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EFCDB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CA46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C73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965D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F06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AAE2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2EDB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A78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F2E4A"/>
    <w:multiLevelType w:val="multilevel"/>
    <w:tmpl w:val="EC2E21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62D38DB"/>
    <w:multiLevelType w:val="hybridMultilevel"/>
    <w:tmpl w:val="DB421F8C"/>
    <w:lvl w:ilvl="0" w:tplc="8050DB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A02254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8C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C4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8E390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7A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F47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2A214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EEE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A31DA"/>
    <w:multiLevelType w:val="hybridMultilevel"/>
    <w:tmpl w:val="8334F892"/>
    <w:lvl w:ilvl="0" w:tplc="872626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ECE21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E25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24D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E17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1E21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C05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FE36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9682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C24675"/>
    <w:multiLevelType w:val="multilevel"/>
    <w:tmpl w:val="99D4D4BE"/>
    <w:lvl w:ilvl="0">
      <w:start w:val="1"/>
      <w:numFmt w:val="decimal"/>
      <w:pStyle w:val="Styl1"/>
      <w:lvlText w:val="Rozdział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EEA0AA9"/>
    <w:multiLevelType w:val="hybridMultilevel"/>
    <w:tmpl w:val="BBE617D0"/>
    <w:lvl w:ilvl="0" w:tplc="7550F2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22A11F2" w:tentative="1">
      <w:start w:val="1"/>
      <w:numFmt w:val="lowerLetter"/>
      <w:lvlText w:val="%2."/>
      <w:lvlJc w:val="left"/>
      <w:pPr>
        <w:ind w:left="1789" w:hanging="360"/>
      </w:pPr>
    </w:lvl>
    <w:lvl w:ilvl="2" w:tplc="DAA0BD58" w:tentative="1">
      <w:start w:val="1"/>
      <w:numFmt w:val="lowerRoman"/>
      <w:lvlText w:val="%3."/>
      <w:lvlJc w:val="right"/>
      <w:pPr>
        <w:ind w:left="2509" w:hanging="180"/>
      </w:pPr>
    </w:lvl>
    <w:lvl w:ilvl="3" w:tplc="5CC8EDBA" w:tentative="1">
      <w:start w:val="1"/>
      <w:numFmt w:val="decimal"/>
      <w:lvlText w:val="%4."/>
      <w:lvlJc w:val="left"/>
      <w:pPr>
        <w:ind w:left="3229" w:hanging="360"/>
      </w:pPr>
    </w:lvl>
    <w:lvl w:ilvl="4" w:tplc="902C68D2" w:tentative="1">
      <w:start w:val="1"/>
      <w:numFmt w:val="lowerLetter"/>
      <w:lvlText w:val="%5."/>
      <w:lvlJc w:val="left"/>
      <w:pPr>
        <w:ind w:left="3949" w:hanging="360"/>
      </w:pPr>
    </w:lvl>
    <w:lvl w:ilvl="5" w:tplc="D7128F02" w:tentative="1">
      <w:start w:val="1"/>
      <w:numFmt w:val="lowerRoman"/>
      <w:lvlText w:val="%6."/>
      <w:lvlJc w:val="right"/>
      <w:pPr>
        <w:ind w:left="4669" w:hanging="180"/>
      </w:pPr>
    </w:lvl>
    <w:lvl w:ilvl="6" w:tplc="CEDC7D38" w:tentative="1">
      <w:start w:val="1"/>
      <w:numFmt w:val="decimal"/>
      <w:lvlText w:val="%7."/>
      <w:lvlJc w:val="left"/>
      <w:pPr>
        <w:ind w:left="5389" w:hanging="360"/>
      </w:pPr>
    </w:lvl>
    <w:lvl w:ilvl="7" w:tplc="4BDA5958" w:tentative="1">
      <w:start w:val="1"/>
      <w:numFmt w:val="lowerLetter"/>
      <w:lvlText w:val="%8."/>
      <w:lvlJc w:val="left"/>
      <w:pPr>
        <w:ind w:left="6109" w:hanging="360"/>
      </w:pPr>
    </w:lvl>
    <w:lvl w:ilvl="8" w:tplc="0C00B49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46C18B1"/>
    <w:multiLevelType w:val="hybridMultilevel"/>
    <w:tmpl w:val="D97CF36C"/>
    <w:lvl w:ilvl="0" w:tplc="711CDC6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C12C26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EC5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7284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AA07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58E2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8BB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6AF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C2F1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702350">
    <w:abstractNumId w:val="4"/>
  </w:num>
  <w:num w:numId="2" w16cid:durableId="1514372211">
    <w:abstractNumId w:val="1"/>
  </w:num>
  <w:num w:numId="3" w16cid:durableId="596715853">
    <w:abstractNumId w:val="3"/>
  </w:num>
  <w:num w:numId="4" w16cid:durableId="319160691">
    <w:abstractNumId w:val="2"/>
  </w:num>
  <w:num w:numId="5" w16cid:durableId="1543784145">
    <w:abstractNumId w:val="0"/>
  </w:num>
  <w:num w:numId="6" w16cid:durableId="1113406626">
    <w:abstractNumId w:val="5"/>
  </w:num>
  <w:num w:numId="7" w16cid:durableId="1504734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EA"/>
    <w:rsid w:val="001616BD"/>
    <w:rsid w:val="001C0416"/>
    <w:rsid w:val="00204275"/>
    <w:rsid w:val="005F09AD"/>
    <w:rsid w:val="00701FEA"/>
    <w:rsid w:val="008E7E4A"/>
    <w:rsid w:val="00A37D74"/>
    <w:rsid w:val="00A728C8"/>
    <w:rsid w:val="00BB74DA"/>
    <w:rsid w:val="00F3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07EEEE"/>
  <w15:chartTrackingRefBased/>
  <w15:docId w15:val="{00B5A787-A361-4713-91D8-49CF3D16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C0416"/>
    <w:pPr>
      <w:spacing w:after="200" w:line="276" w:lineRule="auto"/>
    </w:pPr>
  </w:style>
  <w:style w:type="paragraph" w:styleId="Nagwek2">
    <w:name w:val="heading 2"/>
    <w:aliases w:val="ZAS - nagł"/>
    <w:basedOn w:val="Styl2"/>
    <w:next w:val="Normalny"/>
    <w:link w:val="Nagwek2Znak"/>
    <w:uiPriority w:val="9"/>
    <w:unhideWhenUsed/>
    <w:qFormat/>
    <w:rsid w:val="00701FEA"/>
    <w:pPr>
      <w:outlineLvl w:val="1"/>
    </w:pPr>
    <w:rPr>
      <w:b/>
      <w:color w:val="8EAADB" w:themeColor="accent1" w:themeTint="99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ZAS - nagł Znak"/>
    <w:basedOn w:val="Domylnaczcionkaakapitu"/>
    <w:link w:val="Nagwek2"/>
    <w:uiPriority w:val="9"/>
    <w:rsid w:val="00701FEA"/>
    <w:rPr>
      <w:b/>
      <w:color w:val="8EAADB" w:themeColor="accent1" w:themeTint="99"/>
      <w:sz w:val="26"/>
    </w:rPr>
  </w:style>
  <w:style w:type="paragraph" w:customStyle="1" w:styleId="Styl1">
    <w:name w:val="Styl1"/>
    <w:basedOn w:val="Akapitzlist"/>
    <w:rsid w:val="00701FEA"/>
    <w:pPr>
      <w:numPr>
        <w:numId w:val="1"/>
      </w:numPr>
    </w:pPr>
  </w:style>
  <w:style w:type="paragraph" w:customStyle="1" w:styleId="Styl2">
    <w:name w:val="Styl2"/>
    <w:basedOn w:val="Akapitzlist"/>
    <w:rsid w:val="00701FEA"/>
    <w:pPr>
      <w:numPr>
        <w:ilvl w:val="1"/>
        <w:numId w:val="1"/>
      </w:numPr>
    </w:pPr>
  </w:style>
  <w:style w:type="paragraph" w:styleId="Akapitzlist">
    <w:name w:val="List Paragraph"/>
    <w:basedOn w:val="Normalny"/>
    <w:uiPriority w:val="34"/>
    <w:qFormat/>
    <w:rsid w:val="00701F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1FEA"/>
  </w:style>
  <w:style w:type="paragraph" w:styleId="Stopka">
    <w:name w:val="footer"/>
    <w:basedOn w:val="Normalny"/>
    <w:link w:val="StopkaZnak"/>
    <w:uiPriority w:val="99"/>
    <w:unhideWhenUsed/>
    <w:rsid w:val="00701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1FEA"/>
  </w:style>
  <w:style w:type="character" w:styleId="Odwoanieprzypisudolnego">
    <w:name w:val="footnote reference"/>
    <w:aliases w:val="Footnote Reference Number"/>
    <w:basedOn w:val="Domylnaczcionkaakapitu"/>
    <w:uiPriority w:val="99"/>
    <w:unhideWhenUsed/>
    <w:rsid w:val="008E7E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1219</Words>
  <Characters>7318</Characters>
  <Application>Microsoft Office Word</Application>
  <DocSecurity>0</DocSecurity>
  <Lines>60</Lines>
  <Paragraphs>17</Paragraphs>
  <ScaleCrop>false</ScaleCrop>
  <Company>NCBR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Hawrylik</dc:creator>
  <cp:keywords/>
  <dc:description/>
  <cp:lastModifiedBy>Aleksandra Narożniak</cp:lastModifiedBy>
  <cp:revision>3</cp:revision>
  <dcterms:created xsi:type="dcterms:W3CDTF">2023-06-07T07:59:00Z</dcterms:created>
  <dcterms:modified xsi:type="dcterms:W3CDTF">2023-06-15T05:47:00Z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848f9-5501-4e93-9114-f49e2b8160e1_Enabled">
    <vt:lpwstr>true</vt:lpwstr>
  </property>
  <property fmtid="{D5CDD505-2E9C-101B-9397-08002B2CF9AE}" pid="3" name="MSIP_Label_6d6848f9-5501-4e93-9114-f49e2b8160e1_SetDate">
    <vt:lpwstr>2023-04-26T11:01:33Z</vt:lpwstr>
  </property>
  <property fmtid="{D5CDD505-2E9C-101B-9397-08002B2CF9AE}" pid="4" name="MSIP_Label_6d6848f9-5501-4e93-9114-f49e2b8160e1_Method">
    <vt:lpwstr>Privileged</vt:lpwstr>
  </property>
  <property fmtid="{D5CDD505-2E9C-101B-9397-08002B2CF9AE}" pid="5" name="MSIP_Label_6d6848f9-5501-4e93-9114-f49e2b8160e1_Name">
    <vt:lpwstr>K2 - wewnętrzna bez oznakowania</vt:lpwstr>
  </property>
  <property fmtid="{D5CDD505-2E9C-101B-9397-08002B2CF9AE}" pid="6" name="MSIP_Label_6d6848f9-5501-4e93-9114-f49e2b8160e1_SiteId">
    <vt:lpwstr>114511be-be5b-44a7-b2ab-a51e832dea9d</vt:lpwstr>
  </property>
  <property fmtid="{D5CDD505-2E9C-101B-9397-08002B2CF9AE}" pid="7" name="MSIP_Label_6d6848f9-5501-4e93-9114-f49e2b8160e1_ActionId">
    <vt:lpwstr>6eaaa1bd-1de9-42a4-b6c1-2a527c764b4e</vt:lpwstr>
  </property>
  <property fmtid="{D5CDD505-2E9C-101B-9397-08002B2CF9AE}" pid="8" name="MSIP_Label_6d6848f9-5501-4e93-9114-f49e2b8160e1_ContentBits">
    <vt:lpwstr>0</vt:lpwstr>
  </property>
</Properties>
</file>