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408FA" w14:textId="77777777" w:rsidR="00152495" w:rsidRPr="006B2F95" w:rsidRDefault="00867AF7" w:rsidP="00867AF7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  <w:lang w:eastAsia="x-none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  <w:lang w:eastAsia="x-none"/>
        </w:rPr>
        <w:t xml:space="preserve"> </w:t>
      </w:r>
      <w:r w:rsidRPr="006B2F95">
        <w:rPr>
          <w:rFonts w:ascii="Open Sans Light" w:hAnsi="Open Sans Light" w:cs="Open Sans Light"/>
          <w:noProof/>
          <w:color w:val="000000"/>
          <w:sz w:val="22"/>
          <w:szCs w:val="22"/>
        </w:rPr>
        <w:drawing>
          <wp:inline distT="0" distB="0" distL="0" distR="0" wp14:anchorId="3451E355" wp14:editId="207CF9EE">
            <wp:extent cx="5939790" cy="762000"/>
            <wp:effectExtent l="0" t="0" r="3810" b="0"/>
            <wp:docPr id="425968146" name="Obraz 3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68146" name="Obraz 3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95643" w14:textId="77777777" w:rsidR="00C30BA9" w:rsidRPr="006B2F95" w:rsidRDefault="00C30BA9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</w:p>
    <w:p w14:paraId="5F62D9AB" w14:textId="3FF0E690" w:rsidR="0001526F" w:rsidRDefault="00167F5E" w:rsidP="0001526F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6B2F95">
        <w:rPr>
          <w:rFonts w:ascii="Open Sans Light" w:hAnsi="Open Sans Light" w:cs="Open Sans Light"/>
          <w:b/>
          <w:sz w:val="22"/>
          <w:szCs w:val="22"/>
        </w:rPr>
        <w:t>REGULAMIN</w:t>
      </w:r>
      <w:r w:rsidR="0001526F">
        <w:rPr>
          <w:rFonts w:ascii="Open Sans Light" w:hAnsi="Open Sans Light" w:cs="Open Sans Light"/>
          <w:b/>
          <w:sz w:val="22"/>
          <w:szCs w:val="22"/>
        </w:rPr>
        <w:t xml:space="preserve"> NABORU </w:t>
      </w:r>
    </w:p>
    <w:p w14:paraId="3C633161" w14:textId="1CD2D5DA" w:rsidR="00167F5E" w:rsidRPr="006B2F95" w:rsidRDefault="0001526F" w:rsidP="0001526F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>
        <w:rPr>
          <w:rFonts w:ascii="Open Sans Light" w:hAnsi="Open Sans Light" w:cs="Open Sans Light"/>
          <w:b/>
          <w:sz w:val="22"/>
          <w:szCs w:val="22"/>
        </w:rPr>
        <w:t>WNIOSKÓW O OBJECIE WSPARCIEM PRZEDSIĘWZIĘĆ</w:t>
      </w:r>
    </w:p>
    <w:p w14:paraId="446A2A75" w14:textId="77777777" w:rsidR="00167F5E" w:rsidRPr="006B2F95" w:rsidRDefault="00167F5E" w:rsidP="004E7AAF">
      <w:pPr>
        <w:spacing w:line="276" w:lineRule="auto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</w:p>
    <w:p w14:paraId="37EBAAA3" w14:textId="77777777" w:rsidR="00867AF7" w:rsidRPr="006B2F95" w:rsidRDefault="00867AF7" w:rsidP="00867AF7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 ramach</w:t>
      </w:r>
    </w:p>
    <w:p w14:paraId="66FE0AC6" w14:textId="77777777" w:rsidR="00867AF7" w:rsidRPr="006B2F95" w:rsidRDefault="00867AF7" w:rsidP="00867AF7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Krajowego Planu Odbudowy</w:t>
      </w:r>
    </w:p>
    <w:p w14:paraId="3AF04CC9" w14:textId="77777777" w:rsidR="00167F5E" w:rsidRPr="006B2F95" w:rsidRDefault="00867AF7" w:rsidP="00867AF7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i Zwiększania Odporności</w:t>
      </w:r>
    </w:p>
    <w:p w14:paraId="2FBE825A" w14:textId="77777777" w:rsidR="00867AF7" w:rsidRPr="006B2F95" w:rsidRDefault="00867AF7" w:rsidP="00867AF7">
      <w:pPr>
        <w:spacing w:line="276" w:lineRule="auto"/>
        <w:ind w:left="426" w:hanging="423"/>
        <w:jc w:val="center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bookmarkStart w:id="0" w:name="_Hlk189814314"/>
      <w:r w:rsidRPr="006B2F95">
        <w:rPr>
          <w:rFonts w:ascii="Open Sans Light" w:hAnsi="Open Sans Light" w:cs="Open Sans Light"/>
          <w:b/>
          <w:bCs/>
          <w:color w:val="000000"/>
          <w:sz w:val="22"/>
          <w:szCs w:val="22"/>
        </w:rPr>
        <w:t>inwestycji</w:t>
      </w:r>
    </w:p>
    <w:p w14:paraId="34FDA6BB" w14:textId="020A5BAA" w:rsidR="00843F9D" w:rsidRPr="00743941" w:rsidRDefault="00743941" w:rsidP="00743941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2"/>
          <w:szCs w:val="22"/>
        </w:rPr>
      </w:pPr>
      <w:r w:rsidRPr="00743941">
        <w:rPr>
          <w:rFonts w:ascii="Open Sans Light" w:hAnsi="Open Sans Light" w:cs="Open Sans Light"/>
          <w:b/>
          <w:bCs/>
          <w:color w:val="000000"/>
          <w:sz w:val="22"/>
          <w:szCs w:val="22"/>
        </w:rPr>
        <w:t>G1.1.3. „Systemy magazynowania energii”</w:t>
      </w:r>
    </w:p>
    <w:bookmarkEnd w:id="0"/>
    <w:p w14:paraId="01F23558" w14:textId="77777777" w:rsidR="00843F9D" w:rsidRPr="006B2F95" w:rsidRDefault="00843F9D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</w:p>
    <w:p w14:paraId="43F5298A" w14:textId="399C2432" w:rsidR="00BB76CF" w:rsidRPr="006B2F95" w:rsidRDefault="00384733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Nabór</w:t>
      </w:r>
      <w:r w:rsidR="00BB76C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nr </w:t>
      </w:r>
      <w:r w:rsidR="00743941" w:rsidRPr="00743941">
        <w:rPr>
          <w:rFonts w:ascii="Open Sans Light" w:hAnsi="Open Sans Light" w:cs="Open Sans Light"/>
          <w:color w:val="000000"/>
          <w:sz w:val="22"/>
          <w:szCs w:val="22"/>
        </w:rPr>
        <w:t xml:space="preserve">KPOD.12.03 </w:t>
      </w:r>
      <w:r w:rsidR="006B26F5" w:rsidRPr="006B26F5">
        <w:rPr>
          <w:rFonts w:ascii="Open Sans Light" w:hAnsi="Open Sans Light" w:cs="Open Sans Light"/>
          <w:color w:val="000000"/>
          <w:sz w:val="22"/>
          <w:szCs w:val="22"/>
        </w:rPr>
        <w:t>-IW</w:t>
      </w:r>
      <w:r w:rsidR="006B26F5" w:rsidRPr="00201415">
        <w:rPr>
          <w:rFonts w:ascii="Open Sans Light" w:hAnsi="Open Sans Light" w:cs="Open Sans Light"/>
          <w:color w:val="000000"/>
          <w:sz w:val="22"/>
          <w:szCs w:val="22"/>
        </w:rPr>
        <w:t>.04-001/</w:t>
      </w:r>
      <w:r w:rsidR="0001526F" w:rsidRPr="00201415">
        <w:rPr>
          <w:rFonts w:ascii="Open Sans Light" w:hAnsi="Open Sans Light" w:cs="Open Sans Light"/>
          <w:color w:val="000000"/>
          <w:sz w:val="22"/>
          <w:szCs w:val="22"/>
        </w:rPr>
        <w:t>25</w:t>
      </w:r>
    </w:p>
    <w:p w14:paraId="2F47724C" w14:textId="0D8FA610" w:rsidR="008869B4" w:rsidRPr="006B2F95" w:rsidRDefault="00624607" w:rsidP="004E7AAF">
      <w:pPr>
        <w:spacing w:line="276" w:lineRule="auto"/>
        <w:ind w:left="360"/>
        <w:jc w:val="center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Wersja 1.</w:t>
      </w:r>
      <w:r w:rsidR="006A2FEC">
        <w:rPr>
          <w:rFonts w:ascii="Open Sans Light" w:hAnsi="Open Sans Light" w:cs="Open Sans Light"/>
          <w:color w:val="000000"/>
          <w:sz w:val="22"/>
          <w:szCs w:val="22"/>
        </w:rPr>
        <w:t>1</w:t>
      </w:r>
    </w:p>
    <w:p w14:paraId="62F88BF3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741DC7E9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358B1F4B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353C5E95" w14:textId="50E94DE0" w:rsidR="00B837FA" w:rsidRDefault="00743941" w:rsidP="00743941">
      <w:pPr>
        <w:spacing w:line="276" w:lineRule="auto"/>
        <w:jc w:val="center"/>
        <w:rPr>
          <w:rFonts w:ascii="Open Sans Light" w:hAnsi="Open Sans Light" w:cs="Open Sans Light"/>
          <w:sz w:val="22"/>
          <w:szCs w:val="22"/>
        </w:rPr>
      </w:pPr>
      <w:r w:rsidRPr="00743941">
        <w:rPr>
          <w:rFonts w:ascii="Open Sans Light" w:hAnsi="Open Sans Light" w:cs="Open Sans Light"/>
          <w:noProof/>
          <w:sz w:val="22"/>
          <w:szCs w:val="22"/>
        </w:rPr>
        <w:drawing>
          <wp:inline distT="0" distB="0" distL="0" distR="0" wp14:anchorId="215D7440" wp14:editId="017C94BA">
            <wp:extent cx="1838325" cy="1266825"/>
            <wp:effectExtent l="0" t="0" r="9525" b="9525"/>
            <wp:docPr id="23331673" name="Obraz 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1673" name="Obraz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47E7" w14:textId="77777777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2DA45797" w14:textId="38132A63" w:rsidR="00B837FA" w:rsidRDefault="00B837FA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4AD501D6" w14:textId="77777777" w:rsidR="00743941" w:rsidRPr="00743941" w:rsidRDefault="00743941" w:rsidP="00743941">
      <w:pPr>
        <w:spacing w:line="276" w:lineRule="auto"/>
        <w:jc w:val="center"/>
        <w:rPr>
          <w:rFonts w:ascii="Open Sans Light" w:hAnsi="Open Sans Light" w:cs="Open Sans Light"/>
          <w:sz w:val="22"/>
          <w:szCs w:val="22"/>
        </w:rPr>
      </w:pPr>
    </w:p>
    <w:p w14:paraId="68B43BFE" w14:textId="77777777" w:rsidR="00743941" w:rsidRPr="00743941" w:rsidRDefault="00743941" w:rsidP="00743941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656E6387" w14:textId="7BC5BC21" w:rsidR="00743941" w:rsidRPr="00743941" w:rsidRDefault="00743941" w:rsidP="00743941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743941">
        <w:rPr>
          <w:rFonts w:ascii="Open Sans Light" w:hAnsi="Open Sans Light" w:cs="Open Sans Light"/>
          <w:b/>
          <w:sz w:val="22"/>
          <w:szCs w:val="22"/>
        </w:rPr>
        <w:t xml:space="preserve">Warszawa, </w:t>
      </w:r>
      <w:r w:rsidR="00FF63F2">
        <w:rPr>
          <w:rFonts w:ascii="Open Sans Light" w:hAnsi="Open Sans Light" w:cs="Open Sans Light"/>
          <w:b/>
          <w:sz w:val="22"/>
          <w:szCs w:val="22"/>
        </w:rPr>
        <w:t xml:space="preserve">listopad </w:t>
      </w:r>
      <w:r w:rsidR="00AE582C">
        <w:rPr>
          <w:rFonts w:ascii="Open Sans Light" w:hAnsi="Open Sans Light" w:cs="Open Sans Light"/>
          <w:b/>
          <w:sz w:val="22"/>
          <w:szCs w:val="22"/>
        </w:rPr>
        <w:t>2025</w:t>
      </w:r>
      <w:r w:rsidRPr="00743941">
        <w:rPr>
          <w:rFonts w:ascii="Open Sans Light" w:hAnsi="Open Sans Light" w:cs="Open Sans Light"/>
          <w:b/>
          <w:sz w:val="22"/>
          <w:szCs w:val="22"/>
        </w:rPr>
        <w:t xml:space="preserve"> r.</w:t>
      </w:r>
    </w:p>
    <w:p w14:paraId="01E1A63A" w14:textId="24A1C8AC" w:rsidR="00660B18" w:rsidRDefault="00660B18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6D9C4493" w14:textId="77777777" w:rsidR="00660B18" w:rsidRDefault="00660B18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414F31C2" w14:textId="77777777" w:rsidR="00DA0230" w:rsidRPr="006B2F95" w:rsidRDefault="004B18C3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lastRenderedPageBreak/>
        <w:t>Spis treści</w:t>
      </w:r>
    </w:p>
    <w:p w14:paraId="457C22BE" w14:textId="60B5B20D" w:rsidR="00A11AC2" w:rsidRDefault="00B60CDC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B2F95">
        <w:rPr>
          <w:rFonts w:ascii="Open Sans Light" w:hAnsi="Open Sans Light" w:cs="Open Sans Light"/>
          <w:sz w:val="22"/>
          <w:szCs w:val="22"/>
        </w:rPr>
        <w:fldChar w:fldCharType="begin"/>
      </w:r>
      <w:r w:rsidRPr="006B2F95">
        <w:rPr>
          <w:rFonts w:ascii="Open Sans Light" w:hAnsi="Open Sans Light" w:cs="Open Sans Light"/>
          <w:sz w:val="22"/>
          <w:szCs w:val="22"/>
        </w:rPr>
        <w:instrText xml:space="preserve"> TOC \o "1-3" \h \z \u </w:instrText>
      </w:r>
      <w:r w:rsidRPr="006B2F95">
        <w:rPr>
          <w:rFonts w:ascii="Open Sans Light" w:hAnsi="Open Sans Light" w:cs="Open Sans Light"/>
          <w:sz w:val="22"/>
          <w:szCs w:val="22"/>
        </w:rPr>
        <w:fldChar w:fldCharType="separate"/>
      </w:r>
      <w:hyperlink w:anchor="_Toc190328140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1. Podstawy prawne i kluczowe dokumenty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_Toc190328140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3</w:t>
        </w:r>
        <w:r w:rsidR="00A11AC2">
          <w:rPr>
            <w:noProof/>
            <w:webHidden/>
          </w:rPr>
          <w:fldChar w:fldCharType="end"/>
        </w:r>
      </w:hyperlink>
    </w:p>
    <w:p w14:paraId="464DA033" w14:textId="5DA255A1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1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2. Słownik pojęć i skrótów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_Toc190328141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3</w:t>
        </w:r>
        <w:r w:rsidR="00A11AC2">
          <w:rPr>
            <w:noProof/>
            <w:webHidden/>
          </w:rPr>
          <w:fldChar w:fldCharType="end"/>
        </w:r>
      </w:hyperlink>
    </w:p>
    <w:p w14:paraId="2B07A1D1" w14:textId="2004C93C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2" w:history="1">
        <w:r w:rsidR="00A11AC2" w:rsidRPr="00B00087">
          <w:rPr>
            <w:rStyle w:val="Hipercze"/>
            <w:rFonts w:ascii="Open Sans Light" w:eastAsia="Calibri" w:hAnsi="Open Sans Light" w:cs="Open Sans Light"/>
            <w:noProof/>
            <w:lang w:eastAsia="en-US"/>
          </w:rPr>
          <w:t>§ 3. Podstawowe informacje o naborze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_Toc190328142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4</w:t>
        </w:r>
        <w:r w:rsidR="00A11AC2">
          <w:rPr>
            <w:noProof/>
            <w:webHidden/>
          </w:rPr>
          <w:fldChar w:fldCharType="end"/>
        </w:r>
      </w:hyperlink>
    </w:p>
    <w:p w14:paraId="5ED787DF" w14:textId="2771F3BF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3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4. Warunki uczestnictwa w naborze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_Toc190328143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6</w:t>
        </w:r>
        <w:r w:rsidR="00A11AC2">
          <w:rPr>
            <w:noProof/>
            <w:webHidden/>
          </w:rPr>
          <w:fldChar w:fldCharType="end"/>
        </w:r>
      </w:hyperlink>
    </w:p>
    <w:p w14:paraId="0D8451A7" w14:textId="008B72E4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4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5. Zasady składania i wycofywania wniosku o objęcie wsparciem przedsięwzięć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_Toc190328144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7</w:t>
        </w:r>
        <w:r w:rsidR="00A11AC2">
          <w:rPr>
            <w:noProof/>
            <w:webHidden/>
          </w:rPr>
          <w:fldChar w:fldCharType="end"/>
        </w:r>
      </w:hyperlink>
    </w:p>
    <w:p w14:paraId="283D2CC4" w14:textId="4720EEFC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5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6. Zasady oceny przedsięwzięć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_Toc190328145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10</w:t>
        </w:r>
        <w:r w:rsidR="00A11AC2">
          <w:rPr>
            <w:noProof/>
            <w:webHidden/>
          </w:rPr>
          <w:fldChar w:fldCharType="end"/>
        </w:r>
      </w:hyperlink>
    </w:p>
    <w:p w14:paraId="4DEB1E6A" w14:textId="37AC4E95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6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7. Rozstrzygnięcie w zakresie wyboru przedsięwzięć do objęcia wsparciem oraz zawarcie umowy o objęcie przedsięwzięcia wsparciem z planu rozwojowego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_Toc190328146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13</w:t>
        </w:r>
        <w:r w:rsidR="00A11AC2">
          <w:rPr>
            <w:noProof/>
            <w:webHidden/>
          </w:rPr>
          <w:fldChar w:fldCharType="end"/>
        </w:r>
      </w:hyperlink>
    </w:p>
    <w:p w14:paraId="4FFA9FB9" w14:textId="7BBFCF63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7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8. Procedura ponownej oceny przedsięwzięcia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_Toc190328147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14</w:t>
        </w:r>
        <w:r w:rsidR="00A11AC2">
          <w:rPr>
            <w:noProof/>
            <w:webHidden/>
          </w:rPr>
          <w:fldChar w:fldCharType="end"/>
        </w:r>
      </w:hyperlink>
    </w:p>
    <w:p w14:paraId="5CCE6687" w14:textId="1ADB0171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8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§ 9. Postanowienia końcowe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_Toc190328148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15</w:t>
        </w:r>
        <w:r w:rsidR="00A11AC2">
          <w:rPr>
            <w:noProof/>
            <w:webHidden/>
          </w:rPr>
          <w:fldChar w:fldCharType="end"/>
        </w:r>
      </w:hyperlink>
    </w:p>
    <w:p w14:paraId="75403F94" w14:textId="1B3CBA8A" w:rsidR="00A11AC2" w:rsidRDefault="001C4D1F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0328149" w:history="1">
        <w:r w:rsidR="00A11AC2" w:rsidRPr="00B00087">
          <w:rPr>
            <w:rStyle w:val="Hipercze"/>
            <w:rFonts w:ascii="Open Sans Light" w:hAnsi="Open Sans Light" w:cs="Open Sans Light"/>
            <w:noProof/>
          </w:rPr>
          <w:t>Załączniki do regulaminu:</w:t>
        </w:r>
        <w:r w:rsidR="00A11AC2">
          <w:rPr>
            <w:noProof/>
            <w:webHidden/>
          </w:rPr>
          <w:tab/>
        </w:r>
        <w:r w:rsidR="00A11AC2">
          <w:rPr>
            <w:noProof/>
            <w:webHidden/>
          </w:rPr>
          <w:fldChar w:fldCharType="begin"/>
        </w:r>
        <w:r w:rsidR="00A11AC2">
          <w:rPr>
            <w:noProof/>
            <w:webHidden/>
          </w:rPr>
          <w:instrText xml:space="preserve"> PAGEREF _Toc190328149 \h </w:instrText>
        </w:r>
        <w:r w:rsidR="00A11AC2">
          <w:rPr>
            <w:noProof/>
            <w:webHidden/>
          </w:rPr>
        </w:r>
        <w:r w:rsidR="00A11AC2">
          <w:rPr>
            <w:noProof/>
            <w:webHidden/>
          </w:rPr>
          <w:fldChar w:fldCharType="separate"/>
        </w:r>
        <w:r w:rsidR="00A11AC2">
          <w:rPr>
            <w:noProof/>
            <w:webHidden/>
          </w:rPr>
          <w:t>17</w:t>
        </w:r>
        <w:r w:rsidR="00A11AC2">
          <w:rPr>
            <w:noProof/>
            <w:webHidden/>
          </w:rPr>
          <w:fldChar w:fldCharType="end"/>
        </w:r>
      </w:hyperlink>
    </w:p>
    <w:p w14:paraId="7D0E514F" w14:textId="3CD3F83E" w:rsidR="00B60CDC" w:rsidRPr="006B2F95" w:rsidRDefault="00B60CDC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b/>
          <w:bCs/>
          <w:sz w:val="22"/>
          <w:szCs w:val="22"/>
        </w:rPr>
        <w:fldChar w:fldCharType="end"/>
      </w:r>
    </w:p>
    <w:p w14:paraId="29525057" w14:textId="77777777" w:rsidR="004B18C3" w:rsidRPr="006B2F95" w:rsidRDefault="004B18C3" w:rsidP="004E7AAF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fldChar w:fldCharType="begin"/>
      </w:r>
      <w:r w:rsidRPr="006B2F95">
        <w:rPr>
          <w:rFonts w:ascii="Open Sans Light" w:hAnsi="Open Sans Light" w:cs="Open Sans Light"/>
          <w:sz w:val="22"/>
          <w:szCs w:val="22"/>
        </w:rPr>
        <w:instrText xml:space="preserve"> TOC \o "1-3" \h \z \u </w:instrText>
      </w:r>
      <w:r w:rsidRPr="006B2F95">
        <w:rPr>
          <w:rFonts w:ascii="Open Sans Light" w:hAnsi="Open Sans Light" w:cs="Open Sans Light"/>
          <w:sz w:val="22"/>
          <w:szCs w:val="22"/>
        </w:rPr>
        <w:fldChar w:fldCharType="end"/>
      </w:r>
    </w:p>
    <w:p w14:paraId="55E0F132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191F1F8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46FC72A9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DC7A6BE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4F54AFB3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EE53659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A62E9BF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7FAE1023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3AE010E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56B571E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11F9FC5B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E52FC76" w14:textId="13803941" w:rsidR="00F617C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9211D66" w14:textId="64700513" w:rsidR="00FF63F2" w:rsidRDefault="00FF63F2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87F98E0" w14:textId="77777777" w:rsidR="00FF63F2" w:rsidRPr="006B2F95" w:rsidRDefault="00FF63F2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10AC06B3" w14:textId="77777777" w:rsidR="00F617C5" w:rsidRPr="006B2F95" w:rsidRDefault="00F617C5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289AD9C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66D6166E" w14:textId="77777777" w:rsidR="004B18C3" w:rsidRPr="006B2F95" w:rsidRDefault="004B18C3" w:rsidP="004E7AAF">
      <w:pPr>
        <w:spacing w:line="276" w:lineRule="auto"/>
        <w:ind w:left="360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3E277538" w14:textId="2C2D8278" w:rsidR="00A66AA4" w:rsidRPr="006B2F95" w:rsidRDefault="001A1072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" w:name="_Toc147729376"/>
      <w:bookmarkStart w:id="2" w:name="_Toc190328140"/>
      <w:r w:rsidRPr="006B2F95">
        <w:rPr>
          <w:rFonts w:ascii="Open Sans Light" w:hAnsi="Open Sans Light" w:cs="Open Sans Light"/>
        </w:rPr>
        <w:lastRenderedPageBreak/>
        <w:t>§ 1. Podstawy prawne</w:t>
      </w:r>
      <w:bookmarkEnd w:id="1"/>
      <w:r w:rsidR="0001526F">
        <w:rPr>
          <w:rFonts w:ascii="Open Sans Light" w:hAnsi="Open Sans Light" w:cs="Open Sans Light"/>
        </w:rPr>
        <w:t xml:space="preserve"> i kluczowe dokumenty</w:t>
      </w:r>
      <w:bookmarkEnd w:id="2"/>
    </w:p>
    <w:p w14:paraId="0AC8B778" w14:textId="77777777" w:rsidR="009179BF" w:rsidRPr="006B2F95" w:rsidRDefault="009179BF" w:rsidP="004E7AAF">
      <w:p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Niniejszy regulamin został przygotowany na podstawie:</w:t>
      </w:r>
    </w:p>
    <w:p w14:paraId="51332D11" w14:textId="0EF0B82C" w:rsidR="00C1083E" w:rsidRPr="006B2F95" w:rsidRDefault="00C1083E" w:rsidP="002F6068">
      <w:pPr>
        <w:numPr>
          <w:ilvl w:val="0"/>
          <w:numId w:val="1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Krajowego Planu Odbudowy i Zwiększania Odporności, zatwierdzonego Decyzją wykonawczą Rady Unii Europejskiej (UE) z dnia 17 czerwca 2022 r. (COM(2022)268) w sprawie zatwierdzenia oceny planu odbudowy i zwiększania odporności Polski, zwanego dalej </w:t>
      </w:r>
      <w:r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„planem rozwojowym”</w:t>
      </w:r>
      <w:r w:rsidR="000635C9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 </w:t>
      </w:r>
      <w:r w:rsidR="000635C9" w:rsidRPr="000635C9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 xml:space="preserve">(z </w:t>
      </w:r>
      <w:proofErr w:type="spellStart"/>
      <w:r w:rsidR="000635C9" w:rsidRPr="000635C9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późn</w:t>
      </w:r>
      <w:proofErr w:type="spellEnd"/>
      <w:r w:rsidR="000635C9" w:rsidRPr="000635C9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. zm.)</w:t>
      </w:r>
      <w:r w:rsidRPr="000635C9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;</w:t>
      </w:r>
    </w:p>
    <w:p w14:paraId="3354C10A" w14:textId="77777777" w:rsidR="00C1083E" w:rsidRPr="006B2F95" w:rsidRDefault="00C1083E" w:rsidP="002F6068">
      <w:pPr>
        <w:numPr>
          <w:ilvl w:val="0"/>
          <w:numId w:val="1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rozporządzenia Parlamentu Europejskiego i Rady (UE) 2021/241 z dnia 12 lutego 2021 r. ustanawiającego Instrument na rzecz Odbudowy i Zwiększania Odporności (Dz. Urz. UE L 57 z 18.02.2021, str. 17), zwanego dalej </w:t>
      </w: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„rozporządzeniem 2021/241”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57E6AA2" w14:textId="73A76524" w:rsidR="009179BF" w:rsidRPr="006B2F95" w:rsidRDefault="00C1083E" w:rsidP="002F6068">
      <w:pPr>
        <w:numPr>
          <w:ilvl w:val="0"/>
          <w:numId w:val="1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ustawy z dnia 6 grudnia 2006 r. o zasadach prowadzenia polityki rozwoju (</w:t>
      </w:r>
      <w:r w:rsidR="00743941"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Dz. U. z 2024 r. poz. 324 z </w:t>
      </w:r>
      <w:proofErr w:type="spellStart"/>
      <w:r w:rsidR="00743941"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="00743941"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. zm.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), zwanej dalej </w:t>
      </w:r>
      <w:r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„ustawą”</w:t>
      </w:r>
      <w:r w:rsidR="009179BF"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.</w:t>
      </w:r>
    </w:p>
    <w:p w14:paraId="6DCDA60F" w14:textId="2E311C98" w:rsidR="00C1083E" w:rsidRPr="006B2F95" w:rsidRDefault="00743941" w:rsidP="002F6068">
      <w:pPr>
        <w:numPr>
          <w:ilvl w:val="0"/>
          <w:numId w:val="18"/>
        </w:num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ustawy z dnia 27 kwietnia 2001 r. Prawo ochrony środowiska (</w:t>
      </w:r>
      <w:proofErr w:type="spellStart"/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t.j</w:t>
      </w:r>
      <w:proofErr w:type="spellEnd"/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.: Dz. U. z 202</w:t>
      </w:r>
      <w:r w:rsidR="00764BCC">
        <w:rPr>
          <w:rFonts w:ascii="Open Sans Light" w:eastAsia="Calibri" w:hAnsi="Open Sans Light" w:cs="Open Sans Light"/>
          <w:sz w:val="22"/>
          <w:szCs w:val="22"/>
          <w:lang w:eastAsia="en-US"/>
        </w:rPr>
        <w:t>5</w:t>
      </w:r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r.  poz. </w:t>
      </w:r>
      <w:r w:rsidR="00764BCC">
        <w:rPr>
          <w:rFonts w:ascii="Open Sans Light" w:eastAsia="Calibri" w:hAnsi="Open Sans Light" w:cs="Open Sans Light"/>
          <w:sz w:val="22"/>
          <w:szCs w:val="22"/>
          <w:lang w:eastAsia="en-US"/>
        </w:rPr>
        <w:t>647</w:t>
      </w:r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, z </w:t>
      </w:r>
      <w:proofErr w:type="spellStart"/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. zm.)</w:t>
      </w:r>
    </w:p>
    <w:p w14:paraId="05688C28" w14:textId="071565F9" w:rsidR="00C1083E" w:rsidRPr="006B2F95" w:rsidRDefault="00C1083E" w:rsidP="002F6068">
      <w:pPr>
        <w:pStyle w:val="Akapitzlist"/>
        <w:numPr>
          <w:ilvl w:val="0"/>
          <w:numId w:val="1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u</w:t>
      </w:r>
      <w:r w:rsidR="009179BF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staw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y</w:t>
      </w:r>
      <w:r w:rsidR="009179BF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dnia 27 sierpnia 2009 r. o finansach publicznych (Dz. U. z 202</w:t>
      </w:r>
      <w:r w:rsidR="00764BCC">
        <w:rPr>
          <w:rFonts w:ascii="Open Sans Light" w:eastAsia="Calibri" w:hAnsi="Open Sans Light" w:cs="Open Sans Light"/>
          <w:sz w:val="22"/>
          <w:szCs w:val="22"/>
          <w:lang w:eastAsia="en-US"/>
        </w:rPr>
        <w:t>5</w:t>
      </w:r>
      <w:r w:rsidR="009179BF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r. poz. </w:t>
      </w:r>
      <w:r w:rsidR="00764BCC">
        <w:rPr>
          <w:rFonts w:ascii="Open Sans Light" w:eastAsia="Calibri" w:hAnsi="Open Sans Light" w:cs="Open Sans Light"/>
          <w:sz w:val="22"/>
          <w:szCs w:val="22"/>
          <w:lang w:eastAsia="en-US"/>
        </w:rPr>
        <w:t>1483</w:t>
      </w:r>
      <w:r w:rsidR="009179BF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)</w:t>
      </w:r>
    </w:p>
    <w:p w14:paraId="1A9BAA0E" w14:textId="77777777" w:rsidR="004E17DC" w:rsidRDefault="004E17DC" w:rsidP="002F6068">
      <w:pPr>
        <w:pStyle w:val="Akapitzlist"/>
        <w:numPr>
          <w:ilvl w:val="0"/>
          <w:numId w:val="1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horyzontalnych zasad i kryteriów wyboru przedsięwzięć dla Krajowego Planu Odbudowy i Zwiększania Odporności z 29.11.2021 r.</w:t>
      </w:r>
    </w:p>
    <w:p w14:paraId="0A22C645" w14:textId="3AF5548A" w:rsidR="0097393F" w:rsidRDefault="00743941" w:rsidP="002F6068">
      <w:pPr>
        <w:pStyle w:val="Akapitzlist"/>
        <w:numPr>
          <w:ilvl w:val="0"/>
          <w:numId w:val="1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szczegółowych kryteriów wyboru przedsięwzięć dla Inwestycji </w:t>
      </w:r>
      <w:r w:rsidRPr="00743941">
        <w:rPr>
          <w:rFonts w:ascii="Open Sans Light" w:eastAsia="Calibri" w:hAnsi="Open Sans Light" w:cs="Open Sans Light"/>
          <w:sz w:val="22"/>
          <w:szCs w:val="22"/>
          <w:lang w:eastAsia="en-US"/>
        </w:rPr>
        <w:t>G1.1.3. „Systemy magazynowania energii”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</w:p>
    <w:p w14:paraId="51C56BCA" w14:textId="460C2204" w:rsidR="0097393F" w:rsidRPr="0097393F" w:rsidRDefault="0097393F" w:rsidP="002F6068">
      <w:pPr>
        <w:pStyle w:val="Akapitzlist"/>
        <w:numPr>
          <w:ilvl w:val="0"/>
          <w:numId w:val="1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>
        <w:rPr>
          <w:rFonts w:ascii="Open Sans Light" w:eastAsia="Calibri" w:hAnsi="Open Sans Light" w:cs="Open Sans Light"/>
          <w:sz w:val="22"/>
          <w:szCs w:val="22"/>
          <w:lang w:eastAsia="en-US"/>
        </w:rPr>
        <w:t>m</w:t>
      </w:r>
      <w:r w:rsidRPr="0097393F">
        <w:rPr>
          <w:rFonts w:ascii="Open Sans Light" w:eastAsia="Calibri" w:hAnsi="Open Sans Light" w:cs="Open Sans Light"/>
          <w:sz w:val="22"/>
          <w:szCs w:val="22"/>
          <w:lang w:eastAsia="en-US"/>
        </w:rPr>
        <w:t>etodyk</w:t>
      </w:r>
      <w:r w:rsidR="009A4F16">
        <w:rPr>
          <w:rFonts w:ascii="Open Sans Light" w:eastAsia="Calibri" w:hAnsi="Open Sans Light" w:cs="Open Sans Light"/>
          <w:sz w:val="22"/>
          <w:szCs w:val="22"/>
          <w:lang w:eastAsia="en-US"/>
        </w:rPr>
        <w:t>i</w:t>
      </w:r>
      <w:r w:rsidRPr="0097393F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oceny finansowej wniosku o dofinansowanie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</w:p>
    <w:p w14:paraId="60D79DB2" w14:textId="1795BB6B" w:rsidR="009179BF" w:rsidRPr="00005D8D" w:rsidRDefault="004E17DC" w:rsidP="002F6068">
      <w:pPr>
        <w:pStyle w:val="Akapitzlist"/>
        <w:numPr>
          <w:ilvl w:val="0"/>
          <w:numId w:val="18"/>
        </w:numPr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p</w:t>
      </w:r>
      <w:r w:rsidR="00C1083E"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orozumienia MKIŚ-NFOŚiGW</w:t>
      </w:r>
      <w:r w:rsidRPr="00005D8D">
        <w:rPr>
          <w:rFonts w:ascii="Open Sans Light" w:hAnsi="Open Sans Light" w:cs="Open Sans Light"/>
          <w:sz w:val="22"/>
          <w:szCs w:val="22"/>
        </w:rPr>
        <w:t xml:space="preserve"> </w:t>
      </w:r>
      <w:r w:rsidR="00C522F8">
        <w:rPr>
          <w:rFonts w:ascii="Open Sans Light" w:hAnsi="Open Sans Light" w:cs="Open Sans Light"/>
          <w:sz w:val="22"/>
          <w:szCs w:val="22"/>
        </w:rPr>
        <w:t>z 12 grudnia 2023 r.</w:t>
      </w:r>
      <w:r w:rsidR="00743941">
        <w:rPr>
          <w:rFonts w:ascii="Open Sans Light" w:hAnsi="Open Sans Light" w:cs="Open Sans Light"/>
          <w:sz w:val="22"/>
          <w:szCs w:val="22"/>
        </w:rPr>
        <w:t xml:space="preserve"> </w:t>
      </w:r>
      <w:r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w sprawie powierzenia realizacji zadań związanych z realizacją inwestycji w ramach planu rozwojowego</w:t>
      </w:r>
      <w:r w:rsidR="00C02144"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, zwanego dalej „porozumieniem </w:t>
      </w:r>
      <w:r w:rsidR="0028177F" w:rsidRPr="00005D8D">
        <w:rPr>
          <w:rFonts w:ascii="Open Sans Light" w:eastAsia="Calibri" w:hAnsi="Open Sans Light" w:cs="Open Sans Light"/>
          <w:sz w:val="22"/>
          <w:szCs w:val="22"/>
          <w:lang w:eastAsia="en-US"/>
        </w:rPr>
        <w:t>JW-IOI”.</w:t>
      </w:r>
    </w:p>
    <w:p w14:paraId="4AC9A1DC" w14:textId="77777777" w:rsidR="00C619B1" w:rsidRPr="006B2F95" w:rsidRDefault="00C619B1" w:rsidP="004E7AAF">
      <w:pPr>
        <w:pStyle w:val="Nagwek2"/>
        <w:spacing w:before="12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bookmarkStart w:id="3" w:name="_Toc143112686"/>
    </w:p>
    <w:p w14:paraId="345359DA" w14:textId="77777777" w:rsidR="009179BF" w:rsidRPr="006B2F95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4" w:name="_Toc147729377"/>
      <w:bookmarkStart w:id="5" w:name="_Toc190328141"/>
      <w:r w:rsidRPr="006B2F95">
        <w:rPr>
          <w:rFonts w:ascii="Open Sans Light" w:hAnsi="Open Sans Light" w:cs="Open Sans Light"/>
        </w:rPr>
        <w:t>§ 2. Słownik pojęć i skrótów</w:t>
      </w:r>
      <w:bookmarkEnd w:id="3"/>
      <w:bookmarkEnd w:id="4"/>
      <w:bookmarkEnd w:id="5"/>
    </w:p>
    <w:p w14:paraId="7CAACD5E" w14:textId="77777777" w:rsidR="009179BF" w:rsidRPr="006B2F95" w:rsidRDefault="009179BF" w:rsidP="004E7AAF">
      <w:pPr>
        <w:keepNext/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Użyte w regulaminie określenia i skróty oznaczają:</w:t>
      </w:r>
    </w:p>
    <w:p w14:paraId="3F9592CC" w14:textId="77777777" w:rsidR="004E17DC" w:rsidRPr="006B2F95" w:rsidRDefault="004E17DC" w:rsidP="002F6068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b/>
          <w:sz w:val="22"/>
          <w:szCs w:val="22"/>
        </w:rPr>
        <w:t xml:space="preserve">aplikacja WOD2021 </w:t>
      </w:r>
      <w:r w:rsidRPr="006B2F95">
        <w:rPr>
          <w:rFonts w:ascii="Open Sans Light" w:hAnsi="Open Sans Light" w:cs="Open Sans Light"/>
          <w:sz w:val="22"/>
          <w:szCs w:val="22"/>
        </w:rPr>
        <w:t xml:space="preserve">–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 ramach działania (dostępna pod adresem: </w:t>
      </w:r>
      <w:hyperlink r:id="rId10" w:history="1">
        <w:r w:rsidRPr="006B2F95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https://</w:t>
        </w:r>
      </w:hyperlink>
      <w:hyperlink r:id="rId11" w:history="1">
        <w:r w:rsidRPr="006B2F95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wod.cst2021.gov.pl</w:t>
        </w:r>
      </w:hyperlink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682D7B7E" w14:textId="675EEB22" w:rsidR="004E17DC" w:rsidRPr="00FE67AB" w:rsidRDefault="00FE67AB" w:rsidP="002F6068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FE67AB">
        <w:rPr>
          <w:rFonts w:ascii="Open Sans Light" w:hAnsi="Open Sans Light" w:cs="Open Sans Light"/>
          <w:b/>
          <w:bCs/>
          <w:sz w:val="22"/>
          <w:szCs w:val="22"/>
        </w:rPr>
        <w:t>Centralny system teleinformatyczny CST2021</w:t>
      </w:r>
      <w:r w:rsidRPr="00FE67AB">
        <w:rPr>
          <w:rFonts w:ascii="Open Sans Light" w:hAnsi="Open Sans Light" w:cs="Open Sans Light"/>
          <w:bCs/>
          <w:sz w:val="22"/>
          <w:szCs w:val="22"/>
        </w:rPr>
        <w:t xml:space="preserve"> – system teleinformatyczny tworzony i utrzymywany przez ministra właściwego ds. rozwoju regionalnego służący m.in. obsłudze</w:t>
      </w:r>
      <w:r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FE67AB">
        <w:rPr>
          <w:rFonts w:ascii="Open Sans Light" w:hAnsi="Open Sans Light" w:cs="Open Sans Light"/>
          <w:bCs/>
          <w:sz w:val="22"/>
          <w:szCs w:val="22"/>
        </w:rPr>
        <w:t>reform, inwestycji i przedsięwzięć w ramach planu rozwojowego;</w:t>
      </w:r>
    </w:p>
    <w:p w14:paraId="19ACE5CA" w14:textId="77777777" w:rsidR="00AC34B4" w:rsidRDefault="00AC34B4" w:rsidP="002F6068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dzień 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>– dzień kalendarzowy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2CD79AD8" w14:textId="3FCEB455" w:rsidR="00DD1D2D" w:rsidRDefault="0028177F" w:rsidP="002F6068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FE67AB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dzień roboczy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FE67AB"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– dzień od poniedziałku do piątku z wyłączeniem dni ustawowo wolnych od pracy</w:t>
      </w:r>
      <w:r w:rsidR="00AC34B4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3942CEBC" w14:textId="5A81C065" w:rsidR="00AC34B4" w:rsidRPr="00FE67AB" w:rsidRDefault="00AC34B4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FE67AB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inwestycja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– w rozumieniu rozporządzenia 2021/241, odpowiadająca inwestycji, programowi, projektowi, projektowi indywidualnemu, działaniu, lub ich zespołowi, wskazanym w ramach planu rozwojowego, zmierzającą do osiągnięcia założonego celu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określonego wskaźnikami, z określonym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początkiem i końcem realizacji. Dla niniejszego 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lastRenderedPageBreak/>
        <w:t xml:space="preserve">regulaminu za inwestycję rozumie się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inwestycj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>ę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951860">
        <w:rPr>
          <w:rFonts w:ascii="Open Sans Light" w:eastAsia="Calibri" w:hAnsi="Open Sans Light" w:cs="Open Sans Light"/>
          <w:sz w:val="22"/>
          <w:szCs w:val="22"/>
          <w:lang w:eastAsia="en-US"/>
        </w:rPr>
        <w:t>G1.1.3. „Systemy magazynowania energii”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1422B93" w14:textId="635BD90D" w:rsidR="004E17DC" w:rsidRPr="006B2F95" w:rsidRDefault="004E17DC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IOI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instytucja odpowiedzialna za realizację inwestycji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Ministerstwo Klimatu i Środowiska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28E9059" w14:textId="16DDA10B" w:rsidR="004E17DC" w:rsidRPr="006B2F95" w:rsidRDefault="004E17DC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JW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jednostka wspierająca plan rozwojowy</w:t>
      </w:r>
      <w:r w:rsidR="00FE67AB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Narodowy Fundusz Ochrony Środowiska i Gospodarki Wodnej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DC9F21E" w14:textId="30AA0B79" w:rsidR="004E17DC" w:rsidRPr="006B2F95" w:rsidRDefault="00C02144" w:rsidP="002F6068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b/>
          <w:bCs/>
          <w:sz w:val="22"/>
          <w:szCs w:val="22"/>
        </w:rPr>
        <w:t xml:space="preserve">kryteria wyboru </w:t>
      </w:r>
      <w:r w:rsidR="00297ED5" w:rsidRPr="006B2F95">
        <w:rPr>
          <w:rFonts w:ascii="Open Sans Light" w:hAnsi="Open Sans Light" w:cs="Open Sans Light"/>
          <w:b/>
          <w:bCs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sz w:val="22"/>
          <w:szCs w:val="22"/>
        </w:rPr>
        <w:t xml:space="preserve">– kryteria umożliwiające ocenę </w:t>
      </w:r>
      <w:r w:rsidR="00297ED5" w:rsidRPr="006B2F95">
        <w:rPr>
          <w:rFonts w:ascii="Open Sans Light" w:hAnsi="Open Sans Light" w:cs="Open Sans Light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sz w:val="22"/>
          <w:szCs w:val="22"/>
        </w:rPr>
        <w:t xml:space="preserve"> określone w załączniku nr 4 </w:t>
      </w:r>
      <w:r w:rsidR="00E95E69">
        <w:rPr>
          <w:rFonts w:ascii="Open Sans Light" w:hAnsi="Open Sans Light" w:cs="Open Sans Light"/>
          <w:sz w:val="22"/>
          <w:szCs w:val="22"/>
        </w:rPr>
        <w:t xml:space="preserve">i nr 5 </w:t>
      </w:r>
      <w:r w:rsidRPr="006B2F95">
        <w:rPr>
          <w:rFonts w:ascii="Open Sans Light" w:hAnsi="Open Sans Light" w:cs="Open Sans Light"/>
          <w:sz w:val="22"/>
          <w:szCs w:val="22"/>
        </w:rPr>
        <w:t>do niniejszego Regulaminu;</w:t>
      </w:r>
    </w:p>
    <w:p w14:paraId="475A6847" w14:textId="77777777" w:rsidR="004E17DC" w:rsidRPr="006B2F95" w:rsidRDefault="004E17DC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plan rozwojowy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Krajowy Plan Odbudowy i Zwiększania Odporności (KPO);</w:t>
      </w:r>
    </w:p>
    <w:p w14:paraId="725F3D89" w14:textId="77777777" w:rsidR="004E17DC" w:rsidRPr="006B2F95" w:rsidRDefault="004E17DC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przedsięwzięcie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projekt lub grupa projektów realizowany przez ostatecznego odbiorcę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wsparcia, zmierzający do osiągnięcia założonego celu określonego wskaźnikami, z określonym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początkiem i końcem realizacji;</w:t>
      </w:r>
    </w:p>
    <w:p w14:paraId="4AC8B77E" w14:textId="77777777" w:rsidR="004E17DC" w:rsidRPr="006B2F95" w:rsidRDefault="004E17DC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Rozporządzenie RRF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rozporządzenie Parlamentu Europejskiego i Rady (UE) 2021/241 z dnia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12 lutego 2021 r. ustanawiające Instrument na rzecz Odbudowy i Zwiększania Odporności</w:t>
      </w:r>
      <w:r w:rsidR="00C02144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(Dz. Urz. UE L 57 z 18.02.2021, s. 17);</w:t>
      </w:r>
    </w:p>
    <w:p w14:paraId="11342708" w14:textId="275E3D1D" w:rsidR="00804D13" w:rsidRPr="00FE67AB" w:rsidRDefault="00FE67AB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FE67AB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umowa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-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umowa o objęcie przedsięwzięcia wsparciem z planu rozwojowego, o której mowa w art. 14lzh ust. 1 ustawy, zawieraną pomiędzy Jednostką wspierającą plan rozwojowy a podmiotem, którego przedsięwzięcie zostało wybrane do objęcia wsparciem  planu</w:t>
      </w:r>
      <w:r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FE67AB">
        <w:rPr>
          <w:rFonts w:ascii="Open Sans Light" w:eastAsia="Calibri" w:hAnsi="Open Sans Light" w:cs="Open Sans Light"/>
          <w:sz w:val="22"/>
          <w:szCs w:val="22"/>
          <w:lang w:eastAsia="en-US"/>
        </w:rPr>
        <w:t>rozwojowego;</w:t>
      </w:r>
    </w:p>
    <w:p w14:paraId="18CA119C" w14:textId="508B7BD3" w:rsidR="004E17DC" w:rsidRPr="006B2F95" w:rsidRDefault="004E17DC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UZPPR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– ustawa z dnia 6 grudnia 2006 r. o zasadach prowadzenia polityki rozwoju (</w:t>
      </w:r>
      <w:r w:rsidR="00DD1D2D" w:rsidRPr="00DD1D2D">
        <w:rPr>
          <w:rFonts w:ascii="Open Sans Light" w:eastAsia="Calibri" w:hAnsi="Open Sans Light" w:cs="Open Sans Light"/>
          <w:sz w:val="22"/>
          <w:szCs w:val="22"/>
          <w:lang w:eastAsia="en-US"/>
        </w:rPr>
        <w:t>Dz.U.</w:t>
      </w:r>
      <w:r w:rsidR="00C47DD2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</w:t>
      </w:r>
      <w:r w:rsidR="00DD1D2D" w:rsidRPr="00DD1D2D">
        <w:rPr>
          <w:rFonts w:ascii="Open Sans Light" w:eastAsia="Calibri" w:hAnsi="Open Sans Light" w:cs="Open Sans Light"/>
          <w:sz w:val="22"/>
          <w:szCs w:val="22"/>
          <w:lang w:eastAsia="en-US"/>
        </w:rPr>
        <w:t>2024</w:t>
      </w:r>
      <w:r w:rsidR="00C47DD2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r</w:t>
      </w:r>
      <w:r w:rsidR="00DD1D2D" w:rsidRPr="00DD1D2D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  <w:r w:rsidR="00C47DD2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poz. </w:t>
      </w:r>
      <w:r w:rsidR="00DD1D2D" w:rsidRPr="00DD1D2D">
        <w:rPr>
          <w:rFonts w:ascii="Open Sans Light" w:eastAsia="Calibri" w:hAnsi="Open Sans Light" w:cs="Open Sans Light"/>
          <w:sz w:val="22"/>
          <w:szCs w:val="22"/>
          <w:lang w:eastAsia="en-US"/>
        </w:rPr>
        <w:t>324</w:t>
      </w:r>
      <w:r w:rsidR="00C47DD2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, z </w:t>
      </w:r>
      <w:proofErr w:type="spellStart"/>
      <w:r w:rsidR="00C47DD2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="00C47DD2">
        <w:rPr>
          <w:rFonts w:ascii="Open Sans Light" w:eastAsia="Calibri" w:hAnsi="Open Sans Light" w:cs="Open Sans Light"/>
          <w:sz w:val="22"/>
          <w:szCs w:val="22"/>
          <w:lang w:eastAsia="en-US"/>
        </w:rPr>
        <w:t>. zm.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)</w:t>
      </w:r>
      <w:r w:rsidR="00AC34B4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1B124DE3" w14:textId="1EDECEDB" w:rsidR="00297ED5" w:rsidRPr="006B2F95" w:rsidRDefault="00297ED5" w:rsidP="002F6068">
      <w:pPr>
        <w:pStyle w:val="Akapitzlist"/>
        <w:keepNext/>
        <w:numPr>
          <w:ilvl w:val="0"/>
          <w:numId w:val="17"/>
        </w:numPr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wnioskodawca -  </w:t>
      </w:r>
      <w:r w:rsidRPr="006B2F95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ostateczny odbiorca wsparcia,</w:t>
      </w:r>
      <w:r w:rsidRPr="006B2F95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 xml:space="preserve">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podmiot realizujący przedsięwzięcie</w:t>
      </w:r>
      <w:r w:rsidR="000635C9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2842CA7E" w14:textId="2153A0D5" w:rsidR="009179BF" w:rsidRPr="006B2F95" w:rsidRDefault="009179BF" w:rsidP="002F6068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wniosek </w:t>
      </w:r>
      <w:r w:rsidR="0028177F" w:rsidRPr="006B2F95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o </w:t>
      </w:r>
      <w:r w:rsidR="0001526F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objęcie wsparciem przedsięwzięć -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C67B7E" w:rsidRPr="00C67B7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wniosek </w:t>
      </w:r>
      <w:bookmarkStart w:id="6" w:name="_Hlk189814289"/>
      <w:r w:rsidR="00C67B7E" w:rsidRPr="00C67B7E">
        <w:rPr>
          <w:rFonts w:ascii="Open Sans Light" w:eastAsia="Calibri" w:hAnsi="Open Sans Light" w:cs="Open Sans Light"/>
          <w:sz w:val="22"/>
          <w:szCs w:val="22"/>
          <w:lang w:eastAsia="en-US"/>
        </w:rPr>
        <w:t>o objęcie wsparciem przedsięwzięcia z planu rozwojowego</w:t>
      </w:r>
      <w:bookmarkEnd w:id="6"/>
      <w:r w:rsidR="00C67B7E" w:rsidRPr="00C67B7E">
        <w:rPr>
          <w:rFonts w:ascii="Open Sans Light" w:eastAsia="Calibri" w:hAnsi="Open Sans Light" w:cs="Open Sans Light"/>
          <w:sz w:val="22"/>
          <w:szCs w:val="22"/>
          <w:lang w:eastAsia="en-US"/>
        </w:rPr>
        <w:t>, zgodny z formularzem dostępnym w CST2021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, w którym zawarte są informacje o wnioskodawcy</w:t>
      </w:r>
      <w:r w:rsidR="00EF0120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opis </w:t>
      </w:r>
      <w:r w:rsidR="00EF0120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przedsięwzięcia 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lub przedstawione w innej formie informacje na temat projektu i wnioskodawcy; wzór wniosku o </w:t>
      </w:r>
      <w:r w:rsidR="00C67B7E" w:rsidRPr="00C67B7E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objęcie wsparciem przedsięwzięć</w:t>
      </w: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stanowi załącznik nr 1 do regulaminu</w:t>
      </w:r>
      <w:r w:rsidR="003A14A2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255F1320" w14:textId="77777777" w:rsidR="00545D61" w:rsidRPr="006B2F95" w:rsidRDefault="00545D61" w:rsidP="004E7AAF">
      <w:pPr>
        <w:spacing w:after="120" w:line="276" w:lineRule="auto"/>
        <w:ind w:left="426"/>
        <w:rPr>
          <w:rFonts w:ascii="Open Sans Light" w:eastAsia="Calibri" w:hAnsi="Open Sans Light" w:cs="Open Sans Light"/>
          <w:b/>
          <w:color w:val="000000"/>
          <w:sz w:val="22"/>
          <w:szCs w:val="22"/>
          <w:lang w:val="x-none" w:eastAsia="en-US"/>
        </w:rPr>
      </w:pPr>
    </w:p>
    <w:p w14:paraId="4B6D73D0" w14:textId="77777777" w:rsidR="009179BF" w:rsidRPr="006B2F95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7" w:name="_Toc147729378"/>
      <w:bookmarkStart w:id="8" w:name="_Toc190328142"/>
      <w:r w:rsidRPr="006B2F95">
        <w:rPr>
          <w:rFonts w:ascii="Open Sans Light" w:eastAsia="Calibri" w:hAnsi="Open Sans Light" w:cs="Open Sans Light"/>
          <w:lang w:eastAsia="en-US"/>
        </w:rPr>
        <w:t>§ 3. Podstawowe informacje o naborze</w:t>
      </w:r>
      <w:bookmarkEnd w:id="7"/>
      <w:bookmarkEnd w:id="8"/>
    </w:p>
    <w:p w14:paraId="4100CD73" w14:textId="64AAA62E" w:rsidR="00C02144" w:rsidRPr="006B2F95" w:rsidRDefault="00C02144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Niniejszy Regulamin określa zasady prowadzenia naboru wniosków o </w:t>
      </w:r>
      <w:r w:rsidR="00C67B7E" w:rsidRPr="00C67B7E">
        <w:rPr>
          <w:rFonts w:ascii="Open Sans Light" w:hAnsi="Open Sans Light" w:cs="Open Sans Light"/>
          <w:bCs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sz w:val="22"/>
          <w:szCs w:val="22"/>
        </w:rPr>
        <w:t xml:space="preserve"> oraz zasady oceny i wyboru </w:t>
      </w:r>
      <w:r w:rsidR="003A14A2" w:rsidRPr="006B2F95">
        <w:rPr>
          <w:rFonts w:ascii="Open Sans Light" w:hAnsi="Open Sans Light" w:cs="Open Sans Light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sz w:val="22"/>
          <w:szCs w:val="22"/>
        </w:rPr>
        <w:t xml:space="preserve"> w ramach Krajowego Planu Odbudowy i Zwiększania Odporności </w:t>
      </w:r>
      <w:r w:rsidRPr="006B2F95">
        <w:rPr>
          <w:rFonts w:ascii="Open Sans Light" w:hAnsi="Open Sans Light" w:cs="Open Sans Light"/>
          <w:bCs/>
          <w:sz w:val="22"/>
          <w:szCs w:val="22"/>
        </w:rPr>
        <w:t xml:space="preserve">inwestycji  </w:t>
      </w:r>
      <w:r w:rsidR="00951860" w:rsidRPr="00951860">
        <w:rPr>
          <w:rFonts w:ascii="Open Sans Light" w:hAnsi="Open Sans Light" w:cs="Open Sans Light"/>
          <w:bCs/>
          <w:sz w:val="22"/>
          <w:szCs w:val="22"/>
        </w:rPr>
        <w:t>G1.1.3. „Systemy magazynowania energii”</w:t>
      </w:r>
      <w:r w:rsidR="0001526F">
        <w:rPr>
          <w:rFonts w:ascii="Open Sans Light" w:hAnsi="Open Sans Light" w:cs="Open Sans Light"/>
          <w:bCs/>
          <w:sz w:val="22"/>
          <w:szCs w:val="22"/>
        </w:rPr>
        <w:t xml:space="preserve">, tj. od złożenia wniosku o objęcie wsparciem przedsięwzięć do </w:t>
      </w:r>
      <w:r w:rsidR="00030B9B">
        <w:rPr>
          <w:rFonts w:ascii="Open Sans Light" w:hAnsi="Open Sans Light" w:cs="Open Sans Light"/>
          <w:bCs/>
          <w:sz w:val="22"/>
          <w:szCs w:val="22"/>
        </w:rPr>
        <w:t>zawarcia umowy o</w:t>
      </w:r>
      <w:r w:rsidR="00030B9B" w:rsidRPr="00030B9B">
        <w:rPr>
          <w:rFonts w:ascii="Open Sans Light" w:hAnsi="Open Sans Light" w:cs="Open Sans Light"/>
          <w:bCs/>
          <w:sz w:val="22"/>
          <w:szCs w:val="22"/>
        </w:rPr>
        <w:t xml:space="preserve"> objęcie wsparciem</w:t>
      </w:r>
      <w:r w:rsidRPr="006B2F95">
        <w:rPr>
          <w:rFonts w:ascii="Open Sans Light" w:hAnsi="Open Sans Light" w:cs="Open Sans Light"/>
          <w:bCs/>
          <w:sz w:val="22"/>
          <w:szCs w:val="22"/>
        </w:rPr>
        <w:t>.</w:t>
      </w:r>
    </w:p>
    <w:p w14:paraId="56D69B47" w14:textId="55996466" w:rsidR="00546940" w:rsidRPr="006B2F95" w:rsidRDefault="009179BF" w:rsidP="00C02144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Narodowy Fundusz Ochrony Środowiska i Gospodarki Wodnej (ul. Konstruktorska 3A,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br/>
        <w:t xml:space="preserve">02-673 Warszawa), pełniący rolę 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 dla wyżej wskazane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inwestycji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4D687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przeprowadza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wniosków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na podstawie 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>par</w:t>
      </w:r>
      <w:r w:rsidR="0095186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1860">
        <w:rPr>
          <w:rFonts w:ascii="Open Sans Light" w:hAnsi="Open Sans Light" w:cs="Open Sans Light"/>
          <w:color w:val="000000"/>
          <w:sz w:val="22"/>
          <w:szCs w:val="22"/>
        </w:rPr>
        <w:t>3 ust. 2</w:t>
      </w:r>
      <w:r w:rsidR="004E17D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porozumienia</w:t>
      </w:r>
      <w:r w:rsidR="00C0214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C34B4">
        <w:rPr>
          <w:rFonts w:ascii="Open Sans Light" w:hAnsi="Open Sans Light" w:cs="Open Sans Light"/>
          <w:color w:val="000000"/>
          <w:sz w:val="22"/>
          <w:szCs w:val="22"/>
        </w:rPr>
        <w:t>JW</w:t>
      </w:r>
      <w:r w:rsidR="00AC34B4">
        <w:rPr>
          <w:rFonts w:ascii="Open Sans Light" w:hAnsi="Open Sans Light" w:cs="Open Sans Light"/>
          <w:color w:val="000000"/>
          <w:sz w:val="22"/>
          <w:szCs w:val="22"/>
        </w:rPr>
        <w:noBreakHyphen/>
      </w:r>
      <w:r w:rsidR="00C02144" w:rsidRPr="006B2F95">
        <w:rPr>
          <w:rFonts w:ascii="Open Sans Light" w:hAnsi="Open Sans Light" w:cs="Open Sans Light"/>
          <w:color w:val="000000"/>
          <w:sz w:val="22"/>
          <w:szCs w:val="22"/>
        </w:rPr>
        <w:t>IOI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20FDF38" w14:textId="79479E8B" w:rsidR="009179BF" w:rsidRPr="006B2F95" w:rsidRDefault="009179BF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wniosków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prowadzony jest w terminie od dnia</w:t>
      </w:r>
      <w:r w:rsidR="00DF2B3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1526F">
        <w:rPr>
          <w:rFonts w:ascii="Open Sans Light" w:hAnsi="Open Sans Light" w:cs="Open Sans Light"/>
          <w:color w:val="000000"/>
          <w:sz w:val="22"/>
          <w:szCs w:val="22"/>
        </w:rPr>
        <w:t>17.02.2025</w:t>
      </w:r>
      <w:r w:rsidR="00497F16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F2B3E">
        <w:rPr>
          <w:rFonts w:ascii="Open Sans Light" w:hAnsi="Open Sans Light" w:cs="Open Sans Light"/>
          <w:color w:val="000000"/>
          <w:sz w:val="22"/>
          <w:szCs w:val="22"/>
        </w:rPr>
        <w:t xml:space="preserve">r. do dnia </w:t>
      </w:r>
      <w:r w:rsidR="0001526F">
        <w:rPr>
          <w:rFonts w:ascii="Open Sans Light" w:hAnsi="Open Sans Light" w:cs="Open Sans Light"/>
          <w:color w:val="000000"/>
          <w:sz w:val="22"/>
          <w:szCs w:val="22"/>
        </w:rPr>
        <w:t>14.03.2025</w:t>
      </w:r>
      <w:r w:rsidR="00497F16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1526F">
        <w:rPr>
          <w:rFonts w:ascii="Open Sans Light" w:hAnsi="Open Sans Light" w:cs="Open Sans Light"/>
          <w:color w:val="000000"/>
          <w:sz w:val="22"/>
          <w:szCs w:val="22"/>
        </w:rPr>
        <w:t xml:space="preserve">r. </w:t>
      </w:r>
      <w:r w:rsidR="0079236A" w:rsidRPr="006B2F95">
        <w:rPr>
          <w:rFonts w:ascii="Open Sans Light" w:hAnsi="Open Sans Light" w:cs="Open Sans Light"/>
          <w:color w:val="000000"/>
          <w:sz w:val="22"/>
          <w:szCs w:val="22"/>
        </w:rPr>
        <w:t>do godziny 23.59</w:t>
      </w:r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>, lub do wyczerpania środków przeznaczonych na nabór.</w:t>
      </w:r>
    </w:p>
    <w:p w14:paraId="12B1CD15" w14:textId="5948DD7C" w:rsidR="00DD1D2D" w:rsidRDefault="00821A8A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Kwota środków przeznaczonych na dofinansowanie</w:t>
      </w:r>
      <w:r w:rsidR="00C67B7E">
        <w:rPr>
          <w:rFonts w:ascii="Open Sans Light" w:hAnsi="Open Sans Light" w:cs="Open Sans Light"/>
          <w:sz w:val="22"/>
          <w:szCs w:val="22"/>
        </w:rPr>
        <w:t xml:space="preserve"> w formie</w:t>
      </w:r>
      <w:r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C67B7E">
        <w:rPr>
          <w:rFonts w:ascii="Open Sans Light" w:hAnsi="Open Sans Light" w:cs="Open Sans Light"/>
          <w:sz w:val="22"/>
          <w:szCs w:val="22"/>
        </w:rPr>
        <w:t xml:space="preserve">dotacji </w:t>
      </w:r>
      <w:r w:rsidR="00CC5689" w:rsidRPr="006B2F95">
        <w:rPr>
          <w:rFonts w:ascii="Open Sans Light" w:hAnsi="Open Sans Light" w:cs="Open Sans Light"/>
          <w:sz w:val="22"/>
          <w:szCs w:val="22"/>
        </w:rPr>
        <w:t xml:space="preserve">przedsięwzięć </w:t>
      </w:r>
      <w:r w:rsidRPr="006B2F95">
        <w:rPr>
          <w:rFonts w:ascii="Open Sans Light" w:hAnsi="Open Sans Light" w:cs="Open Sans Light"/>
          <w:sz w:val="22"/>
          <w:szCs w:val="22"/>
        </w:rPr>
        <w:t xml:space="preserve">w ramach niniejszego </w:t>
      </w:r>
      <w:r w:rsidR="000C62E5" w:rsidRPr="006B2F95">
        <w:rPr>
          <w:rFonts w:ascii="Open Sans Light" w:hAnsi="Open Sans Light" w:cs="Open Sans Light"/>
          <w:sz w:val="22"/>
          <w:szCs w:val="22"/>
        </w:rPr>
        <w:t xml:space="preserve">naboru </w:t>
      </w:r>
      <w:r w:rsidR="00CC5689" w:rsidRPr="006B2F95">
        <w:rPr>
          <w:rFonts w:ascii="Open Sans Light" w:hAnsi="Open Sans Light" w:cs="Open Sans Light"/>
          <w:sz w:val="22"/>
          <w:szCs w:val="22"/>
        </w:rPr>
        <w:t xml:space="preserve">wynosi </w:t>
      </w:r>
      <w:r w:rsidR="00CC5689" w:rsidRPr="00576D74">
        <w:rPr>
          <w:rFonts w:ascii="Open Sans Light" w:hAnsi="Open Sans Light" w:cs="Open Sans Light"/>
          <w:sz w:val="22"/>
          <w:szCs w:val="22"/>
        </w:rPr>
        <w:t xml:space="preserve">do </w:t>
      </w:r>
      <w:r w:rsidR="00576D74" w:rsidRPr="00576D74">
        <w:rPr>
          <w:rFonts w:ascii="Open Sans Light" w:hAnsi="Open Sans Light" w:cs="Open Sans Light"/>
          <w:sz w:val="22"/>
          <w:szCs w:val="22"/>
        </w:rPr>
        <w:t>690 988 938,19</w:t>
      </w:r>
      <w:r w:rsidR="00CC5689" w:rsidRPr="00576D74">
        <w:rPr>
          <w:rFonts w:ascii="Open Sans Light" w:hAnsi="Open Sans Light" w:cs="Open Sans Light"/>
          <w:sz w:val="22"/>
          <w:szCs w:val="22"/>
        </w:rPr>
        <w:t xml:space="preserve"> </w:t>
      </w:r>
      <w:r w:rsidR="007D257A" w:rsidRPr="00576D74">
        <w:rPr>
          <w:rFonts w:ascii="Open Sans Light" w:hAnsi="Open Sans Light" w:cs="Open Sans Light"/>
          <w:sz w:val="22"/>
          <w:szCs w:val="22"/>
        </w:rPr>
        <w:t xml:space="preserve">zł </w:t>
      </w:r>
      <w:r w:rsidR="00CC5689" w:rsidRPr="00576D74">
        <w:rPr>
          <w:rFonts w:ascii="Open Sans Light" w:hAnsi="Open Sans Light" w:cs="Open Sans Light"/>
          <w:sz w:val="22"/>
          <w:szCs w:val="22"/>
        </w:rPr>
        <w:t xml:space="preserve">i </w:t>
      </w:r>
      <w:r w:rsidR="00C02144" w:rsidRPr="00576D74">
        <w:rPr>
          <w:rFonts w:ascii="Open Sans Light" w:hAnsi="Open Sans Light" w:cs="Open Sans Light"/>
          <w:sz w:val="22"/>
          <w:szCs w:val="22"/>
        </w:rPr>
        <w:t xml:space="preserve">nie może przekroczyć kwoty </w:t>
      </w:r>
      <w:r w:rsidR="00576D74" w:rsidRPr="00576D74">
        <w:rPr>
          <w:rFonts w:ascii="Open Sans Light" w:hAnsi="Open Sans Light" w:cs="Open Sans Light"/>
          <w:sz w:val="22"/>
          <w:szCs w:val="22"/>
        </w:rPr>
        <w:t>161 805 160,5</w:t>
      </w:r>
      <w:r w:rsidR="00BF7614">
        <w:rPr>
          <w:rFonts w:ascii="Open Sans Light" w:hAnsi="Open Sans Light" w:cs="Open Sans Light"/>
          <w:sz w:val="22"/>
          <w:szCs w:val="22"/>
        </w:rPr>
        <w:t>6</w:t>
      </w:r>
      <w:r w:rsidR="00C02144" w:rsidRPr="00576D74">
        <w:rPr>
          <w:rFonts w:ascii="Open Sans Light" w:hAnsi="Open Sans Light" w:cs="Open Sans Light"/>
          <w:sz w:val="22"/>
          <w:szCs w:val="22"/>
        </w:rPr>
        <w:t xml:space="preserve"> </w:t>
      </w:r>
      <w:r w:rsidRPr="00576D74">
        <w:rPr>
          <w:rFonts w:ascii="Open Sans Light" w:hAnsi="Open Sans Light" w:cs="Open Sans Light"/>
          <w:sz w:val="22"/>
          <w:szCs w:val="22"/>
        </w:rPr>
        <w:t xml:space="preserve"> </w:t>
      </w:r>
      <w:r w:rsidR="00C02144" w:rsidRPr="00576D74">
        <w:rPr>
          <w:rFonts w:ascii="Open Sans Light" w:hAnsi="Open Sans Light" w:cs="Open Sans Light"/>
          <w:sz w:val="22"/>
          <w:szCs w:val="22"/>
        </w:rPr>
        <w:t>euro</w:t>
      </w:r>
      <w:r w:rsidR="007177F9">
        <w:rPr>
          <w:rFonts w:ascii="Open Sans Light" w:hAnsi="Open Sans Light" w:cs="Open Sans Light"/>
          <w:sz w:val="22"/>
          <w:szCs w:val="22"/>
        </w:rPr>
        <w:t xml:space="preserve"> (przyjęty został kurs </w:t>
      </w:r>
      <w:bookmarkStart w:id="9" w:name="_GoBack"/>
      <w:bookmarkEnd w:id="9"/>
      <w:r w:rsidR="00576D74" w:rsidRPr="00576D74">
        <w:rPr>
          <w:rFonts w:ascii="Open Sans Light" w:hAnsi="Open Sans Light" w:cs="Open Sans Light"/>
          <w:sz w:val="22"/>
          <w:szCs w:val="22"/>
        </w:rPr>
        <w:t>4,2705</w:t>
      </w:r>
      <w:r w:rsidR="00140FAE" w:rsidRPr="00576D74">
        <w:rPr>
          <w:rFonts w:ascii="Open Sans Light" w:hAnsi="Open Sans Light" w:cs="Open Sans Light"/>
          <w:sz w:val="22"/>
          <w:szCs w:val="22"/>
        </w:rPr>
        <w:t>zł/euro)</w:t>
      </w:r>
      <w:r w:rsidRPr="00576D74">
        <w:rPr>
          <w:rFonts w:ascii="Open Sans Light" w:hAnsi="Open Sans Light" w:cs="Open Sans Light"/>
          <w:sz w:val="22"/>
          <w:szCs w:val="22"/>
        </w:rPr>
        <w:t>.</w:t>
      </w:r>
    </w:p>
    <w:p w14:paraId="35F31474" w14:textId="616E3A8B" w:rsidR="00821A8A" w:rsidRPr="006B2F95" w:rsidRDefault="00DD1D2D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lastRenderedPageBreak/>
        <w:t>M</w:t>
      </w:r>
      <w:r w:rsidRPr="00DD1D2D">
        <w:rPr>
          <w:rFonts w:ascii="Open Sans Light" w:hAnsi="Open Sans Light" w:cs="Open Sans Light"/>
          <w:sz w:val="22"/>
          <w:szCs w:val="22"/>
        </w:rPr>
        <w:t xml:space="preserve">aksymalnie 30% budżetu programu pomocowego określonego w decyzji Komisji w sprawie nr SA.112460 (1 202 mln EUR) może zostać przeznaczone na </w:t>
      </w:r>
      <w:r>
        <w:rPr>
          <w:rFonts w:ascii="Open Sans Light" w:hAnsi="Open Sans Light" w:cs="Open Sans Light"/>
          <w:sz w:val="22"/>
          <w:szCs w:val="22"/>
        </w:rPr>
        <w:t>przedsięwzięcie</w:t>
      </w:r>
      <w:r w:rsidRPr="00DD1D2D">
        <w:rPr>
          <w:rFonts w:ascii="Open Sans Light" w:hAnsi="Open Sans Light" w:cs="Open Sans Light"/>
          <w:sz w:val="22"/>
          <w:szCs w:val="22"/>
        </w:rPr>
        <w:t xml:space="preserve"> danego przedsiębiorstwa oraz przedsiębiorstw z nim powiązanych w rozumieniu załącznika I do rozporządzenia Komisji (UE) nr 651/2014 z dnia 17 czerwca 2014 r. uznającego niektóre rodzaje pomocy za zgodne z rynkiem wewnętrznym w zastosowaniu art. 107 i 108 Traktatu (Dz. Urz. UE L z 26.6.2014 ze zm.).</w:t>
      </w:r>
      <w:r w:rsidR="00821A8A" w:rsidRPr="006B2F95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496466F5" w14:textId="2B0C5AE6" w:rsidR="00E6008C" w:rsidRDefault="0070791C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112480" w:rsidRPr="006B2F95">
        <w:rPr>
          <w:rFonts w:ascii="Open Sans Light" w:hAnsi="Open Sans Light" w:cs="Open Sans Light"/>
          <w:color w:val="000000"/>
          <w:sz w:val="22"/>
          <w:szCs w:val="22"/>
        </w:rPr>
        <w:t>wota środków przeznaczonych na dofinansowanie</w:t>
      </w:r>
      <w:r w:rsidR="005F026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11248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11248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może ulec </w:t>
      </w:r>
      <w:r w:rsidR="002D4E9A">
        <w:rPr>
          <w:rFonts w:ascii="Open Sans Light" w:hAnsi="Open Sans Light" w:cs="Open Sans Light"/>
          <w:color w:val="000000"/>
          <w:sz w:val="22"/>
          <w:szCs w:val="22"/>
        </w:rPr>
        <w:t>zmianie</w:t>
      </w:r>
      <w:r w:rsidR="00245A8B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BCE940E" w14:textId="77777777" w:rsidR="007D257A" w:rsidRDefault="007D257A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Jeżeli kwota dofinansowania przedsięwzięć we wnioskach złożonych w naborze przekracza kwotę przeznaczoną na dofinansowanie w naborze określoną w ust 4., kwoty dofinansowania dla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="002C7829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które spełnią kryteria oceny zostaną proporcjonalnie – w stosunku do wartości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– obniżone. </w:t>
      </w:r>
    </w:p>
    <w:p w14:paraId="2F12A8C4" w14:textId="6C0BC78A" w:rsidR="00C46C59" w:rsidRPr="006B2F95" w:rsidRDefault="00C46C59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Celem naboru jest wybór 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dofinansowania</w:t>
      </w:r>
      <w:r w:rsidR="00CF0B93">
        <w:rPr>
          <w:rFonts w:ascii="Open Sans Light" w:hAnsi="Open Sans Light" w:cs="Open Sans Light"/>
          <w:color w:val="000000"/>
          <w:sz w:val="22"/>
          <w:szCs w:val="22"/>
        </w:rPr>
        <w:t>, w trybie naboru konkursowego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2023B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 xml:space="preserve">które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spełniają określone kryteria</w:t>
      </w:r>
      <w:r w:rsidR="00165E7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2023B6"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do wyczerpania kwoty przewidzianej na dofinansowanie w regulaminie.</w:t>
      </w:r>
    </w:p>
    <w:p w14:paraId="79E12C35" w14:textId="4C61B0CB" w:rsidR="00616E8E" w:rsidRPr="006B2F95" w:rsidRDefault="00B75D62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Intensywność dofinansowania może wynosić</w:t>
      </w:r>
      <w:r w:rsidRPr="00B75D62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Pr="00B75D62">
        <w:rPr>
          <w:rFonts w:ascii="Open Sans Light" w:hAnsi="Open Sans Light" w:cs="Open Sans Light"/>
          <w:bCs/>
          <w:color w:val="000000"/>
          <w:sz w:val="22"/>
          <w:szCs w:val="22"/>
        </w:rPr>
        <w:t>45 %</w:t>
      </w:r>
      <w:r w:rsidRPr="00B75D62">
        <w:rPr>
          <w:rFonts w:ascii="Open Sans Light" w:hAnsi="Open Sans Light" w:cs="Open Sans Light"/>
          <w:color w:val="000000"/>
          <w:sz w:val="22"/>
          <w:szCs w:val="22"/>
        </w:rPr>
        <w:t xml:space="preserve"> kosztów </w:t>
      </w:r>
      <w:r w:rsidR="0001526F">
        <w:rPr>
          <w:rFonts w:ascii="Open Sans Light" w:hAnsi="Open Sans Light" w:cs="Open Sans Light"/>
          <w:color w:val="000000"/>
          <w:sz w:val="22"/>
          <w:szCs w:val="22"/>
        </w:rPr>
        <w:t>kwalifikowanych</w:t>
      </w:r>
      <w:r w:rsidRPr="00B75D62">
        <w:rPr>
          <w:rFonts w:ascii="Open Sans Light" w:hAnsi="Open Sans Light" w:cs="Open Sans Light"/>
          <w:color w:val="000000"/>
          <w:sz w:val="22"/>
          <w:szCs w:val="22"/>
        </w:rPr>
        <w:t>; intensywność można zwiększyć o 20 punktów procentowych w przypadku małego przedsiębiorstwa i o 10 punktów procentowych w przypadku średniego przedsiębiorstwa</w:t>
      </w:r>
      <w:r w:rsidR="006A343E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644F60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1"/>
      </w:r>
    </w:p>
    <w:p w14:paraId="5273BFE8" w14:textId="77777777" w:rsidR="008F538A" w:rsidRPr="006B2F95" w:rsidRDefault="00912A01" w:rsidP="004E7AAF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Podatek od towarów i usług nie stanowi kosztu kwalifikowalnego </w:t>
      </w:r>
      <w:r w:rsidR="003A14A2" w:rsidRPr="006B2F95">
        <w:rPr>
          <w:rFonts w:ascii="Open Sans Light" w:hAnsi="Open Sans Light" w:cs="Open Sans Light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sz w:val="22"/>
          <w:szCs w:val="22"/>
        </w:rPr>
        <w:t>.</w:t>
      </w:r>
    </w:p>
    <w:p w14:paraId="3D960072" w14:textId="77777777" w:rsidR="008476EF" w:rsidRPr="006B2F95" w:rsidRDefault="00C46C59" w:rsidP="004E7AAF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4D687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prowadzony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Polskiej.</w:t>
      </w:r>
    </w:p>
    <w:p w14:paraId="3E9BF519" w14:textId="77777777" w:rsidR="003F06A9" w:rsidRPr="006B2F95" w:rsidRDefault="00C46C59" w:rsidP="004E7AA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przeprowadzany jest </w:t>
      </w:r>
      <w:r w:rsidR="00555F3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sposób przejrzysty, rzetelny, bezstronny i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>jawn</w:t>
      </w:r>
      <w:r w:rsidR="00555F3D" w:rsidRPr="006B2F95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EC6B1C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528E5" w:rsidRPr="006B2F95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 zapewnieniem </w:t>
      </w:r>
      <w:r w:rsidR="005574F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równego traktowania wnioskodawców </w:t>
      </w:r>
      <w:r w:rsidR="00715DE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oraz równego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publicznego dostępu do informacji o </w:t>
      </w:r>
      <w:r w:rsidR="005574F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warunkach i sposobie 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5574FD" w:rsidRPr="006B2F95">
        <w:rPr>
          <w:rFonts w:ascii="Open Sans Light" w:hAnsi="Open Sans Light" w:cs="Open Sans Light"/>
          <w:color w:val="000000"/>
          <w:sz w:val="22"/>
          <w:szCs w:val="22"/>
        </w:rPr>
        <w:t>do dofinansowania.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Złożenie wniosku jest równoznaczne z wyrażeniem zgody na publikowanie informacji w nim zawartych, </w:t>
      </w:r>
      <w:r w:rsidR="00470F3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zakresie 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>konieczny</w:t>
      </w:r>
      <w:r w:rsidR="00470F30" w:rsidRPr="006B2F95">
        <w:rPr>
          <w:rFonts w:ascii="Open Sans Light" w:hAnsi="Open Sans Light" w:cs="Open Sans Light"/>
          <w:color w:val="000000"/>
          <w:sz w:val="22"/>
          <w:szCs w:val="22"/>
        </w:rPr>
        <w:t>m</w:t>
      </w:r>
      <w:r w:rsidR="008476E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ogłoszenia wyników </w:t>
      </w:r>
      <w:r w:rsidR="001A2B64" w:rsidRPr="006B2F95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A2B6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00169834" w14:textId="47EECA63" w:rsidR="00800615" w:rsidRPr="006B2F95" w:rsidRDefault="00167F5E" w:rsidP="00CC568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Ocena wniosków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dokonywana jest w oparciu o</w:t>
      </w:r>
      <w:r w:rsidR="00BC2FF8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5689" w:rsidRPr="006B2F95">
        <w:rPr>
          <w:rFonts w:ascii="Open Sans Light" w:hAnsi="Open Sans Light" w:cs="Open Sans Light"/>
          <w:color w:val="000000"/>
          <w:sz w:val="22"/>
          <w:szCs w:val="22"/>
        </w:rPr>
        <w:t>kryteria horyzontalne określone w Horyzontalnych zasadach i kryteriach wyboru przedsięwzięć dla Krajowego Planu Odbudowy i Zwiększania Odporności</w:t>
      </w:r>
      <w:r w:rsidR="00AC34B4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B5B8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8472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Kryteria </w:t>
      </w:r>
      <w:r w:rsidR="00375C21">
        <w:rPr>
          <w:rFonts w:ascii="Open Sans Light" w:hAnsi="Open Sans Light" w:cs="Open Sans Light"/>
          <w:color w:val="000000"/>
          <w:sz w:val="22"/>
          <w:szCs w:val="22"/>
        </w:rPr>
        <w:t xml:space="preserve">horyzontalne </w:t>
      </w:r>
      <w:r w:rsidR="0078472C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2B5692" w:rsidRPr="006B2F95">
        <w:rPr>
          <w:rFonts w:ascii="Open Sans Light" w:hAnsi="Open Sans Light" w:cs="Open Sans Light"/>
          <w:color w:val="000000"/>
          <w:sz w:val="22"/>
          <w:szCs w:val="22"/>
        </w:rPr>
        <w:t>stanowią</w:t>
      </w:r>
      <w:r w:rsidR="00EB5B8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B5B18" w:rsidRPr="00D03F4B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0123B3" w:rsidRPr="00D03F4B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EB5B18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niniejszego regulaminu</w:t>
      </w:r>
      <w:r w:rsidR="00375C21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CF0B93">
        <w:rPr>
          <w:rFonts w:ascii="Open Sans Light" w:hAnsi="Open Sans Light" w:cs="Open Sans Light"/>
          <w:color w:val="000000"/>
          <w:sz w:val="22"/>
          <w:szCs w:val="22"/>
        </w:rPr>
        <w:t xml:space="preserve"> Kryteria szczegółowe Inwestycji </w:t>
      </w:r>
      <w:r w:rsidR="00CF0B93" w:rsidRPr="00CF0B93">
        <w:rPr>
          <w:rFonts w:ascii="Open Sans Light" w:hAnsi="Open Sans Light" w:cs="Open Sans Light"/>
          <w:color w:val="000000"/>
          <w:sz w:val="22"/>
          <w:szCs w:val="22"/>
        </w:rPr>
        <w:t>G1.1.3. „Systemy magazynowania energii”</w:t>
      </w:r>
      <w:r w:rsidR="00CF0B93">
        <w:rPr>
          <w:rFonts w:ascii="Open Sans Light" w:hAnsi="Open Sans Light" w:cs="Open Sans Light"/>
          <w:color w:val="000000"/>
          <w:sz w:val="22"/>
          <w:szCs w:val="22"/>
        </w:rPr>
        <w:t xml:space="preserve"> stanowią </w:t>
      </w:r>
      <w:r w:rsidR="00375C21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CF0B93">
        <w:rPr>
          <w:rFonts w:ascii="Open Sans Light" w:hAnsi="Open Sans Light" w:cs="Open Sans Light"/>
          <w:color w:val="000000"/>
          <w:sz w:val="22"/>
          <w:szCs w:val="22"/>
        </w:rPr>
        <w:t>ałącznik nr 5</w:t>
      </w:r>
      <w:r w:rsidR="00375C21" w:rsidRPr="00375C21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75C21" w:rsidRPr="006B2F95">
        <w:rPr>
          <w:rFonts w:ascii="Open Sans Light" w:hAnsi="Open Sans Light" w:cs="Open Sans Light"/>
          <w:color w:val="000000"/>
          <w:sz w:val="22"/>
          <w:szCs w:val="22"/>
        </w:rPr>
        <w:t>do niniejszego regulaminu</w:t>
      </w:r>
      <w:r w:rsidR="00375C21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1F71FB0" w14:textId="2FF18150" w:rsidR="00FE6DF2" w:rsidRDefault="00FE6DF2" w:rsidP="00FE6DF2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Wnioskodawca, zobowiązany jest zapoznać się z programem KPO i jego założeniami oraz adresowanymi do wnioskodawców i beneficjentów innymi dokumentami tego </w:t>
      </w:r>
      <w:r w:rsidR="00FD3BE2" w:rsidRPr="006B2F95">
        <w:rPr>
          <w:rFonts w:ascii="Open Sans Light" w:hAnsi="Open Sans Light" w:cs="Open Sans Light"/>
          <w:color w:val="000000"/>
          <w:sz w:val="22"/>
          <w:szCs w:val="22"/>
        </w:rPr>
        <w:t>programu</w:t>
      </w:r>
      <w:r w:rsidR="00DD1D2D">
        <w:rPr>
          <w:rFonts w:ascii="Open Sans Light" w:hAnsi="Open Sans Light" w:cs="Open Sans Light"/>
          <w:color w:val="000000"/>
          <w:sz w:val="22"/>
          <w:szCs w:val="22"/>
        </w:rPr>
        <w:t>, w tym dokumentami publikowanymi w ramach naboru</w:t>
      </w:r>
      <w:r w:rsidR="00FD3BE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7051ABB8" w14:textId="131A4F5F" w:rsidR="00757176" w:rsidRPr="006B2F95" w:rsidRDefault="00757176" w:rsidP="00FE6DF2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Dofinansowanie stanowi pomoc publiczną, która jest udzielana na warunkach określonych w rozporządzeniu Ministra Klimatu i </w:t>
      </w:r>
      <w:r w:rsidR="005470DB">
        <w:rPr>
          <w:rFonts w:ascii="Open Sans Light" w:hAnsi="Open Sans Light" w:cs="Open Sans Light"/>
          <w:color w:val="000000"/>
          <w:sz w:val="22"/>
          <w:szCs w:val="22"/>
        </w:rPr>
        <w:t>Ś</w:t>
      </w:r>
      <w:r>
        <w:rPr>
          <w:rFonts w:ascii="Open Sans Light" w:hAnsi="Open Sans Light" w:cs="Open Sans Light"/>
          <w:color w:val="000000"/>
          <w:sz w:val="22"/>
          <w:szCs w:val="22"/>
        </w:rPr>
        <w:t>rodowiska z dnia</w:t>
      </w:r>
      <w:r w:rsidR="00DD1D2D">
        <w:rPr>
          <w:rFonts w:ascii="Open Sans Light" w:hAnsi="Open Sans Light" w:cs="Open Sans Light"/>
          <w:color w:val="000000"/>
          <w:sz w:val="22"/>
          <w:szCs w:val="22"/>
        </w:rPr>
        <w:t xml:space="preserve"> 28 stycznia 2025 r. 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w sprawie </w:t>
      </w:r>
      <w:r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udzielania pomocy publicznej na rozwój magazynowania energii elektrycznej w ramach Krajowego Planu Odbudowy i Zwiększania Odporności (Dz. U. z 2025 r. poz. </w:t>
      </w:r>
      <w:r w:rsidR="00DD1D2D">
        <w:rPr>
          <w:rFonts w:ascii="Open Sans Light" w:hAnsi="Open Sans Light" w:cs="Open Sans Light"/>
          <w:color w:val="000000"/>
          <w:sz w:val="22"/>
          <w:szCs w:val="22"/>
        </w:rPr>
        <w:t>141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) </w:t>
      </w:r>
    </w:p>
    <w:p w14:paraId="07D37B17" w14:textId="77777777" w:rsidR="000123B3" w:rsidRPr="006B2F95" w:rsidRDefault="000123B3" w:rsidP="004E7AAF">
      <w:p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</w:p>
    <w:p w14:paraId="5725DD86" w14:textId="77777777" w:rsidR="009179BF" w:rsidRPr="006B2F95" w:rsidRDefault="009179BF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0" w:name="_Hlk160094881"/>
      <w:bookmarkStart w:id="11" w:name="_Toc143112688"/>
      <w:bookmarkStart w:id="12" w:name="_Toc147729379"/>
      <w:bookmarkStart w:id="13" w:name="_Toc190328143"/>
      <w:r w:rsidRPr="006B2F95">
        <w:rPr>
          <w:rFonts w:ascii="Open Sans Light" w:hAnsi="Open Sans Light" w:cs="Open Sans Light"/>
        </w:rPr>
        <w:t>§ 4</w:t>
      </w:r>
      <w:bookmarkEnd w:id="10"/>
      <w:r w:rsidRPr="006B2F95">
        <w:rPr>
          <w:rFonts w:ascii="Open Sans Light" w:hAnsi="Open Sans Light" w:cs="Open Sans Light"/>
        </w:rPr>
        <w:t>. Warunki uczestnictwa w naborze</w:t>
      </w:r>
      <w:bookmarkEnd w:id="11"/>
      <w:bookmarkEnd w:id="12"/>
      <w:bookmarkEnd w:id="13"/>
    </w:p>
    <w:p w14:paraId="59565670" w14:textId="5B832909" w:rsidR="00CF0B93" w:rsidRPr="00CF0B93" w:rsidRDefault="00167F5E" w:rsidP="002F6068">
      <w:pPr>
        <w:numPr>
          <w:ilvl w:val="0"/>
          <w:numId w:val="3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CF0B93">
        <w:rPr>
          <w:rFonts w:ascii="Open Sans Light" w:hAnsi="Open Sans Light" w:cs="Open Sans Light"/>
          <w:sz w:val="22"/>
          <w:szCs w:val="22"/>
        </w:rPr>
        <w:t xml:space="preserve">Do </w:t>
      </w:r>
      <w:r w:rsidR="002210E4" w:rsidRPr="00CF0B93">
        <w:rPr>
          <w:rFonts w:ascii="Open Sans Light" w:hAnsi="Open Sans Light" w:cs="Open Sans Light"/>
          <w:sz w:val="22"/>
          <w:szCs w:val="22"/>
        </w:rPr>
        <w:t xml:space="preserve">naboru </w:t>
      </w:r>
      <w:r w:rsidRPr="00CF0B93">
        <w:rPr>
          <w:rFonts w:ascii="Open Sans Light" w:hAnsi="Open Sans Light" w:cs="Open Sans Light"/>
          <w:sz w:val="22"/>
          <w:szCs w:val="22"/>
        </w:rPr>
        <w:t>mo</w:t>
      </w:r>
      <w:r w:rsidR="00F760DB">
        <w:rPr>
          <w:rFonts w:ascii="Open Sans Light" w:hAnsi="Open Sans Light" w:cs="Open Sans Light"/>
          <w:sz w:val="22"/>
          <w:szCs w:val="22"/>
        </w:rPr>
        <w:t>że</w:t>
      </w:r>
      <w:r w:rsidRPr="00CF0B93">
        <w:rPr>
          <w:rFonts w:ascii="Open Sans Light" w:hAnsi="Open Sans Light" w:cs="Open Sans Light"/>
          <w:sz w:val="22"/>
          <w:szCs w:val="22"/>
        </w:rPr>
        <w:t xml:space="preserve"> przystąpić </w:t>
      </w:r>
      <w:r w:rsidR="00CF0B93">
        <w:rPr>
          <w:rFonts w:ascii="Open Sans Light" w:hAnsi="Open Sans Light" w:cs="Open Sans Light"/>
          <w:sz w:val="22"/>
          <w:szCs w:val="22"/>
        </w:rPr>
        <w:t>p</w:t>
      </w:r>
      <w:r w:rsidR="00CF0B93" w:rsidRPr="00CF0B93">
        <w:rPr>
          <w:rFonts w:ascii="Open Sans Light" w:hAnsi="Open Sans Light" w:cs="Open Sans Light"/>
          <w:sz w:val="22"/>
          <w:szCs w:val="22"/>
        </w:rPr>
        <w:t>rzedsiębiorc</w:t>
      </w:r>
      <w:r w:rsidR="00F760DB">
        <w:rPr>
          <w:rFonts w:ascii="Open Sans Light" w:hAnsi="Open Sans Light" w:cs="Open Sans Light"/>
          <w:sz w:val="22"/>
          <w:szCs w:val="22"/>
        </w:rPr>
        <w:t>a</w:t>
      </w:r>
      <w:r w:rsidR="00CF0B93" w:rsidRPr="00CF0B93">
        <w:rPr>
          <w:rFonts w:ascii="Open Sans Light" w:hAnsi="Open Sans Light" w:cs="Open Sans Light"/>
          <w:sz w:val="22"/>
          <w:szCs w:val="22"/>
        </w:rPr>
        <w:t xml:space="preserve"> </w:t>
      </w:r>
      <w:r w:rsidR="00DD1D2D" w:rsidRPr="00DD1D2D">
        <w:rPr>
          <w:rFonts w:ascii="Open Sans Light" w:hAnsi="Open Sans Light" w:cs="Open Sans Light"/>
          <w:sz w:val="22"/>
          <w:szCs w:val="22"/>
        </w:rPr>
        <w:t>w rozumieniu art. 1 załącznika I do</w:t>
      </w:r>
      <w:r w:rsidR="00DD1D2D">
        <w:rPr>
          <w:rFonts w:ascii="Open Sans Light" w:hAnsi="Open Sans Light" w:cs="Open Sans Light"/>
          <w:sz w:val="22"/>
          <w:szCs w:val="22"/>
        </w:rPr>
        <w:t xml:space="preserve"> </w:t>
      </w:r>
      <w:r w:rsidR="00DD1D2D" w:rsidRPr="00DD1D2D">
        <w:rPr>
          <w:rFonts w:ascii="Open Sans Light" w:hAnsi="Open Sans Light" w:cs="Open Sans Light"/>
          <w:sz w:val="22"/>
          <w:szCs w:val="22"/>
        </w:rPr>
        <w:t>rozporządzenia nr 651/2014</w:t>
      </w:r>
      <w:r w:rsidR="00CF0B93" w:rsidRPr="00CF0B93">
        <w:rPr>
          <w:rFonts w:ascii="Open Sans Light" w:hAnsi="Open Sans Light" w:cs="Open Sans Light"/>
          <w:sz w:val="22"/>
          <w:szCs w:val="22"/>
        </w:rPr>
        <w:t xml:space="preserve"> spełniający łącznie warunki poniżej, z wyłączeniem podmiotów sektora finansowego:</w:t>
      </w:r>
    </w:p>
    <w:p w14:paraId="603EF667" w14:textId="6CCA2A78" w:rsidR="00CF0B93" w:rsidRPr="00CF0B93" w:rsidRDefault="00CF0B93" w:rsidP="00C47DD2">
      <w:pPr>
        <w:numPr>
          <w:ilvl w:val="0"/>
          <w:numId w:val="21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CF0B93">
        <w:rPr>
          <w:rFonts w:ascii="Open Sans Light" w:hAnsi="Open Sans Light" w:cs="Open Sans Light"/>
          <w:sz w:val="22"/>
          <w:szCs w:val="22"/>
        </w:rPr>
        <w:t xml:space="preserve">nie jest zobowiązany do zwrotu pomocy publicznej wynikającego z decyzji Komisji Europejskiej uznającej taką pomoc przyznaną przez to samo państwo członkowskie za niezgodną z prawem oraz z rynkiem wewnętrznym; </w:t>
      </w:r>
    </w:p>
    <w:p w14:paraId="6A7FC6F3" w14:textId="34685AF5" w:rsidR="00CF0B93" w:rsidRPr="00CF0B93" w:rsidRDefault="00CF0B93" w:rsidP="00C47DD2">
      <w:pPr>
        <w:numPr>
          <w:ilvl w:val="0"/>
          <w:numId w:val="21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CF0B93">
        <w:rPr>
          <w:rFonts w:ascii="Open Sans Light" w:hAnsi="Open Sans Light" w:cs="Open Sans Light"/>
          <w:sz w:val="22"/>
          <w:szCs w:val="22"/>
        </w:rPr>
        <w:t xml:space="preserve">bez otrzymania pomocy publicznej nie podjąłby decyzji o inwestycji lub zrealizowałby ją w ograniczony lub odmienny sposób; </w:t>
      </w:r>
    </w:p>
    <w:p w14:paraId="62B0320C" w14:textId="7700B0F7" w:rsidR="00FE6DF2" w:rsidRPr="00CF0B93" w:rsidRDefault="00CF0B93" w:rsidP="00C47DD2">
      <w:pPr>
        <w:numPr>
          <w:ilvl w:val="0"/>
          <w:numId w:val="21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CF0B93">
        <w:rPr>
          <w:rFonts w:ascii="Open Sans Light" w:hAnsi="Open Sans Light" w:cs="Open Sans Light"/>
          <w:sz w:val="22"/>
          <w:szCs w:val="22"/>
        </w:rPr>
        <w:t xml:space="preserve">nie jest objęty sankcjami przyjętymi przez Unię Europejską, określonymi w pkt 1.1 Komunikatu Komisji - Tymczasowe kryzysowe i przejściowe ramy środków pomocy państwa w celu wsparcia gospodarki po agresji Rosji wobec Ukrainy (Dz.U UE L. 101 z 17.3.2023, str. 3 z </w:t>
      </w:r>
      <w:proofErr w:type="spellStart"/>
      <w:r w:rsidRPr="00CF0B93">
        <w:rPr>
          <w:rFonts w:ascii="Open Sans Light" w:hAnsi="Open Sans Light" w:cs="Open Sans Light"/>
          <w:sz w:val="22"/>
          <w:szCs w:val="22"/>
        </w:rPr>
        <w:t>późn</w:t>
      </w:r>
      <w:proofErr w:type="spellEnd"/>
      <w:r w:rsidRPr="00CF0B93">
        <w:rPr>
          <w:rFonts w:ascii="Open Sans Light" w:hAnsi="Open Sans Light" w:cs="Open Sans Light"/>
          <w:sz w:val="22"/>
          <w:szCs w:val="22"/>
        </w:rPr>
        <w:t xml:space="preserve">. </w:t>
      </w:r>
      <w:proofErr w:type="spellStart"/>
      <w:r w:rsidRPr="00CF0B93">
        <w:rPr>
          <w:rFonts w:ascii="Open Sans Light" w:hAnsi="Open Sans Light" w:cs="Open Sans Light"/>
          <w:sz w:val="22"/>
          <w:szCs w:val="22"/>
        </w:rPr>
        <w:t>zm</w:t>
      </w:r>
      <w:proofErr w:type="spellEnd"/>
      <w:r w:rsidRPr="00CF0B93">
        <w:rPr>
          <w:rFonts w:ascii="Open Sans Light" w:hAnsi="Open Sans Light" w:cs="Open Sans Light"/>
          <w:sz w:val="22"/>
          <w:szCs w:val="22"/>
        </w:rPr>
        <w:t>).</w:t>
      </w:r>
    </w:p>
    <w:p w14:paraId="27008F56" w14:textId="54C8F0C7" w:rsidR="00CF0B93" w:rsidRDefault="00DD1D2D" w:rsidP="002F6068">
      <w:pPr>
        <w:numPr>
          <w:ilvl w:val="0"/>
          <w:numId w:val="3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DD1D2D">
        <w:rPr>
          <w:rFonts w:ascii="Open Sans Light" w:hAnsi="Open Sans Light" w:cs="Open Sans Light"/>
          <w:sz w:val="22"/>
          <w:szCs w:val="22"/>
        </w:rPr>
        <w:t>Dofinansowanie może zostać wypłacone przedsiębiorcy, który w momencie jego wypłaty posiada siedzibę lub oddział na terytorium Rzeczypospolitej Polskiej</w:t>
      </w:r>
      <w:r w:rsidR="00CF0B93" w:rsidRPr="00CF0B93">
        <w:rPr>
          <w:rFonts w:ascii="Open Sans Light" w:hAnsi="Open Sans Light" w:cs="Open Sans Light"/>
          <w:sz w:val="22"/>
          <w:szCs w:val="22"/>
        </w:rPr>
        <w:t>.</w:t>
      </w:r>
    </w:p>
    <w:p w14:paraId="52C14029" w14:textId="4093BCF9" w:rsidR="00CF0B93" w:rsidRPr="006B04E4" w:rsidRDefault="00CF0B93" w:rsidP="002F6068">
      <w:pPr>
        <w:numPr>
          <w:ilvl w:val="0"/>
          <w:numId w:val="3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DD1D2D">
        <w:rPr>
          <w:rFonts w:ascii="Open Sans Light" w:hAnsi="Open Sans Light" w:cs="Open Sans Light"/>
          <w:sz w:val="22"/>
          <w:szCs w:val="22"/>
        </w:rPr>
        <w:t xml:space="preserve">Realizacja inwestycji ma się przyczynić do osiągnięcia wskaźnika KPO - G6G tj. </w:t>
      </w:r>
      <w:r w:rsidR="00BF7614" w:rsidRPr="00BF7614">
        <w:rPr>
          <w:rFonts w:ascii="Open Sans Light" w:hAnsi="Open Sans Light" w:cs="Open Sans Light"/>
          <w:sz w:val="22"/>
          <w:szCs w:val="22"/>
        </w:rPr>
        <w:t>Instalacja systemu(-ów) magazynowania energii w bateriach (BESS) oraz kabla(-i) wysokiego napięcia.</w:t>
      </w:r>
    </w:p>
    <w:p w14:paraId="73E2DB29" w14:textId="59003ABF" w:rsidR="00A63878" w:rsidRDefault="00A63878" w:rsidP="002F6068">
      <w:pPr>
        <w:pStyle w:val="Akapitzlist"/>
        <w:numPr>
          <w:ilvl w:val="0"/>
          <w:numId w:val="20"/>
        </w:numPr>
        <w:spacing w:after="0" w:line="276" w:lineRule="auto"/>
        <w:ind w:left="426" w:hanging="426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</w:rPr>
        <w:t>W ramach naboru wsparcie mogą uzyskać przedsięwzięcia dotyczące</w:t>
      </w:r>
      <w:r w:rsidR="00DB4C5C">
        <w:rPr>
          <w:rFonts w:ascii="Open Sans Light" w:hAnsi="Open Sans Light" w:cs="Open Sans Light"/>
        </w:rPr>
        <w:t>:</w:t>
      </w:r>
    </w:p>
    <w:p w14:paraId="7E09B8D4" w14:textId="00F15F6D" w:rsidR="00DB4C5C" w:rsidRDefault="00DB4C5C" w:rsidP="002F6068">
      <w:pPr>
        <w:numPr>
          <w:ilvl w:val="0"/>
          <w:numId w:val="22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Budowy systemu</w:t>
      </w:r>
      <w:r w:rsidRPr="00DB4C5C">
        <w:rPr>
          <w:rFonts w:ascii="Open Sans Light" w:hAnsi="Open Sans Light" w:cs="Open Sans Light"/>
          <w:sz w:val="22"/>
          <w:szCs w:val="22"/>
        </w:rPr>
        <w:t xml:space="preserve"> magazyn</w:t>
      </w:r>
      <w:r>
        <w:rPr>
          <w:rFonts w:ascii="Open Sans Light" w:hAnsi="Open Sans Light" w:cs="Open Sans Light"/>
          <w:sz w:val="22"/>
          <w:szCs w:val="22"/>
        </w:rPr>
        <w:t>owania</w:t>
      </w:r>
      <w:r w:rsidRPr="00DB4C5C">
        <w:rPr>
          <w:rFonts w:ascii="Open Sans Light" w:hAnsi="Open Sans Light" w:cs="Open Sans Light"/>
          <w:sz w:val="22"/>
          <w:szCs w:val="22"/>
        </w:rPr>
        <w:t xml:space="preserve"> energii elektrycznej o pojemności 0,9 </w:t>
      </w:r>
      <w:proofErr w:type="spellStart"/>
      <w:r w:rsidRPr="00DB4C5C">
        <w:rPr>
          <w:rFonts w:ascii="Open Sans Light" w:hAnsi="Open Sans Light" w:cs="Open Sans Light"/>
          <w:sz w:val="22"/>
          <w:szCs w:val="22"/>
        </w:rPr>
        <w:t>GWh</w:t>
      </w:r>
      <w:proofErr w:type="spellEnd"/>
      <w:r w:rsidRPr="00DB4C5C">
        <w:rPr>
          <w:rFonts w:ascii="Open Sans Light" w:hAnsi="Open Sans Light" w:cs="Open Sans Light"/>
          <w:sz w:val="22"/>
          <w:szCs w:val="22"/>
        </w:rPr>
        <w:t xml:space="preserve"> i czasie pracy od 4 do 5 godzin, spełniający standardy unijne w zakresie bezpieczeństwa, ochrony </w:t>
      </w:r>
      <w:proofErr w:type="spellStart"/>
      <w:r w:rsidRPr="00DB4C5C">
        <w:rPr>
          <w:rFonts w:ascii="Open Sans Light" w:hAnsi="Open Sans Light" w:cs="Open Sans Light"/>
          <w:sz w:val="22"/>
          <w:szCs w:val="22"/>
        </w:rPr>
        <w:t>ppoż</w:t>
      </w:r>
      <w:proofErr w:type="spellEnd"/>
      <w:r w:rsidRPr="00DB4C5C">
        <w:rPr>
          <w:rFonts w:ascii="Open Sans Light" w:hAnsi="Open Sans Light" w:cs="Open Sans Light"/>
          <w:sz w:val="22"/>
          <w:szCs w:val="22"/>
        </w:rPr>
        <w:t xml:space="preserve"> oraz homologacji (np. kontenery bateryjne, inwertery, transformatory, montaż modułów bateryjnych, systemy wspomagające jak np. detekcji i ppoż., klimatyzacji, przekształtniki DC/DC lub DC/AC, zabezpieczenia aktywne i nieaktywne) wraz z testami i odbiorami magazynów</w:t>
      </w:r>
      <w:r w:rsidR="00A63878" w:rsidRPr="00C73D80">
        <w:rPr>
          <w:rFonts w:ascii="Open Sans Light" w:hAnsi="Open Sans Light" w:cs="Open Sans Light"/>
          <w:sz w:val="22"/>
          <w:szCs w:val="22"/>
        </w:rPr>
        <w:t xml:space="preserve">, </w:t>
      </w:r>
    </w:p>
    <w:p w14:paraId="1508CD0B" w14:textId="3F0795CB" w:rsidR="00DB4C5C" w:rsidRDefault="00DB4C5C" w:rsidP="002F6068">
      <w:pPr>
        <w:numPr>
          <w:ilvl w:val="0"/>
          <w:numId w:val="22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DB4C5C">
        <w:rPr>
          <w:rFonts w:ascii="Open Sans Light" w:hAnsi="Open Sans Light" w:cs="Open Sans Light"/>
          <w:sz w:val="22"/>
          <w:szCs w:val="22"/>
        </w:rPr>
        <w:t>Budow</w:t>
      </w:r>
      <w:r>
        <w:rPr>
          <w:rFonts w:ascii="Open Sans Light" w:hAnsi="Open Sans Light" w:cs="Open Sans Light"/>
          <w:sz w:val="22"/>
          <w:szCs w:val="22"/>
        </w:rPr>
        <w:t>y</w:t>
      </w:r>
      <w:r w:rsidRPr="00DB4C5C">
        <w:rPr>
          <w:rFonts w:ascii="Open Sans Light" w:hAnsi="Open Sans Light" w:cs="Open Sans Light"/>
          <w:sz w:val="22"/>
          <w:szCs w:val="22"/>
        </w:rPr>
        <w:t xml:space="preserve"> przyłącza do sieci i infrastruktury towarzyszącej</w:t>
      </w:r>
      <w:r>
        <w:rPr>
          <w:rFonts w:ascii="Open Sans Light" w:hAnsi="Open Sans Light" w:cs="Open Sans Light"/>
          <w:sz w:val="22"/>
          <w:szCs w:val="22"/>
        </w:rPr>
        <w:t>,</w:t>
      </w:r>
    </w:p>
    <w:p w14:paraId="6DC67FFE" w14:textId="70440307" w:rsidR="00DB4C5C" w:rsidRDefault="00DB4C5C" w:rsidP="002F6068">
      <w:pPr>
        <w:numPr>
          <w:ilvl w:val="0"/>
          <w:numId w:val="22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DB4C5C">
        <w:rPr>
          <w:rFonts w:ascii="Open Sans Light" w:hAnsi="Open Sans Light" w:cs="Open Sans Light"/>
          <w:sz w:val="22"/>
          <w:szCs w:val="22"/>
        </w:rPr>
        <w:t>Konfiguracja i adaptacja magazynu</w:t>
      </w:r>
      <w:r>
        <w:rPr>
          <w:rFonts w:ascii="Open Sans Light" w:hAnsi="Open Sans Light" w:cs="Open Sans Light"/>
          <w:sz w:val="22"/>
          <w:szCs w:val="22"/>
        </w:rPr>
        <w:t>,</w:t>
      </w:r>
    </w:p>
    <w:p w14:paraId="1E10A37B" w14:textId="188F9D52" w:rsidR="00DB4C5C" w:rsidRDefault="00DB4C5C" w:rsidP="00DB4C5C">
      <w:pPr>
        <w:pStyle w:val="Akapitzlist"/>
        <w:spacing w:after="0" w:line="276" w:lineRule="auto"/>
        <w:ind w:left="426"/>
        <w:rPr>
          <w:rFonts w:ascii="Open Sans Light" w:hAnsi="Open Sans Light" w:cs="Open Sans Light"/>
        </w:rPr>
      </w:pPr>
      <w:r w:rsidRPr="00DB4C5C">
        <w:rPr>
          <w:rFonts w:ascii="Open Sans Light" w:hAnsi="Open Sans Light" w:cs="Open Sans Light"/>
        </w:rPr>
        <w:t>Przy czym zakres, o którym mowa w 1) jest obligatoryjny, natomiast zakresy, o których mowa w 2) i 3) są fakultatywne.</w:t>
      </w:r>
    </w:p>
    <w:p w14:paraId="581C7456" w14:textId="770AA248" w:rsidR="00A63878" w:rsidRDefault="00A63878" w:rsidP="002F6068">
      <w:pPr>
        <w:pStyle w:val="Akapitzlist"/>
        <w:numPr>
          <w:ilvl w:val="0"/>
          <w:numId w:val="20"/>
        </w:numPr>
        <w:spacing w:after="0"/>
        <w:ind w:left="426" w:hanging="426"/>
        <w:rPr>
          <w:rFonts w:ascii="Open Sans Light" w:hAnsi="Open Sans Light" w:cs="Open Sans Light"/>
          <w:sz w:val="22"/>
          <w:szCs w:val="22"/>
        </w:rPr>
      </w:pPr>
      <w:r w:rsidRPr="00C73D80">
        <w:rPr>
          <w:rFonts w:ascii="Open Sans Light" w:hAnsi="Open Sans Light" w:cs="Open Sans Light"/>
          <w:sz w:val="22"/>
          <w:szCs w:val="22"/>
        </w:rPr>
        <w:t>Realizacja inwestycji w części wskazanej w ust</w:t>
      </w:r>
      <w:r w:rsidR="00DB4C5C">
        <w:rPr>
          <w:rFonts w:ascii="Open Sans Light" w:hAnsi="Open Sans Light" w:cs="Open Sans Light"/>
          <w:sz w:val="22"/>
          <w:szCs w:val="22"/>
        </w:rPr>
        <w:t>.</w:t>
      </w:r>
      <w:r w:rsidRPr="00C73D80">
        <w:rPr>
          <w:rFonts w:ascii="Open Sans Light" w:hAnsi="Open Sans Light" w:cs="Open Sans Light"/>
          <w:sz w:val="22"/>
          <w:szCs w:val="22"/>
        </w:rPr>
        <w:t xml:space="preserve"> 4 powinna zakończyć się – do dnia </w:t>
      </w:r>
      <w:r w:rsidR="00FF63F2" w:rsidRPr="00C73D80">
        <w:rPr>
          <w:rFonts w:ascii="Open Sans Light" w:hAnsi="Open Sans Light" w:cs="Open Sans Light"/>
          <w:sz w:val="22"/>
          <w:szCs w:val="22"/>
        </w:rPr>
        <w:t>3</w:t>
      </w:r>
      <w:r w:rsidR="00FF63F2">
        <w:rPr>
          <w:rFonts w:ascii="Open Sans Light" w:hAnsi="Open Sans Light" w:cs="Open Sans Light"/>
          <w:sz w:val="22"/>
          <w:szCs w:val="22"/>
        </w:rPr>
        <w:t>1</w:t>
      </w:r>
      <w:r w:rsidR="00FF63F2" w:rsidRPr="00C73D80">
        <w:rPr>
          <w:rFonts w:ascii="Open Sans Light" w:hAnsi="Open Sans Light" w:cs="Open Sans Light"/>
          <w:sz w:val="22"/>
          <w:szCs w:val="22"/>
        </w:rPr>
        <w:t xml:space="preserve"> </w:t>
      </w:r>
      <w:r w:rsidR="00FF63F2">
        <w:rPr>
          <w:rFonts w:ascii="Open Sans Light" w:hAnsi="Open Sans Light" w:cs="Open Sans Light"/>
          <w:sz w:val="22"/>
          <w:szCs w:val="22"/>
        </w:rPr>
        <w:t>sierpnia</w:t>
      </w:r>
      <w:r w:rsidR="00FF63F2" w:rsidRPr="00C73D80">
        <w:rPr>
          <w:rFonts w:ascii="Open Sans Light" w:hAnsi="Open Sans Light" w:cs="Open Sans Light"/>
          <w:sz w:val="22"/>
          <w:szCs w:val="22"/>
        </w:rPr>
        <w:t xml:space="preserve"> </w:t>
      </w:r>
      <w:r w:rsidRPr="00C73D80">
        <w:rPr>
          <w:rFonts w:ascii="Open Sans Light" w:hAnsi="Open Sans Light" w:cs="Open Sans Light"/>
          <w:sz w:val="22"/>
          <w:szCs w:val="22"/>
        </w:rPr>
        <w:t>202</w:t>
      </w:r>
      <w:r w:rsidR="00DB4C5C">
        <w:rPr>
          <w:rFonts w:ascii="Open Sans Light" w:hAnsi="Open Sans Light" w:cs="Open Sans Light"/>
          <w:sz w:val="22"/>
          <w:szCs w:val="22"/>
        </w:rPr>
        <w:t>6</w:t>
      </w:r>
      <w:r w:rsidRPr="00C73D80">
        <w:rPr>
          <w:rFonts w:ascii="Open Sans Light" w:hAnsi="Open Sans Light" w:cs="Open Sans Light"/>
          <w:sz w:val="22"/>
          <w:szCs w:val="22"/>
        </w:rPr>
        <w:t xml:space="preserve"> r. JW zastrzega</w:t>
      </w:r>
      <w:r w:rsidR="00DB4C5C">
        <w:rPr>
          <w:rFonts w:ascii="Open Sans Light" w:hAnsi="Open Sans Light" w:cs="Open Sans Light"/>
          <w:sz w:val="22"/>
          <w:szCs w:val="22"/>
        </w:rPr>
        <w:t>, że</w:t>
      </w:r>
      <w:r w:rsidR="00257B0F" w:rsidRPr="00257B0F">
        <w:rPr>
          <w:rFonts w:ascii="Open Sans Light" w:hAnsi="Open Sans Light" w:cs="Open Sans Light"/>
          <w:sz w:val="22"/>
          <w:szCs w:val="22"/>
        </w:rPr>
        <w:t xml:space="preserve"> </w:t>
      </w:r>
      <w:r w:rsidR="00257B0F">
        <w:rPr>
          <w:rFonts w:ascii="Open Sans Light" w:hAnsi="Open Sans Light" w:cs="Open Sans Light"/>
          <w:sz w:val="22"/>
          <w:szCs w:val="22"/>
        </w:rPr>
        <w:t>ewentualne</w:t>
      </w:r>
      <w:r w:rsidR="00DB4C5C">
        <w:rPr>
          <w:rFonts w:ascii="Open Sans Light" w:hAnsi="Open Sans Light" w:cs="Open Sans Light"/>
          <w:sz w:val="22"/>
          <w:szCs w:val="22"/>
        </w:rPr>
        <w:t xml:space="preserve"> </w:t>
      </w:r>
      <w:r w:rsidRPr="00C73D80">
        <w:rPr>
          <w:rFonts w:ascii="Open Sans Light" w:hAnsi="Open Sans Light" w:cs="Open Sans Light"/>
          <w:sz w:val="22"/>
          <w:szCs w:val="22"/>
        </w:rPr>
        <w:t xml:space="preserve">zmiany terminu realizacji inwestycji </w:t>
      </w:r>
      <w:r w:rsidR="00DB4C5C">
        <w:rPr>
          <w:rFonts w:ascii="Open Sans Light" w:hAnsi="Open Sans Light" w:cs="Open Sans Light"/>
          <w:sz w:val="22"/>
          <w:szCs w:val="22"/>
        </w:rPr>
        <w:t>wymagałyby</w:t>
      </w:r>
      <w:r w:rsidR="00121020">
        <w:rPr>
          <w:rFonts w:ascii="Open Sans Light" w:hAnsi="Open Sans Light" w:cs="Open Sans Light"/>
          <w:sz w:val="22"/>
          <w:szCs w:val="22"/>
        </w:rPr>
        <w:t xml:space="preserve"> </w:t>
      </w:r>
      <w:r w:rsidRPr="00C73D80">
        <w:rPr>
          <w:rFonts w:ascii="Open Sans Light" w:hAnsi="Open Sans Light" w:cs="Open Sans Light"/>
          <w:sz w:val="22"/>
          <w:szCs w:val="22"/>
        </w:rPr>
        <w:t xml:space="preserve">zmiany planu rozwojowego. </w:t>
      </w:r>
    </w:p>
    <w:p w14:paraId="56A7F636" w14:textId="7D5093AA" w:rsidR="00A63878" w:rsidRDefault="00121020" w:rsidP="002F6068">
      <w:pPr>
        <w:pStyle w:val="Akapitzlist"/>
        <w:numPr>
          <w:ilvl w:val="0"/>
          <w:numId w:val="20"/>
        </w:numPr>
        <w:spacing w:after="0"/>
        <w:ind w:left="426" w:hanging="426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O</w:t>
      </w:r>
      <w:r w:rsidRPr="00DB4C5C">
        <w:rPr>
          <w:rFonts w:ascii="Open Sans Light" w:hAnsi="Open Sans Light" w:cs="Open Sans Light"/>
        </w:rPr>
        <w:t xml:space="preserve">kres kwalifikowalności kosztów </w:t>
      </w:r>
      <w:r w:rsidR="00257B0F" w:rsidRPr="00DB4C5C">
        <w:rPr>
          <w:rFonts w:ascii="Open Sans Light" w:hAnsi="Open Sans Light" w:cs="Open Sans Light"/>
        </w:rPr>
        <w:t xml:space="preserve">od 09.03.2023 r. </w:t>
      </w:r>
      <w:r w:rsidRPr="00DB4C5C">
        <w:rPr>
          <w:rFonts w:ascii="Open Sans Light" w:hAnsi="Open Sans Light" w:cs="Open Sans Light"/>
        </w:rPr>
        <w:t xml:space="preserve">do </w:t>
      </w:r>
      <w:r w:rsidR="00FF63F2" w:rsidRPr="00DB4C5C">
        <w:rPr>
          <w:rFonts w:ascii="Open Sans Light" w:hAnsi="Open Sans Light" w:cs="Open Sans Light"/>
        </w:rPr>
        <w:t>3</w:t>
      </w:r>
      <w:r w:rsidR="00FF63F2">
        <w:rPr>
          <w:rFonts w:ascii="Open Sans Light" w:hAnsi="Open Sans Light" w:cs="Open Sans Light"/>
        </w:rPr>
        <w:t>1</w:t>
      </w:r>
      <w:r w:rsidRPr="00DB4C5C">
        <w:rPr>
          <w:rFonts w:ascii="Open Sans Light" w:hAnsi="Open Sans Light" w:cs="Open Sans Light"/>
        </w:rPr>
        <w:t>.</w:t>
      </w:r>
      <w:r w:rsidR="00FF63F2">
        <w:rPr>
          <w:rFonts w:ascii="Open Sans Light" w:hAnsi="Open Sans Light" w:cs="Open Sans Light"/>
        </w:rPr>
        <w:t>08</w:t>
      </w:r>
      <w:r w:rsidRPr="00DB4C5C">
        <w:rPr>
          <w:rFonts w:ascii="Open Sans Light" w:hAnsi="Open Sans Light" w:cs="Open Sans Light"/>
        </w:rPr>
        <w:t>.202</w:t>
      </w:r>
      <w:r>
        <w:rPr>
          <w:rFonts w:ascii="Open Sans Light" w:hAnsi="Open Sans Light" w:cs="Open Sans Light"/>
        </w:rPr>
        <w:t>6</w:t>
      </w:r>
      <w:r w:rsidRPr="00DB4C5C">
        <w:rPr>
          <w:rFonts w:ascii="Open Sans Light" w:hAnsi="Open Sans Light" w:cs="Open Sans Light"/>
        </w:rPr>
        <w:t xml:space="preserve"> r., w którym to poniesione koszty mogą być uznane za kwalifikowa</w:t>
      </w:r>
      <w:r w:rsidR="00490572">
        <w:rPr>
          <w:rFonts w:ascii="Open Sans Light" w:hAnsi="Open Sans Light" w:cs="Open Sans Light"/>
        </w:rPr>
        <w:t>l</w:t>
      </w:r>
      <w:r w:rsidRPr="00DB4C5C">
        <w:rPr>
          <w:rFonts w:ascii="Open Sans Light" w:hAnsi="Open Sans Light" w:cs="Open Sans Light"/>
        </w:rPr>
        <w:t>ne</w:t>
      </w:r>
    </w:p>
    <w:p w14:paraId="2CA2D7DD" w14:textId="77777777" w:rsidR="00F02F8B" w:rsidRPr="00F02F8B" w:rsidRDefault="00F02F8B" w:rsidP="00F02F8B">
      <w:pPr>
        <w:pStyle w:val="Akapitzlist"/>
        <w:numPr>
          <w:ilvl w:val="0"/>
          <w:numId w:val="20"/>
        </w:numPr>
        <w:spacing w:after="0"/>
        <w:ind w:left="426" w:hanging="426"/>
        <w:rPr>
          <w:rFonts w:ascii="Open Sans Light" w:hAnsi="Open Sans Light" w:cs="Open Sans Light"/>
        </w:rPr>
      </w:pPr>
      <w:r w:rsidRPr="00F02F8B">
        <w:rPr>
          <w:rFonts w:ascii="Open Sans Light" w:hAnsi="Open Sans Light" w:cs="Open Sans Light"/>
        </w:rPr>
        <w:t>Przy realizacji projektu umowy z wykonawcami, do których nie stosuje się ustawy Prawo zamówień publicznych były/będą zawierane zgodnie z regułami  konkurencyjności, które zobowiązują zamawiającego do:</w:t>
      </w:r>
    </w:p>
    <w:p w14:paraId="7E40161E" w14:textId="77777777" w:rsidR="00F02F8B" w:rsidRPr="00F02F8B" w:rsidRDefault="00F02F8B" w:rsidP="00F02F8B">
      <w:pPr>
        <w:pStyle w:val="Akapitzlist"/>
        <w:numPr>
          <w:ilvl w:val="1"/>
          <w:numId w:val="20"/>
        </w:numPr>
        <w:spacing w:after="0"/>
        <w:rPr>
          <w:rFonts w:ascii="Open Sans Light" w:hAnsi="Open Sans Light" w:cs="Open Sans Light"/>
        </w:rPr>
      </w:pPr>
      <w:r w:rsidRPr="00F02F8B">
        <w:rPr>
          <w:rFonts w:ascii="Open Sans Light" w:hAnsi="Open Sans Light" w:cs="Open Sans Light"/>
        </w:rPr>
        <w:t xml:space="preserve">przygotowania i przeprowadzenia postępowania w sposób przejrzysty, proporcjonalny, zapewniający zachowanie uczciwej konkurencji oraz równe traktowanie wykonawców, </w:t>
      </w:r>
    </w:p>
    <w:p w14:paraId="7B9D7F1F" w14:textId="77777777" w:rsidR="00F02F8B" w:rsidRPr="00F02F8B" w:rsidRDefault="00F02F8B" w:rsidP="00F02F8B">
      <w:pPr>
        <w:pStyle w:val="Akapitzlist"/>
        <w:numPr>
          <w:ilvl w:val="1"/>
          <w:numId w:val="20"/>
        </w:numPr>
        <w:spacing w:after="0"/>
        <w:rPr>
          <w:rFonts w:ascii="Open Sans Light" w:hAnsi="Open Sans Light" w:cs="Open Sans Light"/>
        </w:rPr>
      </w:pPr>
      <w:r w:rsidRPr="00F02F8B">
        <w:rPr>
          <w:rFonts w:ascii="Open Sans Light" w:hAnsi="Open Sans Light" w:cs="Open Sans Light"/>
        </w:rPr>
        <w:lastRenderedPageBreak/>
        <w:t xml:space="preserve">udzielenia zamówienia w sposób zapewniający uzyskanie najlepszych efektów zamówienia w stosunku do poniesionych nakładów, </w:t>
      </w:r>
    </w:p>
    <w:p w14:paraId="6422BCC6" w14:textId="77777777" w:rsidR="00F02F8B" w:rsidRPr="00F02F8B" w:rsidRDefault="00F02F8B" w:rsidP="00F02F8B">
      <w:pPr>
        <w:pStyle w:val="Akapitzlist"/>
        <w:numPr>
          <w:ilvl w:val="1"/>
          <w:numId w:val="20"/>
        </w:numPr>
        <w:spacing w:after="0"/>
        <w:rPr>
          <w:rFonts w:ascii="Open Sans Light" w:hAnsi="Open Sans Light" w:cs="Open Sans Light"/>
        </w:rPr>
      </w:pPr>
      <w:r w:rsidRPr="00F02F8B">
        <w:rPr>
          <w:rFonts w:ascii="Open Sans Light" w:hAnsi="Open Sans Light" w:cs="Open Sans Light"/>
        </w:rPr>
        <w:t xml:space="preserve">zawarcia umowy w formie pisemnej (chyba, że dla danej czynności zastrzeżona jest inna szczególna forma), </w:t>
      </w:r>
    </w:p>
    <w:p w14:paraId="44E09388" w14:textId="4F895140" w:rsidR="00F02F8B" w:rsidRPr="00F02F8B" w:rsidRDefault="00F02F8B" w:rsidP="00F02F8B">
      <w:pPr>
        <w:pStyle w:val="Akapitzlist"/>
        <w:numPr>
          <w:ilvl w:val="1"/>
          <w:numId w:val="20"/>
        </w:numPr>
        <w:spacing w:after="0"/>
        <w:rPr>
          <w:rFonts w:ascii="Open Sans Light" w:hAnsi="Open Sans Light" w:cs="Open Sans Light"/>
        </w:rPr>
      </w:pPr>
      <w:r w:rsidRPr="00F02F8B">
        <w:rPr>
          <w:rFonts w:ascii="Open Sans Light" w:hAnsi="Open Sans Light" w:cs="Open Sans Light"/>
        </w:rPr>
        <w:t>zapewnienia, aby czynności związane z przygotowaniem oraz przeprowadzeniem postępowania o udzielenie zamówienia wykonywały osoby zapewniające bezstronność i obiektywizm.</w:t>
      </w:r>
    </w:p>
    <w:p w14:paraId="7C5E4C86" w14:textId="40883831" w:rsidR="008F2CDD" w:rsidRPr="00644F60" w:rsidRDefault="008F2CDD" w:rsidP="002F6068">
      <w:pPr>
        <w:pStyle w:val="Akapitzlist"/>
        <w:numPr>
          <w:ilvl w:val="0"/>
          <w:numId w:val="20"/>
        </w:numPr>
        <w:spacing w:after="0"/>
        <w:ind w:left="426" w:hanging="426"/>
        <w:rPr>
          <w:rFonts w:ascii="Open Sans Light" w:hAnsi="Open Sans Light" w:cs="Open Sans Light"/>
        </w:rPr>
      </w:pPr>
      <w:r w:rsidRPr="00644F60">
        <w:rPr>
          <w:rFonts w:ascii="Open Sans Light" w:hAnsi="Open Sans Light" w:cs="Open Sans Light"/>
          <w:sz w:val="22"/>
          <w:szCs w:val="22"/>
        </w:rPr>
        <w:t xml:space="preserve">Wnioskodawca jest zobowiązany </w:t>
      </w:r>
      <w:r w:rsidR="009F33A0" w:rsidRPr="00644F60">
        <w:rPr>
          <w:rFonts w:ascii="Open Sans Light" w:hAnsi="Open Sans Light" w:cs="Open Sans Light"/>
          <w:sz w:val="22"/>
          <w:szCs w:val="22"/>
        </w:rPr>
        <w:t xml:space="preserve">do </w:t>
      </w:r>
      <w:r w:rsidRPr="00644F60">
        <w:rPr>
          <w:rFonts w:ascii="Open Sans Light" w:hAnsi="Open Sans Light" w:cs="Open Sans Light"/>
          <w:sz w:val="22"/>
          <w:szCs w:val="22"/>
        </w:rPr>
        <w:t>stosowania standardów dostępności, w szczególności informacyjno-promocyjnego i szkoleniowego.</w:t>
      </w:r>
    </w:p>
    <w:p w14:paraId="48AABE12" w14:textId="77777777" w:rsidR="000009BB" w:rsidRPr="006B2F95" w:rsidRDefault="000009BB" w:rsidP="004E7AAF">
      <w:pPr>
        <w:spacing w:line="276" w:lineRule="auto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</w:p>
    <w:p w14:paraId="594A8916" w14:textId="1A58BB19" w:rsidR="00C619B1" w:rsidRPr="006B2F95" w:rsidRDefault="00C619B1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4" w:name="_Toc143112691"/>
      <w:bookmarkStart w:id="15" w:name="_Toc147729380"/>
      <w:bookmarkStart w:id="16" w:name="_Toc190328144"/>
      <w:r w:rsidRPr="006B2F95">
        <w:rPr>
          <w:rFonts w:ascii="Open Sans Light" w:hAnsi="Open Sans Light" w:cs="Open Sans Light"/>
        </w:rPr>
        <w:t xml:space="preserve">§ </w:t>
      </w:r>
      <w:r w:rsidR="004B18C3" w:rsidRPr="006B2F95">
        <w:rPr>
          <w:rFonts w:ascii="Open Sans Light" w:hAnsi="Open Sans Light" w:cs="Open Sans Light"/>
        </w:rPr>
        <w:t>5</w:t>
      </w:r>
      <w:r w:rsidRPr="006B2F95">
        <w:rPr>
          <w:rFonts w:ascii="Open Sans Light" w:hAnsi="Open Sans Light" w:cs="Open Sans Light"/>
        </w:rPr>
        <w:t xml:space="preserve">. Zasady składania i wycofywania wniosku o </w:t>
      </w:r>
      <w:r w:rsidR="00C67B7E" w:rsidRPr="00C67B7E">
        <w:rPr>
          <w:rFonts w:ascii="Open Sans Light" w:hAnsi="Open Sans Light" w:cs="Open Sans Light"/>
        </w:rPr>
        <w:t>objęcie wsparciem przedsięwzięć</w:t>
      </w:r>
      <w:bookmarkEnd w:id="14"/>
      <w:bookmarkEnd w:id="15"/>
      <w:bookmarkEnd w:id="16"/>
    </w:p>
    <w:p w14:paraId="1B79F4F3" w14:textId="77777777" w:rsidR="00167F5E" w:rsidRPr="006B2F95" w:rsidRDefault="00EE3AE2" w:rsidP="002F6068">
      <w:pPr>
        <w:numPr>
          <w:ilvl w:val="1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Wybór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167F5E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składa się z następujących </w:t>
      </w:r>
      <w:r w:rsidR="001C06CD" w:rsidRPr="006B2F95">
        <w:rPr>
          <w:rFonts w:ascii="Open Sans Light" w:hAnsi="Open Sans Light" w:cs="Open Sans Light"/>
          <w:color w:val="000000"/>
          <w:sz w:val="22"/>
          <w:szCs w:val="22"/>
        </w:rPr>
        <w:t>stadiów</w:t>
      </w:r>
      <w:r w:rsidR="00167F5E" w:rsidRPr="006B2F95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30B6CD98" w14:textId="77777777" w:rsidR="00EE3AE2" w:rsidRPr="006B2F95" w:rsidRDefault="00990FA5" w:rsidP="002F6068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Ogłoszenie naboru i u</w:t>
      </w:r>
      <w:r w:rsidR="00EE3AE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dostępnienie regulaminu wyboru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="00EE3AE2"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FFA0659" w14:textId="50EE048D" w:rsidR="00EE3AE2" w:rsidRPr="006B2F95" w:rsidRDefault="00EE3AE2" w:rsidP="002F6068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Nabór wniosków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5D28522" w14:textId="77777777" w:rsidR="00EE3AE2" w:rsidRPr="006B2F95" w:rsidRDefault="00EE3AE2" w:rsidP="002F6068">
      <w:pPr>
        <w:numPr>
          <w:ilvl w:val="0"/>
          <w:numId w:val="24"/>
        </w:numPr>
        <w:spacing w:line="276" w:lineRule="auto"/>
        <w:ind w:left="851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Ocena </w:t>
      </w:r>
      <w:r w:rsidR="003A14A2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2C2A3131" w14:textId="440B0D21" w:rsidR="00FD3BE2" w:rsidRPr="006B2F95" w:rsidRDefault="00FD3BE2" w:rsidP="002F6068">
      <w:pPr>
        <w:numPr>
          <w:ilvl w:val="0"/>
          <w:numId w:val="24"/>
        </w:numPr>
        <w:spacing w:line="276" w:lineRule="auto"/>
        <w:ind w:left="851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Zatwierdzenie wyniku oceny</w:t>
      </w:r>
      <w:r w:rsidR="00756BB9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i publikacja listy rankingowej projektów rekomendowanych do dofinansowania na stronie </w:t>
      </w:r>
      <w:hyperlink r:id="rId12" w:history="1">
        <w:r w:rsidR="00E2582C" w:rsidRPr="0019292A">
          <w:rPr>
            <w:rStyle w:val="Hipercze"/>
            <w:rFonts w:ascii="Open Sans" w:hAnsi="Open Sans" w:cs="Open Sans"/>
            <w:sz w:val="22"/>
            <w:szCs w:val="22"/>
          </w:rPr>
          <w:t>https://www.gov.pl/web/nfosigw/</w:t>
        </w:r>
      </w:hyperlink>
      <w:r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3564F070" w14:textId="77777777" w:rsidR="00EE3AE2" w:rsidRPr="006B2F95" w:rsidRDefault="00EE3AE2" w:rsidP="002F6068">
      <w:pPr>
        <w:numPr>
          <w:ilvl w:val="0"/>
          <w:numId w:val="24"/>
        </w:numPr>
        <w:spacing w:line="276" w:lineRule="auto"/>
        <w:ind w:left="851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Przesłanie informacji o wyniku oceny do wnioskodawców i ogłoszenie wyników postępowania;</w:t>
      </w:r>
    </w:p>
    <w:p w14:paraId="72BAFB60" w14:textId="7703759D" w:rsidR="00486F9B" w:rsidRPr="00486F9B" w:rsidRDefault="00EE3AE2" w:rsidP="002F6068">
      <w:pPr>
        <w:numPr>
          <w:ilvl w:val="0"/>
          <w:numId w:val="24"/>
        </w:numPr>
        <w:spacing w:line="276" w:lineRule="auto"/>
        <w:ind w:left="851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Podpisanie umów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="00EE184E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A78ACB3" w14:textId="5AC404F0" w:rsidR="00AC54A5" w:rsidRPr="006B2F95" w:rsidRDefault="00B8406B" w:rsidP="002F6068">
      <w:pPr>
        <w:numPr>
          <w:ilvl w:val="1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bCs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90F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ogłasza nabór i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wraz z ogłoszeniem naboru umieszcza na stronie </w:t>
      </w:r>
      <w:r w:rsidR="00FD3BE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internetowej </w:t>
      </w:r>
      <w:hyperlink r:id="rId13" w:history="1">
        <w:r w:rsidR="00497F16" w:rsidRPr="0019292A">
          <w:rPr>
            <w:rStyle w:val="Hipercze"/>
            <w:rFonts w:ascii="Open Sans" w:hAnsi="Open Sans" w:cs="Open Sans"/>
            <w:sz w:val="22"/>
            <w:szCs w:val="22"/>
          </w:rPr>
          <w:t>https://www.gov.pl/web/nfosigw/</w:t>
        </w:r>
      </w:hyperlink>
      <w:r w:rsidR="00497F16">
        <w:rPr>
          <w:rFonts w:ascii="Open Sans" w:hAnsi="Open Sans" w:cs="Open Sans"/>
        </w:rPr>
        <w:t xml:space="preserve">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Regulamin </w:t>
      </w:r>
      <w:r w:rsidR="00497F16">
        <w:rPr>
          <w:rFonts w:ascii="Open Sans Light" w:hAnsi="Open Sans Light" w:cs="Open Sans Light"/>
          <w:color w:val="000000"/>
          <w:sz w:val="22"/>
          <w:szCs w:val="22"/>
        </w:rPr>
        <w:t>naboru wniosków o objęcie wsparciem</w:t>
      </w:r>
      <w:r w:rsidR="00497F1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>wraz z załącznikami.</w:t>
      </w:r>
      <w:r w:rsidR="00B1364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14A8DC4" w14:textId="0667B8F7" w:rsidR="008A2204" w:rsidRPr="006B2F95" w:rsidRDefault="008A2204" w:rsidP="002F6068">
      <w:pPr>
        <w:numPr>
          <w:ilvl w:val="1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  <w:lang w:val="x-none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Wnioskodawca składa wniosek o </w:t>
      </w:r>
      <w:r w:rsidR="00756BB9" w:rsidRPr="00756BB9">
        <w:rPr>
          <w:rFonts w:ascii="Open Sans Light" w:hAnsi="Open Sans Light" w:cs="Open Sans Light"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, wraz z niezbędnymi oświad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>czeniami i załącznikami - w formie elektronicznej - poprzez aplikację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WOD2021,</w:t>
      </w:r>
      <w:r w:rsidR="00C979F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zawierającą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aktualny formularz wniosku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E0FD4" w:rsidRPr="006B2F95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EE0FD4" w:rsidRPr="006B2F95">
        <w:rPr>
          <w:rFonts w:ascii="Open Sans Light" w:hAnsi="Open Sans Light" w:cs="Open Sans Light"/>
          <w:bCs/>
          <w:color w:val="000000"/>
          <w:sz w:val="22"/>
          <w:szCs w:val="22"/>
          <w:lang w:val="x-none"/>
        </w:rPr>
        <w:t xml:space="preserve">Wszelkie inne postaci elektronicznej albo papierowej wizualizacji treści wniosku nie stanowią wniosku o </w:t>
      </w:r>
      <w:r w:rsidR="00756BB9" w:rsidRPr="00756BB9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  <w:lang w:val="x-none"/>
        </w:rPr>
        <w:t xml:space="preserve"> i nie będą podlegać ocenie. </w:t>
      </w:r>
    </w:p>
    <w:p w14:paraId="342D7B2F" w14:textId="7DA12C52" w:rsidR="008A2204" w:rsidRPr="006B2F95" w:rsidRDefault="008A2204" w:rsidP="002F6068">
      <w:pPr>
        <w:numPr>
          <w:ilvl w:val="1"/>
          <w:numId w:val="9"/>
        </w:numPr>
        <w:spacing w:line="276" w:lineRule="auto"/>
        <w:ind w:left="42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Wniosek o </w:t>
      </w:r>
      <w:r w:rsidR="00756BB9" w:rsidRPr="00756BB9">
        <w:rPr>
          <w:rFonts w:ascii="Open Sans Light" w:hAnsi="Open Sans Light" w:cs="Open Sans Light"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należy wypełnić w aplikacji WOD2021, </w:t>
      </w:r>
      <w:r w:rsidR="00C67B7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756BB9" w:rsidRPr="00756BB9">
        <w:rPr>
          <w:rFonts w:ascii="Open Sans Light" w:hAnsi="Open Sans Light" w:cs="Open Sans Light"/>
          <w:color w:val="000000"/>
          <w:sz w:val="22"/>
          <w:szCs w:val="22"/>
        </w:rPr>
        <w:t xml:space="preserve">nioskodawca jest zobowiązany przygotować wniosek w oparciu o zapisy instrukcji jego wypełniania, </w:t>
      </w:r>
      <w:r w:rsidR="00756BB9">
        <w:rPr>
          <w:rFonts w:ascii="Open Sans Light" w:hAnsi="Open Sans Light" w:cs="Open Sans Light"/>
          <w:color w:val="000000"/>
          <w:sz w:val="22"/>
          <w:szCs w:val="22"/>
        </w:rPr>
        <w:t xml:space="preserve">stanowiące </w:t>
      </w:r>
      <w:r w:rsidR="00E2582C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756BB9">
        <w:rPr>
          <w:rFonts w:ascii="Open Sans Light" w:hAnsi="Open Sans Light" w:cs="Open Sans Light"/>
          <w:color w:val="000000"/>
          <w:sz w:val="22"/>
          <w:szCs w:val="22"/>
        </w:rPr>
        <w:t xml:space="preserve">ałącznik nr 2 do Regulaminu naboru wniosków o objęcie wsparciem przedsięwzięć. </w:t>
      </w:r>
    </w:p>
    <w:p w14:paraId="4FDB91E4" w14:textId="18194B39" w:rsidR="008A2204" w:rsidRPr="006B2F95" w:rsidRDefault="008A2204" w:rsidP="002F6068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System teleinformatyczny CST2021, zawierający aplikację WOD2021, jest dostępny na stronie </w:t>
      </w:r>
      <w:r w:rsidR="00FD3BE2" w:rsidRPr="006B2F95">
        <w:rPr>
          <w:rFonts w:ascii="Open Sans Light" w:hAnsi="Open Sans Light" w:cs="Open Sans Light"/>
          <w:color w:val="000000"/>
          <w:sz w:val="22"/>
          <w:szCs w:val="22"/>
        </w:rPr>
        <w:t>https://wod.cst2021.gov.pl/.</w:t>
      </w:r>
    </w:p>
    <w:p w14:paraId="3578AD2C" w14:textId="77777777" w:rsidR="008A2204" w:rsidRPr="006B2F95" w:rsidRDefault="008A2204" w:rsidP="002F6068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 celu rozpoczęcia pracy z systemem CST2021, potencjalny wnioskodawca musi założyć w aplikacji konto, umożliwiające pracę w ww. systemie teleinformatycznym.</w:t>
      </w:r>
    </w:p>
    <w:p w14:paraId="79D779B1" w14:textId="5955C705" w:rsidR="008A2204" w:rsidRPr="006B2F95" w:rsidRDefault="008A2204" w:rsidP="002F6068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 wypełnionego wniosku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</w:t>
      </w:r>
      <w:r w:rsidR="00E2582C">
        <w:rPr>
          <w:rFonts w:ascii="Open Sans Light" w:hAnsi="Open Sans Light" w:cs="Open Sans Light"/>
          <w:bCs/>
          <w:color w:val="000000"/>
          <w:sz w:val="22"/>
          <w:szCs w:val="22"/>
        </w:rPr>
        <w:t>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, wnioskodawca powinien załączyć odpowiednie załączniki.</w:t>
      </w:r>
      <w:r w:rsidR="00EE0FD4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Lista i zakres wymaganych załączników stanowi </w:t>
      </w:r>
      <w:r w:rsidR="00EE0FD4" w:rsidRPr="00D03F4B">
        <w:rPr>
          <w:rFonts w:ascii="Open Sans Light" w:hAnsi="Open Sans Light" w:cs="Open Sans Light"/>
          <w:color w:val="000000"/>
          <w:sz w:val="22"/>
          <w:szCs w:val="22"/>
        </w:rPr>
        <w:t>Załącznik nr 3 do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Regulaminu.</w:t>
      </w:r>
    </w:p>
    <w:p w14:paraId="5A647FD9" w14:textId="77777777" w:rsidR="008A2204" w:rsidRPr="006B2F95" w:rsidRDefault="008A2204" w:rsidP="002F6068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przypadku załącznika, który nie dotyczy danego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wnioskodawca zamieszcza kartę informacyjną z numerem i nazwą dokumentu, adnotacją „nie dotyczy” oraz zwięzłą informacją o powodzie niedołączenia załącznika. </w:t>
      </w:r>
    </w:p>
    <w:p w14:paraId="5C898E1C" w14:textId="4AC102ED" w:rsidR="007A3531" w:rsidRPr="006B2F95" w:rsidRDefault="007A3531" w:rsidP="002F6068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Dokumenty i oświadczenia, które stanowią załączniki do wniosku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: </w:t>
      </w:r>
    </w:p>
    <w:p w14:paraId="241D9FB1" w14:textId="77777777" w:rsidR="007A3531" w:rsidRPr="00C67B7E" w:rsidRDefault="007A3531" w:rsidP="002F6068">
      <w:pPr>
        <w:numPr>
          <w:ilvl w:val="1"/>
          <w:numId w:val="4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sporządzane przez wnioskodawcę - muszą być załączone w formie elektronicznej, podpisane kwalifikowanym podpisem elektronicznym przez osobę upoważnioną do </w:t>
      </w:r>
      <w:r w:rsidRPr="00C67B7E">
        <w:rPr>
          <w:rFonts w:ascii="Open Sans Light" w:hAnsi="Open Sans Light" w:cs="Open Sans Light"/>
          <w:color w:val="000000"/>
          <w:sz w:val="22"/>
          <w:szCs w:val="22"/>
        </w:rPr>
        <w:t>reprezentowania wnioskodawcy.</w:t>
      </w:r>
    </w:p>
    <w:p w14:paraId="266B259F" w14:textId="699A1E74" w:rsidR="007A3531" w:rsidRPr="00C67B7E" w:rsidRDefault="007A3531" w:rsidP="002F6068">
      <w:pPr>
        <w:numPr>
          <w:ilvl w:val="1"/>
          <w:numId w:val="4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C67B7E">
        <w:rPr>
          <w:rFonts w:ascii="Open Sans Light" w:hAnsi="Open Sans Light" w:cs="Open Sans Light"/>
          <w:color w:val="000000"/>
          <w:sz w:val="22"/>
          <w:szCs w:val="22"/>
        </w:rPr>
        <w:t xml:space="preserve">w przypadku pozostałych dokumentów i oświadczeń przedkładanych wraz z wnioskiem o </w:t>
      </w:r>
      <w:r w:rsidR="00C67B7E" w:rsidRPr="00C67B7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C67B7E">
        <w:rPr>
          <w:rFonts w:ascii="Open Sans Light" w:hAnsi="Open Sans Light" w:cs="Open Sans Light"/>
          <w:color w:val="000000"/>
          <w:sz w:val="22"/>
          <w:szCs w:val="22"/>
        </w:rPr>
        <w:t xml:space="preserve"> muszą być</w:t>
      </w:r>
      <w:r w:rsidR="0061062E" w:rsidRPr="00C67B7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C67B7E">
        <w:rPr>
          <w:rFonts w:ascii="Open Sans Light" w:hAnsi="Open Sans Light" w:cs="Open Sans Light"/>
          <w:color w:val="000000"/>
          <w:sz w:val="22"/>
          <w:szCs w:val="22"/>
        </w:rPr>
        <w:t>załączone w formie skanu w przypadku dokumentów w postaci papierowej</w:t>
      </w:r>
      <w:r w:rsidR="00B37CDC" w:rsidRPr="00C67B7E">
        <w:rPr>
          <w:rFonts w:ascii="Open Sans Light" w:hAnsi="Open Sans Light" w:cs="Open Sans Light"/>
          <w:color w:val="000000"/>
          <w:sz w:val="22"/>
          <w:szCs w:val="22"/>
        </w:rPr>
        <w:t xml:space="preserve"> i opatrzon</w:t>
      </w:r>
      <w:r w:rsidR="0061062E" w:rsidRPr="00C67B7E">
        <w:rPr>
          <w:rFonts w:ascii="Open Sans Light" w:hAnsi="Open Sans Light" w:cs="Open Sans Light"/>
          <w:color w:val="000000"/>
          <w:sz w:val="22"/>
          <w:szCs w:val="22"/>
        </w:rPr>
        <w:t>e</w:t>
      </w:r>
      <w:r w:rsidR="00B37CDC" w:rsidRPr="00C67B7E">
        <w:rPr>
          <w:rFonts w:ascii="Open Sans Light" w:hAnsi="Open Sans Light" w:cs="Open Sans Light"/>
          <w:color w:val="000000"/>
          <w:sz w:val="22"/>
          <w:szCs w:val="22"/>
        </w:rPr>
        <w:t xml:space="preserve"> kwalifikowanym podpisem elektronicznym przedstawiciela wnioskodawcy, poświadczającym zgodność cyfrowego odwzorowania z dokumentem w postaci papierowej</w:t>
      </w:r>
      <w:r w:rsidRPr="00C67B7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451AB3B5" w14:textId="77777777" w:rsidR="0030472B" w:rsidRPr="006B2F95" w:rsidRDefault="0030472B" w:rsidP="002F6068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Załączniki powinny spełniać następujące warunki:</w:t>
      </w:r>
    </w:p>
    <w:p w14:paraId="2C6D0BAF" w14:textId="588F389B" w:rsidR="0030472B" w:rsidRPr="006B2F95" w:rsidRDefault="0030472B" w:rsidP="002F6068">
      <w:pPr>
        <w:pStyle w:val="Default"/>
        <w:numPr>
          <w:ilvl w:val="1"/>
          <w:numId w:val="12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 xml:space="preserve">nazwy plików powinny wskazywać na ich zawartość i nie mogą zawierać polskich znaków (jeżeli to możliwe, nazwa powinna nawiązywać do numeracji z listy załączników do wniosku o </w:t>
      </w:r>
      <w:r w:rsidR="00C67B7E" w:rsidRPr="00C67B7E">
        <w:rPr>
          <w:rFonts w:ascii="Open Sans Light" w:eastAsia="Arial" w:hAnsi="Open Sans Light" w:cs="Open Sans Light"/>
          <w:sz w:val="22"/>
          <w:szCs w:val="22"/>
        </w:rPr>
        <w:t>wniosek o objęcie wsparciem przedsięwzięcia</w:t>
      </w:r>
      <w:r w:rsidRPr="006B2F95">
        <w:rPr>
          <w:rFonts w:ascii="Open Sans Light" w:eastAsia="Arial" w:hAnsi="Open Sans Light" w:cs="Open Sans Light"/>
          <w:sz w:val="22"/>
          <w:szCs w:val="22"/>
        </w:rPr>
        <w:t>);</w:t>
      </w:r>
    </w:p>
    <w:p w14:paraId="6E6605BF" w14:textId="77777777" w:rsidR="0030472B" w:rsidRPr="006B2F95" w:rsidRDefault="0030472B" w:rsidP="002F6068">
      <w:pPr>
        <w:pStyle w:val="Default"/>
        <w:numPr>
          <w:ilvl w:val="1"/>
          <w:numId w:val="12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 xml:space="preserve">obrazy (mapy, zdjęcia, skany, etc.) powinny być czytelne i zapisane w formacie jpg lub pdf (nie dopuszcza się przedkładania w WOD2021 załączników w formie edytowalnej, np. w formacie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doc</w:t>
      </w:r>
      <w:proofErr w:type="spellEnd"/>
      <w:r w:rsidRPr="006B2F95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docx</w:t>
      </w:r>
      <w:proofErr w:type="spellEnd"/>
      <w:r w:rsidR="00086500" w:rsidRPr="006B2F95">
        <w:rPr>
          <w:rFonts w:ascii="Open Sans Light" w:eastAsia="Arial" w:hAnsi="Open Sans Light" w:cs="Open Sans Light"/>
          <w:sz w:val="22"/>
          <w:szCs w:val="22"/>
        </w:rPr>
        <w:t>, w przypadku Studium Wykonalności plik pdf powinien posiadać możliwość przeszukiwania tekstu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), natomiast tabele/modele finansowe w formacie xls,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xlsx</w:t>
      </w:r>
      <w:proofErr w:type="spellEnd"/>
      <w:r w:rsidRPr="006B2F95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6B2F95">
        <w:rPr>
          <w:rFonts w:ascii="Open Sans Light" w:eastAsia="Arial" w:hAnsi="Open Sans Light" w:cs="Open Sans Light"/>
          <w:sz w:val="22"/>
          <w:szCs w:val="22"/>
        </w:rPr>
        <w:t>xlsm</w:t>
      </w:r>
      <w:proofErr w:type="spellEnd"/>
      <w:r w:rsidRPr="006B2F95">
        <w:rPr>
          <w:rFonts w:ascii="Open Sans Light" w:eastAsia="Arial" w:hAnsi="Open Sans Light" w:cs="Open Sans Light"/>
          <w:sz w:val="22"/>
          <w:szCs w:val="22"/>
        </w:rPr>
        <w:t xml:space="preserve"> (arkusze kalkulacyjne muszą mieć odblokowane formuły, aby można było prześledzić poprawność dokonanych wyliczeń). Dopuszcza się skompresowanie plików w formacie zip;</w:t>
      </w:r>
    </w:p>
    <w:p w14:paraId="5AF77409" w14:textId="77777777" w:rsidR="0030472B" w:rsidRPr="006B2F95" w:rsidRDefault="0030472B" w:rsidP="002F6068">
      <w:pPr>
        <w:numPr>
          <w:ilvl w:val="1"/>
          <w:numId w:val="12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>wielkość poszczególnych załączników nie może przekraczać 25 MB;</w:t>
      </w:r>
    </w:p>
    <w:p w14:paraId="622B5CA7" w14:textId="77777777" w:rsidR="008A2204" w:rsidRPr="006B2F95" w:rsidRDefault="0030472B" w:rsidP="002F6068">
      <w:pPr>
        <w:numPr>
          <w:ilvl w:val="1"/>
          <w:numId w:val="12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>jeśli rozmiar pliku przekracza 25 MB, dokumentacja powinna zostać skompresowana w formacie zip lub podzielona na więcej plików.</w:t>
      </w:r>
    </w:p>
    <w:p w14:paraId="348E5546" w14:textId="56612206" w:rsidR="008A2204" w:rsidRPr="00C47DD2" w:rsidRDefault="008A2204" w:rsidP="00C47DD2">
      <w:pPr>
        <w:pStyle w:val="Akapitzlist"/>
        <w:numPr>
          <w:ilvl w:val="0"/>
          <w:numId w:val="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47DD2">
        <w:rPr>
          <w:rFonts w:ascii="Open Sans Light" w:hAnsi="Open Sans Light" w:cs="Open Sans Light"/>
          <w:color w:val="000000"/>
          <w:sz w:val="22"/>
          <w:szCs w:val="22"/>
        </w:rPr>
        <w:t>W przypadku dołączania przez wnioskodawcę dodatkowych dokumentów, należy je ponumerować, wymienić na końcu listy załączników oraz dołączyć na końcu dokumentacji w sposób określony powyżej.</w:t>
      </w:r>
    </w:p>
    <w:p w14:paraId="536A39C4" w14:textId="62A274ED" w:rsidR="008A2204" w:rsidRPr="006B2F95" w:rsidRDefault="00D93E13" w:rsidP="00C47DD2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Potwierdzeniem wpływu do </w:t>
      </w:r>
      <w:r w:rsidR="00B8406B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 wniosku</w:t>
      </w:r>
      <w:r w:rsidR="008A220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o </w:t>
      </w:r>
      <w:r w:rsidR="00C67B7E" w:rsidRPr="00C67B7E">
        <w:rPr>
          <w:rFonts w:ascii="Open Sans Light" w:hAnsi="Open Sans Light" w:cs="Open Sans Light"/>
          <w:color w:val="000000"/>
          <w:sz w:val="22"/>
          <w:szCs w:val="22"/>
        </w:rPr>
        <w:t>objęcie wsparciem przedsięwzięcia</w:t>
      </w:r>
      <w:r w:rsidR="00C67B7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8A2204" w:rsidRPr="006B2F95">
        <w:rPr>
          <w:rFonts w:ascii="Open Sans Light" w:hAnsi="Open Sans Light" w:cs="Open Sans Light"/>
          <w:color w:val="000000"/>
          <w:sz w:val="22"/>
          <w:szCs w:val="22"/>
        </w:rPr>
        <w:t>w terminie, są dane audytowe w aplikacji WOD2021, zawierające, w statusie wniosku</w:t>
      </w:r>
      <w:r w:rsidR="00ED1FF0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A220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informację „przesłany”, nadany przez system numer wniosku, jego sumę kontrolną oraz datę jego złożenia w systemie WOD2021.</w:t>
      </w:r>
    </w:p>
    <w:p w14:paraId="2D36FE27" w14:textId="0D6C9ABE" w:rsidR="00670EA6" w:rsidRPr="006B2F95" w:rsidRDefault="00670EA6" w:rsidP="00C47DD2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Wniosek o </w:t>
      </w:r>
      <w:r w:rsidR="00C67B7E" w:rsidRPr="00C67B7E">
        <w:rPr>
          <w:rFonts w:ascii="Open Sans Light" w:hAnsi="Open Sans Light" w:cs="Open Sans Light"/>
          <w:color w:val="000000"/>
          <w:sz w:val="22"/>
          <w:szCs w:val="22"/>
        </w:rPr>
        <w:t>objęcie wsparciem 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A050A" w:rsidRPr="006B2F95">
        <w:rPr>
          <w:rFonts w:ascii="Open Sans Light" w:hAnsi="Open Sans Light" w:cs="Open Sans Light"/>
          <w:color w:val="000000"/>
          <w:sz w:val="22"/>
          <w:szCs w:val="22"/>
        </w:rPr>
        <w:t>otrzymuje w aplikacji WOD2021 indywidualny numer, który służy do jego identyfikacji.</w:t>
      </w:r>
    </w:p>
    <w:p w14:paraId="31C0F1DD" w14:textId="77777777" w:rsidR="0030472B" w:rsidRPr="006B2F95" w:rsidRDefault="008A2204" w:rsidP="00C47DD2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Jeżeli regulamin </w:t>
      </w:r>
      <w:r w:rsidR="00EE0FD4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8F2CDD" w:rsidRPr="006B2F95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boru nie wskazuje inaczej, komunikacja pomiędzy </w:t>
      </w:r>
      <w:r w:rsidR="00B8406B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D93E13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a wnioskodawcą odbywa się poprzez aplikację WOD2021 (w zakresie dostępnych funkcji) lub za pośrednictwem skrzynki e-PUAP: </w:t>
      </w:r>
      <w:r w:rsidR="00D93E13" w:rsidRPr="00C67B7E">
        <w:rPr>
          <w:rFonts w:ascii="Open Sans Light" w:hAnsi="Open Sans Light" w:cs="Open Sans Light"/>
          <w:color w:val="000000"/>
          <w:sz w:val="22"/>
          <w:szCs w:val="22"/>
        </w:rPr>
        <w:t>/rm5eox834i/</w:t>
      </w:r>
      <w:proofErr w:type="spellStart"/>
      <w:r w:rsidR="00D93E13" w:rsidRPr="00C67B7E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Pr="00C67B7E">
        <w:rPr>
          <w:rFonts w:ascii="Open Sans Light" w:hAnsi="Open Sans Light" w:cs="Open Sans Light"/>
          <w:color w:val="000000"/>
          <w:sz w:val="22"/>
          <w:szCs w:val="22"/>
        </w:rPr>
        <w:t>).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20B8101" w14:textId="77777777" w:rsidR="0030472B" w:rsidRPr="006B2F95" w:rsidRDefault="0030472B" w:rsidP="00C47DD2">
      <w:pPr>
        <w:numPr>
          <w:ilvl w:val="0"/>
          <w:numId w:val="4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przypadku ewentualnej przedłużającej się awarii WOD2021 lub braku jakiejkolwiek funkcjonalności systemu CST2021 uniemożliwiającej prawidłowe wypełnienie bądź złożenie wniosku, wnioskodawca zobowiązany jest niezwłocznie zgłosić ten fakt do </w:t>
      </w:r>
      <w:r w:rsidR="00242B06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na adres: </w:t>
      </w:r>
      <w:hyperlink r:id="rId14" w:history="1">
        <w:r w:rsidR="00F617C5" w:rsidRPr="006B2F95">
          <w:rPr>
            <w:rStyle w:val="Hipercze"/>
            <w:rFonts w:ascii="Open Sans Light" w:eastAsia="Arial" w:hAnsi="Open Sans Light" w:cs="Open Sans Light"/>
            <w:sz w:val="22"/>
            <w:szCs w:val="22"/>
          </w:rPr>
          <w:t>ami.kpod@nfosigw.gov.pl</w:t>
        </w:r>
      </w:hyperlink>
      <w:r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>.</w:t>
      </w:r>
      <w:r w:rsidR="00083000"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eastAsia="Arial" w:hAnsi="Open Sans Light" w:cs="Open Sans Light"/>
          <w:sz w:val="22"/>
          <w:szCs w:val="22"/>
        </w:rPr>
        <w:t>W sytuacji,</w:t>
      </w:r>
      <w:r w:rsidRPr="006B2F95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gdy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stwierdzi problem w systemie CST2021, uniemożliwiający złożenie wniosku w sposób opisany powyżej, trwający jednorazowo powyżej 8 godzin w ciągu dnia roboczego, termin składania wniosków określony w ogłoszeniu o naborze, wydłuża się odpowiednio o jeden dzień, o czym wnioskodawcy informowani są na stronie </w:t>
      </w:r>
      <w:hyperlink r:id="rId15">
        <w:r w:rsidRPr="006B2F95">
          <w:rPr>
            <w:rFonts w:ascii="Open Sans Light" w:eastAsia="Arial" w:hAnsi="Open Sans Light" w:cs="Open Sans Light"/>
            <w:sz w:val="22"/>
            <w:szCs w:val="22"/>
          </w:rPr>
          <w:t>naboru</w:t>
        </w:r>
      </w:hyperlink>
      <w:r w:rsidRPr="006B2F95">
        <w:rPr>
          <w:rFonts w:ascii="Open Sans Light" w:eastAsia="Arial" w:hAnsi="Open Sans Light" w:cs="Open Sans Light"/>
          <w:sz w:val="22"/>
          <w:szCs w:val="22"/>
        </w:rPr>
        <w:t xml:space="preserve">. W przypadku wystąpienia potwierdzonych przez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problemów związanych z funkcjonowaniem aplikacji WOD2021 na etapie składania przez wnioskodawców wniosków uzupełnionych lub poprawionych na skutek wezwania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>W, na prośbę wnioskodawcy</w:t>
      </w:r>
      <w:r w:rsidR="00AC6F69" w:rsidRPr="006B2F95">
        <w:rPr>
          <w:rFonts w:ascii="Open Sans Light" w:eastAsia="Arial" w:hAnsi="Open Sans Light" w:cs="Open Sans Light"/>
          <w:sz w:val="22"/>
          <w:szCs w:val="22"/>
        </w:rPr>
        <w:t>,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 </w:t>
      </w:r>
      <w:r w:rsidR="00B8406B" w:rsidRPr="006B2F95">
        <w:rPr>
          <w:rFonts w:ascii="Open Sans Light" w:eastAsia="Arial" w:hAnsi="Open Sans Light" w:cs="Open Sans Light"/>
          <w:sz w:val="22"/>
          <w:szCs w:val="22"/>
        </w:rPr>
        <w:t>J</w:t>
      </w:r>
      <w:r w:rsidRPr="006B2F95">
        <w:rPr>
          <w:rFonts w:ascii="Open Sans Light" w:eastAsia="Arial" w:hAnsi="Open Sans Light" w:cs="Open Sans Light"/>
          <w:sz w:val="22"/>
          <w:szCs w:val="22"/>
        </w:rPr>
        <w:t xml:space="preserve">W może wyrazić zgodę na wydłużenie terminu złożenia skorygowanego wniosku. </w:t>
      </w:r>
    </w:p>
    <w:p w14:paraId="1E60D56A" w14:textId="77777777" w:rsidR="00AC25D9" w:rsidRPr="006B2F95" w:rsidRDefault="00EC6FB2" w:rsidP="00C47DD2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Wnioski, które wpłyną po terminie zakończenia naboru</w:t>
      </w:r>
      <w:r w:rsidR="001056A8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nie będą rozpatrywane</w:t>
      </w:r>
      <w:r w:rsidR="007A3531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13FC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646E2851" w14:textId="77777777" w:rsidR="00EE7397" w:rsidRDefault="005F777C" w:rsidP="00C47DD2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 żądanie </w:t>
      </w:r>
      <w:r w:rsidR="00B8406B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DB6BBF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D1FF0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40D9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03E7F304" w14:textId="1A791B0E" w:rsidR="00E03B75" w:rsidRPr="006B2F95" w:rsidRDefault="00340D99" w:rsidP="00C47DD2">
      <w:pPr>
        <w:numPr>
          <w:ilvl w:val="0"/>
          <w:numId w:val="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przypadku podpisania umowy o </w:t>
      </w:r>
      <w:r w:rsidR="00C67B7E" w:rsidRPr="00C67B7E">
        <w:rPr>
          <w:rFonts w:ascii="Open Sans Light" w:hAnsi="Open Sans Light" w:cs="Open Sans Light"/>
          <w:color w:val="000000"/>
          <w:sz w:val="22"/>
          <w:szCs w:val="22"/>
        </w:rPr>
        <w:t>objęcie wsparciem 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wyżej wymienione dokumenty należy przechowywać do celów kontroli do końca okresu trwałości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Powyższe dotyczy również dokumentów wymienianych w oświadczeniach o ich posiadaniu. W związku z tym, dokumenty wymieniane w oświadczeniu powinny być opatrzone datą nie późniejszą niż data złożenia wniosku, stemplem i podpisem, przy czym dokumenty przechowywane </w:t>
      </w:r>
      <w:r w:rsidR="00F80A62" w:rsidRPr="006B2F95">
        <w:rPr>
          <w:rFonts w:ascii="Open Sans Light" w:hAnsi="Open Sans Light" w:cs="Open Sans Light"/>
          <w:color w:val="000000"/>
          <w:sz w:val="22"/>
          <w:szCs w:val="22"/>
        </w:rPr>
        <w:t>w 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wersji elektronicznej winny być zachowane w postaci zeskanowanej lub innej wersji nieedytowalnej</w:t>
      </w:r>
      <w:r w:rsidR="005F777C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4629A12" w14:textId="5795025F" w:rsidR="0076468E" w:rsidRPr="007A5815" w:rsidRDefault="0076468E" w:rsidP="002F6068">
      <w:pPr>
        <w:pStyle w:val="Akapitzlist"/>
        <w:numPr>
          <w:ilvl w:val="3"/>
          <w:numId w:val="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Wnioskodawca </w:t>
      </w:r>
      <w:r w:rsidR="007A5815" w:rsidRPr="007A5815">
        <w:rPr>
          <w:rFonts w:ascii="Open Sans Light" w:hAnsi="Open Sans Light" w:cs="Open Sans Light"/>
          <w:sz w:val="22"/>
          <w:szCs w:val="22"/>
        </w:rPr>
        <w:t>może złożyć tylko jeden wniosek na to samo przedsięwzięci</w:t>
      </w:r>
      <w:r w:rsidR="007A5815">
        <w:rPr>
          <w:rFonts w:ascii="Open Sans Light" w:hAnsi="Open Sans Light" w:cs="Open Sans Light"/>
          <w:sz w:val="22"/>
          <w:szCs w:val="22"/>
        </w:rPr>
        <w:t>e w ramach</w:t>
      </w:r>
      <w:r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FD3BE2" w:rsidRPr="006B2F95">
        <w:rPr>
          <w:rFonts w:ascii="Open Sans Light" w:hAnsi="Open Sans Light" w:cs="Open Sans Light"/>
          <w:sz w:val="22"/>
          <w:szCs w:val="22"/>
        </w:rPr>
        <w:t>naboru.</w:t>
      </w:r>
      <w:r w:rsidR="007A5815">
        <w:rPr>
          <w:rFonts w:ascii="Open Sans Light" w:hAnsi="Open Sans Light" w:cs="Open Sans Light"/>
          <w:sz w:val="22"/>
          <w:szCs w:val="22"/>
        </w:rPr>
        <w:t xml:space="preserve"> </w:t>
      </w:r>
      <w:r w:rsidR="007A5815" w:rsidRPr="007A5815">
        <w:rPr>
          <w:rFonts w:ascii="Open Sans Light" w:hAnsi="Open Sans Light" w:cs="Open Sans Light"/>
          <w:sz w:val="22"/>
          <w:szCs w:val="22"/>
        </w:rPr>
        <w:t>W przypadku złożenia więcej niż jednego wniosku na to samo przedsięwzięcie, rozpatrzeniu podlega tylko pierwszy wniosek (decyduje kolejność wpływu)</w:t>
      </w:r>
      <w:r w:rsidR="007A5815">
        <w:rPr>
          <w:rFonts w:ascii="Open Sans Light" w:hAnsi="Open Sans Light" w:cs="Open Sans Light"/>
          <w:sz w:val="22"/>
          <w:szCs w:val="22"/>
        </w:rPr>
        <w:t xml:space="preserve">, </w:t>
      </w:r>
      <w:r w:rsidR="007A5815" w:rsidRPr="007A5815">
        <w:rPr>
          <w:rFonts w:ascii="Open Sans Light" w:hAnsi="Open Sans Light" w:cs="Open Sans Light"/>
          <w:sz w:val="22"/>
          <w:szCs w:val="22"/>
        </w:rPr>
        <w:t xml:space="preserve">pozostałe wnioski zostaną pozostawione bez rozpatrzenia. </w:t>
      </w:r>
    </w:p>
    <w:p w14:paraId="3298D243" w14:textId="5EE595A3" w:rsidR="0076468E" w:rsidRPr="006B2F95" w:rsidRDefault="0076468E" w:rsidP="002F6068">
      <w:pPr>
        <w:pStyle w:val="Akapitzlist"/>
        <w:numPr>
          <w:ilvl w:val="3"/>
          <w:numId w:val="5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przypadku wystąpienia </w:t>
      </w:r>
      <w:r w:rsidRPr="00AF683E">
        <w:rPr>
          <w:rFonts w:ascii="Open Sans Light" w:hAnsi="Open Sans Light" w:cs="Open Sans Light"/>
          <w:sz w:val="22"/>
          <w:szCs w:val="22"/>
        </w:rPr>
        <w:t xml:space="preserve">długotrwałych problemów technicznych uniemożliwiających złożenie wniosku o 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sz w:val="22"/>
          <w:szCs w:val="22"/>
        </w:rPr>
        <w:t xml:space="preserve"> za pomocą aplikacji WOD2021, należy stosować się do informacji przekazywanych przez </w:t>
      </w:r>
      <w:r w:rsidR="00B8406B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>W.</w:t>
      </w:r>
    </w:p>
    <w:p w14:paraId="2BC71EAC" w14:textId="77777777" w:rsidR="00203964" w:rsidRPr="006B2F95" w:rsidRDefault="00203964" w:rsidP="002F6068">
      <w:pPr>
        <w:numPr>
          <w:ilvl w:val="3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Za </w:t>
      </w:r>
      <w:r w:rsidR="0059593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prawidłowość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6B2F95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dofinansowanie odpowiedzialność pono</w:t>
      </w:r>
      <w:r w:rsidR="00D245AC" w:rsidRPr="006B2F95">
        <w:rPr>
          <w:rFonts w:ascii="Open Sans Light" w:hAnsi="Open Sans Light" w:cs="Open Sans Light"/>
          <w:color w:val="000000"/>
          <w:sz w:val="22"/>
          <w:szCs w:val="22"/>
        </w:rPr>
        <w:t>si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D245AC" w:rsidRPr="006B2F95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947D12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0F06728" w14:textId="2DCB22B9" w:rsidR="0076468E" w:rsidRPr="00AF683E" w:rsidRDefault="0076468E" w:rsidP="002F6068">
      <w:pPr>
        <w:pStyle w:val="Akapitzlist"/>
        <w:numPr>
          <w:ilvl w:val="3"/>
          <w:numId w:val="5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Wnioskodawca ma możliwość wycofania wniosku </w:t>
      </w:r>
      <w:r w:rsidRPr="00AF683E">
        <w:rPr>
          <w:rFonts w:ascii="Open Sans Light" w:hAnsi="Open Sans Light" w:cs="Open Sans Light"/>
          <w:sz w:val="22"/>
          <w:szCs w:val="22"/>
        </w:rPr>
        <w:t xml:space="preserve">o 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Pr="00AF683E">
        <w:rPr>
          <w:rFonts w:ascii="Open Sans Light" w:hAnsi="Open Sans Light" w:cs="Open Sans Light"/>
          <w:sz w:val="22"/>
          <w:szCs w:val="22"/>
        </w:rPr>
        <w:t xml:space="preserve">. W takim przypadku wnioskodawca wycofuje wniosek w aplikacji WOD2021 oraz informuje o tym </w:t>
      </w:r>
      <w:r w:rsidR="00B8406B" w:rsidRPr="00AF683E">
        <w:rPr>
          <w:rFonts w:ascii="Open Sans Light" w:hAnsi="Open Sans Light" w:cs="Open Sans Light"/>
          <w:sz w:val="22"/>
          <w:szCs w:val="22"/>
        </w:rPr>
        <w:t>J</w:t>
      </w:r>
      <w:r w:rsidRPr="00AF683E">
        <w:rPr>
          <w:rFonts w:ascii="Open Sans Light" w:hAnsi="Open Sans Light" w:cs="Open Sans Light"/>
          <w:sz w:val="22"/>
          <w:szCs w:val="22"/>
        </w:rPr>
        <w:t>W w piśmie podpisanym zgodnie z zasadami reprezentacji wnioskodawcy</w:t>
      </w:r>
      <w:r w:rsidR="00B37CDC" w:rsidRPr="00AF683E">
        <w:rPr>
          <w:rFonts w:ascii="Open Sans Light" w:hAnsi="Open Sans Light" w:cs="Open Sans Light"/>
          <w:sz w:val="22"/>
          <w:szCs w:val="22"/>
        </w:rPr>
        <w:t xml:space="preserve">, przekazanym za pośrednictwem platformy </w:t>
      </w:r>
      <w:proofErr w:type="spellStart"/>
      <w:r w:rsidR="00B37CDC" w:rsidRPr="00AF683E">
        <w:rPr>
          <w:rFonts w:ascii="Open Sans Light" w:hAnsi="Open Sans Light" w:cs="Open Sans Light"/>
          <w:sz w:val="22"/>
          <w:szCs w:val="22"/>
        </w:rPr>
        <w:t>ePUAP</w:t>
      </w:r>
      <w:proofErr w:type="spellEnd"/>
      <w:r w:rsidRPr="00AF683E">
        <w:rPr>
          <w:rFonts w:ascii="Open Sans Light" w:hAnsi="Open Sans Light" w:cs="Open Sans Light"/>
          <w:sz w:val="22"/>
          <w:szCs w:val="22"/>
        </w:rPr>
        <w:t>.</w:t>
      </w:r>
      <w:r w:rsidR="007A3531" w:rsidRPr="00AF683E">
        <w:rPr>
          <w:rFonts w:ascii="Open Sans Light" w:hAnsi="Open Sans Light" w:cs="Open Sans Light"/>
          <w:sz w:val="22"/>
          <w:szCs w:val="22"/>
        </w:rPr>
        <w:t xml:space="preserve"> </w:t>
      </w:r>
      <w:r w:rsidR="00F617C5" w:rsidRPr="00AF683E">
        <w:rPr>
          <w:rFonts w:ascii="Open Sans Light" w:hAnsi="Open Sans Light" w:cs="Open Sans Light"/>
          <w:sz w:val="22"/>
          <w:szCs w:val="22"/>
        </w:rPr>
        <w:t>J</w:t>
      </w:r>
      <w:r w:rsidR="007A3531" w:rsidRPr="00AF683E">
        <w:rPr>
          <w:rFonts w:ascii="Open Sans Light" w:hAnsi="Open Sans Light" w:cs="Open Sans Light"/>
          <w:sz w:val="22"/>
          <w:szCs w:val="22"/>
        </w:rPr>
        <w:t xml:space="preserve">W niezwłocznie na piśmie potwierdza wycofanie </w:t>
      </w:r>
      <w:r w:rsidR="00B37CDC" w:rsidRPr="00AF683E">
        <w:rPr>
          <w:rFonts w:ascii="Open Sans Light" w:hAnsi="Open Sans Light" w:cs="Open Sans Light"/>
          <w:sz w:val="22"/>
          <w:szCs w:val="22"/>
        </w:rPr>
        <w:t xml:space="preserve">wniosku z oceny. W trakcie trwania naboru możliwe jest ponowne złożenie wniosku o 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="00B37CDC" w:rsidRPr="00AF683E">
        <w:rPr>
          <w:rFonts w:ascii="Open Sans Light" w:hAnsi="Open Sans Light" w:cs="Open Sans Light"/>
          <w:sz w:val="22"/>
          <w:szCs w:val="22"/>
        </w:rPr>
        <w:t>.</w:t>
      </w:r>
    </w:p>
    <w:p w14:paraId="71B2259F" w14:textId="77777777" w:rsidR="00AE2AE9" w:rsidRPr="006B2F95" w:rsidRDefault="00AE2AE9" w:rsidP="004E7AAF">
      <w:pPr>
        <w:spacing w:line="276" w:lineRule="auto"/>
        <w:rPr>
          <w:rFonts w:ascii="Open Sans Light" w:hAnsi="Open Sans Light" w:cs="Open Sans Light"/>
          <w:b/>
          <w:color w:val="000000"/>
          <w:sz w:val="22"/>
          <w:szCs w:val="22"/>
        </w:rPr>
      </w:pPr>
    </w:p>
    <w:p w14:paraId="5A5A3886" w14:textId="77777777" w:rsidR="00C619B1" w:rsidRPr="006B2F95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7" w:name="_Toc143112693"/>
      <w:bookmarkStart w:id="18" w:name="_Toc147729381"/>
      <w:bookmarkStart w:id="19" w:name="_Toc190328145"/>
      <w:r w:rsidRPr="006B2F95">
        <w:rPr>
          <w:rFonts w:ascii="Open Sans Light" w:hAnsi="Open Sans Light" w:cs="Open Sans Light"/>
        </w:rPr>
        <w:t>§ 6</w:t>
      </w:r>
      <w:r w:rsidR="00C619B1" w:rsidRPr="006B2F95">
        <w:rPr>
          <w:rFonts w:ascii="Open Sans Light" w:hAnsi="Open Sans Light" w:cs="Open Sans Light"/>
        </w:rPr>
        <w:t xml:space="preserve">. Zasady oceny </w:t>
      </w:r>
      <w:bookmarkEnd w:id="17"/>
      <w:bookmarkEnd w:id="18"/>
      <w:r w:rsidR="00297ED5" w:rsidRPr="006B2F95">
        <w:rPr>
          <w:rFonts w:ascii="Open Sans Light" w:hAnsi="Open Sans Light" w:cs="Open Sans Light"/>
        </w:rPr>
        <w:t>przedsięwzięć</w:t>
      </w:r>
      <w:bookmarkEnd w:id="19"/>
    </w:p>
    <w:p w14:paraId="52375EF2" w14:textId="5CB3C811" w:rsidR="007052ED" w:rsidRPr="006B2F95" w:rsidRDefault="00D03F4B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ceny spełniania przez przedsięwzięci</w:t>
      </w:r>
      <w:r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kryteriów wyboru </w:t>
      </w:r>
      <w:r>
        <w:rPr>
          <w:rFonts w:ascii="Open Sans Light" w:hAnsi="Open Sans Light" w:cs="Open Sans Light"/>
          <w:color w:val="000000"/>
          <w:sz w:val="22"/>
          <w:szCs w:val="22"/>
        </w:rPr>
        <w:t>dokonują wyznaczeni pracownicy JW. Ocena dokonywana jest w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sposób</w:t>
      </w:r>
      <w:r w:rsidR="007052ED" w:rsidRPr="006B2F95" w:rsidDel="007052E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214482" w:rsidRPr="006B2F95">
        <w:rPr>
          <w:rFonts w:ascii="Open Sans Light" w:hAnsi="Open Sans Light" w:cs="Open Sans Light"/>
          <w:color w:val="000000"/>
          <w:sz w:val="22"/>
          <w:szCs w:val="22"/>
        </w:rPr>
        <w:t>zetel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ny</w:t>
      </w:r>
      <w:r w:rsidR="00214482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i bezstronn</w:t>
      </w:r>
      <w:r w:rsidR="007052ED" w:rsidRPr="006B2F95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0B3387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14243D4" w14:textId="637EFFA8" w:rsidR="007052ED" w:rsidRDefault="007052ED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Ocena polega na weryfikacji spełnienia przez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przedsięwzięcie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kryteriów horyzontalnych wskazanych na liście sprawdzającej stanowiącej </w:t>
      </w:r>
      <w:r w:rsidRPr="00D03F4B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644F60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niniejszego Regulaminu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 xml:space="preserve"> oraz </w:t>
      </w:r>
      <w:r w:rsidR="00F71657" w:rsidRPr="00F71657">
        <w:rPr>
          <w:rFonts w:ascii="Open Sans Light" w:hAnsi="Open Sans Light" w:cs="Open Sans Light"/>
          <w:color w:val="000000"/>
          <w:sz w:val="22"/>
          <w:szCs w:val="22"/>
        </w:rPr>
        <w:t xml:space="preserve">szczegółowych kryteriów wyboru przedsięwzięć dla Inwestycji G1.1.3. „Systemy magazynowania energii” 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 xml:space="preserve"> stanowiących Załącznik nr 5 do niniejszego Regulaminu.</w:t>
      </w:r>
    </w:p>
    <w:p w14:paraId="25FD97B0" w14:textId="474D0D04" w:rsidR="00F71657" w:rsidRPr="006B2F95" w:rsidRDefault="00F71657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lastRenderedPageBreak/>
        <w:t>W</w:t>
      </w:r>
      <w:r w:rsidRPr="00F71657">
        <w:rPr>
          <w:rFonts w:ascii="Open Sans Light" w:hAnsi="Open Sans Light" w:cs="Open Sans Light"/>
          <w:color w:val="000000"/>
          <w:sz w:val="22"/>
          <w:szCs w:val="22"/>
        </w:rPr>
        <w:t>eryfikacj</w:t>
      </w:r>
      <w:r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F71657">
        <w:rPr>
          <w:rFonts w:ascii="Open Sans Light" w:hAnsi="Open Sans Light" w:cs="Open Sans Light"/>
          <w:color w:val="000000"/>
          <w:sz w:val="22"/>
          <w:szCs w:val="22"/>
        </w:rPr>
        <w:t xml:space="preserve"> spełnienia przez przedsięwzięcie kryteriów horyzontalnych wskazanych na </w:t>
      </w:r>
      <w:r w:rsidR="00257B0F" w:rsidRPr="00F71657">
        <w:rPr>
          <w:rFonts w:ascii="Open Sans Light" w:hAnsi="Open Sans Light" w:cs="Open Sans Light"/>
          <w:color w:val="000000"/>
          <w:sz w:val="22"/>
          <w:szCs w:val="22"/>
        </w:rPr>
        <w:t xml:space="preserve">liście sprawdzającej stanowiącej Załącznik nr </w:t>
      </w:r>
      <w:r w:rsidR="007A5815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7A5815" w:rsidRPr="00F7165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57B0F" w:rsidRPr="00F71657">
        <w:rPr>
          <w:rFonts w:ascii="Open Sans Light" w:hAnsi="Open Sans Light" w:cs="Open Sans Light"/>
          <w:color w:val="000000"/>
          <w:sz w:val="22"/>
          <w:szCs w:val="22"/>
        </w:rPr>
        <w:t>do niniejszego Regulaminu</w:t>
      </w:r>
      <w:r w:rsidR="00257B0F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podlega na ocenie w zakresie:</w:t>
      </w:r>
    </w:p>
    <w:p w14:paraId="5630F4A8" w14:textId="3E3442E4" w:rsidR="000875F1" w:rsidRPr="006B2F95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Zgodnoś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 ramami czasowymi planu rozwojowego</w:t>
      </w:r>
    </w:p>
    <w:p w14:paraId="2F26A64D" w14:textId="315AA909" w:rsidR="000875F1" w:rsidRPr="006B2F95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Zgodnoś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 planem rozwojowym</w:t>
      </w:r>
    </w:p>
    <w:p w14:paraId="78C6A692" w14:textId="7E137C75" w:rsidR="000875F1" w:rsidRPr="006B2F95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Brak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podwójnego finansowania</w:t>
      </w:r>
    </w:p>
    <w:p w14:paraId="77F11DA1" w14:textId="516C337B" w:rsidR="000875F1" w:rsidRPr="00AF683E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Spójnoś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informacji zawartych we wniosku o</w:t>
      </w:r>
      <w:r w:rsidRPr="00AF683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A5815" w:rsidRPr="00AF683E">
        <w:rPr>
          <w:rFonts w:ascii="Open Sans Light" w:hAnsi="Open Sans Light" w:cs="Open Sans Light"/>
          <w:color w:val="000000"/>
          <w:sz w:val="22"/>
          <w:szCs w:val="22"/>
        </w:rPr>
        <w:t xml:space="preserve">objęcie wsparciem przedsięwzięć </w:t>
      </w:r>
      <w:r w:rsidRPr="00AF683E">
        <w:rPr>
          <w:rFonts w:ascii="Open Sans Light" w:hAnsi="Open Sans Light" w:cs="Open Sans Light"/>
          <w:color w:val="000000"/>
          <w:sz w:val="22"/>
          <w:szCs w:val="22"/>
        </w:rPr>
        <w:t xml:space="preserve">, załącznikach do wniosku o </w:t>
      </w:r>
      <w:r w:rsidR="007A5815" w:rsidRPr="00AF683E">
        <w:rPr>
          <w:rFonts w:ascii="Open Sans Light" w:hAnsi="Open Sans Light" w:cs="Open Sans Light"/>
          <w:color w:val="000000"/>
          <w:sz w:val="22"/>
          <w:szCs w:val="22"/>
        </w:rPr>
        <w:t>objęcie wsparciem przedsięwzięć</w:t>
      </w:r>
      <w:r w:rsidR="004F18BD" w:rsidRPr="00AF683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780AAD95" w14:textId="202236A8" w:rsidR="000875F1" w:rsidRPr="006B2F95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Zachowani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zgodności z zasadą równości szans i niedyskryminacji oraz zasadą równości szans kobiet i mężczyzn</w:t>
      </w:r>
    </w:p>
    <w:p w14:paraId="4CB23652" w14:textId="69767A7D" w:rsidR="000875F1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Właściw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określ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enia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wydat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 xml:space="preserve">ków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kwalifikowaln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ych</w:t>
      </w:r>
    </w:p>
    <w:p w14:paraId="63FDB94E" w14:textId="45A804E2" w:rsidR="00E5063C" w:rsidRPr="00E5063C" w:rsidRDefault="00E5063C" w:rsidP="002F6068">
      <w:pPr>
        <w:numPr>
          <w:ilvl w:val="5"/>
          <w:numId w:val="19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Sytuacj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 xml:space="preserve"> finansow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ej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statecznego odbiorcy i wykonalnoś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 xml:space="preserve"> finansow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 xml:space="preserve">ej 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="00644F60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2"/>
      </w:r>
    </w:p>
    <w:p w14:paraId="6705948A" w14:textId="758FDCD8" w:rsidR="004D124D" w:rsidRPr="00A52BD8" w:rsidRDefault="004D124D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sz w:val="22"/>
          <w:szCs w:val="22"/>
        </w:rPr>
      </w:pPr>
      <w:r w:rsidRPr="00A52BD8">
        <w:rPr>
          <w:rFonts w:ascii="Open Sans Light" w:hAnsi="Open Sans Light" w:cs="Open Sans Light"/>
          <w:sz w:val="22"/>
          <w:szCs w:val="22"/>
        </w:rPr>
        <w:t>Pomoc</w:t>
      </w:r>
      <w:r w:rsidR="00F71657">
        <w:rPr>
          <w:rFonts w:ascii="Open Sans Light" w:hAnsi="Open Sans Light" w:cs="Open Sans Light"/>
          <w:sz w:val="22"/>
          <w:szCs w:val="22"/>
        </w:rPr>
        <w:t>y</w:t>
      </w:r>
      <w:r w:rsidRPr="00A52BD8">
        <w:rPr>
          <w:rFonts w:ascii="Open Sans Light" w:hAnsi="Open Sans Light" w:cs="Open Sans Light"/>
          <w:sz w:val="22"/>
          <w:szCs w:val="22"/>
        </w:rPr>
        <w:t xml:space="preserve"> publiczn</w:t>
      </w:r>
      <w:r w:rsidR="00F71657">
        <w:rPr>
          <w:rFonts w:ascii="Open Sans Light" w:hAnsi="Open Sans Light" w:cs="Open Sans Light"/>
          <w:sz w:val="22"/>
          <w:szCs w:val="22"/>
        </w:rPr>
        <w:t>ej</w:t>
      </w:r>
    </w:p>
    <w:p w14:paraId="6BDAD81B" w14:textId="326AF9FD" w:rsidR="000875F1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Zgodnoś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 zasadą „niewyrządzania znaczącej szkody środowisku" (DNSH - „do no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significant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harm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")</w:t>
      </w:r>
    </w:p>
    <w:p w14:paraId="440BA712" w14:textId="037104AB" w:rsidR="00E5063C" w:rsidRPr="00E5063C" w:rsidRDefault="00E5063C" w:rsidP="002F6068">
      <w:pPr>
        <w:numPr>
          <w:ilvl w:val="5"/>
          <w:numId w:val="19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Zgodnoś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 xml:space="preserve"> z zasadą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zrównoważonego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rozwoju - racjonalne wykorzystywanie zasobów naturalnych</w:t>
      </w:r>
    </w:p>
    <w:p w14:paraId="611C9B06" w14:textId="2CC96FC3" w:rsidR="00E5063C" w:rsidRDefault="000875F1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Zgodnoś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 zasadą długotrwałego wpływu przedsięwzięcia na wydajność i odporność gospodarki polskiej</w:t>
      </w:r>
    </w:p>
    <w:p w14:paraId="45A1685D" w14:textId="46D14443" w:rsidR="007052ED" w:rsidRDefault="00E5063C" w:rsidP="002F6068">
      <w:pPr>
        <w:numPr>
          <w:ilvl w:val="5"/>
          <w:numId w:val="19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Wpływ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 xml:space="preserve"> na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wskaźniki i cele inwestycji w planie rozwojowym i RRF</w:t>
      </w:r>
    </w:p>
    <w:p w14:paraId="15C19ECB" w14:textId="072A6D92" w:rsidR="00E5063C" w:rsidRPr="00E5063C" w:rsidRDefault="00E5063C" w:rsidP="002F6068">
      <w:pPr>
        <w:numPr>
          <w:ilvl w:val="5"/>
          <w:numId w:val="19"/>
        </w:numPr>
        <w:spacing w:line="276" w:lineRule="auto"/>
        <w:ind w:left="851" w:hanging="284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E5063C">
        <w:rPr>
          <w:rFonts w:ascii="Open Sans Light" w:hAnsi="Open Sans Light" w:cs="Open Sans Light"/>
          <w:color w:val="000000"/>
          <w:sz w:val="22"/>
          <w:szCs w:val="22"/>
        </w:rPr>
        <w:t>Adekwatnoś</w:t>
      </w:r>
      <w:r w:rsidR="00F71657">
        <w:rPr>
          <w:rFonts w:ascii="Open Sans Light" w:hAnsi="Open Sans Light" w:cs="Open Sans Light"/>
          <w:color w:val="000000"/>
          <w:sz w:val="22"/>
          <w:szCs w:val="22"/>
        </w:rPr>
        <w:t>ci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w</w:t>
      </w:r>
      <w:r w:rsidRPr="00E5063C">
        <w:rPr>
          <w:rFonts w:ascii="Open Sans Light" w:hAnsi="Open Sans Light" w:cs="Open Sans Light"/>
          <w:color w:val="000000"/>
          <w:sz w:val="22"/>
          <w:szCs w:val="22"/>
        </w:rPr>
        <w:t>skaźników własnych przedsięwzięcia</w:t>
      </w:r>
      <w:r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9DF8851" w14:textId="795221D2" w:rsidR="000875F1" w:rsidRPr="006B2F95" w:rsidRDefault="000875F1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Weryfikacja spełniania kryteriów </w:t>
      </w:r>
      <w:r w:rsidR="0028177F">
        <w:rPr>
          <w:rFonts w:ascii="Open Sans Light" w:hAnsi="Open Sans Light" w:cs="Open Sans Light"/>
          <w:color w:val="000000"/>
          <w:sz w:val="22"/>
          <w:szCs w:val="22"/>
        </w:rPr>
        <w:t xml:space="preserve">horyzontalnych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następuje poprzez ocenę zerojedynkową ('0'-'1')</w:t>
      </w:r>
      <w:r w:rsidR="00E5063C">
        <w:rPr>
          <w:rFonts w:ascii="Open Sans Light" w:hAnsi="Open Sans Light" w:cs="Open Sans Light"/>
          <w:color w:val="000000"/>
          <w:sz w:val="22"/>
          <w:szCs w:val="22"/>
        </w:rPr>
        <w:t xml:space="preserve"> lub „nie dotyczy”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F7D609E" w14:textId="77777777" w:rsidR="000875F1" w:rsidRDefault="000875F1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Niespełnienie któregokolwiek kryterium horyzontalnego (ocena '0') powoduje wykluczenie przedsięwzięcia z (dalszej) oceny i tym samym skutkuje </w:t>
      </w:r>
      <w:r w:rsidR="00DC7904" w:rsidRPr="006B2F95">
        <w:rPr>
          <w:rFonts w:ascii="Open Sans Light" w:hAnsi="Open Sans Light" w:cs="Open Sans Light"/>
          <w:color w:val="000000"/>
          <w:sz w:val="22"/>
          <w:szCs w:val="22"/>
        </w:rPr>
        <w:t>negatywną oceną przedsięwzięcia oraz nieobjęciem przedsięwzięcia wsparciem</w:t>
      </w:r>
      <w:r w:rsidR="00DC7904" w:rsidRPr="006B2F95" w:rsidDel="00DC790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90B73" w:rsidRPr="006B2F95">
        <w:rPr>
          <w:rFonts w:ascii="Open Sans Light" w:hAnsi="Open Sans Light" w:cs="Open Sans Light"/>
          <w:color w:val="000000"/>
          <w:sz w:val="22"/>
          <w:szCs w:val="22"/>
        </w:rPr>
        <w:t>środkami planu rozwojowego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E237F90" w14:textId="39A59D2C" w:rsidR="00F71657" w:rsidRDefault="00F71657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71657">
        <w:rPr>
          <w:rFonts w:ascii="Open Sans Light" w:hAnsi="Open Sans Light" w:cs="Open Sans Light"/>
          <w:color w:val="000000"/>
          <w:sz w:val="22"/>
          <w:szCs w:val="22"/>
        </w:rPr>
        <w:t>Weryfikacja spełnienia przez przedsięwzięcie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F71657">
        <w:rPr>
          <w:rFonts w:ascii="Open Sans Light" w:hAnsi="Open Sans Light" w:cs="Open Sans Light"/>
          <w:color w:val="000000"/>
          <w:sz w:val="22"/>
          <w:szCs w:val="22"/>
        </w:rPr>
        <w:t>szczegółowych kryteriów wyboru przedsięwzięć dla Inwestycji G1.1.3. „Systemy magazynowania energii”  stanowiących Załącznik nr 5 do niniejszego Regulaminu</w:t>
      </w:r>
      <w:r>
        <w:rPr>
          <w:rFonts w:ascii="Open Sans Light" w:hAnsi="Open Sans Light" w:cs="Open Sans Light"/>
          <w:color w:val="000000"/>
          <w:sz w:val="22"/>
          <w:szCs w:val="22"/>
        </w:rPr>
        <w:t>, polega na ocenie w zakresie:</w:t>
      </w:r>
    </w:p>
    <w:p w14:paraId="66CCA64F" w14:textId="28E9AB37" w:rsidR="00F71657" w:rsidRDefault="00F71657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Gotowości administracyjnej i technicznej przedsięwzięcia do realizacji</w:t>
      </w:r>
    </w:p>
    <w:p w14:paraId="3A31C624" w14:textId="64877077" w:rsidR="00F71657" w:rsidRDefault="00F71657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Nakładu dofinansowania ze środków planu rozwojowego na 1 MW mocy zainstalowanej elektrycznej</w:t>
      </w:r>
    </w:p>
    <w:p w14:paraId="00D114B9" w14:textId="57FE19CA" w:rsidR="00F71657" w:rsidRDefault="00F71657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F71657">
        <w:rPr>
          <w:rFonts w:ascii="Open Sans Light" w:hAnsi="Open Sans Light" w:cs="Open Sans Light"/>
          <w:color w:val="000000"/>
          <w:sz w:val="22"/>
          <w:szCs w:val="22"/>
        </w:rPr>
        <w:lastRenderedPageBreak/>
        <w:t>Nakładu dofinansowania ze środków planu rozwojowego na 1 MW</w:t>
      </w:r>
      <w:r>
        <w:rPr>
          <w:rFonts w:ascii="Open Sans Light" w:hAnsi="Open Sans Light" w:cs="Open Sans Light"/>
          <w:color w:val="000000"/>
          <w:sz w:val="22"/>
          <w:szCs w:val="22"/>
        </w:rPr>
        <w:t>h</w:t>
      </w:r>
      <w:r w:rsidRPr="00F7165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pojemności całkowitej magazynu energii elektrycznej</w:t>
      </w:r>
    </w:p>
    <w:p w14:paraId="3724F6CF" w14:textId="688FA7F9" w:rsidR="00F71657" w:rsidRPr="00F71657" w:rsidRDefault="00F71657" w:rsidP="002F6068">
      <w:pPr>
        <w:numPr>
          <w:ilvl w:val="5"/>
          <w:numId w:val="19"/>
        </w:numPr>
        <w:spacing w:line="276" w:lineRule="auto"/>
        <w:ind w:left="851" w:hanging="322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F71657">
        <w:rPr>
          <w:rFonts w:ascii="Open Sans Light" w:hAnsi="Open Sans Light" w:cs="Open Sans Light"/>
          <w:color w:val="000000"/>
          <w:sz w:val="22"/>
          <w:szCs w:val="22"/>
        </w:rPr>
        <w:t xml:space="preserve">Nakładu dofinansowania ze środków planu rozwojowego na 1 </w:t>
      </w:r>
      <w:r>
        <w:rPr>
          <w:rFonts w:ascii="Open Sans Light" w:hAnsi="Open Sans Light" w:cs="Open Sans Light"/>
          <w:color w:val="000000"/>
          <w:sz w:val="22"/>
          <w:szCs w:val="22"/>
        </w:rPr>
        <w:t>Mg zredukowanego CO</w:t>
      </w:r>
      <w:r>
        <w:rPr>
          <w:rFonts w:ascii="Open Sans Light" w:hAnsi="Open Sans Light" w:cs="Open Sans Light"/>
          <w:color w:val="000000"/>
          <w:sz w:val="22"/>
          <w:szCs w:val="22"/>
          <w:vertAlign w:val="subscript"/>
        </w:rPr>
        <w:t>2</w:t>
      </w:r>
    </w:p>
    <w:p w14:paraId="5625BE0D" w14:textId="522C4C91" w:rsidR="00F75474" w:rsidRDefault="00F75474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Ocena w ramach </w:t>
      </w:r>
      <w:r w:rsidRPr="00F75474">
        <w:rPr>
          <w:rFonts w:ascii="Open Sans Light" w:hAnsi="Open Sans Light" w:cs="Open Sans Light"/>
          <w:color w:val="000000"/>
          <w:sz w:val="22"/>
          <w:szCs w:val="22"/>
        </w:rPr>
        <w:t>szczegółowych kryteriów wyboru przedsięwzięć dla Inwestycji G1.1.3. „Systemy magazynowania energii”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jest oceną punktową</w:t>
      </w:r>
      <w:r w:rsidR="007E0D24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CE77A8C" w14:textId="5BEE6F26" w:rsidR="00F75474" w:rsidRDefault="00F75474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75474">
        <w:rPr>
          <w:rFonts w:ascii="Open Sans Light" w:hAnsi="Open Sans Light" w:cs="Open Sans Light"/>
          <w:color w:val="000000"/>
          <w:sz w:val="22"/>
          <w:szCs w:val="22"/>
        </w:rPr>
        <w:t xml:space="preserve">Do objęcia wsparciem kwalifikuje się inwestycja, która </w:t>
      </w:r>
      <w:r w:rsidR="0028177F">
        <w:rPr>
          <w:rFonts w:ascii="Open Sans Light" w:hAnsi="Open Sans Light" w:cs="Open Sans Light"/>
          <w:color w:val="000000"/>
          <w:sz w:val="22"/>
          <w:szCs w:val="22"/>
        </w:rPr>
        <w:t xml:space="preserve">spełnia wszystkie kryteria horyzontalne i </w:t>
      </w:r>
      <w:r w:rsidRPr="00F75474">
        <w:rPr>
          <w:rFonts w:ascii="Open Sans Light" w:hAnsi="Open Sans Light" w:cs="Open Sans Light"/>
          <w:color w:val="000000"/>
          <w:sz w:val="22"/>
          <w:szCs w:val="22"/>
        </w:rPr>
        <w:t>uzyskała co najmniej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60% możliwych do uzyskania punktów. </w:t>
      </w:r>
    </w:p>
    <w:p w14:paraId="214AA6B5" w14:textId="2B185397" w:rsidR="00F75474" w:rsidRDefault="00F75474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Punkty na etapie oceny kryteriów szczegółowych zostają przyznane jeśli na dzień złożenia wniosku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przedłożone zostaną dokumenty, wystawione na wnioskodawcę. W przypadku jeśli wnioskodawca uzupełni dokumentację aplikacyjną o dodatkowe dokumenty, w ramach wezwania do uzupełnienia, dodatkowe punkty nie będą przyznawane. </w:t>
      </w:r>
    </w:p>
    <w:p w14:paraId="37F07B65" w14:textId="5F4B8AEA" w:rsidR="00690B73" w:rsidRPr="006B2F95" w:rsidRDefault="00690B73" w:rsidP="002F6068">
      <w:pPr>
        <w:numPr>
          <w:ilvl w:val="4"/>
          <w:numId w:val="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Całkowity czas oceny wniosku nie powinien </w:t>
      </w:r>
      <w:r w:rsidRPr="00D1068F">
        <w:rPr>
          <w:rFonts w:ascii="Open Sans Light" w:hAnsi="Open Sans Light" w:cs="Open Sans Light"/>
          <w:color w:val="000000"/>
          <w:sz w:val="22"/>
          <w:szCs w:val="22"/>
        </w:rPr>
        <w:t xml:space="preserve">przekroczyć </w:t>
      </w:r>
      <w:r w:rsidR="00F71657" w:rsidRPr="00D1068F">
        <w:rPr>
          <w:rFonts w:ascii="Open Sans Light" w:hAnsi="Open Sans Light" w:cs="Open Sans Light"/>
          <w:color w:val="000000"/>
          <w:sz w:val="22"/>
          <w:szCs w:val="22"/>
        </w:rPr>
        <w:t>60</w:t>
      </w:r>
      <w:r w:rsidR="001A6939" w:rsidRPr="00D1068F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D1068F">
        <w:rPr>
          <w:rFonts w:ascii="Open Sans Light" w:hAnsi="Open Sans Light" w:cs="Open Sans Light"/>
          <w:color w:val="000000"/>
          <w:sz w:val="22"/>
          <w:szCs w:val="22"/>
        </w:rPr>
        <w:t>dni.</w:t>
      </w:r>
    </w:p>
    <w:p w14:paraId="1FBA9E0C" w14:textId="77777777" w:rsidR="004E456D" w:rsidRPr="006B2F95" w:rsidRDefault="004E456D" w:rsidP="002F6068">
      <w:pPr>
        <w:pStyle w:val="Akapitzlist"/>
        <w:numPr>
          <w:ilvl w:val="4"/>
          <w:numId w:val="5"/>
        </w:numPr>
        <w:ind w:left="426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Do czasu oceny wniosku nie wlicza się czasu związanego z udzielaniem przez </w:t>
      </w:r>
      <w:r w:rsidR="00EE184E" w:rsidRPr="006B2F95">
        <w:rPr>
          <w:rFonts w:ascii="Open Sans Light" w:hAnsi="Open Sans Light" w:cs="Open Sans Light"/>
          <w:sz w:val="22"/>
          <w:szCs w:val="22"/>
        </w:rPr>
        <w:t>w</w:t>
      </w:r>
      <w:r w:rsidRPr="006B2F95">
        <w:rPr>
          <w:rFonts w:ascii="Open Sans Light" w:hAnsi="Open Sans Light" w:cs="Open Sans Light"/>
          <w:sz w:val="22"/>
          <w:szCs w:val="22"/>
        </w:rPr>
        <w:t>nioskodawcę wyjaśnień lub z korektami i uzupełnieniami braków w dokumentacji.</w:t>
      </w:r>
    </w:p>
    <w:p w14:paraId="554DE95B" w14:textId="28C72CDF" w:rsidR="00907806" w:rsidRPr="006B2F95" w:rsidRDefault="00DC6202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trakcie oceny </w:t>
      </w:r>
      <w:r w:rsidR="00297ED5" w:rsidRPr="006B2F95">
        <w:rPr>
          <w:rFonts w:ascii="Open Sans Light" w:hAnsi="Open Sans Light" w:cs="Open Sans Light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sz w:val="22"/>
          <w:szCs w:val="22"/>
        </w:rPr>
        <w:t xml:space="preserve">według kryteriów, </w:t>
      </w:r>
      <w:r w:rsidR="00690B73" w:rsidRPr="006B2F95">
        <w:rPr>
          <w:rFonts w:ascii="Open Sans Light" w:hAnsi="Open Sans Light" w:cs="Open Sans Light"/>
          <w:sz w:val="22"/>
          <w:szCs w:val="22"/>
        </w:rPr>
        <w:t>J</w:t>
      </w:r>
      <w:r w:rsidRPr="006B2F95">
        <w:rPr>
          <w:rFonts w:ascii="Open Sans Light" w:hAnsi="Open Sans Light" w:cs="Open Sans Light"/>
          <w:sz w:val="22"/>
          <w:szCs w:val="22"/>
        </w:rPr>
        <w:t xml:space="preserve">W może </w:t>
      </w:r>
      <w:r w:rsidR="00F71657">
        <w:rPr>
          <w:rFonts w:ascii="Open Sans Light" w:hAnsi="Open Sans Light" w:cs="Open Sans Light"/>
          <w:sz w:val="22"/>
          <w:szCs w:val="22"/>
        </w:rPr>
        <w:t>jednokrotnie</w:t>
      </w:r>
      <w:r w:rsidR="00690B73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sz w:val="22"/>
          <w:szCs w:val="22"/>
        </w:rPr>
        <w:t>wezwać Wnioskodawcę do złożenia wyjaśnień</w:t>
      </w:r>
      <w:r w:rsidR="00E41CEE" w:rsidRPr="006B2F95">
        <w:rPr>
          <w:rFonts w:ascii="Open Sans Light" w:hAnsi="Open Sans Light" w:cs="Open Sans Light"/>
          <w:sz w:val="22"/>
          <w:szCs w:val="22"/>
        </w:rPr>
        <w:t xml:space="preserve"> i uzupełnień</w:t>
      </w:r>
      <w:r w:rsidRPr="006B2F95">
        <w:rPr>
          <w:rFonts w:ascii="Open Sans Light" w:hAnsi="Open Sans Light" w:cs="Open Sans Light"/>
          <w:sz w:val="22"/>
          <w:szCs w:val="22"/>
        </w:rPr>
        <w:t xml:space="preserve">, co do treści przedstawionego wniosku </w:t>
      </w:r>
      <w:r w:rsidRPr="00AF683E">
        <w:rPr>
          <w:rFonts w:ascii="Open Sans Light" w:hAnsi="Open Sans Light" w:cs="Open Sans Light"/>
          <w:sz w:val="22"/>
          <w:szCs w:val="22"/>
        </w:rPr>
        <w:t>o 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Pr="00AF683E">
        <w:rPr>
          <w:rFonts w:ascii="Open Sans Light" w:hAnsi="Open Sans Light" w:cs="Open Sans Light"/>
          <w:sz w:val="22"/>
          <w:szCs w:val="22"/>
        </w:rPr>
        <w:t xml:space="preserve"> i </w:t>
      </w:r>
      <w:r w:rsidR="00DA0230" w:rsidRPr="00AF683E">
        <w:rPr>
          <w:rFonts w:ascii="Open Sans Light" w:hAnsi="Open Sans Light" w:cs="Open Sans Light"/>
          <w:sz w:val="22"/>
          <w:szCs w:val="22"/>
        </w:rPr>
        <w:t>e</w:t>
      </w:r>
      <w:r w:rsidRPr="00AF683E">
        <w:rPr>
          <w:rFonts w:ascii="Open Sans Light" w:hAnsi="Open Sans Light" w:cs="Open Sans Light"/>
          <w:sz w:val="22"/>
          <w:szCs w:val="22"/>
        </w:rPr>
        <w:t xml:space="preserve">wentualnego uzupełnienia lub poprawy wniosku o 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sz w:val="22"/>
          <w:szCs w:val="22"/>
        </w:rPr>
        <w:t xml:space="preserve">, w zakresie </w:t>
      </w:r>
      <w:r w:rsidR="00DA0230" w:rsidRPr="006B2F95">
        <w:rPr>
          <w:rFonts w:ascii="Open Sans Light" w:hAnsi="Open Sans Light" w:cs="Open Sans Light"/>
          <w:sz w:val="22"/>
          <w:szCs w:val="22"/>
        </w:rPr>
        <w:t>p</w:t>
      </w:r>
      <w:r w:rsidRPr="006B2F95">
        <w:rPr>
          <w:rFonts w:ascii="Open Sans Light" w:hAnsi="Open Sans Light" w:cs="Open Sans Light"/>
          <w:sz w:val="22"/>
          <w:szCs w:val="22"/>
        </w:rPr>
        <w:t xml:space="preserve">odlegającym ocenie spełnienia kryteriów wyboru </w:t>
      </w:r>
      <w:r w:rsidR="00297ED5" w:rsidRPr="006B2F95">
        <w:rPr>
          <w:rFonts w:ascii="Open Sans Light" w:hAnsi="Open Sans Light" w:cs="Open Sans Light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sz w:val="22"/>
          <w:szCs w:val="22"/>
        </w:rPr>
        <w:t xml:space="preserve">(dotyczy każdego kryterium). </w:t>
      </w:r>
    </w:p>
    <w:p w14:paraId="16C53C83" w14:textId="77777777" w:rsidR="00F75474" w:rsidRDefault="00907806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Wezwanie określa, które kryteria nie zostały spełnione oraz wskazuje zakres i przyczyny niezgodności lub wskazuje załączniki, które wymagają uzupełnienia.</w:t>
      </w:r>
    </w:p>
    <w:p w14:paraId="2BE56ACF" w14:textId="3B650EB7" w:rsidR="00F75474" w:rsidRDefault="00DC6202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F75474">
        <w:rPr>
          <w:rFonts w:ascii="Open Sans Light" w:hAnsi="Open Sans Light" w:cs="Open Sans Light"/>
          <w:sz w:val="22"/>
          <w:szCs w:val="22"/>
        </w:rPr>
        <w:t xml:space="preserve">W przypadku, o którym mowa w ust. </w:t>
      </w:r>
      <w:r w:rsidR="00F75474">
        <w:rPr>
          <w:rFonts w:ascii="Open Sans Light" w:hAnsi="Open Sans Light" w:cs="Open Sans Light"/>
          <w:sz w:val="22"/>
          <w:szCs w:val="22"/>
        </w:rPr>
        <w:t>12</w:t>
      </w:r>
      <w:r w:rsidRPr="00F75474">
        <w:rPr>
          <w:rFonts w:ascii="Open Sans Light" w:hAnsi="Open Sans Light" w:cs="Open Sans Light"/>
          <w:sz w:val="22"/>
          <w:szCs w:val="22"/>
        </w:rPr>
        <w:t xml:space="preserve">, </w:t>
      </w:r>
      <w:r w:rsidR="00690B73" w:rsidRPr="00F75474">
        <w:rPr>
          <w:rFonts w:ascii="Open Sans Light" w:hAnsi="Open Sans Light" w:cs="Open Sans Light"/>
          <w:sz w:val="22"/>
          <w:szCs w:val="22"/>
        </w:rPr>
        <w:t>J</w:t>
      </w:r>
      <w:r w:rsidRPr="00F75474">
        <w:rPr>
          <w:rFonts w:ascii="Open Sans Light" w:hAnsi="Open Sans Light" w:cs="Open Sans Light"/>
          <w:sz w:val="22"/>
          <w:szCs w:val="22"/>
        </w:rPr>
        <w:t xml:space="preserve">W zamieszcza w aplikacji WOD2021 wezwanie do poprawy lub uzupełnienia wniosku </w:t>
      </w:r>
      <w:r w:rsidRPr="00AF683E">
        <w:rPr>
          <w:rFonts w:ascii="Open Sans Light" w:hAnsi="Open Sans Light" w:cs="Open Sans Light"/>
          <w:sz w:val="22"/>
          <w:szCs w:val="22"/>
        </w:rPr>
        <w:t>o 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Pr="00AF683E">
        <w:rPr>
          <w:rFonts w:ascii="Open Sans Light" w:hAnsi="Open Sans Light" w:cs="Open Sans Light"/>
          <w:sz w:val="22"/>
          <w:szCs w:val="22"/>
        </w:rPr>
        <w:t xml:space="preserve"> (wniosek o 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Pr="00AF683E">
        <w:rPr>
          <w:rFonts w:ascii="Open Sans Light" w:hAnsi="Open Sans Light" w:cs="Open Sans Light"/>
          <w:sz w:val="22"/>
          <w:szCs w:val="22"/>
        </w:rPr>
        <w:t xml:space="preserve"> otrzym</w:t>
      </w:r>
      <w:r w:rsidRPr="00F75474">
        <w:rPr>
          <w:rFonts w:ascii="Open Sans Light" w:hAnsi="Open Sans Light" w:cs="Open Sans Light"/>
          <w:sz w:val="22"/>
          <w:szCs w:val="22"/>
        </w:rPr>
        <w:t xml:space="preserve">uje status „Do poprawy”). </w:t>
      </w:r>
    </w:p>
    <w:p w14:paraId="23BA3846" w14:textId="77777777" w:rsidR="00F75474" w:rsidRDefault="00DC6202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F75474">
        <w:rPr>
          <w:rFonts w:ascii="Open Sans Light" w:hAnsi="Open Sans Light" w:cs="Open Sans Light"/>
          <w:sz w:val="22"/>
          <w:szCs w:val="22"/>
        </w:rPr>
        <w:t xml:space="preserve">Wnioskodawca jest zobowiązany do uzupełnienia wniosku, w terminie </w:t>
      </w:r>
      <w:r w:rsidR="00690B73" w:rsidRPr="00F75474">
        <w:rPr>
          <w:rFonts w:ascii="Open Sans Light" w:hAnsi="Open Sans Light" w:cs="Open Sans Light"/>
          <w:sz w:val="22"/>
          <w:szCs w:val="22"/>
        </w:rPr>
        <w:t>10</w:t>
      </w:r>
      <w:r w:rsidRPr="00F75474">
        <w:rPr>
          <w:rFonts w:ascii="Open Sans Light" w:hAnsi="Open Sans Light" w:cs="Open Sans Light"/>
          <w:sz w:val="22"/>
          <w:szCs w:val="22"/>
        </w:rPr>
        <w:t> dn</w:t>
      </w:r>
      <w:r w:rsidR="009632EC" w:rsidRPr="00F75474">
        <w:rPr>
          <w:rFonts w:ascii="Open Sans Light" w:hAnsi="Open Sans Light" w:cs="Open Sans Light"/>
          <w:sz w:val="22"/>
          <w:szCs w:val="22"/>
        </w:rPr>
        <w:t>i</w:t>
      </w:r>
      <w:r w:rsidRPr="00F75474">
        <w:rPr>
          <w:rFonts w:ascii="Open Sans Light" w:hAnsi="Open Sans Light" w:cs="Open Sans Light"/>
          <w:sz w:val="22"/>
          <w:szCs w:val="22"/>
        </w:rPr>
        <w:t xml:space="preserve"> </w:t>
      </w:r>
      <w:r w:rsidR="009632EC" w:rsidRPr="00F75474">
        <w:rPr>
          <w:rFonts w:ascii="Open Sans Light" w:hAnsi="Open Sans Light" w:cs="Open Sans Light"/>
          <w:sz w:val="22"/>
          <w:szCs w:val="22"/>
        </w:rPr>
        <w:t xml:space="preserve">od </w:t>
      </w:r>
      <w:r w:rsidRPr="00F75474">
        <w:rPr>
          <w:rFonts w:ascii="Open Sans Light" w:hAnsi="Open Sans Light" w:cs="Open Sans Light"/>
          <w:sz w:val="22"/>
          <w:szCs w:val="22"/>
        </w:rPr>
        <w:t>dnia następującego po dniu wezwania (dla biegu tego terminu nie ma znaczenia dzień odebrania wezwania przez wnioskodawcę).</w:t>
      </w:r>
      <w:r w:rsidR="0046436F" w:rsidRPr="00F75474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1F863F9E" w14:textId="77777777" w:rsidR="00F75474" w:rsidRDefault="00DC6202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F75474">
        <w:rPr>
          <w:rFonts w:ascii="Open Sans Light" w:hAnsi="Open Sans Light" w:cs="Open Sans Light"/>
          <w:sz w:val="22"/>
          <w:szCs w:val="22"/>
        </w:rPr>
        <w:t xml:space="preserve">W przypadku gdy dochowanie powyższego terminu nie jest możliwe i jest niezależne od wnioskodawcy, </w:t>
      </w:r>
      <w:r w:rsidR="00F617C5" w:rsidRPr="00F75474">
        <w:rPr>
          <w:rFonts w:ascii="Open Sans Light" w:hAnsi="Open Sans Light" w:cs="Open Sans Light"/>
          <w:sz w:val="22"/>
          <w:szCs w:val="22"/>
        </w:rPr>
        <w:t>J</w:t>
      </w:r>
      <w:r w:rsidRPr="00F75474">
        <w:rPr>
          <w:rFonts w:ascii="Open Sans Light" w:hAnsi="Open Sans Light" w:cs="Open Sans Light"/>
          <w:sz w:val="22"/>
          <w:szCs w:val="22"/>
        </w:rPr>
        <w:t>W może go wydłużyć o dodatkowe 7 dni</w:t>
      </w:r>
      <w:r w:rsidR="0046436F" w:rsidRPr="00F75474">
        <w:rPr>
          <w:rFonts w:ascii="Open Sans Light" w:hAnsi="Open Sans Light" w:cs="Open Sans Light"/>
          <w:sz w:val="22"/>
          <w:szCs w:val="22"/>
        </w:rPr>
        <w:t xml:space="preserve">. </w:t>
      </w:r>
      <w:bookmarkStart w:id="20" w:name="_Hlk123823037"/>
    </w:p>
    <w:p w14:paraId="26657E1B" w14:textId="2EF25521" w:rsidR="00F75474" w:rsidRDefault="00DC6202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F75474">
        <w:rPr>
          <w:rFonts w:ascii="Open Sans Light" w:hAnsi="Open Sans Light" w:cs="Open Sans Light"/>
          <w:sz w:val="22"/>
          <w:szCs w:val="22"/>
        </w:rPr>
        <w:t xml:space="preserve">Wnioskodawca uzupełnia lub poprawia wniosek o </w:t>
      </w:r>
      <w:r w:rsidR="007A5815" w:rsidRPr="00AF683E">
        <w:rPr>
          <w:rFonts w:ascii="Open Sans Light" w:hAnsi="Open Sans Light" w:cs="Open Sans Light"/>
          <w:bCs/>
          <w:sz w:val="22"/>
          <w:szCs w:val="22"/>
        </w:rPr>
        <w:t>objęcie wsparciem przedsięwzięć</w:t>
      </w:r>
      <w:r w:rsidRPr="00F75474">
        <w:rPr>
          <w:rFonts w:ascii="Open Sans Light" w:hAnsi="Open Sans Light" w:cs="Open Sans Light"/>
          <w:sz w:val="22"/>
          <w:szCs w:val="22"/>
        </w:rPr>
        <w:t xml:space="preserve">, a następnie wysyła go do </w:t>
      </w:r>
      <w:r w:rsidR="00907806" w:rsidRPr="00F75474">
        <w:rPr>
          <w:rFonts w:ascii="Open Sans Light" w:hAnsi="Open Sans Light" w:cs="Open Sans Light"/>
          <w:sz w:val="22"/>
          <w:szCs w:val="22"/>
        </w:rPr>
        <w:t>J</w:t>
      </w:r>
      <w:r w:rsidRPr="00F75474">
        <w:rPr>
          <w:rFonts w:ascii="Open Sans Light" w:hAnsi="Open Sans Light" w:cs="Open Sans Light"/>
          <w:sz w:val="22"/>
          <w:szCs w:val="22"/>
        </w:rPr>
        <w:t>W w aplikacji WOD2021 wraz z informacją o zakresie wprowadzonych zmian.</w:t>
      </w:r>
      <w:bookmarkEnd w:id="20"/>
    </w:p>
    <w:p w14:paraId="7863E353" w14:textId="34496E0B" w:rsidR="00F75474" w:rsidRDefault="00DC6202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F75474">
        <w:rPr>
          <w:rFonts w:ascii="Open Sans Light" w:hAnsi="Open Sans Light" w:cs="Open Sans Light"/>
          <w:sz w:val="22"/>
          <w:szCs w:val="22"/>
        </w:rPr>
        <w:t xml:space="preserve">Jeżeli wnioskodawca nie uzupełni lub nie poprawi wniosku o </w:t>
      </w:r>
      <w:r w:rsidR="007A5815" w:rsidRPr="00AF683E">
        <w:rPr>
          <w:rFonts w:ascii="Open Sans Light" w:hAnsi="Open Sans Light" w:cs="Open Sans Light"/>
          <w:bCs/>
          <w:sz w:val="22"/>
          <w:szCs w:val="22"/>
        </w:rPr>
        <w:t>objęcie wsparciem przedsięwzięć</w:t>
      </w:r>
      <w:r w:rsidRPr="00AF683E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F75474">
        <w:rPr>
          <w:rFonts w:ascii="Open Sans Light" w:hAnsi="Open Sans Light" w:cs="Open Sans Light"/>
          <w:sz w:val="22"/>
          <w:szCs w:val="22"/>
        </w:rPr>
        <w:t xml:space="preserve">w wyznaczonym terminie albo zrobi to niezgodnie z zakresem określonym w wezwaniu </w:t>
      </w:r>
      <w:r w:rsidR="00907806" w:rsidRPr="00F75474">
        <w:rPr>
          <w:rFonts w:ascii="Open Sans Light" w:hAnsi="Open Sans Light" w:cs="Open Sans Light"/>
          <w:sz w:val="22"/>
          <w:szCs w:val="22"/>
        </w:rPr>
        <w:t>J</w:t>
      </w:r>
      <w:r w:rsidRPr="00F75474">
        <w:rPr>
          <w:rFonts w:ascii="Open Sans Light" w:hAnsi="Open Sans Light" w:cs="Open Sans Light"/>
          <w:sz w:val="22"/>
          <w:szCs w:val="22"/>
        </w:rPr>
        <w:t xml:space="preserve">W, </w:t>
      </w:r>
      <w:r w:rsidR="00DC7904" w:rsidRPr="00F75474">
        <w:rPr>
          <w:rFonts w:ascii="Open Sans Light" w:hAnsi="Open Sans Light" w:cs="Open Sans Light"/>
          <w:sz w:val="22"/>
          <w:szCs w:val="22"/>
        </w:rPr>
        <w:t>przedsięwzięcie</w:t>
      </w:r>
      <w:r w:rsidRPr="00F75474">
        <w:rPr>
          <w:rFonts w:ascii="Open Sans Light" w:hAnsi="Open Sans Light" w:cs="Open Sans Light"/>
          <w:sz w:val="22"/>
          <w:szCs w:val="22"/>
        </w:rPr>
        <w:t xml:space="preserve"> zostanie ocenion</w:t>
      </w:r>
      <w:r w:rsidR="00DC7904" w:rsidRPr="00F75474">
        <w:rPr>
          <w:rFonts w:ascii="Open Sans Light" w:hAnsi="Open Sans Light" w:cs="Open Sans Light"/>
          <w:sz w:val="22"/>
          <w:szCs w:val="22"/>
        </w:rPr>
        <w:t>e</w:t>
      </w:r>
      <w:r w:rsidRPr="00F75474">
        <w:rPr>
          <w:rFonts w:ascii="Open Sans Light" w:hAnsi="Open Sans Light" w:cs="Open Sans Light"/>
          <w:sz w:val="22"/>
          <w:szCs w:val="22"/>
        </w:rPr>
        <w:t xml:space="preserve"> na podstawie dotychczas przedłożonych dokumentów.</w:t>
      </w:r>
    </w:p>
    <w:p w14:paraId="7DF7FE55" w14:textId="7C1604F6" w:rsidR="00F75474" w:rsidRDefault="00DC6202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F75474">
        <w:rPr>
          <w:rFonts w:ascii="Open Sans Light" w:hAnsi="Open Sans Light" w:cs="Open Sans Light"/>
          <w:sz w:val="22"/>
          <w:szCs w:val="22"/>
        </w:rPr>
        <w:t xml:space="preserve">Prawdziwość oświadczeń i danych zawartych we </w:t>
      </w:r>
      <w:r w:rsidRPr="00AF683E">
        <w:rPr>
          <w:rFonts w:ascii="Open Sans Light" w:hAnsi="Open Sans Light" w:cs="Open Sans Light"/>
          <w:sz w:val="22"/>
          <w:szCs w:val="22"/>
        </w:rPr>
        <w:t xml:space="preserve">wniosku o 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przedsięwzięć</w:t>
      </w:r>
      <w:r w:rsidRPr="00AF683E">
        <w:rPr>
          <w:rFonts w:ascii="Open Sans Light" w:hAnsi="Open Sans Light" w:cs="Open Sans Light"/>
          <w:sz w:val="22"/>
          <w:szCs w:val="22"/>
        </w:rPr>
        <w:t xml:space="preserve"> może zostać zweryfikowana w trakcie oceny, jak również przed i po zawarciu umowy o </w:t>
      </w:r>
      <w:r w:rsidR="007A5815" w:rsidRPr="00AF683E">
        <w:rPr>
          <w:rFonts w:ascii="Open Sans Light" w:hAnsi="Open Sans Light" w:cs="Open Sans Light"/>
          <w:sz w:val="22"/>
          <w:szCs w:val="22"/>
        </w:rPr>
        <w:t>objęcie wsparciem przedsięwzięcia</w:t>
      </w:r>
      <w:r w:rsidR="002F0CE5" w:rsidRPr="00AF683E">
        <w:rPr>
          <w:rFonts w:ascii="Open Sans Light" w:hAnsi="Open Sans Light" w:cs="Open Sans Light"/>
          <w:sz w:val="22"/>
          <w:szCs w:val="22"/>
        </w:rPr>
        <w:t>.</w:t>
      </w:r>
    </w:p>
    <w:p w14:paraId="1EECD741" w14:textId="73C93FE2" w:rsidR="008E1DEA" w:rsidRPr="00F75474" w:rsidRDefault="008E1DEA" w:rsidP="002F6068">
      <w:pPr>
        <w:pStyle w:val="Akapitzlist"/>
        <w:numPr>
          <w:ilvl w:val="4"/>
          <w:numId w:val="5"/>
        </w:numPr>
        <w:spacing w:line="276" w:lineRule="auto"/>
        <w:ind w:left="426"/>
        <w:contextualSpacing w:val="0"/>
        <w:rPr>
          <w:rFonts w:ascii="Open Sans Light" w:hAnsi="Open Sans Light" w:cs="Open Sans Light"/>
          <w:sz w:val="22"/>
          <w:szCs w:val="22"/>
        </w:rPr>
      </w:pPr>
      <w:r w:rsidRPr="00F75474">
        <w:rPr>
          <w:rFonts w:ascii="Open Sans Light" w:hAnsi="Open Sans Light" w:cs="Open Sans Light"/>
          <w:sz w:val="22"/>
          <w:szCs w:val="22"/>
        </w:rPr>
        <w:lastRenderedPageBreak/>
        <w:t>Uzupełnienie przez wnioskodawcę dokumentów co do zasady może dotyczyć tylko dokumentów uzyskanych do dnia zakończenia składania wniosków w ramach niniejszego naboru. W szczególnie uzasadnionych przypadkach dopuszczalne jest przedłożenie dokumentu uzyskanego w terminie późniejszym, lub który wszedł w życie, uprawomocnił się lub stał się ostateczny po dniu zakończenia składania wniosków</w:t>
      </w:r>
      <w:r w:rsidR="00F75474">
        <w:rPr>
          <w:rFonts w:ascii="Open Sans Light" w:hAnsi="Open Sans Light" w:cs="Open Sans Light"/>
          <w:sz w:val="22"/>
          <w:szCs w:val="22"/>
        </w:rPr>
        <w:t xml:space="preserve"> oraz jest wymagany Regulaminem</w:t>
      </w:r>
      <w:r w:rsidRPr="00F75474">
        <w:rPr>
          <w:rFonts w:ascii="Open Sans Light" w:hAnsi="Open Sans Light" w:cs="Open Sans Light"/>
          <w:sz w:val="22"/>
          <w:szCs w:val="22"/>
        </w:rPr>
        <w:t xml:space="preserve">, o ile dokument jest uzyskiwany od innego organu, a wnioskodawca wykazał, iż dołożył należytej staranności występując odpowiednio wcześniej o jego </w:t>
      </w:r>
      <w:r w:rsidR="0028177F" w:rsidRPr="00F75474">
        <w:rPr>
          <w:rFonts w:ascii="Open Sans Light" w:hAnsi="Open Sans Light" w:cs="Open Sans Light"/>
          <w:sz w:val="22"/>
          <w:szCs w:val="22"/>
        </w:rPr>
        <w:t>uzyskanie.</w:t>
      </w:r>
    </w:p>
    <w:p w14:paraId="7F0A8EB5" w14:textId="77777777" w:rsidR="00F05416" w:rsidRPr="006B2F95" w:rsidRDefault="00F05416" w:rsidP="004E7AAF">
      <w:pPr>
        <w:pStyle w:val="Nagwek1"/>
        <w:spacing w:line="276" w:lineRule="auto"/>
        <w:rPr>
          <w:rFonts w:ascii="Open Sans Light" w:hAnsi="Open Sans Light" w:cs="Open Sans Light"/>
        </w:rPr>
      </w:pPr>
    </w:p>
    <w:p w14:paraId="5311BB80" w14:textId="77777777" w:rsidR="0074215F" w:rsidRPr="006B2F95" w:rsidRDefault="009C7F39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1" w:name="_Toc190328146"/>
      <w:r w:rsidRPr="006B2F95">
        <w:rPr>
          <w:rFonts w:ascii="Open Sans Light" w:hAnsi="Open Sans Light" w:cs="Open Sans Light"/>
        </w:rPr>
        <w:t xml:space="preserve">§ </w:t>
      </w:r>
      <w:r w:rsidR="00E84283" w:rsidRPr="006B2F95">
        <w:rPr>
          <w:rFonts w:ascii="Open Sans Light" w:hAnsi="Open Sans Light" w:cs="Open Sans Light"/>
        </w:rPr>
        <w:t>7</w:t>
      </w:r>
      <w:r w:rsidRPr="006B2F95">
        <w:rPr>
          <w:rFonts w:ascii="Open Sans Light" w:hAnsi="Open Sans Light" w:cs="Open Sans Light"/>
        </w:rPr>
        <w:t xml:space="preserve">. </w:t>
      </w:r>
      <w:r w:rsidR="00901ED7" w:rsidRPr="006B2F95">
        <w:rPr>
          <w:rFonts w:ascii="Open Sans Light" w:hAnsi="Open Sans Light" w:cs="Open Sans Light"/>
        </w:rPr>
        <w:t xml:space="preserve">Rozstrzygnięcie w zakresie wyboru </w:t>
      </w:r>
      <w:r w:rsidR="00297ED5" w:rsidRPr="006B2F95">
        <w:rPr>
          <w:rFonts w:ascii="Open Sans Light" w:hAnsi="Open Sans Light" w:cs="Open Sans Light"/>
        </w:rPr>
        <w:t xml:space="preserve">przedsięwzięć </w:t>
      </w:r>
      <w:r w:rsidR="00901ED7" w:rsidRPr="006B2F95">
        <w:rPr>
          <w:rFonts w:ascii="Open Sans Light" w:hAnsi="Open Sans Light" w:cs="Open Sans Light"/>
        </w:rPr>
        <w:t xml:space="preserve">do </w:t>
      </w:r>
      <w:r w:rsidR="00DC7904" w:rsidRPr="006B2F95">
        <w:rPr>
          <w:rFonts w:ascii="Open Sans Light" w:hAnsi="Open Sans Light" w:cs="Open Sans Light"/>
        </w:rPr>
        <w:t xml:space="preserve">objęcia wsparciem </w:t>
      </w:r>
      <w:r w:rsidR="00544F8E" w:rsidRPr="006B2F95">
        <w:rPr>
          <w:rFonts w:ascii="Open Sans Light" w:hAnsi="Open Sans Light" w:cs="Open Sans Light"/>
        </w:rPr>
        <w:t xml:space="preserve">oraz zawarcie umowy </w:t>
      </w:r>
      <w:r w:rsidR="00DC7904" w:rsidRPr="006B2F95">
        <w:rPr>
          <w:rFonts w:ascii="Open Sans Light" w:hAnsi="Open Sans Light" w:cs="Open Sans Light"/>
        </w:rPr>
        <w:t>o objęcie przedsięwzięcia wsparciem z planu rozwojowego</w:t>
      </w:r>
      <w:bookmarkEnd w:id="21"/>
      <w:r w:rsidR="00DC7904" w:rsidRPr="006B2F95" w:rsidDel="00DC7904">
        <w:rPr>
          <w:rFonts w:ascii="Open Sans Light" w:hAnsi="Open Sans Light" w:cs="Open Sans Light"/>
        </w:rPr>
        <w:t xml:space="preserve"> </w:t>
      </w:r>
    </w:p>
    <w:p w14:paraId="2ABD4DE4" w14:textId="544EDCE3" w:rsidR="007E0D24" w:rsidRDefault="007E0D24" w:rsidP="002F6068">
      <w:pPr>
        <w:pStyle w:val="BodyText21"/>
        <w:numPr>
          <w:ilvl w:val="1"/>
          <w:numId w:val="16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E0D24">
        <w:rPr>
          <w:rFonts w:ascii="Open Sans Light" w:hAnsi="Open Sans Light" w:cs="Open Sans Light"/>
          <w:color w:val="000000"/>
          <w:sz w:val="22"/>
          <w:szCs w:val="22"/>
        </w:rPr>
        <w:t xml:space="preserve">Wnioski, które w wyniku oceny według kryteriów </w:t>
      </w:r>
      <w:r>
        <w:rPr>
          <w:rFonts w:ascii="Open Sans Light" w:hAnsi="Open Sans Light" w:cs="Open Sans Light"/>
          <w:color w:val="000000"/>
          <w:sz w:val="22"/>
          <w:szCs w:val="22"/>
        </w:rPr>
        <w:t>horyzontalnych uzyskały ocenę pozytywną a w ramach kryteriów szczegółowych</w:t>
      </w:r>
      <w:r w:rsidRPr="007E0D2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uzyskały </w:t>
      </w:r>
      <w:r w:rsidRPr="007E0D24">
        <w:rPr>
          <w:rFonts w:ascii="Open Sans Light" w:hAnsi="Open Sans Light" w:cs="Open Sans Light"/>
          <w:color w:val="000000"/>
          <w:sz w:val="22"/>
          <w:szCs w:val="22"/>
        </w:rPr>
        <w:t>wymaganą liczbę punktów, zestawiane są na liście rankingowej w kolejności od najwyżej ocenionych do najniżej ocenionych</w:t>
      </w:r>
      <w:r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D72C621" w14:textId="3250140D" w:rsidR="007E0D24" w:rsidRDefault="007E0D24" w:rsidP="002F6068">
      <w:pPr>
        <w:pStyle w:val="BodyText21"/>
        <w:numPr>
          <w:ilvl w:val="1"/>
          <w:numId w:val="16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E0D24">
        <w:rPr>
          <w:rFonts w:ascii="Open Sans Light" w:hAnsi="Open Sans Light" w:cs="Open Sans Light"/>
          <w:color w:val="000000"/>
          <w:sz w:val="22"/>
          <w:szCs w:val="22"/>
        </w:rPr>
        <w:t xml:space="preserve">W przypadku wniosków, które otrzymały taką sama liczbę punktów na etapie oceny według kryteriów </w:t>
      </w:r>
      <w:r>
        <w:rPr>
          <w:rFonts w:ascii="Open Sans Light" w:hAnsi="Open Sans Light" w:cs="Open Sans Light"/>
          <w:color w:val="000000"/>
          <w:sz w:val="22"/>
          <w:szCs w:val="22"/>
        </w:rPr>
        <w:t>szczegółowych</w:t>
      </w:r>
      <w:r w:rsidRPr="007E0D24">
        <w:rPr>
          <w:rFonts w:ascii="Open Sans Light" w:hAnsi="Open Sans Light" w:cs="Open Sans Light"/>
          <w:color w:val="000000"/>
          <w:sz w:val="22"/>
          <w:szCs w:val="22"/>
        </w:rPr>
        <w:t>, o kolejności umieszczenia wniosków na liście rankingowej decyduje kolejność wpływu wniosku do kancelarii NFOŚiGW.</w:t>
      </w:r>
    </w:p>
    <w:p w14:paraId="6A53002E" w14:textId="48561DAD" w:rsidR="00684259" w:rsidRPr="006B2F95" w:rsidRDefault="00901ED7" w:rsidP="002F6068">
      <w:pPr>
        <w:pStyle w:val="BodyText21"/>
        <w:numPr>
          <w:ilvl w:val="1"/>
          <w:numId w:val="16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Po zakończeniu oceny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F0541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C7904" w:rsidRPr="006B2F95">
        <w:rPr>
          <w:rFonts w:ascii="Open Sans Light" w:hAnsi="Open Sans Light" w:cs="Open Sans Light"/>
          <w:color w:val="000000"/>
          <w:sz w:val="22"/>
          <w:szCs w:val="22"/>
        </w:rPr>
        <w:t>wyniki oceny</w:t>
      </w:r>
      <w:r w:rsidR="00F0541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przedstawiane są do zatwierdzenia przez Zarząd JW.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2A6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Dopuszcza się sukcesywne </w:t>
      </w:r>
      <w:r w:rsidR="007B6796">
        <w:rPr>
          <w:rFonts w:ascii="Open Sans Light" w:hAnsi="Open Sans Light" w:cs="Open Sans Light"/>
          <w:color w:val="000000"/>
          <w:sz w:val="22"/>
          <w:szCs w:val="22"/>
        </w:rPr>
        <w:t xml:space="preserve">zatwierdzanie </w:t>
      </w:r>
      <w:r w:rsidR="00D70B9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wyniku oceny </w:t>
      </w:r>
      <w:r w:rsidR="00F62A66" w:rsidRPr="006B2F95">
        <w:rPr>
          <w:rFonts w:ascii="Open Sans Light" w:hAnsi="Open Sans Light" w:cs="Open Sans Light"/>
          <w:color w:val="000000"/>
          <w:sz w:val="22"/>
          <w:szCs w:val="22"/>
        </w:rPr>
        <w:t>w miarę postępującej oceny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2F1CA48" w14:textId="4C09D286" w:rsidR="00901ED7" w:rsidRPr="006B2F95" w:rsidRDefault="001E7C64" w:rsidP="002F6068">
      <w:pPr>
        <w:numPr>
          <w:ilvl w:val="1"/>
          <w:numId w:val="16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901ED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o zatwierdzeniu wyniku oceny, </w:t>
      </w:r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</w:t>
      </w:r>
      <w:r w:rsidR="00901ED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przekazuje wnioskodawcy, informację o zatwierdzonym wyniku oceny </w:t>
      </w:r>
      <w:r w:rsidR="00297ED5" w:rsidRPr="006B2F95">
        <w:rPr>
          <w:rFonts w:ascii="Open Sans Light" w:hAnsi="Open Sans Light" w:cs="Open Sans Light"/>
          <w:color w:val="000000"/>
          <w:sz w:val="22"/>
          <w:szCs w:val="22"/>
        </w:rPr>
        <w:t>przedsięwzięcia</w:t>
      </w:r>
      <w:r w:rsidR="00901ED7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W przypadku negatywnej oceny, informacja zawiera uzasadnienie wyniku oceny. </w:t>
      </w:r>
      <w:r w:rsidR="00804D13" w:rsidRPr="006B2F95">
        <w:rPr>
          <w:rFonts w:ascii="Open Sans Light" w:hAnsi="Open Sans Light" w:cs="Open Sans Light"/>
          <w:color w:val="000000"/>
          <w:sz w:val="22"/>
          <w:szCs w:val="22"/>
        </w:rPr>
        <w:t>W przypadku przedsięwzięć ocenionych pozytywnie, które zostały wybrane do objęcia wsparciem z planu rozwojowego, informacja zawiera wzór umowy o objęcie przedsięwzięcia wsparciem z planu rozwojowego</w:t>
      </w:r>
      <w:r w:rsidR="00707E00">
        <w:rPr>
          <w:rFonts w:ascii="Open Sans Light" w:hAnsi="Open Sans Light" w:cs="Open Sans Light"/>
          <w:color w:val="000000"/>
          <w:sz w:val="22"/>
          <w:szCs w:val="22"/>
        </w:rPr>
        <w:t>, stanowiący załącznik nr 6 do niniejszego Regulaminu</w:t>
      </w:r>
      <w:r w:rsidR="00804D13"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0EA003A" w14:textId="73D972CC" w:rsidR="00F62A66" w:rsidRPr="006B2F95" w:rsidRDefault="00F62A66" w:rsidP="00C47DD2">
      <w:pPr>
        <w:numPr>
          <w:ilvl w:val="0"/>
          <w:numId w:val="6"/>
        </w:numPr>
        <w:tabs>
          <w:tab w:val="left" w:pos="426"/>
        </w:tabs>
        <w:spacing w:line="276" w:lineRule="auto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Umowa o </w:t>
      </w:r>
      <w:r w:rsidR="00804D13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objęcie przedsięwzięcia wsparciem z planu rozwojowego</w:t>
      </w:r>
      <w:r w:rsidR="00804D13" w:rsidRPr="006B2F95" w:rsidDel="00804D13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podpisywana jest po zakończeniu oceny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przedsięwzięcia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i zatwierdzeniu jej wyniku, nie później niż </w:t>
      </w:r>
      <w:r w:rsidR="007E0D24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45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dni od poinformowania wnioskodawcy przez </w:t>
      </w:r>
      <w:r w:rsidR="00544F8E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J</w:t>
      </w:r>
      <w:r w:rsidR="00DB6BBF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1725F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o jej pozytywnym wyniku.</w:t>
      </w:r>
      <w:r w:rsidR="00C0092D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Przedłużenie tego terminu może nastąpić jedynie w szczególnie uzasadnionych przypadkach, w sytuacji wystąpienia przyczyn niezależnych od wnioskodawcy, na podstawie decyzji JW za zgodą IOI.</w:t>
      </w:r>
    </w:p>
    <w:p w14:paraId="1C178345" w14:textId="4A7C7B61" w:rsidR="00F62A66" w:rsidRPr="006B2F95" w:rsidRDefault="00F62A66" w:rsidP="002F6068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przypadku, w którym wnioskodawca, z przyczyn leżących po jego stronie, nie podpisze umowy w ciągu </w:t>
      </w:r>
      <w:r w:rsidR="007E0D24">
        <w:rPr>
          <w:rFonts w:ascii="Open Sans Light" w:hAnsi="Open Sans Light" w:cs="Open Sans Light"/>
          <w:iCs/>
          <w:color w:val="000000"/>
          <w:sz w:val="22"/>
          <w:szCs w:val="22"/>
        </w:rPr>
        <w:t>45</w:t>
      </w:r>
      <w:r w:rsidR="001A6939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dni od dnia otrzymania informacji,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przedsięwzięcie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nie uzyskuje </w:t>
      </w:r>
      <w:r w:rsidR="006B2F9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wsparcia</w:t>
      </w:r>
      <w:r w:rsidR="007B6796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  <w:r w:rsidR="006B2F9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</w:p>
    <w:p w14:paraId="4D13AB82" w14:textId="280DD40E" w:rsidR="002D2B44" w:rsidRPr="006B2F95" w:rsidRDefault="002D2B44" w:rsidP="002F6068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Wnioskodawca może być wezwany, przed zawarciem umowy, do podjęcia dodatkowych czynności, w tym do złożenia </w:t>
      </w:r>
      <w:r w:rsidR="00544F8E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dokumentacji potwierdzającej oświadczenia złożone na etapie oceny wniosku o </w:t>
      </w:r>
      <w:r w:rsidR="007A5815" w:rsidRPr="00AF683E">
        <w:rPr>
          <w:rFonts w:ascii="Open Sans Light" w:hAnsi="Open Sans Light" w:cs="Open Sans Light"/>
          <w:bCs/>
          <w:iCs/>
          <w:color w:val="000000"/>
          <w:sz w:val="22"/>
          <w:szCs w:val="22"/>
        </w:rPr>
        <w:t>objęcie wsparciem przedsięwzięć</w:t>
      </w:r>
      <w:r w:rsidR="006B2F9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oraz dokumentów potwierdzających właściwą reprezentację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. W przypadku niedostarczenia</w:t>
      </w:r>
      <w:r w:rsidR="00BE5AB1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,</w:t>
      </w:r>
      <w:r w:rsidR="001725F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negatywnej oceny złożonych dokumentów 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lub niezgodności dokumentów ze złożonymi oświadczeniami, nie dochodzi do podpisania umowy.</w:t>
      </w:r>
    </w:p>
    <w:p w14:paraId="06A771F9" w14:textId="77777777" w:rsidR="00F62A66" w:rsidRPr="006B2F95" w:rsidRDefault="00544F8E" w:rsidP="002F6068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J</w:t>
      </w:r>
      <w:r w:rsidR="00171481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="00F62A6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nie zawiera umowy w przypadk</w:t>
      </w:r>
      <w:r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u</w:t>
      </w:r>
      <w:r w:rsidR="00F62A66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210564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unieważnienia postępowania w zakresie wyboru </w:t>
      </w:r>
      <w:r w:rsidR="00297ED5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przedsięwzięć</w:t>
      </w:r>
      <w:r w:rsidR="00210564" w:rsidRPr="006B2F95">
        <w:rPr>
          <w:rFonts w:ascii="Open Sans Light" w:hAnsi="Open Sans Light" w:cs="Open Sans Light"/>
          <w:iCs/>
          <w:color w:val="000000"/>
          <w:sz w:val="22"/>
          <w:szCs w:val="22"/>
        </w:rPr>
        <w:t>.</w:t>
      </w:r>
    </w:p>
    <w:p w14:paraId="60CC0578" w14:textId="358CEA90" w:rsidR="004F59B3" w:rsidRPr="006B2F95" w:rsidRDefault="004F59B3" w:rsidP="002F6068">
      <w:pPr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Umowa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może być zawarta w formie:</w:t>
      </w:r>
    </w:p>
    <w:p w14:paraId="0DFAA649" w14:textId="3C9AE879" w:rsidR="004F59B3" w:rsidRPr="006B2F95" w:rsidRDefault="004F59B3" w:rsidP="002F6068">
      <w:pPr>
        <w:numPr>
          <w:ilvl w:val="0"/>
          <w:numId w:val="1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elektronicznej w aplikacji </w:t>
      </w:r>
      <w:r w:rsidR="00E95E69">
        <w:rPr>
          <w:rFonts w:ascii="Open Sans Light" w:hAnsi="Open Sans Light" w:cs="Open Sans Light"/>
          <w:color w:val="000000"/>
          <w:sz w:val="22"/>
          <w:szCs w:val="22"/>
        </w:rPr>
        <w:t>CST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2021 – Projekty. Wnioskodawca, który przystępuje do zawarcia umowy w tej formie musi zapewnić, aby osoby upoważnione do jego reprezentowania, posiadały kwalifikowany podpis elektroniczny</w:t>
      </w:r>
      <w:r w:rsidR="007B6796">
        <w:rPr>
          <w:rFonts w:ascii="Open Sans Light" w:hAnsi="Open Sans Light" w:cs="Open Sans Light"/>
          <w:color w:val="000000"/>
          <w:sz w:val="22"/>
          <w:szCs w:val="22"/>
        </w:rPr>
        <w:t>;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63CA0241" w14:textId="6FF5BE80" w:rsidR="004F59B3" w:rsidRPr="006B2F95" w:rsidRDefault="004F59B3" w:rsidP="002F6068">
      <w:pPr>
        <w:numPr>
          <w:ilvl w:val="0"/>
          <w:numId w:val="1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elektronicznej poza systemem – za pomocą profilu zaufanego (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)/ kwalifikowany podpis elektroniczny)</w:t>
      </w:r>
      <w:r w:rsidR="00282B75" w:rsidRPr="006B2F95">
        <w:rPr>
          <w:rFonts w:ascii="Open Sans Light" w:hAnsi="Open Sans Light" w:cs="Open Sans Light"/>
          <w:color w:val="000000"/>
          <w:sz w:val="22"/>
          <w:szCs w:val="22"/>
        </w:rPr>
        <w:t>, zgodnie z reprezentacją wnioskodawcy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7C5593E" w14:textId="77777777" w:rsidR="004F59B3" w:rsidRPr="006B2F95" w:rsidRDefault="004F59B3" w:rsidP="002F6068">
      <w:pPr>
        <w:numPr>
          <w:ilvl w:val="0"/>
          <w:numId w:val="1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tradycyjnie, w formie pisemnej, zgodnie z reprezentacją wnioskodawcy.</w:t>
      </w:r>
    </w:p>
    <w:p w14:paraId="48FD935D" w14:textId="77777777" w:rsidR="00F62A66" w:rsidRPr="006B2F95" w:rsidRDefault="00F62A66" w:rsidP="002F606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Każdorazowo przed przygotowaniem umowy należy stosować wzór obowiązujący na dzień zawarcia umowy.</w:t>
      </w:r>
    </w:p>
    <w:p w14:paraId="430B2995" w14:textId="38BF2C5C" w:rsidR="00F62A66" w:rsidRDefault="00F62A66" w:rsidP="002F6068">
      <w:pPr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Zawarta umowa podlega rejestracji przez </w:t>
      </w:r>
      <w:r w:rsidR="00544F8E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9D48C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 systemie CST2021.</w:t>
      </w:r>
    </w:p>
    <w:p w14:paraId="4857C56D" w14:textId="77777777" w:rsidR="00660B18" w:rsidRPr="006B2F95" w:rsidRDefault="00660B18" w:rsidP="00660B18">
      <w:pPr>
        <w:tabs>
          <w:tab w:val="left" w:pos="284"/>
        </w:tabs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</w:p>
    <w:p w14:paraId="6A889166" w14:textId="77777777" w:rsidR="00060FEE" w:rsidRPr="006B2F95" w:rsidRDefault="00060FEE" w:rsidP="00060FE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2" w:name="_Toc190328147"/>
      <w:bookmarkStart w:id="23" w:name="_Toc147729383"/>
      <w:r w:rsidRPr="006B2F95">
        <w:rPr>
          <w:rFonts w:ascii="Open Sans Light" w:hAnsi="Open Sans Light" w:cs="Open Sans Light"/>
        </w:rPr>
        <w:t xml:space="preserve">§ 8. Procedura </w:t>
      </w:r>
      <w:r>
        <w:rPr>
          <w:rFonts w:ascii="Open Sans Light" w:hAnsi="Open Sans Light" w:cs="Open Sans Light"/>
        </w:rPr>
        <w:t>ponownej oceny przedsięwzięcia</w:t>
      </w:r>
      <w:bookmarkEnd w:id="22"/>
    </w:p>
    <w:bookmarkEnd w:id="23"/>
    <w:p w14:paraId="07E39BC5" w14:textId="2756AB9B" w:rsidR="00660B18" w:rsidRPr="00660B18" w:rsidRDefault="00660B18" w:rsidP="002F6068">
      <w:pPr>
        <w:numPr>
          <w:ilvl w:val="0"/>
          <w:numId w:val="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Podmiotowi wnioskującemu o objęcie przedsięwzięcia wsparciem, w przypadku </w:t>
      </w:r>
      <w:r w:rsidR="007E0731">
        <w:rPr>
          <w:rFonts w:ascii="Open Sans Light" w:hAnsi="Open Sans Light" w:cs="Open Sans Light"/>
          <w:color w:val="000000"/>
          <w:sz w:val="22"/>
          <w:szCs w:val="22"/>
        </w:rPr>
        <w:t xml:space="preserve">negatywnej oceny i 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nieobjęcia przedsięwzięcia wsparciem, przysługuje wniosek o ponowną ocenę przedsięwzięcia.</w:t>
      </w:r>
    </w:p>
    <w:p w14:paraId="7044E5F8" w14:textId="390DABD8" w:rsidR="00660B18" w:rsidRPr="009169F7" w:rsidRDefault="00660B18" w:rsidP="002F6068">
      <w:pPr>
        <w:numPr>
          <w:ilvl w:val="0"/>
          <w:numId w:val="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9169F7">
        <w:rPr>
          <w:rFonts w:ascii="Open Sans Light" w:hAnsi="Open Sans Light" w:cs="Open Sans Light"/>
          <w:color w:val="000000"/>
          <w:sz w:val="22"/>
          <w:szCs w:val="22"/>
        </w:rPr>
        <w:t>Wniosek, o którym mowa o ponowną ocenę pr</w:t>
      </w:r>
      <w:r w:rsidR="009169F7" w:rsidRPr="009169F7">
        <w:rPr>
          <w:rFonts w:ascii="Open Sans Light" w:hAnsi="Open Sans Light" w:cs="Open Sans Light"/>
          <w:color w:val="000000"/>
          <w:sz w:val="22"/>
          <w:szCs w:val="22"/>
        </w:rPr>
        <w:t>zeds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ięwzięcia wnosi się, w terminie 7 dni od dnia otrzymania informacji o negatywnej ocenie przedsięwzięcia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>, do JW.</w:t>
      </w:r>
    </w:p>
    <w:p w14:paraId="1B53DE64" w14:textId="77777777" w:rsidR="00660B18" w:rsidRPr="00660B18" w:rsidRDefault="00660B18" w:rsidP="002F6068">
      <w:pPr>
        <w:numPr>
          <w:ilvl w:val="0"/>
          <w:numId w:val="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>Wniosek o ponowną ocenę przedsięwzięcia zawiera w szczególności:</w:t>
      </w:r>
    </w:p>
    <w:p w14:paraId="14943340" w14:textId="1C5089D7" w:rsidR="00660B18" w:rsidRPr="00660B18" w:rsidRDefault="00660B18" w:rsidP="009169F7">
      <w:pPr>
        <w:spacing w:line="276" w:lineRule="auto"/>
        <w:ind w:left="360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>1)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wskazanie kryteriów wyboru przedsięwzięcia, z których oceną podmiot się nie zgadza, wraz z uzasadnieniem lub</w:t>
      </w:r>
    </w:p>
    <w:p w14:paraId="5F662812" w14:textId="618F9745" w:rsidR="00660B18" w:rsidRPr="009169F7" w:rsidRDefault="00660B18" w:rsidP="009169F7">
      <w:pPr>
        <w:spacing w:line="276" w:lineRule="auto"/>
        <w:ind w:left="360"/>
        <w:rPr>
          <w:rFonts w:ascii="Open Sans Light" w:hAnsi="Open Sans Light" w:cs="Open Sans Light"/>
          <w:color w:val="000000"/>
          <w:sz w:val="22"/>
          <w:szCs w:val="22"/>
        </w:rPr>
      </w:pPr>
      <w:r w:rsidRPr="009169F7">
        <w:rPr>
          <w:rFonts w:ascii="Open Sans Light" w:hAnsi="Open Sans Light" w:cs="Open Sans Light"/>
          <w:color w:val="000000"/>
          <w:sz w:val="22"/>
          <w:szCs w:val="22"/>
        </w:rPr>
        <w:t>2)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wskazanie nieprawidłowości lub błędów, które wystąpiły w procesie oceny pr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edsięwzięcia</w:t>
      </w:r>
      <w:r w:rsidR="007E0731">
        <w:rPr>
          <w:rFonts w:ascii="Open Sans Light" w:hAnsi="Open Sans Light" w:cs="Open Sans Light"/>
          <w:color w:val="000000"/>
          <w:sz w:val="22"/>
          <w:szCs w:val="22"/>
        </w:rPr>
        <w:t>, jeżeli zdaniem wnioskodawcy naruszenia takie miały miejsce</w:t>
      </w:r>
      <w:r w:rsidR="00F25A44">
        <w:rPr>
          <w:rFonts w:ascii="Open Sans Light" w:hAnsi="Open Sans Light" w:cs="Open Sans Light"/>
          <w:color w:val="000000"/>
          <w:sz w:val="22"/>
          <w:szCs w:val="22"/>
        </w:rPr>
        <w:t>, wraz z uzasadnieniem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A26D4D2" w14:textId="5E9D962D" w:rsidR="00660B18" w:rsidRPr="00660B18" w:rsidRDefault="00660B18" w:rsidP="002F6068">
      <w:pPr>
        <w:numPr>
          <w:ilvl w:val="0"/>
          <w:numId w:val="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660B18">
        <w:rPr>
          <w:rFonts w:ascii="Open Sans Light" w:hAnsi="Open Sans Light" w:cs="Open Sans Light"/>
          <w:color w:val="000000"/>
          <w:sz w:val="22"/>
          <w:szCs w:val="22"/>
        </w:rPr>
        <w:t>W przypadku wniesienia wniosku po terminie lub niespełniającego wymogów, o których mowa w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niniejszym regulaminie, 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instytucja odpowiedzialna za przeprowadzenie ponownej oceny przedsięwzięcia pozostawia wniosek o ponowną ocenę bez rozpatrzenia, o czym informuje podmiot, pouczając go o możliwości wniesienia w tym zakresie skargi do sądu administracyjnego na zasadach określonych w art. 14lzf</w:t>
      </w:r>
      <w:r w:rsidR="009169F7">
        <w:rPr>
          <w:rFonts w:ascii="Open Sans Light" w:hAnsi="Open Sans Light" w:cs="Open Sans Light"/>
          <w:color w:val="000000"/>
          <w:sz w:val="22"/>
          <w:szCs w:val="22"/>
        </w:rPr>
        <w:t xml:space="preserve"> Ustawy o zasadach prowadzenia polityki rozwoju.</w:t>
      </w:r>
    </w:p>
    <w:p w14:paraId="40D8D950" w14:textId="7CE52F5A" w:rsidR="00660B18" w:rsidRPr="00660B18" w:rsidRDefault="009169F7" w:rsidP="002F6068">
      <w:pPr>
        <w:numPr>
          <w:ilvl w:val="0"/>
          <w:numId w:val="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JW</w:t>
      </w:r>
      <w:r w:rsidR="00660B18"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dokonuje ponownej oceny przedsięwzięcia w terminie </w:t>
      </w:r>
      <w:r>
        <w:rPr>
          <w:rFonts w:ascii="Open Sans Light" w:hAnsi="Open Sans Light" w:cs="Open Sans Light"/>
          <w:color w:val="000000"/>
          <w:sz w:val="22"/>
          <w:szCs w:val="22"/>
        </w:rPr>
        <w:t>30</w:t>
      </w:r>
      <w:r w:rsidR="00660B18"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dni od otrzymania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wniosku o ponowną ocenę przedsięwzięcia</w:t>
      </w:r>
      <w:r w:rsidR="00660B18" w:rsidRPr="00660B18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42413BE" w14:textId="23236B07" w:rsidR="00060FEE" w:rsidRPr="00660B18" w:rsidRDefault="00060FEE" w:rsidP="002F6068">
      <w:pPr>
        <w:numPr>
          <w:ilvl w:val="0"/>
          <w:numId w:val="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JW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, niezwłocznie po dokonaniu ponownej oceny przedsięwzięcia informuje podmiot wnioskujący o objęcie wsparciem o wyniku ponownej oceny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. W </w:t>
      </w:r>
      <w:r w:rsidRPr="00CF17F9">
        <w:rPr>
          <w:rFonts w:ascii="Open Sans Light" w:hAnsi="Open Sans Light" w:cs="Open Sans Light"/>
          <w:color w:val="000000"/>
          <w:sz w:val="22"/>
          <w:szCs w:val="22"/>
        </w:rPr>
        <w:t>przypadku ponownej negatywnej oceny przedsięwzięcia</w:t>
      </w:r>
      <w:r>
        <w:rPr>
          <w:rFonts w:ascii="Open Sans Light" w:hAnsi="Open Sans Light" w:cs="Open Sans Light"/>
          <w:color w:val="000000"/>
          <w:sz w:val="22"/>
          <w:szCs w:val="22"/>
        </w:rPr>
        <w:t>, JW w informacji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poucza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również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o prawie</w:t>
      </w:r>
      <w:r>
        <w:rPr>
          <w:rFonts w:ascii="Open Sans Light" w:hAnsi="Open Sans Light" w:cs="Open Sans Light"/>
          <w:color w:val="000000"/>
          <w:sz w:val="22"/>
          <w:szCs w:val="22"/>
        </w:rPr>
        <w:t>, terminie i zasadach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 xml:space="preserve"> złożenia skargi, o której mowa w art. 14lzf </w:t>
      </w:r>
      <w:r w:rsidRPr="009169F7">
        <w:rPr>
          <w:rFonts w:ascii="Open Sans Light" w:hAnsi="Open Sans Light" w:cs="Open Sans Light"/>
          <w:color w:val="000000"/>
          <w:sz w:val="22"/>
          <w:szCs w:val="22"/>
        </w:rPr>
        <w:t>Ustawy o zasadach prowadzenia polityki rozwoju</w:t>
      </w:r>
      <w:r w:rsidRPr="00660B18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ED2617B" w14:textId="6E7BAE2F" w:rsidR="00660B18" w:rsidRPr="00707E00" w:rsidRDefault="00660B18" w:rsidP="002F6068">
      <w:pPr>
        <w:numPr>
          <w:ilvl w:val="0"/>
          <w:numId w:val="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07E00">
        <w:rPr>
          <w:rFonts w:ascii="Open Sans Light" w:hAnsi="Open Sans Light" w:cs="Open Sans Light"/>
          <w:color w:val="000000"/>
          <w:sz w:val="22"/>
          <w:szCs w:val="22"/>
        </w:rPr>
        <w:t>Procedura ponownej oceny przedsięwzięcia nie wstrzymuje zawierania umów o objęcie przedsięwzięć wsparciem z planu rozwojowego z podmiotami, których przedsięwzięcia zostały wybrane do wsparcia.</w:t>
      </w:r>
    </w:p>
    <w:p w14:paraId="31621D5A" w14:textId="358D1ECB" w:rsidR="005B3969" w:rsidRPr="006B2F95" w:rsidRDefault="004B18C3" w:rsidP="004E7AAF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4" w:name="_Toc147729384"/>
      <w:bookmarkStart w:id="25" w:name="_Toc190328148"/>
      <w:r w:rsidRPr="006B2F95">
        <w:rPr>
          <w:rFonts w:ascii="Open Sans Light" w:hAnsi="Open Sans Light" w:cs="Open Sans Light"/>
        </w:rPr>
        <w:t xml:space="preserve">§ </w:t>
      </w:r>
      <w:r w:rsidR="00E84283" w:rsidRPr="006B2F95">
        <w:rPr>
          <w:rFonts w:ascii="Open Sans Light" w:hAnsi="Open Sans Light" w:cs="Open Sans Light"/>
        </w:rPr>
        <w:t>9</w:t>
      </w:r>
      <w:r w:rsidRPr="006B2F95">
        <w:rPr>
          <w:rFonts w:ascii="Open Sans Light" w:hAnsi="Open Sans Light" w:cs="Open Sans Light"/>
        </w:rPr>
        <w:t xml:space="preserve">. </w:t>
      </w:r>
      <w:r w:rsidR="0028177F" w:rsidRPr="006B2F95">
        <w:rPr>
          <w:rFonts w:ascii="Open Sans Light" w:hAnsi="Open Sans Light" w:cs="Open Sans Light"/>
        </w:rPr>
        <w:t>Postanowienia końcowe</w:t>
      </w:r>
      <w:bookmarkEnd w:id="24"/>
      <w:bookmarkEnd w:id="25"/>
    </w:p>
    <w:p w14:paraId="1C0CE0D0" w14:textId="77777777" w:rsidR="005447E6" w:rsidRPr="006B2F95" w:rsidRDefault="004F59B3" w:rsidP="002F6068">
      <w:pPr>
        <w:numPr>
          <w:ilvl w:val="1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sprawach nieuregulowanych regulaminem decyduje </w:t>
      </w:r>
      <w:r w:rsidR="00E254A4" w:rsidRPr="006B2F95">
        <w:rPr>
          <w:rFonts w:ascii="Open Sans Light" w:hAnsi="Open Sans Light" w:cs="Open Sans Light"/>
          <w:color w:val="000000"/>
          <w:sz w:val="22"/>
          <w:szCs w:val="22"/>
        </w:rPr>
        <w:t>JW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 porozumieniu z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l</w:t>
      </w:r>
      <w:r w:rsidR="00E254A4" w:rsidRPr="006B2F95">
        <w:rPr>
          <w:rFonts w:ascii="Open Sans Light" w:hAnsi="Open Sans Light" w:cs="Open Sans Light"/>
          <w:color w:val="000000"/>
          <w:sz w:val="22"/>
          <w:szCs w:val="22"/>
        </w:rPr>
        <w:t>OI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35193A3E" w14:textId="76D47E6C" w:rsidR="004D269B" w:rsidRPr="006B2F95" w:rsidRDefault="005A500F" w:rsidP="002F6068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2F5DA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447E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zastrzega sobie możliwość zmiany zapisów w treści </w:t>
      </w:r>
      <w:r w:rsidR="00E919FD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regulaminu </w:t>
      </w:r>
      <w:r w:rsidR="005447E6" w:rsidRPr="006B2F95">
        <w:rPr>
          <w:rFonts w:ascii="Open Sans Light" w:hAnsi="Open Sans Light" w:cs="Open Sans Light"/>
          <w:color w:val="000000"/>
          <w:sz w:val="22"/>
          <w:szCs w:val="22"/>
        </w:rPr>
        <w:t>oraz jego załącznikach</w:t>
      </w:r>
      <w:r w:rsidR="007938F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0545F" w:rsidRPr="006B2F95">
        <w:rPr>
          <w:rFonts w:ascii="Open Sans Light" w:hAnsi="Open Sans Light" w:cs="Open Sans Light"/>
          <w:color w:val="000000"/>
          <w:sz w:val="22"/>
          <w:szCs w:val="22"/>
        </w:rPr>
        <w:t>Zmiany regulaminu nie mogą skutkować nierównym traktowaniem wnioskodawców.</w:t>
      </w:r>
      <w:r w:rsidR="007938F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pod</w:t>
      </w:r>
      <w:r w:rsidR="00320CBB" w:rsidRPr="006B2F95">
        <w:rPr>
          <w:rFonts w:ascii="Open Sans Light" w:hAnsi="Open Sans Light" w:cs="Open Sans Light"/>
          <w:color w:val="000000"/>
          <w:sz w:val="22"/>
          <w:szCs w:val="22"/>
        </w:rPr>
        <w:t>aje do publicznej wiadomości, w 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szczególności na swojej stronie internetowej </w:t>
      </w:r>
      <w:r w:rsidR="005B396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r w:rsidR="00666F01" w:rsidRPr="006B2F95">
        <w:rPr>
          <w:rFonts w:ascii="Open Sans Light" w:hAnsi="Open Sans Light" w:cs="Open Sans Light"/>
          <w:color w:val="000000"/>
          <w:sz w:val="22"/>
          <w:szCs w:val="22"/>
        </w:rPr>
        <w:t>Portalu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, regulamin </w:t>
      </w:r>
      <w:r w:rsidR="00AC54A5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>oraz jego zmiany, wraz z</w:t>
      </w:r>
      <w:r w:rsidR="009231D3" w:rsidRPr="006B2F95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320CBB" w:rsidRPr="006B2F95">
        <w:rPr>
          <w:rFonts w:ascii="Open Sans Light" w:hAnsi="Open Sans Light" w:cs="Open Sans Light"/>
          <w:color w:val="000000"/>
          <w:sz w:val="22"/>
          <w:szCs w:val="22"/>
        </w:rPr>
        <w:t>ich uzasadnieniem, oraz termin</w:t>
      </w:r>
      <w:r w:rsidR="00DE6CB5" w:rsidRPr="006B2F95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D269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od którego są stosowane. </w:t>
      </w:r>
    </w:p>
    <w:p w14:paraId="23DC3C95" w14:textId="77777777" w:rsidR="005B3969" w:rsidRPr="006B2F95" w:rsidRDefault="00366F9D" w:rsidP="002F6068">
      <w:pPr>
        <w:numPr>
          <w:ilvl w:val="0"/>
          <w:numId w:val="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 xml:space="preserve">W </w:t>
      </w:r>
      <w:r w:rsidR="003714A4" w:rsidRPr="006B2F95">
        <w:rPr>
          <w:rFonts w:ascii="Open Sans Light" w:hAnsi="Open Sans Light" w:cs="Open Sans Light"/>
          <w:sz w:val="22"/>
          <w:szCs w:val="22"/>
        </w:rPr>
        <w:t xml:space="preserve">szczególnie uzasadnionych przypadkach </w:t>
      </w:r>
      <w:r w:rsidR="005A500F" w:rsidRPr="006B2F95">
        <w:rPr>
          <w:rFonts w:ascii="Open Sans Light" w:hAnsi="Open Sans Light" w:cs="Open Sans Light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sz w:val="22"/>
          <w:szCs w:val="22"/>
        </w:rPr>
        <w:t>W</w:t>
      </w:r>
      <w:r w:rsidR="003714A4" w:rsidRPr="006B2F95">
        <w:rPr>
          <w:rFonts w:ascii="Open Sans Light" w:hAnsi="Open Sans Light" w:cs="Open Sans Light"/>
          <w:sz w:val="22"/>
          <w:szCs w:val="22"/>
        </w:rPr>
        <w:t xml:space="preserve"> - za zgodą </w:t>
      </w:r>
      <w:r w:rsidR="005A500F" w:rsidRPr="006B2F95">
        <w:rPr>
          <w:rFonts w:ascii="Open Sans Light" w:hAnsi="Open Sans Light" w:cs="Open Sans Light"/>
          <w:sz w:val="22"/>
          <w:szCs w:val="22"/>
        </w:rPr>
        <w:t>IOI</w:t>
      </w:r>
      <w:r w:rsidR="005B3969"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3714A4" w:rsidRPr="006B2F95">
        <w:rPr>
          <w:rFonts w:ascii="Open Sans Light" w:hAnsi="Open Sans Light" w:cs="Open Sans Light"/>
          <w:sz w:val="22"/>
          <w:szCs w:val="22"/>
        </w:rPr>
        <w:t xml:space="preserve">- przysługuje prawo do </w:t>
      </w:r>
      <w:r w:rsidR="005B3969" w:rsidRPr="006B2F95">
        <w:rPr>
          <w:rFonts w:ascii="Open Sans Light" w:hAnsi="Open Sans Light" w:cs="Open Sans Light"/>
          <w:sz w:val="22"/>
          <w:szCs w:val="22"/>
        </w:rPr>
        <w:t>unieważnienia naboru jeżeli:</w:t>
      </w:r>
    </w:p>
    <w:p w14:paraId="530CF4B9" w14:textId="3C4025FF" w:rsidR="005B3969" w:rsidRPr="006B2F95" w:rsidRDefault="005B3969" w:rsidP="002F6068">
      <w:pPr>
        <w:numPr>
          <w:ilvl w:val="0"/>
          <w:numId w:val="1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terminie składania wniosków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nie złożono wniosku lub</w:t>
      </w:r>
    </w:p>
    <w:p w14:paraId="331539D2" w14:textId="77777777" w:rsidR="005B3969" w:rsidRPr="006B2F95" w:rsidRDefault="005B3969" w:rsidP="002F6068">
      <w:pPr>
        <w:numPr>
          <w:ilvl w:val="0"/>
          <w:numId w:val="1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wystąpiła istotna zmiana okoliczności powodująca, że wybór </w:t>
      </w:r>
      <w:r w:rsidR="009B6CB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przedsięwzięć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do dofinansowania nie leży w interesie publicznym, czego nie można było wcześniej przewidzieć, lub</w:t>
      </w:r>
    </w:p>
    <w:p w14:paraId="5057F43F" w14:textId="77777777" w:rsidR="005B3969" w:rsidRPr="006B2F95" w:rsidRDefault="005B3969" w:rsidP="002F6068">
      <w:pPr>
        <w:numPr>
          <w:ilvl w:val="0"/>
          <w:numId w:val="1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postępowanie obarczone jest niemożliwą do usunięcia wadą prawną.</w:t>
      </w:r>
    </w:p>
    <w:p w14:paraId="5941EF40" w14:textId="77777777" w:rsidR="003714A4" w:rsidRPr="006B2F95" w:rsidRDefault="00FF61FC" w:rsidP="004E7AAF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sz w:val="22"/>
          <w:szCs w:val="22"/>
        </w:rPr>
        <w:t>Stosowna informacja w tym zakresie zostanie opublikowana na stron</w:t>
      </w:r>
      <w:r w:rsidR="0056064B" w:rsidRPr="006B2F95">
        <w:rPr>
          <w:rFonts w:ascii="Open Sans Light" w:hAnsi="Open Sans Light" w:cs="Open Sans Light"/>
          <w:sz w:val="22"/>
          <w:szCs w:val="22"/>
        </w:rPr>
        <w:t>ie</w:t>
      </w:r>
      <w:r w:rsidRPr="006B2F95">
        <w:rPr>
          <w:rFonts w:ascii="Open Sans Light" w:hAnsi="Open Sans Light" w:cs="Open Sans Light"/>
          <w:sz w:val="22"/>
          <w:szCs w:val="22"/>
        </w:rPr>
        <w:t xml:space="preserve"> internetow</w:t>
      </w:r>
      <w:r w:rsidR="0056064B" w:rsidRPr="006B2F95">
        <w:rPr>
          <w:rFonts w:ascii="Open Sans Light" w:hAnsi="Open Sans Light" w:cs="Open Sans Light"/>
          <w:sz w:val="22"/>
          <w:szCs w:val="22"/>
        </w:rPr>
        <w:t>ej</w:t>
      </w:r>
      <w:r w:rsidRPr="006B2F95">
        <w:rPr>
          <w:rFonts w:ascii="Open Sans Light" w:hAnsi="Open Sans Light" w:cs="Open Sans Light"/>
          <w:sz w:val="22"/>
          <w:szCs w:val="22"/>
        </w:rPr>
        <w:t xml:space="preserve"> </w:t>
      </w:r>
      <w:r w:rsidR="005A500F" w:rsidRPr="006B2F95">
        <w:rPr>
          <w:rFonts w:ascii="Open Sans Light" w:hAnsi="Open Sans Light" w:cs="Open Sans Light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sz w:val="22"/>
          <w:szCs w:val="22"/>
        </w:rPr>
        <w:t>W</w:t>
      </w:r>
      <w:r w:rsidR="005A500F" w:rsidRPr="006B2F95">
        <w:rPr>
          <w:rFonts w:ascii="Open Sans Light" w:hAnsi="Open Sans Light" w:cs="Open Sans Light"/>
          <w:sz w:val="22"/>
          <w:szCs w:val="22"/>
        </w:rPr>
        <w:t>.</w:t>
      </w:r>
    </w:p>
    <w:p w14:paraId="51844656" w14:textId="03FE84C7" w:rsidR="00211FE4" w:rsidRPr="006B2F95" w:rsidRDefault="00D32935" w:rsidP="002F6068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Komunikacja 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="004E2BD5" w:rsidRPr="006B2F95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 wnioskodawcą </w:t>
      </w:r>
      <w:r w:rsidR="00211FE4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co do zasady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odbywa się w formie elektronicznej</w:t>
      </w:r>
      <w:r w:rsidR="005B3969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>cji WOD2021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. Niezachowanie wskazanej formy komunikacji spowoduje, iż zarówno wniosek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jak i inne pisma wnioskodawcy nie będą mogły być uznane za skutecznie doręczone. </w:t>
      </w:r>
    </w:p>
    <w:p w14:paraId="5A8B3425" w14:textId="77777777" w:rsidR="00841810" w:rsidRPr="006B2F95" w:rsidRDefault="00841810" w:rsidP="002F6068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Termin dostarczenia pisma uważa się za zachowany, jeżeli przed jego upływem pismo zostało wysłane w formie elektronicznej</w:t>
      </w:r>
      <w:r w:rsidR="00756FD4" w:rsidRPr="006B2F95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3"/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 do 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W, a wnioskodawca otrzymał urzędowe poświadczenie odbioru.</w:t>
      </w:r>
    </w:p>
    <w:p w14:paraId="58DAEE22" w14:textId="5638714D" w:rsidR="00841810" w:rsidRPr="006B2F95" w:rsidRDefault="00841810" w:rsidP="002F6068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przypadku, gdy z powodów technicznych skrzynka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nie będzie dostępna, możliwa jest komunikacja z wnioskodawcą na adres e-mail podany we wniosku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.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Za datę dostarczenia pisma uznaje się następny dzień po dniu przekazania wezwania przez </w:t>
      </w:r>
      <w:r w:rsidR="00242B06" w:rsidRPr="006B2F95">
        <w:rPr>
          <w:rFonts w:ascii="Open Sans Light" w:hAnsi="Open Sans Light" w:cs="Open Sans Light"/>
          <w:color w:val="000000"/>
          <w:sz w:val="22"/>
          <w:szCs w:val="22"/>
        </w:rPr>
        <w:t>J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 na skrzynkę podawczą na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(dla biegu tego terminu nie ma znaczenia dzień odebrania wezwania przez wnioskodawcę). Jeżeli z powodów technicznych komunikacja w ww. formie elektronicznej nie jest możliwa, komunikacja następuje w formie pisemnej oraz </w:t>
      </w:r>
      <w:proofErr w:type="spellStart"/>
      <w:r w:rsidRPr="006B2F95">
        <w:rPr>
          <w:rFonts w:ascii="Open Sans Light" w:hAnsi="Open Sans Light" w:cs="Open Sans Light"/>
          <w:color w:val="000000"/>
          <w:sz w:val="22"/>
          <w:szCs w:val="22"/>
        </w:rPr>
        <w:t>eDoręczeń</w:t>
      </w:r>
      <w:proofErr w:type="spellEnd"/>
      <w:r w:rsidRPr="006B2F95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1EE638B" w14:textId="4E5F7ADA" w:rsidR="00841810" w:rsidRPr="006B2F95" w:rsidRDefault="00841810" w:rsidP="002F6068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Złożenie wniosku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oznacza, że wnioskodawca zapoznał się z </w:t>
      </w:r>
      <w:r w:rsidR="0070732F" w:rsidRPr="006B2F95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egulaminem i akceptuje zasady w nim określone oraz jest świadomy skutków niezachowania wskazanej w Regulaminie formy komunikacji.</w:t>
      </w:r>
    </w:p>
    <w:p w14:paraId="116DB97E" w14:textId="77777777" w:rsidR="004F59B3" w:rsidRPr="006B2F95" w:rsidRDefault="004F59B3" w:rsidP="002F6068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</w:p>
    <w:p w14:paraId="3971E320" w14:textId="3FF8DBE8" w:rsidR="004F59B3" w:rsidRPr="006B2F95" w:rsidRDefault="004F59B3" w:rsidP="002F6068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Informacje dotyczące przetwarzania danych osobowych zawarte są w klauzuli stanowiącej załącznik </w:t>
      </w:r>
      <w:r w:rsidR="0046348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do Wniosku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="00AF683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1231FFC" w14:textId="60BCFE58" w:rsidR="004B18C3" w:rsidRPr="00B7792B" w:rsidRDefault="004B18C3" w:rsidP="002F6068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Wszystkie załączniki stanowią integralną część </w:t>
      </w:r>
      <w:r w:rsidR="0028177F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Regulaminu</w:t>
      </w:r>
      <w:r w:rsidR="004E2BD5" w:rsidRPr="006B2F95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02BEE24C" w14:textId="39CB13A2" w:rsidR="00B7792B" w:rsidRDefault="00B7792B" w:rsidP="002F6068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B7792B">
        <w:rPr>
          <w:rFonts w:ascii="Open Sans Light" w:hAnsi="Open Sans Light" w:cs="Open Sans Light"/>
          <w:color w:val="000000"/>
          <w:sz w:val="22"/>
          <w:szCs w:val="22"/>
        </w:rPr>
        <w:lastRenderedPageBreak/>
        <w:t>Wskazane w Regulaminie terminy rozpatrywania wniosków przez JW mają charakter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B7792B">
        <w:rPr>
          <w:rFonts w:ascii="Open Sans Light" w:hAnsi="Open Sans Light" w:cs="Open Sans Light"/>
          <w:color w:val="000000"/>
          <w:sz w:val="22"/>
          <w:szCs w:val="22"/>
        </w:rPr>
        <w:t>instrukcyjny i ich naruszenie przez JW nie stanowi podstawy do roszczeń ze strony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B7792B">
        <w:rPr>
          <w:rFonts w:ascii="Open Sans Light" w:hAnsi="Open Sans Light" w:cs="Open Sans Light"/>
          <w:color w:val="000000"/>
          <w:sz w:val="22"/>
          <w:szCs w:val="22"/>
        </w:rPr>
        <w:t>wnioskodawcy.</w:t>
      </w:r>
    </w:p>
    <w:p w14:paraId="259124CD" w14:textId="758B868A" w:rsidR="003A2AD8" w:rsidRDefault="003A2AD8" w:rsidP="002F6068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AD8">
        <w:rPr>
          <w:rFonts w:ascii="Open Sans Light" w:hAnsi="Open Sans Light" w:cs="Open Sans Light"/>
          <w:color w:val="000000"/>
          <w:sz w:val="22"/>
          <w:szCs w:val="22"/>
        </w:rPr>
        <w:t>Zarząd NFOŚiGW może, w uzasadnionych przypadkach, zmienić postanowienia Regulaminu.</w:t>
      </w:r>
    </w:p>
    <w:p w14:paraId="1B8EECD4" w14:textId="67B9978B" w:rsidR="00F2341B" w:rsidRPr="003A2AD8" w:rsidRDefault="003A2AD8" w:rsidP="002F6068">
      <w:pPr>
        <w:numPr>
          <w:ilvl w:val="0"/>
          <w:numId w:val="8"/>
        </w:numPr>
        <w:spacing w:after="120" w:line="276" w:lineRule="auto"/>
        <w:ind w:left="426" w:hanging="426"/>
        <w:rPr>
          <w:b/>
        </w:rPr>
      </w:pPr>
      <w:r w:rsidRPr="003A2AD8">
        <w:rPr>
          <w:rFonts w:ascii="Open Sans Light" w:hAnsi="Open Sans Light" w:cs="Open Sans Light"/>
          <w:color w:val="000000"/>
          <w:sz w:val="22"/>
          <w:szCs w:val="22"/>
        </w:rPr>
        <w:t>Zarząd NFOŚiGW w uzasadnionych okolicznościach zastrzega sobie możliwość skrócenia lub wydłużenia terminu naboru wniosków. JW zamieści w każdym miejscu, w którym podał do publicznej wiadomości informację o zmianie terminu zakończenia naboru. Wnioskodawcom nie przysługuje z tego tytułu odszkodowanie. Ewentualne spory i roszczenia związane z naborem rozstrzygać będzie sąd powszechny właściwy dla siedziby JW.</w:t>
      </w:r>
    </w:p>
    <w:p w14:paraId="5520322B" w14:textId="77777777" w:rsidR="00670EA6" w:rsidRPr="006B2F95" w:rsidRDefault="00670EA6" w:rsidP="004E7AAF">
      <w:pPr>
        <w:pStyle w:val="BodyText21"/>
        <w:spacing w:after="120" w:line="276" w:lineRule="auto"/>
        <w:jc w:val="left"/>
        <w:rPr>
          <w:rFonts w:ascii="Open Sans Light" w:hAnsi="Open Sans Light" w:cs="Open Sans Light"/>
          <w:b/>
          <w:color w:val="000000"/>
          <w:sz w:val="22"/>
          <w:szCs w:val="22"/>
        </w:rPr>
      </w:pPr>
    </w:p>
    <w:p w14:paraId="4F317B74" w14:textId="005C33F5" w:rsidR="00FA1985" w:rsidRPr="006B2F95" w:rsidRDefault="00CB0978" w:rsidP="004E7AAF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  <w:bookmarkStart w:id="26" w:name="_Toc147729385"/>
      <w:bookmarkStart w:id="27" w:name="_Toc190328149"/>
      <w:r w:rsidRPr="006B2F95">
        <w:rPr>
          <w:rFonts w:ascii="Open Sans Light" w:hAnsi="Open Sans Light" w:cs="Open Sans Light"/>
        </w:rPr>
        <w:t xml:space="preserve">Załączniki </w:t>
      </w:r>
      <w:r w:rsidR="0028177F" w:rsidRPr="006B2F95">
        <w:rPr>
          <w:rFonts w:ascii="Open Sans Light" w:hAnsi="Open Sans Light" w:cs="Open Sans Light"/>
        </w:rPr>
        <w:t>do regulaminu</w:t>
      </w:r>
      <w:r w:rsidRPr="006B2F95">
        <w:rPr>
          <w:rFonts w:ascii="Open Sans Light" w:hAnsi="Open Sans Light" w:cs="Open Sans Light"/>
        </w:rPr>
        <w:t>:</w:t>
      </w:r>
      <w:bookmarkEnd w:id="26"/>
      <w:bookmarkEnd w:id="27"/>
    </w:p>
    <w:p w14:paraId="3859F732" w14:textId="49191D89" w:rsidR="00670EA6" w:rsidRPr="00AF683E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bCs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Formularz W</w:t>
      </w:r>
      <w:r w:rsidR="005D13B0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niosku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  <w:r w:rsidR="005D13B0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 xml:space="preserve"> </w:t>
      </w:r>
    </w:p>
    <w:p w14:paraId="6E6CFBC6" w14:textId="638EEAD5" w:rsidR="005D13B0" w:rsidRPr="00AF683E" w:rsidRDefault="00670EA6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bCs/>
          <w:color w:val="000000"/>
          <w:sz w:val="22"/>
          <w:szCs w:val="22"/>
        </w:rPr>
      </w:pPr>
      <w:r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I</w:t>
      </w:r>
      <w:r w:rsidR="005D13B0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nstrukcj</w:t>
      </w:r>
      <w:r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a</w:t>
      </w:r>
      <w:r w:rsidR="005D13B0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 xml:space="preserve"> </w:t>
      </w:r>
      <w:r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 xml:space="preserve">do Wniosku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</w:p>
    <w:p w14:paraId="6603C720" w14:textId="7CD3D3F4" w:rsidR="005D13B0" w:rsidRPr="006B2F95" w:rsidRDefault="005D13B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Lista i zakres wymaganych załączni</w:t>
      </w:r>
      <w:r w:rsidR="00320CBB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ków do wniosku o </w:t>
      </w:r>
      <w:r w:rsidR="007A5815" w:rsidRPr="00AF683E">
        <w:rPr>
          <w:rFonts w:ascii="Open Sans Light" w:hAnsi="Open Sans Light" w:cs="Open Sans Light"/>
          <w:bCs/>
          <w:color w:val="000000"/>
          <w:sz w:val="22"/>
          <w:szCs w:val="22"/>
        </w:rPr>
        <w:t>objęcie wsparciem przedsięwzięć</w:t>
      </w:r>
    </w:p>
    <w:p w14:paraId="0BD6AA71" w14:textId="77777777" w:rsidR="00D8627A" w:rsidRDefault="00E84283" w:rsidP="00D8627A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Horyzontalne zasady i </w:t>
      </w:r>
      <w:r w:rsidR="004D2281" w:rsidRPr="006B2F95">
        <w:rPr>
          <w:rFonts w:ascii="Open Sans Light" w:hAnsi="Open Sans Light" w:cs="Open Sans Light"/>
          <w:color w:val="000000"/>
          <w:sz w:val="22"/>
          <w:szCs w:val="22"/>
        </w:rPr>
        <w:t>kryteri</w:t>
      </w:r>
      <w:r w:rsidR="004D2281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4D2281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>wyboru przedsięwzięć dla Krajowego Planu Odbudowy i Zwiększania Odporności</w:t>
      </w:r>
      <w:r w:rsidRPr="006B2F95" w:rsidDel="00E8428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84A27C9" w14:textId="63003807" w:rsidR="00D8627A" w:rsidRPr="00D8627A" w:rsidRDefault="00D8627A" w:rsidP="00D8627A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S</w:t>
      </w:r>
      <w:r w:rsidRPr="00D8627A">
        <w:rPr>
          <w:rFonts w:ascii="Open Sans Light" w:hAnsi="Open Sans Light" w:cs="Open Sans Light"/>
          <w:color w:val="000000"/>
          <w:sz w:val="22"/>
          <w:szCs w:val="22"/>
        </w:rPr>
        <w:t>zczegółow</w:t>
      </w:r>
      <w:r>
        <w:rPr>
          <w:rFonts w:ascii="Open Sans Light" w:hAnsi="Open Sans Light" w:cs="Open Sans Light"/>
          <w:color w:val="000000"/>
          <w:sz w:val="22"/>
          <w:szCs w:val="22"/>
        </w:rPr>
        <w:t>e</w:t>
      </w:r>
      <w:r w:rsidRPr="00D8627A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D8627A">
        <w:rPr>
          <w:rFonts w:ascii="Open Sans Light" w:hAnsi="Open Sans Light" w:cs="Open Sans Light"/>
          <w:color w:val="000000"/>
          <w:sz w:val="22"/>
          <w:szCs w:val="22"/>
        </w:rPr>
        <w:t xml:space="preserve"> wyboru przedsięwzięć dla Inwestycji G1.1.3. „Systemy magazynowania energii” </w:t>
      </w:r>
    </w:p>
    <w:p w14:paraId="6C9143C2" w14:textId="4486AE09" w:rsidR="002D388B" w:rsidRPr="006B2F95" w:rsidRDefault="005D13B0" w:rsidP="005A500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sprawdzając</w:t>
      </w:r>
      <w:r w:rsidR="005A500F" w:rsidRPr="006B2F95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1B33DF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weryfikacji 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>kryteriów</w:t>
      </w:r>
      <w:r w:rsidR="004D2281">
        <w:rPr>
          <w:rFonts w:ascii="Open Sans Light" w:hAnsi="Open Sans Light" w:cs="Open Sans Light"/>
          <w:color w:val="000000"/>
          <w:sz w:val="22"/>
          <w:szCs w:val="22"/>
        </w:rPr>
        <w:t xml:space="preserve"> wyboru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BE16D21" w14:textId="65772B07" w:rsidR="00504870" w:rsidRDefault="00504870" w:rsidP="004E7AAF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Wzór umowy o </w:t>
      </w:r>
      <w:r w:rsidR="007A5815" w:rsidRPr="00C4019A">
        <w:rPr>
          <w:rFonts w:ascii="Open Sans Light" w:hAnsi="Open Sans Light" w:cs="Open Sans Light"/>
          <w:color w:val="000000"/>
          <w:sz w:val="22"/>
          <w:szCs w:val="22"/>
        </w:rPr>
        <w:t>objęcie wsparciem przedsięwzięć</w:t>
      </w:r>
      <w:r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wraz z załącznikami</w:t>
      </w:r>
      <w:r w:rsidR="00670EA6" w:rsidRPr="006B2F9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3EC41E99" w14:textId="77777777" w:rsidR="00C4019A" w:rsidRPr="006B2F95" w:rsidRDefault="00C4019A" w:rsidP="00C4019A">
      <w:pPr>
        <w:pStyle w:val="BodyText21"/>
        <w:spacing w:after="120" w:line="276" w:lineRule="auto"/>
        <w:jc w:val="left"/>
        <w:rPr>
          <w:rFonts w:ascii="Open Sans Light" w:hAnsi="Open Sans Light" w:cs="Open Sans Light"/>
          <w:color w:val="000000"/>
          <w:sz w:val="22"/>
          <w:szCs w:val="22"/>
        </w:rPr>
      </w:pPr>
    </w:p>
    <w:p w14:paraId="32244403" w14:textId="77777777" w:rsidR="00B3740B" w:rsidRPr="006B2F95" w:rsidRDefault="00B3740B" w:rsidP="004E7AAF">
      <w:pPr>
        <w:pStyle w:val="BodyText21"/>
        <w:tabs>
          <w:tab w:val="left" w:pos="426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</w:p>
    <w:sectPr w:rsidR="00B3740B" w:rsidRPr="006B2F95" w:rsidSect="00113CC5">
      <w:footerReference w:type="even" r:id="rId16"/>
      <w:footerReference w:type="default" r:id="rId17"/>
      <w:headerReference w:type="first" r:id="rId18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98BC2A" w16cex:dateUtc="2025-11-24T11:06:00Z"/>
  <w16cex:commentExtensible w16cex:durableId="5DECFF34" w16cex:dateUtc="2025-11-24T11:07:00Z"/>
  <w16cex:commentExtensible w16cex:durableId="1E402FDB" w16cex:dateUtc="2025-11-24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179012" w16cid:durableId="7098BC2A"/>
  <w16cid:commentId w16cid:paraId="22CC2333" w16cid:durableId="5DECFF34"/>
  <w16cid:commentId w16cid:paraId="0626EED6" w16cid:durableId="1E402F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3A0B0" w14:textId="77777777" w:rsidR="001C4D1F" w:rsidRDefault="001C4D1F">
      <w:r>
        <w:separator/>
      </w:r>
    </w:p>
  </w:endnote>
  <w:endnote w:type="continuationSeparator" w:id="0">
    <w:p w14:paraId="33E6AC2E" w14:textId="77777777" w:rsidR="001C4D1F" w:rsidRDefault="001C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60E47" w14:textId="77777777" w:rsidR="00D86AB0" w:rsidRDefault="00D86AB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AE7F53" w14:textId="77777777" w:rsidR="00D86AB0" w:rsidRDefault="00D86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8F8C6" w14:textId="581577E5" w:rsidR="00D86AB0" w:rsidRPr="00E27323" w:rsidRDefault="00D86AB0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E27323">
      <w:rPr>
        <w:rStyle w:val="Numerstrony"/>
        <w:rFonts w:ascii="Arial" w:hAnsi="Arial" w:cs="Arial"/>
        <w:sz w:val="22"/>
        <w:szCs w:val="22"/>
      </w:rPr>
      <w:fldChar w:fldCharType="begin"/>
    </w:r>
    <w:r w:rsidRPr="00E27323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E27323">
      <w:rPr>
        <w:rStyle w:val="Numerstrony"/>
        <w:rFonts w:ascii="Arial" w:hAnsi="Arial" w:cs="Arial"/>
        <w:sz w:val="22"/>
        <w:szCs w:val="22"/>
      </w:rPr>
      <w:fldChar w:fldCharType="separate"/>
    </w:r>
    <w:r w:rsidR="007177F9">
      <w:rPr>
        <w:rStyle w:val="Numerstrony"/>
        <w:rFonts w:ascii="Arial" w:hAnsi="Arial" w:cs="Arial"/>
        <w:noProof/>
        <w:sz w:val="22"/>
        <w:szCs w:val="22"/>
      </w:rPr>
      <w:t>15</w:t>
    </w:r>
    <w:r w:rsidRPr="00E27323">
      <w:rPr>
        <w:rStyle w:val="Numerstrony"/>
        <w:rFonts w:ascii="Arial" w:hAnsi="Arial" w:cs="Arial"/>
        <w:sz w:val="22"/>
        <w:szCs w:val="22"/>
      </w:rPr>
      <w:fldChar w:fldCharType="end"/>
    </w:r>
  </w:p>
  <w:p w14:paraId="35ACA6C3" w14:textId="77777777" w:rsidR="00D86AB0" w:rsidRDefault="00D86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4FAF" w14:textId="77777777" w:rsidR="001C4D1F" w:rsidRDefault="001C4D1F">
      <w:r>
        <w:separator/>
      </w:r>
    </w:p>
  </w:footnote>
  <w:footnote w:type="continuationSeparator" w:id="0">
    <w:p w14:paraId="48A4D614" w14:textId="77777777" w:rsidR="001C4D1F" w:rsidRDefault="001C4D1F">
      <w:r>
        <w:continuationSeparator/>
      </w:r>
    </w:p>
  </w:footnote>
  <w:footnote w:id="1">
    <w:p w14:paraId="1FD44E57" w14:textId="27BAA142" w:rsidR="00644F60" w:rsidRPr="00644F60" w:rsidRDefault="00644F60" w:rsidP="00644F6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 Light" w:hAnsi="Open Sans Light" w:cs="Open Sans Light"/>
          <w:color w:val="000000"/>
          <w:sz w:val="16"/>
          <w:szCs w:val="16"/>
        </w:rPr>
      </w:pPr>
      <w:r w:rsidRPr="00644F60">
        <w:rPr>
          <w:rFonts w:ascii="Open Sans Light" w:hAnsi="Open Sans Light" w:cs="Open Sans Light"/>
          <w:color w:val="000000"/>
          <w:sz w:val="16"/>
          <w:szCs w:val="16"/>
        </w:rPr>
        <w:t>Dla inwestycji realizowanych w formule „</w:t>
      </w:r>
      <w:proofErr w:type="spellStart"/>
      <w:r w:rsidRPr="00644F60">
        <w:rPr>
          <w:rFonts w:ascii="Open Sans Light" w:hAnsi="Open Sans Light" w:cs="Open Sans Light"/>
          <w:color w:val="000000"/>
          <w:sz w:val="16"/>
          <w:szCs w:val="16"/>
        </w:rPr>
        <w:t>project</w:t>
      </w:r>
      <w:proofErr w:type="spellEnd"/>
      <w:r w:rsidRPr="00644F60">
        <w:rPr>
          <w:rFonts w:ascii="Open Sans Light" w:hAnsi="Open Sans Light" w:cs="Open Sans Light"/>
          <w:color w:val="000000"/>
          <w:sz w:val="16"/>
          <w:szCs w:val="16"/>
        </w:rPr>
        <w:t xml:space="preserve"> </w:t>
      </w:r>
      <w:proofErr w:type="spellStart"/>
      <w:r w:rsidRPr="00644F60">
        <w:rPr>
          <w:rFonts w:ascii="Open Sans Light" w:hAnsi="Open Sans Light" w:cs="Open Sans Light"/>
          <w:color w:val="000000"/>
          <w:sz w:val="16"/>
          <w:szCs w:val="16"/>
        </w:rPr>
        <w:t>finance</w:t>
      </w:r>
      <w:proofErr w:type="spellEnd"/>
      <w:r w:rsidRPr="00644F60">
        <w:rPr>
          <w:rFonts w:ascii="Open Sans Light" w:hAnsi="Open Sans Light" w:cs="Open Sans Light"/>
          <w:color w:val="000000"/>
          <w:sz w:val="16"/>
          <w:szCs w:val="16"/>
        </w:rPr>
        <w:t>" obowiązuje wymóg udziału środków własnych Wnioskodawcy (z zastrzeżeniem, że środki własne nie obejmują: kredytów bankowych, emisji obligacji, pożyczek właścicielskich, pożyczek udzielonych przez inne podmioty itp.) w wysokości co najmniej 15% kosztów kwalifikowanych inwestycji, wniesionego w postaci udziału kapitału zakładowego pokrytego wkładem pieniężnym.</w:t>
      </w:r>
    </w:p>
    <w:p w14:paraId="03661CBE" w14:textId="2ECE2AD6" w:rsidR="00644F60" w:rsidRPr="00644F60" w:rsidRDefault="00644F60">
      <w:pPr>
        <w:pStyle w:val="Tekstprzypisudolnego"/>
        <w:rPr>
          <w:lang w:val="pl-PL"/>
        </w:rPr>
      </w:pPr>
    </w:p>
  </w:footnote>
  <w:footnote w:id="2">
    <w:p w14:paraId="1E4C0574" w14:textId="30D4D857" w:rsidR="00644F60" w:rsidRPr="00644F60" w:rsidRDefault="00644F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4F60">
        <w:rPr>
          <w:rFonts w:ascii="Open Sans Light" w:hAnsi="Open Sans Light" w:cs="Open Sans Light"/>
          <w:iCs/>
          <w:sz w:val="18"/>
          <w:szCs w:val="18"/>
          <w:lang w:val="pl-PL"/>
        </w:rPr>
        <w:t xml:space="preserve">Ocena przeprowadzana jest na podstawie zweryfikowanych przez NFOŚiGW danych finansowych przedstawionych we wniosku (wraz z załącznikami) zgodnie z </w:t>
      </w:r>
      <w:r w:rsidRPr="00644F60">
        <w:rPr>
          <w:rFonts w:ascii="Open Sans Light" w:hAnsi="Open Sans Light" w:cs="Open Sans Light"/>
          <w:i/>
          <w:iCs/>
          <w:sz w:val="18"/>
          <w:szCs w:val="18"/>
          <w:lang w:val="pl-PL"/>
        </w:rPr>
        <w:t xml:space="preserve">Metodyką oceny finansowej wniosku </w:t>
      </w:r>
      <w:r w:rsidRPr="00644F60">
        <w:rPr>
          <w:rFonts w:ascii="Open Sans Light" w:hAnsi="Open Sans Light" w:cs="Open Sans Light"/>
          <w:i/>
          <w:iCs/>
          <w:sz w:val="18"/>
          <w:szCs w:val="18"/>
          <w:lang w:val="pl-PL"/>
        </w:rPr>
        <w:br/>
        <w:t>o dofinansowanie.</w:t>
      </w:r>
    </w:p>
  </w:footnote>
  <w:footnote w:id="3">
    <w:p w14:paraId="4EF19305" w14:textId="5122CD90" w:rsidR="00D86AB0" w:rsidRPr="00AE3178" w:rsidRDefault="00D86AB0" w:rsidP="00AE3178">
      <w:pPr>
        <w:pStyle w:val="Tekstprzypisudolnego"/>
        <w:ind w:hanging="142"/>
        <w:rPr>
          <w:rFonts w:ascii="Open Sans Light" w:hAnsi="Open Sans Light" w:cs="Open Sans Light"/>
          <w:sz w:val="16"/>
          <w:szCs w:val="16"/>
          <w:lang w:val="pl-PL"/>
        </w:rPr>
      </w:pPr>
      <w:r w:rsidRPr="00AE3178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AE3178">
        <w:rPr>
          <w:rFonts w:ascii="Open Sans Light" w:hAnsi="Open Sans Light" w:cs="Open Sans Light"/>
          <w:sz w:val="16"/>
          <w:szCs w:val="16"/>
        </w:rPr>
        <w:t xml:space="preserve"> Zgodnie z art.</w:t>
      </w:r>
      <w:r w:rsidR="00C47DD2">
        <w:rPr>
          <w:rFonts w:ascii="Open Sans Light" w:hAnsi="Open Sans Light" w:cs="Open Sans Light"/>
          <w:sz w:val="16"/>
          <w:szCs w:val="16"/>
        </w:rPr>
        <w:t xml:space="preserve"> 78</w:t>
      </w:r>
      <w:r w:rsidR="00C47DD2">
        <w:rPr>
          <w:rFonts w:ascii="Open Sans Light" w:hAnsi="Open Sans Light" w:cs="Open Sans Light"/>
          <w:sz w:val="16"/>
          <w:szCs w:val="16"/>
          <w:vertAlign w:val="superscript"/>
        </w:rPr>
        <w:t>1</w:t>
      </w:r>
      <w:r w:rsidRPr="00AE3178">
        <w:rPr>
          <w:rFonts w:ascii="Open Sans Light" w:hAnsi="Open Sans Light" w:cs="Open Sans Light"/>
          <w:sz w:val="16"/>
          <w:szCs w:val="16"/>
        </w:rPr>
        <w:t xml:space="preserve"> Kodeksu Cywilnego do zachowania elektronicznej formy czynności prawnej wystarcza złożenie oświadczenia woli w postaci elektronicznej i opatrzenie go kwalifikowanym podpisem elektronicznym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3806E" w14:textId="77777777" w:rsidR="00D86AB0" w:rsidRPr="00007BE7" w:rsidRDefault="00D86AB0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0EF2D0C8" w14:textId="77777777" w:rsidR="00D86AB0" w:rsidRPr="00007BE7" w:rsidRDefault="00D86AB0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7B8"/>
    <w:multiLevelType w:val="multilevel"/>
    <w:tmpl w:val="081C91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9868DB"/>
    <w:multiLevelType w:val="multilevel"/>
    <w:tmpl w:val="A1AAA0D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B72165"/>
    <w:multiLevelType w:val="hybridMultilevel"/>
    <w:tmpl w:val="8CF06BB2"/>
    <w:lvl w:ilvl="0" w:tplc="1EAE69AA">
      <w:start w:val="1"/>
      <w:numFmt w:val="decimal"/>
      <w:lvlText w:val="%1."/>
      <w:lvlJc w:val="left"/>
      <w:pPr>
        <w:ind w:left="720" w:hanging="360"/>
      </w:pPr>
    </w:lvl>
    <w:lvl w:ilvl="1" w:tplc="247ADE32">
      <w:start w:val="1"/>
      <w:numFmt w:val="decimal"/>
      <w:lvlText w:val="%2."/>
      <w:lvlJc w:val="left"/>
      <w:pPr>
        <w:ind w:left="720" w:hanging="360"/>
      </w:pPr>
    </w:lvl>
    <w:lvl w:ilvl="2" w:tplc="AA0CFF1A">
      <w:start w:val="1"/>
      <w:numFmt w:val="decimal"/>
      <w:lvlText w:val="%3."/>
      <w:lvlJc w:val="left"/>
      <w:pPr>
        <w:ind w:left="720" w:hanging="360"/>
      </w:pPr>
    </w:lvl>
    <w:lvl w:ilvl="3" w:tplc="5296C45E">
      <w:start w:val="1"/>
      <w:numFmt w:val="decimal"/>
      <w:lvlText w:val="%4."/>
      <w:lvlJc w:val="left"/>
      <w:pPr>
        <w:ind w:left="720" w:hanging="360"/>
      </w:pPr>
    </w:lvl>
    <w:lvl w:ilvl="4" w:tplc="022CB75E">
      <w:start w:val="1"/>
      <w:numFmt w:val="decimal"/>
      <w:lvlText w:val="%5."/>
      <w:lvlJc w:val="left"/>
      <w:pPr>
        <w:ind w:left="720" w:hanging="360"/>
      </w:pPr>
    </w:lvl>
    <w:lvl w:ilvl="5" w:tplc="30825C80">
      <w:start w:val="1"/>
      <w:numFmt w:val="decimal"/>
      <w:lvlText w:val="%6."/>
      <w:lvlJc w:val="left"/>
      <w:pPr>
        <w:ind w:left="720" w:hanging="360"/>
      </w:pPr>
    </w:lvl>
    <w:lvl w:ilvl="6" w:tplc="13168064">
      <w:start w:val="1"/>
      <w:numFmt w:val="decimal"/>
      <w:lvlText w:val="%7."/>
      <w:lvlJc w:val="left"/>
      <w:pPr>
        <w:ind w:left="720" w:hanging="360"/>
      </w:pPr>
    </w:lvl>
    <w:lvl w:ilvl="7" w:tplc="F50EDBE2">
      <w:start w:val="1"/>
      <w:numFmt w:val="decimal"/>
      <w:lvlText w:val="%8."/>
      <w:lvlJc w:val="left"/>
      <w:pPr>
        <w:ind w:left="720" w:hanging="360"/>
      </w:pPr>
    </w:lvl>
    <w:lvl w:ilvl="8" w:tplc="EAB60CA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C936D91"/>
    <w:multiLevelType w:val="hybridMultilevel"/>
    <w:tmpl w:val="4078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8E9226">
      <w:start w:val="1"/>
      <w:numFmt w:val="decimal"/>
      <w:lvlText w:val="%2)"/>
      <w:lvlJc w:val="left"/>
      <w:pPr>
        <w:ind w:left="1440" w:hanging="360"/>
      </w:pPr>
      <w:rPr>
        <w:rFonts w:ascii="Open Sans Light" w:eastAsia="Times New Roman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64CEB"/>
    <w:multiLevelType w:val="hybridMultilevel"/>
    <w:tmpl w:val="1F685088"/>
    <w:lvl w:ilvl="0" w:tplc="3B743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296771"/>
    <w:multiLevelType w:val="multilevel"/>
    <w:tmpl w:val="3C6A24F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2B932FA"/>
    <w:multiLevelType w:val="hybridMultilevel"/>
    <w:tmpl w:val="8B78E354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sz w:val="22"/>
        <w:szCs w:val="22"/>
      </w:rPr>
    </w:lvl>
    <w:lvl w:ilvl="1" w:tplc="3B74329E">
      <w:start w:val="1"/>
      <w:numFmt w:val="decimal"/>
      <w:lvlText w:val="%2)"/>
      <w:lvlJc w:val="left"/>
      <w:pPr>
        <w:ind w:left="10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F58462F"/>
    <w:multiLevelType w:val="hybridMultilevel"/>
    <w:tmpl w:val="B3CACBDE"/>
    <w:lvl w:ilvl="0" w:tplc="7A58F26C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90A73"/>
    <w:multiLevelType w:val="multilevel"/>
    <w:tmpl w:val="34527452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432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1DA1B25"/>
    <w:multiLevelType w:val="hybridMultilevel"/>
    <w:tmpl w:val="64FEF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9A6"/>
    <w:multiLevelType w:val="hybridMultilevel"/>
    <w:tmpl w:val="B3D8ED4A"/>
    <w:lvl w:ilvl="0" w:tplc="BC245DE8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F6F63"/>
    <w:multiLevelType w:val="multilevel"/>
    <w:tmpl w:val="D2242DA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4F3126"/>
    <w:multiLevelType w:val="hybridMultilevel"/>
    <w:tmpl w:val="F79CA2DC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3A1F"/>
    <w:multiLevelType w:val="hybridMultilevel"/>
    <w:tmpl w:val="D166CCCE"/>
    <w:lvl w:ilvl="0" w:tplc="5CE88B3A">
      <w:start w:val="4"/>
      <w:numFmt w:val="decimal"/>
      <w:lvlText w:val="%1."/>
      <w:lvlJc w:val="left"/>
      <w:pPr>
        <w:ind w:left="1212" w:hanging="360"/>
      </w:pPr>
      <w:rPr>
        <w:rFonts w:ascii="Open Sans Light" w:hAnsi="Open Sans Light" w:cs="Open Sans Light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6E70307"/>
    <w:multiLevelType w:val="multilevel"/>
    <w:tmpl w:val="320AFE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275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1"/>
  </w:num>
  <w:num w:numId="5">
    <w:abstractNumId w:val="1"/>
  </w:num>
  <w:num w:numId="6">
    <w:abstractNumId w:val="21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23"/>
  </w:num>
  <w:num w:numId="13">
    <w:abstractNumId w:val="22"/>
  </w:num>
  <w:num w:numId="14">
    <w:abstractNumId w:val="16"/>
  </w:num>
  <w:num w:numId="15">
    <w:abstractNumId w:val="18"/>
  </w:num>
  <w:num w:numId="16">
    <w:abstractNumId w:val="8"/>
  </w:num>
  <w:num w:numId="17">
    <w:abstractNumId w:val="14"/>
  </w:num>
  <w:num w:numId="18">
    <w:abstractNumId w:val="5"/>
  </w:num>
  <w:num w:numId="19">
    <w:abstractNumId w:val="13"/>
  </w:num>
  <w:num w:numId="20">
    <w:abstractNumId w:val="20"/>
  </w:num>
  <w:num w:numId="21">
    <w:abstractNumId w:val="9"/>
  </w:num>
  <w:num w:numId="22">
    <w:abstractNumId w:val="4"/>
  </w:num>
  <w:num w:numId="23">
    <w:abstractNumId w:val="2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53"/>
    <w:rsid w:val="00000616"/>
    <w:rsid w:val="0000069C"/>
    <w:rsid w:val="000009BB"/>
    <w:rsid w:val="00001857"/>
    <w:rsid w:val="00002260"/>
    <w:rsid w:val="00002BA1"/>
    <w:rsid w:val="00002C7A"/>
    <w:rsid w:val="00002FED"/>
    <w:rsid w:val="000032C7"/>
    <w:rsid w:val="00003956"/>
    <w:rsid w:val="0000412F"/>
    <w:rsid w:val="00005411"/>
    <w:rsid w:val="0000545F"/>
    <w:rsid w:val="00005D8D"/>
    <w:rsid w:val="000066B2"/>
    <w:rsid w:val="00007466"/>
    <w:rsid w:val="00007BE7"/>
    <w:rsid w:val="00010F3C"/>
    <w:rsid w:val="00011D79"/>
    <w:rsid w:val="000123B3"/>
    <w:rsid w:val="000126A1"/>
    <w:rsid w:val="000128E5"/>
    <w:rsid w:val="0001328A"/>
    <w:rsid w:val="0001372A"/>
    <w:rsid w:val="00014016"/>
    <w:rsid w:val="0001471A"/>
    <w:rsid w:val="00014A62"/>
    <w:rsid w:val="00015222"/>
    <w:rsid w:val="0001526F"/>
    <w:rsid w:val="000159AD"/>
    <w:rsid w:val="000168EA"/>
    <w:rsid w:val="000175CF"/>
    <w:rsid w:val="000175FB"/>
    <w:rsid w:val="00017722"/>
    <w:rsid w:val="000179D4"/>
    <w:rsid w:val="00017DB6"/>
    <w:rsid w:val="00017EEE"/>
    <w:rsid w:val="00020BC6"/>
    <w:rsid w:val="00021608"/>
    <w:rsid w:val="00022559"/>
    <w:rsid w:val="000229B4"/>
    <w:rsid w:val="00022F8B"/>
    <w:rsid w:val="00023F40"/>
    <w:rsid w:val="00025320"/>
    <w:rsid w:val="00026B7C"/>
    <w:rsid w:val="00030B9B"/>
    <w:rsid w:val="0003122D"/>
    <w:rsid w:val="00031C01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C7"/>
    <w:rsid w:val="00034769"/>
    <w:rsid w:val="000352A4"/>
    <w:rsid w:val="00035716"/>
    <w:rsid w:val="0003587D"/>
    <w:rsid w:val="000358FA"/>
    <w:rsid w:val="00035D03"/>
    <w:rsid w:val="0003612E"/>
    <w:rsid w:val="0003622C"/>
    <w:rsid w:val="00036CC1"/>
    <w:rsid w:val="0004008C"/>
    <w:rsid w:val="000407B8"/>
    <w:rsid w:val="00040AE0"/>
    <w:rsid w:val="00041157"/>
    <w:rsid w:val="00041DEB"/>
    <w:rsid w:val="000447F8"/>
    <w:rsid w:val="00044AB3"/>
    <w:rsid w:val="00044F58"/>
    <w:rsid w:val="00045465"/>
    <w:rsid w:val="00045589"/>
    <w:rsid w:val="00045799"/>
    <w:rsid w:val="00045C3A"/>
    <w:rsid w:val="000468E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3821"/>
    <w:rsid w:val="0005429F"/>
    <w:rsid w:val="000563F4"/>
    <w:rsid w:val="00056CE9"/>
    <w:rsid w:val="000600E5"/>
    <w:rsid w:val="00060AD5"/>
    <w:rsid w:val="00060FEE"/>
    <w:rsid w:val="00062052"/>
    <w:rsid w:val="000620EB"/>
    <w:rsid w:val="000625B4"/>
    <w:rsid w:val="0006264E"/>
    <w:rsid w:val="00063372"/>
    <w:rsid w:val="000635C9"/>
    <w:rsid w:val="00063BAC"/>
    <w:rsid w:val="00064089"/>
    <w:rsid w:val="0006457E"/>
    <w:rsid w:val="000648A2"/>
    <w:rsid w:val="00065176"/>
    <w:rsid w:val="00065A0F"/>
    <w:rsid w:val="000660EB"/>
    <w:rsid w:val="00066354"/>
    <w:rsid w:val="00066649"/>
    <w:rsid w:val="00066BC9"/>
    <w:rsid w:val="00066C45"/>
    <w:rsid w:val="000673AE"/>
    <w:rsid w:val="000674CA"/>
    <w:rsid w:val="00067581"/>
    <w:rsid w:val="000676AC"/>
    <w:rsid w:val="00067DB9"/>
    <w:rsid w:val="0007065C"/>
    <w:rsid w:val="000708DC"/>
    <w:rsid w:val="00071BD5"/>
    <w:rsid w:val="00071EE7"/>
    <w:rsid w:val="00072320"/>
    <w:rsid w:val="0007268B"/>
    <w:rsid w:val="00072A89"/>
    <w:rsid w:val="00072EB4"/>
    <w:rsid w:val="00073077"/>
    <w:rsid w:val="0007332A"/>
    <w:rsid w:val="00073388"/>
    <w:rsid w:val="00074944"/>
    <w:rsid w:val="00075887"/>
    <w:rsid w:val="00075A42"/>
    <w:rsid w:val="00075F77"/>
    <w:rsid w:val="000768A7"/>
    <w:rsid w:val="000768B0"/>
    <w:rsid w:val="00076C5D"/>
    <w:rsid w:val="000777B1"/>
    <w:rsid w:val="00077C78"/>
    <w:rsid w:val="000808A0"/>
    <w:rsid w:val="0008181D"/>
    <w:rsid w:val="00082589"/>
    <w:rsid w:val="0008283A"/>
    <w:rsid w:val="00083000"/>
    <w:rsid w:val="000837A6"/>
    <w:rsid w:val="000858F8"/>
    <w:rsid w:val="0008591A"/>
    <w:rsid w:val="00085ACF"/>
    <w:rsid w:val="00086500"/>
    <w:rsid w:val="0008679A"/>
    <w:rsid w:val="000867FD"/>
    <w:rsid w:val="000875F1"/>
    <w:rsid w:val="000878E6"/>
    <w:rsid w:val="00087CC5"/>
    <w:rsid w:val="000902EC"/>
    <w:rsid w:val="000912C8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A00EC"/>
    <w:rsid w:val="000A01DF"/>
    <w:rsid w:val="000A0795"/>
    <w:rsid w:val="000A08B5"/>
    <w:rsid w:val="000A1231"/>
    <w:rsid w:val="000A17D3"/>
    <w:rsid w:val="000A1B04"/>
    <w:rsid w:val="000A1BE7"/>
    <w:rsid w:val="000A27DD"/>
    <w:rsid w:val="000A2CC8"/>
    <w:rsid w:val="000A39D6"/>
    <w:rsid w:val="000A4A31"/>
    <w:rsid w:val="000A5183"/>
    <w:rsid w:val="000A5756"/>
    <w:rsid w:val="000A5965"/>
    <w:rsid w:val="000A6553"/>
    <w:rsid w:val="000A6642"/>
    <w:rsid w:val="000A7125"/>
    <w:rsid w:val="000A785A"/>
    <w:rsid w:val="000B00EA"/>
    <w:rsid w:val="000B04BC"/>
    <w:rsid w:val="000B070F"/>
    <w:rsid w:val="000B0982"/>
    <w:rsid w:val="000B0B11"/>
    <w:rsid w:val="000B1943"/>
    <w:rsid w:val="000B1D3F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E69"/>
    <w:rsid w:val="000C551B"/>
    <w:rsid w:val="000C55E6"/>
    <w:rsid w:val="000C5CE5"/>
    <w:rsid w:val="000C6116"/>
    <w:rsid w:val="000C62E5"/>
    <w:rsid w:val="000C6BB7"/>
    <w:rsid w:val="000C6DAF"/>
    <w:rsid w:val="000C7D28"/>
    <w:rsid w:val="000D1119"/>
    <w:rsid w:val="000D114F"/>
    <w:rsid w:val="000D1805"/>
    <w:rsid w:val="000D1F06"/>
    <w:rsid w:val="000D1FCE"/>
    <w:rsid w:val="000D2532"/>
    <w:rsid w:val="000D29F6"/>
    <w:rsid w:val="000D2A34"/>
    <w:rsid w:val="000D2D0D"/>
    <w:rsid w:val="000D33AE"/>
    <w:rsid w:val="000D3434"/>
    <w:rsid w:val="000D3480"/>
    <w:rsid w:val="000D4339"/>
    <w:rsid w:val="000D5646"/>
    <w:rsid w:val="000D5FA8"/>
    <w:rsid w:val="000D699D"/>
    <w:rsid w:val="000D7594"/>
    <w:rsid w:val="000D7EE9"/>
    <w:rsid w:val="000D7FE1"/>
    <w:rsid w:val="000E0059"/>
    <w:rsid w:val="000E0647"/>
    <w:rsid w:val="000E10E7"/>
    <w:rsid w:val="000E1193"/>
    <w:rsid w:val="000E1DE7"/>
    <w:rsid w:val="000E2092"/>
    <w:rsid w:val="000E2F8C"/>
    <w:rsid w:val="000E3E17"/>
    <w:rsid w:val="000E430E"/>
    <w:rsid w:val="000E52D9"/>
    <w:rsid w:val="000E5A04"/>
    <w:rsid w:val="000E6290"/>
    <w:rsid w:val="000E6F57"/>
    <w:rsid w:val="000E732E"/>
    <w:rsid w:val="000E7E7A"/>
    <w:rsid w:val="000F06D7"/>
    <w:rsid w:val="000F2360"/>
    <w:rsid w:val="000F26F5"/>
    <w:rsid w:val="000F275A"/>
    <w:rsid w:val="000F27B9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100862"/>
    <w:rsid w:val="00101BD6"/>
    <w:rsid w:val="001020E9"/>
    <w:rsid w:val="001029AF"/>
    <w:rsid w:val="001033D5"/>
    <w:rsid w:val="00103AAF"/>
    <w:rsid w:val="00105223"/>
    <w:rsid w:val="00105319"/>
    <w:rsid w:val="001056A8"/>
    <w:rsid w:val="001063E4"/>
    <w:rsid w:val="00106C00"/>
    <w:rsid w:val="00107C3F"/>
    <w:rsid w:val="00107F69"/>
    <w:rsid w:val="001101E4"/>
    <w:rsid w:val="0011136C"/>
    <w:rsid w:val="001114F7"/>
    <w:rsid w:val="00112093"/>
    <w:rsid w:val="00112480"/>
    <w:rsid w:val="00112543"/>
    <w:rsid w:val="00112AE4"/>
    <w:rsid w:val="00113222"/>
    <w:rsid w:val="00113A45"/>
    <w:rsid w:val="00113CC5"/>
    <w:rsid w:val="00113FCB"/>
    <w:rsid w:val="0011482A"/>
    <w:rsid w:val="00114D1E"/>
    <w:rsid w:val="001156CA"/>
    <w:rsid w:val="00115BDC"/>
    <w:rsid w:val="001167B1"/>
    <w:rsid w:val="001208C7"/>
    <w:rsid w:val="00121020"/>
    <w:rsid w:val="0012150D"/>
    <w:rsid w:val="00121831"/>
    <w:rsid w:val="00121C3E"/>
    <w:rsid w:val="00121E70"/>
    <w:rsid w:val="001221CC"/>
    <w:rsid w:val="00122388"/>
    <w:rsid w:val="0012275F"/>
    <w:rsid w:val="001229D3"/>
    <w:rsid w:val="00122CE1"/>
    <w:rsid w:val="00122DE9"/>
    <w:rsid w:val="00123030"/>
    <w:rsid w:val="001231F8"/>
    <w:rsid w:val="001239B4"/>
    <w:rsid w:val="00123BF4"/>
    <w:rsid w:val="00123FF4"/>
    <w:rsid w:val="00125135"/>
    <w:rsid w:val="00126CC8"/>
    <w:rsid w:val="00126DD0"/>
    <w:rsid w:val="00127129"/>
    <w:rsid w:val="00127AD0"/>
    <w:rsid w:val="00130A5C"/>
    <w:rsid w:val="001316B4"/>
    <w:rsid w:val="001330CA"/>
    <w:rsid w:val="0013319C"/>
    <w:rsid w:val="00133580"/>
    <w:rsid w:val="0013444C"/>
    <w:rsid w:val="001345B0"/>
    <w:rsid w:val="00134744"/>
    <w:rsid w:val="001364A3"/>
    <w:rsid w:val="0013710B"/>
    <w:rsid w:val="00137BDB"/>
    <w:rsid w:val="00137C7D"/>
    <w:rsid w:val="00140245"/>
    <w:rsid w:val="00140907"/>
    <w:rsid w:val="00140B95"/>
    <w:rsid w:val="00140EA3"/>
    <w:rsid w:val="00140FAE"/>
    <w:rsid w:val="0014130D"/>
    <w:rsid w:val="00141935"/>
    <w:rsid w:val="001431FA"/>
    <w:rsid w:val="001433CB"/>
    <w:rsid w:val="001435F9"/>
    <w:rsid w:val="0014379D"/>
    <w:rsid w:val="001438B2"/>
    <w:rsid w:val="00143B21"/>
    <w:rsid w:val="00144F9D"/>
    <w:rsid w:val="00146714"/>
    <w:rsid w:val="00147026"/>
    <w:rsid w:val="0014706F"/>
    <w:rsid w:val="001470F8"/>
    <w:rsid w:val="00147370"/>
    <w:rsid w:val="001477E8"/>
    <w:rsid w:val="00151AD3"/>
    <w:rsid w:val="001520D1"/>
    <w:rsid w:val="00152495"/>
    <w:rsid w:val="0015379C"/>
    <w:rsid w:val="00153B00"/>
    <w:rsid w:val="00153DC7"/>
    <w:rsid w:val="001549D5"/>
    <w:rsid w:val="001553AF"/>
    <w:rsid w:val="00156375"/>
    <w:rsid w:val="00157147"/>
    <w:rsid w:val="00157782"/>
    <w:rsid w:val="00157F4E"/>
    <w:rsid w:val="00160772"/>
    <w:rsid w:val="00160F98"/>
    <w:rsid w:val="00160FBC"/>
    <w:rsid w:val="00161BB1"/>
    <w:rsid w:val="00162AB0"/>
    <w:rsid w:val="00163F0E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336B"/>
    <w:rsid w:val="00173636"/>
    <w:rsid w:val="001738A6"/>
    <w:rsid w:val="00173BD3"/>
    <w:rsid w:val="00174AAA"/>
    <w:rsid w:val="00176C75"/>
    <w:rsid w:val="00180186"/>
    <w:rsid w:val="0018090F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8BF"/>
    <w:rsid w:val="00185B38"/>
    <w:rsid w:val="00185F24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3F6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1EE"/>
    <w:rsid w:val="0019587F"/>
    <w:rsid w:val="00196B84"/>
    <w:rsid w:val="0019724F"/>
    <w:rsid w:val="001974E5"/>
    <w:rsid w:val="001A0173"/>
    <w:rsid w:val="001A104A"/>
    <w:rsid w:val="001A1072"/>
    <w:rsid w:val="001A1846"/>
    <w:rsid w:val="001A1FBD"/>
    <w:rsid w:val="001A2852"/>
    <w:rsid w:val="001A2899"/>
    <w:rsid w:val="001A2A25"/>
    <w:rsid w:val="001A2B64"/>
    <w:rsid w:val="001A3EEE"/>
    <w:rsid w:val="001A4D41"/>
    <w:rsid w:val="001A5038"/>
    <w:rsid w:val="001A522D"/>
    <w:rsid w:val="001A5C46"/>
    <w:rsid w:val="001A606F"/>
    <w:rsid w:val="001A6572"/>
    <w:rsid w:val="001A665A"/>
    <w:rsid w:val="001A6939"/>
    <w:rsid w:val="001A6A1C"/>
    <w:rsid w:val="001B0688"/>
    <w:rsid w:val="001B0B09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3016"/>
    <w:rsid w:val="001C3205"/>
    <w:rsid w:val="001C370E"/>
    <w:rsid w:val="001C3B01"/>
    <w:rsid w:val="001C4466"/>
    <w:rsid w:val="001C4694"/>
    <w:rsid w:val="001C4D1F"/>
    <w:rsid w:val="001C4F0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E49"/>
    <w:rsid w:val="001D6027"/>
    <w:rsid w:val="001D604C"/>
    <w:rsid w:val="001D6417"/>
    <w:rsid w:val="001D64B5"/>
    <w:rsid w:val="001D79A8"/>
    <w:rsid w:val="001E1B7A"/>
    <w:rsid w:val="001E1E5E"/>
    <w:rsid w:val="001E1E79"/>
    <w:rsid w:val="001E2385"/>
    <w:rsid w:val="001E297F"/>
    <w:rsid w:val="001E2997"/>
    <w:rsid w:val="001E3C20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C50"/>
    <w:rsid w:val="001E7C64"/>
    <w:rsid w:val="001E7EAE"/>
    <w:rsid w:val="001F04F6"/>
    <w:rsid w:val="001F077B"/>
    <w:rsid w:val="001F07C0"/>
    <w:rsid w:val="001F09CA"/>
    <w:rsid w:val="001F1228"/>
    <w:rsid w:val="001F1320"/>
    <w:rsid w:val="001F16D4"/>
    <w:rsid w:val="001F1976"/>
    <w:rsid w:val="001F2D5C"/>
    <w:rsid w:val="001F2F76"/>
    <w:rsid w:val="001F30BD"/>
    <w:rsid w:val="001F319F"/>
    <w:rsid w:val="001F3DB7"/>
    <w:rsid w:val="001F5AC9"/>
    <w:rsid w:val="001F5D27"/>
    <w:rsid w:val="001F643A"/>
    <w:rsid w:val="001F6BB3"/>
    <w:rsid w:val="0020074B"/>
    <w:rsid w:val="00200BF6"/>
    <w:rsid w:val="00201415"/>
    <w:rsid w:val="00201689"/>
    <w:rsid w:val="002018AF"/>
    <w:rsid w:val="002019C8"/>
    <w:rsid w:val="00201F6B"/>
    <w:rsid w:val="002023B6"/>
    <w:rsid w:val="002024AC"/>
    <w:rsid w:val="00202DD3"/>
    <w:rsid w:val="002031F5"/>
    <w:rsid w:val="00203964"/>
    <w:rsid w:val="00204AB6"/>
    <w:rsid w:val="00204DA9"/>
    <w:rsid w:val="00204E26"/>
    <w:rsid w:val="002061EC"/>
    <w:rsid w:val="0020741F"/>
    <w:rsid w:val="00207492"/>
    <w:rsid w:val="002075A6"/>
    <w:rsid w:val="002077DE"/>
    <w:rsid w:val="002100CA"/>
    <w:rsid w:val="0021016D"/>
    <w:rsid w:val="002104DB"/>
    <w:rsid w:val="00210564"/>
    <w:rsid w:val="002108C0"/>
    <w:rsid w:val="00210E8D"/>
    <w:rsid w:val="00211FE4"/>
    <w:rsid w:val="00212003"/>
    <w:rsid w:val="002127D5"/>
    <w:rsid w:val="00212946"/>
    <w:rsid w:val="0021379C"/>
    <w:rsid w:val="002140B2"/>
    <w:rsid w:val="0021421D"/>
    <w:rsid w:val="00214482"/>
    <w:rsid w:val="00214F66"/>
    <w:rsid w:val="0021560F"/>
    <w:rsid w:val="00215ED8"/>
    <w:rsid w:val="00216404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4F89"/>
    <w:rsid w:val="002352C2"/>
    <w:rsid w:val="0023583C"/>
    <w:rsid w:val="00236494"/>
    <w:rsid w:val="00237A6B"/>
    <w:rsid w:val="002402F1"/>
    <w:rsid w:val="002407EA"/>
    <w:rsid w:val="00241340"/>
    <w:rsid w:val="00241901"/>
    <w:rsid w:val="00241F8C"/>
    <w:rsid w:val="00242B06"/>
    <w:rsid w:val="00242C94"/>
    <w:rsid w:val="00243473"/>
    <w:rsid w:val="0024366A"/>
    <w:rsid w:val="00243CD6"/>
    <w:rsid w:val="00243F40"/>
    <w:rsid w:val="002443BE"/>
    <w:rsid w:val="00244B34"/>
    <w:rsid w:val="00244FCE"/>
    <w:rsid w:val="0024525A"/>
    <w:rsid w:val="00245A8B"/>
    <w:rsid w:val="00246D39"/>
    <w:rsid w:val="00247618"/>
    <w:rsid w:val="00247C1C"/>
    <w:rsid w:val="002501EB"/>
    <w:rsid w:val="00250D91"/>
    <w:rsid w:val="00250EF2"/>
    <w:rsid w:val="00251C4B"/>
    <w:rsid w:val="00252367"/>
    <w:rsid w:val="00253D2C"/>
    <w:rsid w:val="00254842"/>
    <w:rsid w:val="002548D7"/>
    <w:rsid w:val="00254C06"/>
    <w:rsid w:val="00254DCA"/>
    <w:rsid w:val="00255671"/>
    <w:rsid w:val="002556E7"/>
    <w:rsid w:val="00255E87"/>
    <w:rsid w:val="002560AA"/>
    <w:rsid w:val="00256DD6"/>
    <w:rsid w:val="0025779C"/>
    <w:rsid w:val="002579A5"/>
    <w:rsid w:val="00257A37"/>
    <w:rsid w:val="00257B0F"/>
    <w:rsid w:val="00260E99"/>
    <w:rsid w:val="00261091"/>
    <w:rsid w:val="002620AC"/>
    <w:rsid w:val="002627B5"/>
    <w:rsid w:val="002629FD"/>
    <w:rsid w:val="00262EC3"/>
    <w:rsid w:val="002632CA"/>
    <w:rsid w:val="002637C2"/>
    <w:rsid w:val="00267CED"/>
    <w:rsid w:val="002707C7"/>
    <w:rsid w:val="00270E3D"/>
    <w:rsid w:val="00270F75"/>
    <w:rsid w:val="0027174A"/>
    <w:rsid w:val="0027195C"/>
    <w:rsid w:val="00271A0D"/>
    <w:rsid w:val="00274741"/>
    <w:rsid w:val="00274A5B"/>
    <w:rsid w:val="00275EE4"/>
    <w:rsid w:val="00276195"/>
    <w:rsid w:val="00276E6A"/>
    <w:rsid w:val="00280702"/>
    <w:rsid w:val="00280841"/>
    <w:rsid w:val="00281520"/>
    <w:rsid w:val="0028177F"/>
    <w:rsid w:val="0028237B"/>
    <w:rsid w:val="002828E1"/>
    <w:rsid w:val="00282B75"/>
    <w:rsid w:val="00282BEC"/>
    <w:rsid w:val="00283E1E"/>
    <w:rsid w:val="002849A1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EB"/>
    <w:rsid w:val="002904EC"/>
    <w:rsid w:val="0029097E"/>
    <w:rsid w:val="002915BB"/>
    <w:rsid w:val="00291F50"/>
    <w:rsid w:val="002926D0"/>
    <w:rsid w:val="002935E5"/>
    <w:rsid w:val="00293645"/>
    <w:rsid w:val="00294774"/>
    <w:rsid w:val="002963D6"/>
    <w:rsid w:val="002970DE"/>
    <w:rsid w:val="0029720D"/>
    <w:rsid w:val="00297A3F"/>
    <w:rsid w:val="00297DB5"/>
    <w:rsid w:val="00297ED5"/>
    <w:rsid w:val="002A1339"/>
    <w:rsid w:val="002A14FA"/>
    <w:rsid w:val="002A1507"/>
    <w:rsid w:val="002A1B1F"/>
    <w:rsid w:val="002A2269"/>
    <w:rsid w:val="002A24AC"/>
    <w:rsid w:val="002A304F"/>
    <w:rsid w:val="002A32F0"/>
    <w:rsid w:val="002A420A"/>
    <w:rsid w:val="002A4455"/>
    <w:rsid w:val="002A456E"/>
    <w:rsid w:val="002A520E"/>
    <w:rsid w:val="002A5625"/>
    <w:rsid w:val="002A573F"/>
    <w:rsid w:val="002A70BC"/>
    <w:rsid w:val="002A7287"/>
    <w:rsid w:val="002A73FE"/>
    <w:rsid w:val="002A7509"/>
    <w:rsid w:val="002A7FEC"/>
    <w:rsid w:val="002B11DC"/>
    <w:rsid w:val="002B1A13"/>
    <w:rsid w:val="002B1E2D"/>
    <w:rsid w:val="002B2190"/>
    <w:rsid w:val="002B2340"/>
    <w:rsid w:val="002B36A3"/>
    <w:rsid w:val="002B420B"/>
    <w:rsid w:val="002B42AA"/>
    <w:rsid w:val="002B4335"/>
    <w:rsid w:val="002B462F"/>
    <w:rsid w:val="002B521D"/>
    <w:rsid w:val="002B534E"/>
    <w:rsid w:val="002B5692"/>
    <w:rsid w:val="002B5A29"/>
    <w:rsid w:val="002B5BC4"/>
    <w:rsid w:val="002B5F4F"/>
    <w:rsid w:val="002B6366"/>
    <w:rsid w:val="002C061E"/>
    <w:rsid w:val="002C17D1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C7829"/>
    <w:rsid w:val="002D0E46"/>
    <w:rsid w:val="002D12B1"/>
    <w:rsid w:val="002D19CF"/>
    <w:rsid w:val="002D1C37"/>
    <w:rsid w:val="002D1DEC"/>
    <w:rsid w:val="002D2251"/>
    <w:rsid w:val="002D2B44"/>
    <w:rsid w:val="002D2E4A"/>
    <w:rsid w:val="002D2EB7"/>
    <w:rsid w:val="002D34E5"/>
    <w:rsid w:val="002D388B"/>
    <w:rsid w:val="002D3A9C"/>
    <w:rsid w:val="002D3B6E"/>
    <w:rsid w:val="002D454F"/>
    <w:rsid w:val="002D4E9A"/>
    <w:rsid w:val="002D5626"/>
    <w:rsid w:val="002D5BF3"/>
    <w:rsid w:val="002D6516"/>
    <w:rsid w:val="002D6C9F"/>
    <w:rsid w:val="002D790D"/>
    <w:rsid w:val="002D7D28"/>
    <w:rsid w:val="002E016B"/>
    <w:rsid w:val="002E04D3"/>
    <w:rsid w:val="002E1226"/>
    <w:rsid w:val="002E12BC"/>
    <w:rsid w:val="002E1983"/>
    <w:rsid w:val="002E1B94"/>
    <w:rsid w:val="002E25AD"/>
    <w:rsid w:val="002E28DD"/>
    <w:rsid w:val="002E32BD"/>
    <w:rsid w:val="002E3A42"/>
    <w:rsid w:val="002E3CB1"/>
    <w:rsid w:val="002E4812"/>
    <w:rsid w:val="002E4929"/>
    <w:rsid w:val="002E5BE6"/>
    <w:rsid w:val="002E5CB2"/>
    <w:rsid w:val="002E7024"/>
    <w:rsid w:val="002E74A5"/>
    <w:rsid w:val="002E74C8"/>
    <w:rsid w:val="002F0CE5"/>
    <w:rsid w:val="002F1370"/>
    <w:rsid w:val="002F32E3"/>
    <w:rsid w:val="002F39C9"/>
    <w:rsid w:val="002F4F80"/>
    <w:rsid w:val="002F5DAF"/>
    <w:rsid w:val="002F5FC4"/>
    <w:rsid w:val="002F6068"/>
    <w:rsid w:val="00300135"/>
    <w:rsid w:val="003009D9"/>
    <w:rsid w:val="00300EC3"/>
    <w:rsid w:val="00301208"/>
    <w:rsid w:val="0030141E"/>
    <w:rsid w:val="003015C3"/>
    <w:rsid w:val="00301D94"/>
    <w:rsid w:val="00303CA3"/>
    <w:rsid w:val="0030426D"/>
    <w:rsid w:val="00304299"/>
    <w:rsid w:val="0030472B"/>
    <w:rsid w:val="003065A7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85C"/>
    <w:rsid w:val="00315D07"/>
    <w:rsid w:val="00315ED1"/>
    <w:rsid w:val="00315F79"/>
    <w:rsid w:val="00315FEC"/>
    <w:rsid w:val="003164F0"/>
    <w:rsid w:val="00316DDE"/>
    <w:rsid w:val="00317CCB"/>
    <w:rsid w:val="003202A9"/>
    <w:rsid w:val="003204B4"/>
    <w:rsid w:val="003209F2"/>
    <w:rsid w:val="00320CBB"/>
    <w:rsid w:val="00321410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26BD"/>
    <w:rsid w:val="0033412F"/>
    <w:rsid w:val="00335217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32F6"/>
    <w:rsid w:val="0035365D"/>
    <w:rsid w:val="00356C78"/>
    <w:rsid w:val="00357106"/>
    <w:rsid w:val="003571F7"/>
    <w:rsid w:val="00360871"/>
    <w:rsid w:val="00360B1B"/>
    <w:rsid w:val="00361727"/>
    <w:rsid w:val="0036242E"/>
    <w:rsid w:val="003629B7"/>
    <w:rsid w:val="00362BDF"/>
    <w:rsid w:val="003633BC"/>
    <w:rsid w:val="00363834"/>
    <w:rsid w:val="00364332"/>
    <w:rsid w:val="0036524E"/>
    <w:rsid w:val="00366F9D"/>
    <w:rsid w:val="00370BFB"/>
    <w:rsid w:val="00370CFF"/>
    <w:rsid w:val="00370D44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C21"/>
    <w:rsid w:val="00375F93"/>
    <w:rsid w:val="0037697E"/>
    <w:rsid w:val="00376FC3"/>
    <w:rsid w:val="00377CE2"/>
    <w:rsid w:val="00380330"/>
    <w:rsid w:val="0038078A"/>
    <w:rsid w:val="00380E25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4833"/>
    <w:rsid w:val="00394C9A"/>
    <w:rsid w:val="00396246"/>
    <w:rsid w:val="003965D9"/>
    <w:rsid w:val="00396DF7"/>
    <w:rsid w:val="00397361"/>
    <w:rsid w:val="0039789B"/>
    <w:rsid w:val="00397F00"/>
    <w:rsid w:val="003A0BD4"/>
    <w:rsid w:val="003A14A2"/>
    <w:rsid w:val="003A215A"/>
    <w:rsid w:val="003A289A"/>
    <w:rsid w:val="003A2AD8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B77"/>
    <w:rsid w:val="003B204E"/>
    <w:rsid w:val="003B3C11"/>
    <w:rsid w:val="003B4A8A"/>
    <w:rsid w:val="003B4CD6"/>
    <w:rsid w:val="003B5204"/>
    <w:rsid w:val="003B544B"/>
    <w:rsid w:val="003B58D9"/>
    <w:rsid w:val="003B61F6"/>
    <w:rsid w:val="003B7597"/>
    <w:rsid w:val="003B792E"/>
    <w:rsid w:val="003B7F45"/>
    <w:rsid w:val="003C0369"/>
    <w:rsid w:val="003C07A3"/>
    <w:rsid w:val="003C09F5"/>
    <w:rsid w:val="003C0B56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D0263"/>
    <w:rsid w:val="003D07F3"/>
    <w:rsid w:val="003D0C02"/>
    <w:rsid w:val="003D0C77"/>
    <w:rsid w:val="003D0D77"/>
    <w:rsid w:val="003D12C4"/>
    <w:rsid w:val="003D1CDE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C78"/>
    <w:rsid w:val="003E0EE4"/>
    <w:rsid w:val="003E10BC"/>
    <w:rsid w:val="003E1FFE"/>
    <w:rsid w:val="003E2BF5"/>
    <w:rsid w:val="003E321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BB8"/>
    <w:rsid w:val="003F1D43"/>
    <w:rsid w:val="003F2B81"/>
    <w:rsid w:val="003F2BD5"/>
    <w:rsid w:val="003F3628"/>
    <w:rsid w:val="003F381B"/>
    <w:rsid w:val="003F3C3F"/>
    <w:rsid w:val="003F40A8"/>
    <w:rsid w:val="003F4150"/>
    <w:rsid w:val="003F463C"/>
    <w:rsid w:val="003F60D9"/>
    <w:rsid w:val="003F65BE"/>
    <w:rsid w:val="003F7165"/>
    <w:rsid w:val="004001A5"/>
    <w:rsid w:val="0040042B"/>
    <w:rsid w:val="004008DE"/>
    <w:rsid w:val="004019C5"/>
    <w:rsid w:val="00402048"/>
    <w:rsid w:val="00402078"/>
    <w:rsid w:val="00402B5E"/>
    <w:rsid w:val="004048D4"/>
    <w:rsid w:val="00404C13"/>
    <w:rsid w:val="00404C80"/>
    <w:rsid w:val="004050E2"/>
    <w:rsid w:val="00405A63"/>
    <w:rsid w:val="00405AFD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92E"/>
    <w:rsid w:val="004137E7"/>
    <w:rsid w:val="004143E7"/>
    <w:rsid w:val="00414B16"/>
    <w:rsid w:val="00414DC0"/>
    <w:rsid w:val="00415294"/>
    <w:rsid w:val="00415FFA"/>
    <w:rsid w:val="00416BEC"/>
    <w:rsid w:val="00416E16"/>
    <w:rsid w:val="00417AE1"/>
    <w:rsid w:val="00420B8A"/>
    <w:rsid w:val="00421B53"/>
    <w:rsid w:val="00421D3A"/>
    <w:rsid w:val="00421F01"/>
    <w:rsid w:val="004243AC"/>
    <w:rsid w:val="00424A1B"/>
    <w:rsid w:val="004253E2"/>
    <w:rsid w:val="00426421"/>
    <w:rsid w:val="00426617"/>
    <w:rsid w:val="00426EAF"/>
    <w:rsid w:val="00430CAF"/>
    <w:rsid w:val="00431738"/>
    <w:rsid w:val="00431747"/>
    <w:rsid w:val="00431EB8"/>
    <w:rsid w:val="00432544"/>
    <w:rsid w:val="00432591"/>
    <w:rsid w:val="0043283A"/>
    <w:rsid w:val="00432F9E"/>
    <w:rsid w:val="004337FD"/>
    <w:rsid w:val="0043381E"/>
    <w:rsid w:val="0043418A"/>
    <w:rsid w:val="00434823"/>
    <w:rsid w:val="00435906"/>
    <w:rsid w:val="004359D4"/>
    <w:rsid w:val="004370F2"/>
    <w:rsid w:val="00440432"/>
    <w:rsid w:val="0044088C"/>
    <w:rsid w:val="00441340"/>
    <w:rsid w:val="0044212B"/>
    <w:rsid w:val="00442184"/>
    <w:rsid w:val="0044228B"/>
    <w:rsid w:val="004428DD"/>
    <w:rsid w:val="0044339C"/>
    <w:rsid w:val="00443423"/>
    <w:rsid w:val="004435CC"/>
    <w:rsid w:val="004435FA"/>
    <w:rsid w:val="0044368A"/>
    <w:rsid w:val="00443B8D"/>
    <w:rsid w:val="00443EAD"/>
    <w:rsid w:val="00444403"/>
    <w:rsid w:val="00444C37"/>
    <w:rsid w:val="00446420"/>
    <w:rsid w:val="00446525"/>
    <w:rsid w:val="00446618"/>
    <w:rsid w:val="004471E7"/>
    <w:rsid w:val="0044732D"/>
    <w:rsid w:val="00447485"/>
    <w:rsid w:val="00447871"/>
    <w:rsid w:val="004478C7"/>
    <w:rsid w:val="004510BD"/>
    <w:rsid w:val="004510DC"/>
    <w:rsid w:val="00451E85"/>
    <w:rsid w:val="004527F7"/>
    <w:rsid w:val="00452E12"/>
    <w:rsid w:val="004534BC"/>
    <w:rsid w:val="00453FDF"/>
    <w:rsid w:val="004557BD"/>
    <w:rsid w:val="00455D7E"/>
    <w:rsid w:val="0046000C"/>
    <w:rsid w:val="004608CB"/>
    <w:rsid w:val="00461BDC"/>
    <w:rsid w:val="0046238D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7A6"/>
    <w:rsid w:val="004725C1"/>
    <w:rsid w:val="0047291C"/>
    <w:rsid w:val="00472CBF"/>
    <w:rsid w:val="004730AC"/>
    <w:rsid w:val="0047347E"/>
    <w:rsid w:val="00473A54"/>
    <w:rsid w:val="00473A61"/>
    <w:rsid w:val="00474274"/>
    <w:rsid w:val="004743F2"/>
    <w:rsid w:val="00474926"/>
    <w:rsid w:val="00474C4A"/>
    <w:rsid w:val="00476146"/>
    <w:rsid w:val="00476375"/>
    <w:rsid w:val="004769A7"/>
    <w:rsid w:val="0047717B"/>
    <w:rsid w:val="004771BA"/>
    <w:rsid w:val="00477852"/>
    <w:rsid w:val="00477D0B"/>
    <w:rsid w:val="00477DAB"/>
    <w:rsid w:val="00477E3D"/>
    <w:rsid w:val="004803D3"/>
    <w:rsid w:val="00480C0C"/>
    <w:rsid w:val="00481576"/>
    <w:rsid w:val="00482F6F"/>
    <w:rsid w:val="004838D4"/>
    <w:rsid w:val="00483D43"/>
    <w:rsid w:val="00483EAD"/>
    <w:rsid w:val="004847A4"/>
    <w:rsid w:val="00486151"/>
    <w:rsid w:val="004864FB"/>
    <w:rsid w:val="00486F9B"/>
    <w:rsid w:val="0048710C"/>
    <w:rsid w:val="004876E2"/>
    <w:rsid w:val="00487F1D"/>
    <w:rsid w:val="004901B8"/>
    <w:rsid w:val="00490572"/>
    <w:rsid w:val="00491CBE"/>
    <w:rsid w:val="00493C92"/>
    <w:rsid w:val="004949B2"/>
    <w:rsid w:val="00494A3E"/>
    <w:rsid w:val="00495679"/>
    <w:rsid w:val="004956BE"/>
    <w:rsid w:val="00495A6F"/>
    <w:rsid w:val="00495BDA"/>
    <w:rsid w:val="004960C5"/>
    <w:rsid w:val="00496670"/>
    <w:rsid w:val="00497178"/>
    <w:rsid w:val="004975E9"/>
    <w:rsid w:val="00497F16"/>
    <w:rsid w:val="004A08A1"/>
    <w:rsid w:val="004A0916"/>
    <w:rsid w:val="004A1DF8"/>
    <w:rsid w:val="004A1F8C"/>
    <w:rsid w:val="004A236C"/>
    <w:rsid w:val="004A295E"/>
    <w:rsid w:val="004A3052"/>
    <w:rsid w:val="004A3A7B"/>
    <w:rsid w:val="004A55B4"/>
    <w:rsid w:val="004A6410"/>
    <w:rsid w:val="004A6C7E"/>
    <w:rsid w:val="004A762C"/>
    <w:rsid w:val="004B02E6"/>
    <w:rsid w:val="004B0F02"/>
    <w:rsid w:val="004B100D"/>
    <w:rsid w:val="004B18C3"/>
    <w:rsid w:val="004B1CF6"/>
    <w:rsid w:val="004B1D7D"/>
    <w:rsid w:val="004B1FD6"/>
    <w:rsid w:val="004B2408"/>
    <w:rsid w:val="004B2FD3"/>
    <w:rsid w:val="004B3226"/>
    <w:rsid w:val="004B3935"/>
    <w:rsid w:val="004B4817"/>
    <w:rsid w:val="004B5AA1"/>
    <w:rsid w:val="004B6126"/>
    <w:rsid w:val="004B674E"/>
    <w:rsid w:val="004B6C7A"/>
    <w:rsid w:val="004B6DB8"/>
    <w:rsid w:val="004B7DB3"/>
    <w:rsid w:val="004B7EBB"/>
    <w:rsid w:val="004C0494"/>
    <w:rsid w:val="004C04D6"/>
    <w:rsid w:val="004C0C44"/>
    <w:rsid w:val="004C112C"/>
    <w:rsid w:val="004C15CD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C84"/>
    <w:rsid w:val="004C7184"/>
    <w:rsid w:val="004D0CFA"/>
    <w:rsid w:val="004D124D"/>
    <w:rsid w:val="004D14AC"/>
    <w:rsid w:val="004D2281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3CA"/>
    <w:rsid w:val="004D5C48"/>
    <w:rsid w:val="004D627D"/>
    <w:rsid w:val="004D654D"/>
    <w:rsid w:val="004D687F"/>
    <w:rsid w:val="004D7389"/>
    <w:rsid w:val="004D7E8B"/>
    <w:rsid w:val="004E046E"/>
    <w:rsid w:val="004E0B8F"/>
    <w:rsid w:val="004E0CF9"/>
    <w:rsid w:val="004E1213"/>
    <w:rsid w:val="004E14BA"/>
    <w:rsid w:val="004E17DC"/>
    <w:rsid w:val="004E2378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8BD"/>
    <w:rsid w:val="004F1BCE"/>
    <w:rsid w:val="004F1CBA"/>
    <w:rsid w:val="004F2094"/>
    <w:rsid w:val="004F24C7"/>
    <w:rsid w:val="004F2FF3"/>
    <w:rsid w:val="004F3F18"/>
    <w:rsid w:val="004F3F42"/>
    <w:rsid w:val="004F3FB9"/>
    <w:rsid w:val="004F4254"/>
    <w:rsid w:val="004F446A"/>
    <w:rsid w:val="004F455B"/>
    <w:rsid w:val="004F57DC"/>
    <w:rsid w:val="004F59B3"/>
    <w:rsid w:val="004F59EB"/>
    <w:rsid w:val="004F7D5B"/>
    <w:rsid w:val="0050038E"/>
    <w:rsid w:val="005006AB"/>
    <w:rsid w:val="00501624"/>
    <w:rsid w:val="005017BC"/>
    <w:rsid w:val="00501A91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781E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A0"/>
    <w:rsid w:val="0052625A"/>
    <w:rsid w:val="00527F0E"/>
    <w:rsid w:val="0053005E"/>
    <w:rsid w:val="00530485"/>
    <w:rsid w:val="005315CF"/>
    <w:rsid w:val="00532E22"/>
    <w:rsid w:val="00533C17"/>
    <w:rsid w:val="00534601"/>
    <w:rsid w:val="00534C53"/>
    <w:rsid w:val="00536FC6"/>
    <w:rsid w:val="00537114"/>
    <w:rsid w:val="0053722D"/>
    <w:rsid w:val="005373A3"/>
    <w:rsid w:val="00537781"/>
    <w:rsid w:val="00537ADE"/>
    <w:rsid w:val="00537CDC"/>
    <w:rsid w:val="00540055"/>
    <w:rsid w:val="005412F7"/>
    <w:rsid w:val="005415C4"/>
    <w:rsid w:val="00542427"/>
    <w:rsid w:val="00542AD1"/>
    <w:rsid w:val="00542D96"/>
    <w:rsid w:val="005438C6"/>
    <w:rsid w:val="00544357"/>
    <w:rsid w:val="00544406"/>
    <w:rsid w:val="005447E6"/>
    <w:rsid w:val="00544E8D"/>
    <w:rsid w:val="00544F8E"/>
    <w:rsid w:val="00544FA2"/>
    <w:rsid w:val="005454C6"/>
    <w:rsid w:val="00545D61"/>
    <w:rsid w:val="00546629"/>
    <w:rsid w:val="00546940"/>
    <w:rsid w:val="005470DB"/>
    <w:rsid w:val="00547D08"/>
    <w:rsid w:val="005503B7"/>
    <w:rsid w:val="00550879"/>
    <w:rsid w:val="0055121C"/>
    <w:rsid w:val="00551ACB"/>
    <w:rsid w:val="0055281A"/>
    <w:rsid w:val="00552C0C"/>
    <w:rsid w:val="00552CDB"/>
    <w:rsid w:val="00552CEF"/>
    <w:rsid w:val="005550A6"/>
    <w:rsid w:val="00555788"/>
    <w:rsid w:val="00555F3D"/>
    <w:rsid w:val="0055612B"/>
    <w:rsid w:val="00557299"/>
    <w:rsid w:val="005573F2"/>
    <w:rsid w:val="005574FD"/>
    <w:rsid w:val="00557B72"/>
    <w:rsid w:val="0056064B"/>
    <w:rsid w:val="00560E41"/>
    <w:rsid w:val="00562D0B"/>
    <w:rsid w:val="00562FCD"/>
    <w:rsid w:val="00563873"/>
    <w:rsid w:val="0056428E"/>
    <w:rsid w:val="00564393"/>
    <w:rsid w:val="00564782"/>
    <w:rsid w:val="00564F3B"/>
    <w:rsid w:val="00564FA8"/>
    <w:rsid w:val="005705BA"/>
    <w:rsid w:val="00571EDA"/>
    <w:rsid w:val="00572540"/>
    <w:rsid w:val="00572755"/>
    <w:rsid w:val="00572B24"/>
    <w:rsid w:val="005731CE"/>
    <w:rsid w:val="005755F0"/>
    <w:rsid w:val="005763C7"/>
    <w:rsid w:val="0057684F"/>
    <w:rsid w:val="005768FA"/>
    <w:rsid w:val="00576D74"/>
    <w:rsid w:val="00576D7A"/>
    <w:rsid w:val="005774F5"/>
    <w:rsid w:val="005779DC"/>
    <w:rsid w:val="00577F2F"/>
    <w:rsid w:val="005810D1"/>
    <w:rsid w:val="005811C9"/>
    <w:rsid w:val="005819C5"/>
    <w:rsid w:val="00582250"/>
    <w:rsid w:val="00582E59"/>
    <w:rsid w:val="00583291"/>
    <w:rsid w:val="005835FF"/>
    <w:rsid w:val="005838E7"/>
    <w:rsid w:val="00583BF7"/>
    <w:rsid w:val="00583C51"/>
    <w:rsid w:val="00584560"/>
    <w:rsid w:val="005846A3"/>
    <w:rsid w:val="00584BE7"/>
    <w:rsid w:val="00584E4B"/>
    <w:rsid w:val="005871EF"/>
    <w:rsid w:val="005903F8"/>
    <w:rsid w:val="00590D67"/>
    <w:rsid w:val="00590FCE"/>
    <w:rsid w:val="00591CFE"/>
    <w:rsid w:val="00593757"/>
    <w:rsid w:val="00593B74"/>
    <w:rsid w:val="0059403B"/>
    <w:rsid w:val="00594C06"/>
    <w:rsid w:val="00594EF2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569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354"/>
    <w:rsid w:val="005A4C10"/>
    <w:rsid w:val="005A500F"/>
    <w:rsid w:val="005A5B19"/>
    <w:rsid w:val="005A6650"/>
    <w:rsid w:val="005A6929"/>
    <w:rsid w:val="005A7B92"/>
    <w:rsid w:val="005B03D7"/>
    <w:rsid w:val="005B10E2"/>
    <w:rsid w:val="005B12C3"/>
    <w:rsid w:val="005B167B"/>
    <w:rsid w:val="005B21A5"/>
    <w:rsid w:val="005B2C40"/>
    <w:rsid w:val="005B2C8F"/>
    <w:rsid w:val="005B2F0B"/>
    <w:rsid w:val="005B31C2"/>
    <w:rsid w:val="005B3278"/>
    <w:rsid w:val="005B3969"/>
    <w:rsid w:val="005B4F07"/>
    <w:rsid w:val="005B5969"/>
    <w:rsid w:val="005B5C69"/>
    <w:rsid w:val="005B6681"/>
    <w:rsid w:val="005B7D4E"/>
    <w:rsid w:val="005B7FCF"/>
    <w:rsid w:val="005C00BE"/>
    <w:rsid w:val="005C00E4"/>
    <w:rsid w:val="005C0BFD"/>
    <w:rsid w:val="005C16B2"/>
    <w:rsid w:val="005C1E80"/>
    <w:rsid w:val="005C3693"/>
    <w:rsid w:val="005C42DE"/>
    <w:rsid w:val="005C4915"/>
    <w:rsid w:val="005C5928"/>
    <w:rsid w:val="005C5C0A"/>
    <w:rsid w:val="005C6C1D"/>
    <w:rsid w:val="005C7049"/>
    <w:rsid w:val="005D00AD"/>
    <w:rsid w:val="005D0312"/>
    <w:rsid w:val="005D07DA"/>
    <w:rsid w:val="005D1300"/>
    <w:rsid w:val="005D13B0"/>
    <w:rsid w:val="005D208C"/>
    <w:rsid w:val="005D31F2"/>
    <w:rsid w:val="005D335E"/>
    <w:rsid w:val="005D3D1C"/>
    <w:rsid w:val="005D3DF6"/>
    <w:rsid w:val="005D43AF"/>
    <w:rsid w:val="005D45B9"/>
    <w:rsid w:val="005D59BC"/>
    <w:rsid w:val="005D713A"/>
    <w:rsid w:val="005D7669"/>
    <w:rsid w:val="005D778F"/>
    <w:rsid w:val="005D7B32"/>
    <w:rsid w:val="005E0312"/>
    <w:rsid w:val="005E0F04"/>
    <w:rsid w:val="005E10D9"/>
    <w:rsid w:val="005E1323"/>
    <w:rsid w:val="005E30CF"/>
    <w:rsid w:val="005E3235"/>
    <w:rsid w:val="005E3E17"/>
    <w:rsid w:val="005E43D4"/>
    <w:rsid w:val="005E46EC"/>
    <w:rsid w:val="005E5007"/>
    <w:rsid w:val="005E7484"/>
    <w:rsid w:val="005F01D5"/>
    <w:rsid w:val="005F026B"/>
    <w:rsid w:val="005F0F2A"/>
    <w:rsid w:val="005F1462"/>
    <w:rsid w:val="005F1648"/>
    <w:rsid w:val="005F24F1"/>
    <w:rsid w:val="005F24FB"/>
    <w:rsid w:val="005F3118"/>
    <w:rsid w:val="005F33B9"/>
    <w:rsid w:val="005F3906"/>
    <w:rsid w:val="005F3956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5AB0"/>
    <w:rsid w:val="006060E2"/>
    <w:rsid w:val="0060662E"/>
    <w:rsid w:val="00606748"/>
    <w:rsid w:val="0061062E"/>
    <w:rsid w:val="006111EA"/>
    <w:rsid w:val="006112C2"/>
    <w:rsid w:val="006114EF"/>
    <w:rsid w:val="00612261"/>
    <w:rsid w:val="0061245E"/>
    <w:rsid w:val="00612899"/>
    <w:rsid w:val="00612BE8"/>
    <w:rsid w:val="00612E21"/>
    <w:rsid w:val="00612E87"/>
    <w:rsid w:val="006139DB"/>
    <w:rsid w:val="00614292"/>
    <w:rsid w:val="006144FA"/>
    <w:rsid w:val="0061459C"/>
    <w:rsid w:val="00615167"/>
    <w:rsid w:val="006158F7"/>
    <w:rsid w:val="00615B81"/>
    <w:rsid w:val="00615ED1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6239"/>
    <w:rsid w:val="00626397"/>
    <w:rsid w:val="006267D6"/>
    <w:rsid w:val="00627177"/>
    <w:rsid w:val="006271E7"/>
    <w:rsid w:val="006274C8"/>
    <w:rsid w:val="00627654"/>
    <w:rsid w:val="00630052"/>
    <w:rsid w:val="00630910"/>
    <w:rsid w:val="00630B08"/>
    <w:rsid w:val="00630EE0"/>
    <w:rsid w:val="00631410"/>
    <w:rsid w:val="00632B9F"/>
    <w:rsid w:val="0063369C"/>
    <w:rsid w:val="00634308"/>
    <w:rsid w:val="00635624"/>
    <w:rsid w:val="0063621E"/>
    <w:rsid w:val="00636A31"/>
    <w:rsid w:val="00636B39"/>
    <w:rsid w:val="00636DFA"/>
    <w:rsid w:val="00640804"/>
    <w:rsid w:val="00640AFB"/>
    <w:rsid w:val="006418BC"/>
    <w:rsid w:val="00641ACF"/>
    <w:rsid w:val="0064386D"/>
    <w:rsid w:val="00644421"/>
    <w:rsid w:val="00644D90"/>
    <w:rsid w:val="00644F6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3261"/>
    <w:rsid w:val="00653B4E"/>
    <w:rsid w:val="00653E9C"/>
    <w:rsid w:val="00654CBF"/>
    <w:rsid w:val="00655FF8"/>
    <w:rsid w:val="0065640F"/>
    <w:rsid w:val="006578EC"/>
    <w:rsid w:val="00657A75"/>
    <w:rsid w:val="00657E29"/>
    <w:rsid w:val="0066026C"/>
    <w:rsid w:val="00660366"/>
    <w:rsid w:val="00660B18"/>
    <w:rsid w:val="00660D33"/>
    <w:rsid w:val="00661672"/>
    <w:rsid w:val="00662DBD"/>
    <w:rsid w:val="00663132"/>
    <w:rsid w:val="00663478"/>
    <w:rsid w:val="00663766"/>
    <w:rsid w:val="00664001"/>
    <w:rsid w:val="00664983"/>
    <w:rsid w:val="00664CC9"/>
    <w:rsid w:val="006669ED"/>
    <w:rsid w:val="00666F01"/>
    <w:rsid w:val="00667ACB"/>
    <w:rsid w:val="00667F05"/>
    <w:rsid w:val="0067049B"/>
    <w:rsid w:val="00670EA6"/>
    <w:rsid w:val="00670ED7"/>
    <w:rsid w:val="00670FC2"/>
    <w:rsid w:val="006710CC"/>
    <w:rsid w:val="00671427"/>
    <w:rsid w:val="00671918"/>
    <w:rsid w:val="006720E9"/>
    <w:rsid w:val="00673085"/>
    <w:rsid w:val="006730D3"/>
    <w:rsid w:val="006749F8"/>
    <w:rsid w:val="00675065"/>
    <w:rsid w:val="00675BA3"/>
    <w:rsid w:val="00675D37"/>
    <w:rsid w:val="00676A5A"/>
    <w:rsid w:val="0067723B"/>
    <w:rsid w:val="00677291"/>
    <w:rsid w:val="00677B54"/>
    <w:rsid w:val="00677F6B"/>
    <w:rsid w:val="00680045"/>
    <w:rsid w:val="00680257"/>
    <w:rsid w:val="00680436"/>
    <w:rsid w:val="0068049D"/>
    <w:rsid w:val="00680952"/>
    <w:rsid w:val="00680EB2"/>
    <w:rsid w:val="00682118"/>
    <w:rsid w:val="00682577"/>
    <w:rsid w:val="00683A09"/>
    <w:rsid w:val="006841B1"/>
    <w:rsid w:val="00684259"/>
    <w:rsid w:val="00684A22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0B73"/>
    <w:rsid w:val="0069182F"/>
    <w:rsid w:val="00691B49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5FC3"/>
    <w:rsid w:val="0069718B"/>
    <w:rsid w:val="006977F8"/>
    <w:rsid w:val="006A196B"/>
    <w:rsid w:val="006A245B"/>
    <w:rsid w:val="006A2FEC"/>
    <w:rsid w:val="006A343E"/>
    <w:rsid w:val="006A4041"/>
    <w:rsid w:val="006A41F1"/>
    <w:rsid w:val="006A4765"/>
    <w:rsid w:val="006A495F"/>
    <w:rsid w:val="006A50F8"/>
    <w:rsid w:val="006A57E8"/>
    <w:rsid w:val="006A629A"/>
    <w:rsid w:val="006A7134"/>
    <w:rsid w:val="006B04E4"/>
    <w:rsid w:val="006B243E"/>
    <w:rsid w:val="006B26F5"/>
    <w:rsid w:val="006B2739"/>
    <w:rsid w:val="006B2D49"/>
    <w:rsid w:val="006B2F95"/>
    <w:rsid w:val="006B30C0"/>
    <w:rsid w:val="006B36CF"/>
    <w:rsid w:val="006B4FC2"/>
    <w:rsid w:val="006B637D"/>
    <w:rsid w:val="006B66C2"/>
    <w:rsid w:val="006B6B44"/>
    <w:rsid w:val="006B756F"/>
    <w:rsid w:val="006B7F86"/>
    <w:rsid w:val="006C010D"/>
    <w:rsid w:val="006C0111"/>
    <w:rsid w:val="006C08E8"/>
    <w:rsid w:val="006C0C57"/>
    <w:rsid w:val="006C2C53"/>
    <w:rsid w:val="006C35AC"/>
    <w:rsid w:val="006C4649"/>
    <w:rsid w:val="006C4D60"/>
    <w:rsid w:val="006C5AF4"/>
    <w:rsid w:val="006C5D2D"/>
    <w:rsid w:val="006C5DFB"/>
    <w:rsid w:val="006D2147"/>
    <w:rsid w:val="006D287A"/>
    <w:rsid w:val="006D315F"/>
    <w:rsid w:val="006D361A"/>
    <w:rsid w:val="006D3A8C"/>
    <w:rsid w:val="006D51DA"/>
    <w:rsid w:val="006D53E5"/>
    <w:rsid w:val="006D57CB"/>
    <w:rsid w:val="006D5F55"/>
    <w:rsid w:val="006D735E"/>
    <w:rsid w:val="006D7AC7"/>
    <w:rsid w:val="006D7AF2"/>
    <w:rsid w:val="006E07DD"/>
    <w:rsid w:val="006E2388"/>
    <w:rsid w:val="006E2857"/>
    <w:rsid w:val="006E2924"/>
    <w:rsid w:val="006E300A"/>
    <w:rsid w:val="006E4BB0"/>
    <w:rsid w:val="006E53E8"/>
    <w:rsid w:val="006E60BC"/>
    <w:rsid w:val="006E6D3F"/>
    <w:rsid w:val="006E6F86"/>
    <w:rsid w:val="006E7B82"/>
    <w:rsid w:val="006F032E"/>
    <w:rsid w:val="006F18A1"/>
    <w:rsid w:val="006F1A5C"/>
    <w:rsid w:val="006F1E17"/>
    <w:rsid w:val="006F2BBF"/>
    <w:rsid w:val="006F3373"/>
    <w:rsid w:val="006F3905"/>
    <w:rsid w:val="006F3913"/>
    <w:rsid w:val="006F40E8"/>
    <w:rsid w:val="006F45FF"/>
    <w:rsid w:val="006F4D15"/>
    <w:rsid w:val="006F5710"/>
    <w:rsid w:val="006F5A36"/>
    <w:rsid w:val="006F600E"/>
    <w:rsid w:val="006F6063"/>
    <w:rsid w:val="006F63CD"/>
    <w:rsid w:val="006F6FF4"/>
    <w:rsid w:val="006F72D5"/>
    <w:rsid w:val="006F749D"/>
    <w:rsid w:val="006F77CE"/>
    <w:rsid w:val="007005B4"/>
    <w:rsid w:val="007006BB"/>
    <w:rsid w:val="00701090"/>
    <w:rsid w:val="00701969"/>
    <w:rsid w:val="00702E8A"/>
    <w:rsid w:val="00703696"/>
    <w:rsid w:val="00703F9C"/>
    <w:rsid w:val="00704647"/>
    <w:rsid w:val="00704DDF"/>
    <w:rsid w:val="00704F6E"/>
    <w:rsid w:val="0070505C"/>
    <w:rsid w:val="007052ED"/>
    <w:rsid w:val="00705B4B"/>
    <w:rsid w:val="0070600F"/>
    <w:rsid w:val="00706842"/>
    <w:rsid w:val="0070732F"/>
    <w:rsid w:val="00707580"/>
    <w:rsid w:val="0070791C"/>
    <w:rsid w:val="00707AF9"/>
    <w:rsid w:val="00707D2D"/>
    <w:rsid w:val="00707DC5"/>
    <w:rsid w:val="00707E00"/>
    <w:rsid w:val="007101C4"/>
    <w:rsid w:val="0071034E"/>
    <w:rsid w:val="007104BD"/>
    <w:rsid w:val="00710564"/>
    <w:rsid w:val="00710ADC"/>
    <w:rsid w:val="0071111C"/>
    <w:rsid w:val="00711A57"/>
    <w:rsid w:val="00715A6F"/>
    <w:rsid w:val="00715AF9"/>
    <w:rsid w:val="00715C65"/>
    <w:rsid w:val="00715DEC"/>
    <w:rsid w:val="00715E8D"/>
    <w:rsid w:val="0071683C"/>
    <w:rsid w:val="007177F9"/>
    <w:rsid w:val="00717A36"/>
    <w:rsid w:val="00717E57"/>
    <w:rsid w:val="0072080D"/>
    <w:rsid w:val="0072186E"/>
    <w:rsid w:val="00721CCF"/>
    <w:rsid w:val="00722C75"/>
    <w:rsid w:val="00723B18"/>
    <w:rsid w:val="00724634"/>
    <w:rsid w:val="00724BBD"/>
    <w:rsid w:val="00725105"/>
    <w:rsid w:val="007263E8"/>
    <w:rsid w:val="00726A4B"/>
    <w:rsid w:val="00726CA6"/>
    <w:rsid w:val="007271BD"/>
    <w:rsid w:val="007273E4"/>
    <w:rsid w:val="00730367"/>
    <w:rsid w:val="00731317"/>
    <w:rsid w:val="00734218"/>
    <w:rsid w:val="007347F1"/>
    <w:rsid w:val="0073486C"/>
    <w:rsid w:val="007349C3"/>
    <w:rsid w:val="00734D42"/>
    <w:rsid w:val="00734F73"/>
    <w:rsid w:val="007357C0"/>
    <w:rsid w:val="00736925"/>
    <w:rsid w:val="00736F42"/>
    <w:rsid w:val="007370CE"/>
    <w:rsid w:val="00741023"/>
    <w:rsid w:val="0074215F"/>
    <w:rsid w:val="00742C66"/>
    <w:rsid w:val="0074305D"/>
    <w:rsid w:val="00743941"/>
    <w:rsid w:val="00744144"/>
    <w:rsid w:val="00744E5D"/>
    <w:rsid w:val="00745ABD"/>
    <w:rsid w:val="007462D3"/>
    <w:rsid w:val="00746EDA"/>
    <w:rsid w:val="007471EE"/>
    <w:rsid w:val="00747771"/>
    <w:rsid w:val="007500E6"/>
    <w:rsid w:val="0075024B"/>
    <w:rsid w:val="00750C9D"/>
    <w:rsid w:val="007512E8"/>
    <w:rsid w:val="007518CC"/>
    <w:rsid w:val="00751C78"/>
    <w:rsid w:val="007521F2"/>
    <w:rsid w:val="007528F3"/>
    <w:rsid w:val="00752D9E"/>
    <w:rsid w:val="00753C9A"/>
    <w:rsid w:val="00753CF2"/>
    <w:rsid w:val="00753D9D"/>
    <w:rsid w:val="0075547C"/>
    <w:rsid w:val="007554FC"/>
    <w:rsid w:val="00755C55"/>
    <w:rsid w:val="0075681E"/>
    <w:rsid w:val="00756BB9"/>
    <w:rsid w:val="00756FD4"/>
    <w:rsid w:val="00757176"/>
    <w:rsid w:val="00757995"/>
    <w:rsid w:val="00757E16"/>
    <w:rsid w:val="0076017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4BCC"/>
    <w:rsid w:val="007656DB"/>
    <w:rsid w:val="007659CD"/>
    <w:rsid w:val="00765CF9"/>
    <w:rsid w:val="00766271"/>
    <w:rsid w:val="0076637B"/>
    <w:rsid w:val="00766DCF"/>
    <w:rsid w:val="0076759C"/>
    <w:rsid w:val="007678D4"/>
    <w:rsid w:val="007703E2"/>
    <w:rsid w:val="00770826"/>
    <w:rsid w:val="007708C4"/>
    <w:rsid w:val="00770D6E"/>
    <w:rsid w:val="0077273D"/>
    <w:rsid w:val="00772E25"/>
    <w:rsid w:val="007735DB"/>
    <w:rsid w:val="00773D38"/>
    <w:rsid w:val="00774E4F"/>
    <w:rsid w:val="00774F32"/>
    <w:rsid w:val="007752C9"/>
    <w:rsid w:val="00775B3B"/>
    <w:rsid w:val="0077607B"/>
    <w:rsid w:val="007772EA"/>
    <w:rsid w:val="00780B6A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6ABD"/>
    <w:rsid w:val="00787040"/>
    <w:rsid w:val="007871D2"/>
    <w:rsid w:val="00787733"/>
    <w:rsid w:val="00787915"/>
    <w:rsid w:val="0079022B"/>
    <w:rsid w:val="0079088A"/>
    <w:rsid w:val="00790B74"/>
    <w:rsid w:val="007910D3"/>
    <w:rsid w:val="00791727"/>
    <w:rsid w:val="0079236A"/>
    <w:rsid w:val="007924CA"/>
    <w:rsid w:val="007928E1"/>
    <w:rsid w:val="007938F0"/>
    <w:rsid w:val="00794517"/>
    <w:rsid w:val="007945CF"/>
    <w:rsid w:val="00794B13"/>
    <w:rsid w:val="00795766"/>
    <w:rsid w:val="0079668C"/>
    <w:rsid w:val="00796BF6"/>
    <w:rsid w:val="00796BFF"/>
    <w:rsid w:val="007972D8"/>
    <w:rsid w:val="007972DD"/>
    <w:rsid w:val="0079793C"/>
    <w:rsid w:val="007A030A"/>
    <w:rsid w:val="007A18E4"/>
    <w:rsid w:val="007A2093"/>
    <w:rsid w:val="007A23D8"/>
    <w:rsid w:val="007A30BB"/>
    <w:rsid w:val="007A3531"/>
    <w:rsid w:val="007A5196"/>
    <w:rsid w:val="007A5815"/>
    <w:rsid w:val="007A62EF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4A2"/>
    <w:rsid w:val="007B3730"/>
    <w:rsid w:val="007B3941"/>
    <w:rsid w:val="007B395C"/>
    <w:rsid w:val="007B46DD"/>
    <w:rsid w:val="007B4F00"/>
    <w:rsid w:val="007B5848"/>
    <w:rsid w:val="007B63ED"/>
    <w:rsid w:val="007B666C"/>
    <w:rsid w:val="007B6796"/>
    <w:rsid w:val="007B6DE7"/>
    <w:rsid w:val="007B762D"/>
    <w:rsid w:val="007C0AF9"/>
    <w:rsid w:val="007C15B6"/>
    <w:rsid w:val="007C1E20"/>
    <w:rsid w:val="007C24B3"/>
    <w:rsid w:val="007C2C6C"/>
    <w:rsid w:val="007C36D5"/>
    <w:rsid w:val="007C434B"/>
    <w:rsid w:val="007C5153"/>
    <w:rsid w:val="007C5EFE"/>
    <w:rsid w:val="007C6A9E"/>
    <w:rsid w:val="007C7FD1"/>
    <w:rsid w:val="007D09BC"/>
    <w:rsid w:val="007D190C"/>
    <w:rsid w:val="007D198E"/>
    <w:rsid w:val="007D257A"/>
    <w:rsid w:val="007D2692"/>
    <w:rsid w:val="007D29AF"/>
    <w:rsid w:val="007D2B5A"/>
    <w:rsid w:val="007D4DEC"/>
    <w:rsid w:val="007D54CD"/>
    <w:rsid w:val="007D65B2"/>
    <w:rsid w:val="007D6D64"/>
    <w:rsid w:val="007D7171"/>
    <w:rsid w:val="007D7C53"/>
    <w:rsid w:val="007E0731"/>
    <w:rsid w:val="007E0D24"/>
    <w:rsid w:val="007E0F83"/>
    <w:rsid w:val="007E2B65"/>
    <w:rsid w:val="007E3007"/>
    <w:rsid w:val="007E48FF"/>
    <w:rsid w:val="007E4BD7"/>
    <w:rsid w:val="007E4CE2"/>
    <w:rsid w:val="007E5566"/>
    <w:rsid w:val="007E5627"/>
    <w:rsid w:val="007E5C39"/>
    <w:rsid w:val="007E5EAE"/>
    <w:rsid w:val="007F141D"/>
    <w:rsid w:val="007F1FF8"/>
    <w:rsid w:val="007F2371"/>
    <w:rsid w:val="007F2EC6"/>
    <w:rsid w:val="007F3460"/>
    <w:rsid w:val="007F3E4E"/>
    <w:rsid w:val="007F3F2A"/>
    <w:rsid w:val="007F4541"/>
    <w:rsid w:val="007F4913"/>
    <w:rsid w:val="007F4D24"/>
    <w:rsid w:val="007F55ED"/>
    <w:rsid w:val="007F5EE0"/>
    <w:rsid w:val="007F6CD2"/>
    <w:rsid w:val="0080027E"/>
    <w:rsid w:val="00800615"/>
    <w:rsid w:val="00800965"/>
    <w:rsid w:val="008012D7"/>
    <w:rsid w:val="008038C0"/>
    <w:rsid w:val="00803A7C"/>
    <w:rsid w:val="00804D13"/>
    <w:rsid w:val="00804D70"/>
    <w:rsid w:val="008051F8"/>
    <w:rsid w:val="0080564F"/>
    <w:rsid w:val="008058E5"/>
    <w:rsid w:val="00805FD9"/>
    <w:rsid w:val="00806301"/>
    <w:rsid w:val="008072A1"/>
    <w:rsid w:val="00810063"/>
    <w:rsid w:val="00811304"/>
    <w:rsid w:val="008113EB"/>
    <w:rsid w:val="008120FE"/>
    <w:rsid w:val="00812FA2"/>
    <w:rsid w:val="008130CD"/>
    <w:rsid w:val="008133CA"/>
    <w:rsid w:val="00814344"/>
    <w:rsid w:val="008150F3"/>
    <w:rsid w:val="00815E8F"/>
    <w:rsid w:val="008165C7"/>
    <w:rsid w:val="008174EF"/>
    <w:rsid w:val="00820061"/>
    <w:rsid w:val="008206B6"/>
    <w:rsid w:val="008216D6"/>
    <w:rsid w:val="00821A8A"/>
    <w:rsid w:val="00821E97"/>
    <w:rsid w:val="00822602"/>
    <w:rsid w:val="00822AB3"/>
    <w:rsid w:val="00823315"/>
    <w:rsid w:val="00823799"/>
    <w:rsid w:val="008237B6"/>
    <w:rsid w:val="00823BE8"/>
    <w:rsid w:val="008241BF"/>
    <w:rsid w:val="008241D0"/>
    <w:rsid w:val="00824E4D"/>
    <w:rsid w:val="00825732"/>
    <w:rsid w:val="00825BA1"/>
    <w:rsid w:val="00826A71"/>
    <w:rsid w:val="00826C1B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838"/>
    <w:rsid w:val="00831D34"/>
    <w:rsid w:val="0083279C"/>
    <w:rsid w:val="00832B5B"/>
    <w:rsid w:val="0083316A"/>
    <w:rsid w:val="00833870"/>
    <w:rsid w:val="00833BD0"/>
    <w:rsid w:val="00833E71"/>
    <w:rsid w:val="00834468"/>
    <w:rsid w:val="0083543A"/>
    <w:rsid w:val="00835B91"/>
    <w:rsid w:val="00835CF8"/>
    <w:rsid w:val="00837497"/>
    <w:rsid w:val="00837EEA"/>
    <w:rsid w:val="0084008B"/>
    <w:rsid w:val="008407C8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E96"/>
    <w:rsid w:val="00843F9D"/>
    <w:rsid w:val="0084405D"/>
    <w:rsid w:val="00844525"/>
    <w:rsid w:val="00844949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B1"/>
    <w:rsid w:val="0085036D"/>
    <w:rsid w:val="00851580"/>
    <w:rsid w:val="008531BA"/>
    <w:rsid w:val="0085347F"/>
    <w:rsid w:val="00853E3A"/>
    <w:rsid w:val="00854609"/>
    <w:rsid w:val="00854AFF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DE"/>
    <w:rsid w:val="00861EFA"/>
    <w:rsid w:val="00862964"/>
    <w:rsid w:val="00862A89"/>
    <w:rsid w:val="00863897"/>
    <w:rsid w:val="0086399D"/>
    <w:rsid w:val="008646F7"/>
    <w:rsid w:val="00866454"/>
    <w:rsid w:val="008667E2"/>
    <w:rsid w:val="008674FA"/>
    <w:rsid w:val="00867AF7"/>
    <w:rsid w:val="00871D80"/>
    <w:rsid w:val="00872EE7"/>
    <w:rsid w:val="00873054"/>
    <w:rsid w:val="008735B9"/>
    <w:rsid w:val="008737B0"/>
    <w:rsid w:val="00873C82"/>
    <w:rsid w:val="00873E00"/>
    <w:rsid w:val="00874727"/>
    <w:rsid w:val="00874871"/>
    <w:rsid w:val="00874BC1"/>
    <w:rsid w:val="00874BC9"/>
    <w:rsid w:val="00874C54"/>
    <w:rsid w:val="008754DB"/>
    <w:rsid w:val="008757F5"/>
    <w:rsid w:val="00875C62"/>
    <w:rsid w:val="00875E79"/>
    <w:rsid w:val="00876935"/>
    <w:rsid w:val="00876D4A"/>
    <w:rsid w:val="0088082A"/>
    <w:rsid w:val="00880C02"/>
    <w:rsid w:val="00881097"/>
    <w:rsid w:val="0088119F"/>
    <w:rsid w:val="00881984"/>
    <w:rsid w:val="008822B9"/>
    <w:rsid w:val="0088243D"/>
    <w:rsid w:val="0088343F"/>
    <w:rsid w:val="0088424B"/>
    <w:rsid w:val="008850B1"/>
    <w:rsid w:val="00885883"/>
    <w:rsid w:val="00886639"/>
    <w:rsid w:val="008869B4"/>
    <w:rsid w:val="00886A83"/>
    <w:rsid w:val="00886DD6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6CC1"/>
    <w:rsid w:val="00897472"/>
    <w:rsid w:val="00897538"/>
    <w:rsid w:val="008A12BB"/>
    <w:rsid w:val="008A1543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8C7"/>
    <w:rsid w:val="008A4CD7"/>
    <w:rsid w:val="008A548C"/>
    <w:rsid w:val="008A651C"/>
    <w:rsid w:val="008A7323"/>
    <w:rsid w:val="008A76A1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C01"/>
    <w:rsid w:val="008B402B"/>
    <w:rsid w:val="008B4774"/>
    <w:rsid w:val="008B5D26"/>
    <w:rsid w:val="008C183F"/>
    <w:rsid w:val="008C1919"/>
    <w:rsid w:val="008C239A"/>
    <w:rsid w:val="008C2D03"/>
    <w:rsid w:val="008C2DD4"/>
    <w:rsid w:val="008C3DFF"/>
    <w:rsid w:val="008C4018"/>
    <w:rsid w:val="008C457A"/>
    <w:rsid w:val="008C45B8"/>
    <w:rsid w:val="008C4C94"/>
    <w:rsid w:val="008C52F2"/>
    <w:rsid w:val="008C669A"/>
    <w:rsid w:val="008C6DE0"/>
    <w:rsid w:val="008C7261"/>
    <w:rsid w:val="008C7390"/>
    <w:rsid w:val="008D030D"/>
    <w:rsid w:val="008D06B6"/>
    <w:rsid w:val="008D0A37"/>
    <w:rsid w:val="008D16EB"/>
    <w:rsid w:val="008D1C7E"/>
    <w:rsid w:val="008D1CB0"/>
    <w:rsid w:val="008D2C1E"/>
    <w:rsid w:val="008D4411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9BC"/>
    <w:rsid w:val="008E3191"/>
    <w:rsid w:val="008E44EE"/>
    <w:rsid w:val="008E5452"/>
    <w:rsid w:val="008E54EB"/>
    <w:rsid w:val="008E551B"/>
    <w:rsid w:val="008E6613"/>
    <w:rsid w:val="008F0150"/>
    <w:rsid w:val="008F246A"/>
    <w:rsid w:val="008F2CDD"/>
    <w:rsid w:val="008F2F3B"/>
    <w:rsid w:val="008F3106"/>
    <w:rsid w:val="008F3843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362F"/>
    <w:rsid w:val="00903922"/>
    <w:rsid w:val="00903AA6"/>
    <w:rsid w:val="00905171"/>
    <w:rsid w:val="009057D6"/>
    <w:rsid w:val="009058EB"/>
    <w:rsid w:val="00906204"/>
    <w:rsid w:val="00906875"/>
    <w:rsid w:val="00906FD5"/>
    <w:rsid w:val="0090723E"/>
    <w:rsid w:val="00907806"/>
    <w:rsid w:val="00911AFB"/>
    <w:rsid w:val="00911DC0"/>
    <w:rsid w:val="00912A01"/>
    <w:rsid w:val="009132F7"/>
    <w:rsid w:val="00913DA6"/>
    <w:rsid w:val="00914462"/>
    <w:rsid w:val="009169F7"/>
    <w:rsid w:val="00916B92"/>
    <w:rsid w:val="009172E9"/>
    <w:rsid w:val="0091750B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4B9"/>
    <w:rsid w:val="009238A2"/>
    <w:rsid w:val="009238C1"/>
    <w:rsid w:val="00923FA4"/>
    <w:rsid w:val="009248E3"/>
    <w:rsid w:val="0092520B"/>
    <w:rsid w:val="009257A5"/>
    <w:rsid w:val="00926799"/>
    <w:rsid w:val="00927D8E"/>
    <w:rsid w:val="0093038B"/>
    <w:rsid w:val="00930766"/>
    <w:rsid w:val="00930961"/>
    <w:rsid w:val="00931E27"/>
    <w:rsid w:val="00931F6F"/>
    <w:rsid w:val="00932C65"/>
    <w:rsid w:val="00932DD4"/>
    <w:rsid w:val="0093394C"/>
    <w:rsid w:val="00933A93"/>
    <w:rsid w:val="009344ED"/>
    <w:rsid w:val="00934756"/>
    <w:rsid w:val="00935163"/>
    <w:rsid w:val="0093523F"/>
    <w:rsid w:val="00937481"/>
    <w:rsid w:val="009377D5"/>
    <w:rsid w:val="00937849"/>
    <w:rsid w:val="00937CC6"/>
    <w:rsid w:val="009415A2"/>
    <w:rsid w:val="00941812"/>
    <w:rsid w:val="00941951"/>
    <w:rsid w:val="00941C5F"/>
    <w:rsid w:val="009422AA"/>
    <w:rsid w:val="00942F6E"/>
    <w:rsid w:val="00944EBB"/>
    <w:rsid w:val="00944F45"/>
    <w:rsid w:val="009464AD"/>
    <w:rsid w:val="00946C59"/>
    <w:rsid w:val="009476FD"/>
    <w:rsid w:val="00947D12"/>
    <w:rsid w:val="009501E5"/>
    <w:rsid w:val="009517EA"/>
    <w:rsid w:val="00951860"/>
    <w:rsid w:val="00952C00"/>
    <w:rsid w:val="00952D9D"/>
    <w:rsid w:val="00952DB0"/>
    <w:rsid w:val="009531D1"/>
    <w:rsid w:val="00953443"/>
    <w:rsid w:val="009538CD"/>
    <w:rsid w:val="00953DB5"/>
    <w:rsid w:val="009548C1"/>
    <w:rsid w:val="00955596"/>
    <w:rsid w:val="009566E1"/>
    <w:rsid w:val="0095776A"/>
    <w:rsid w:val="00957A32"/>
    <w:rsid w:val="00957AC1"/>
    <w:rsid w:val="00957F07"/>
    <w:rsid w:val="009632EC"/>
    <w:rsid w:val="0096369D"/>
    <w:rsid w:val="00964496"/>
    <w:rsid w:val="00964843"/>
    <w:rsid w:val="00965E0A"/>
    <w:rsid w:val="009660D4"/>
    <w:rsid w:val="009703F6"/>
    <w:rsid w:val="00971163"/>
    <w:rsid w:val="0097126B"/>
    <w:rsid w:val="00971B9E"/>
    <w:rsid w:val="0097221F"/>
    <w:rsid w:val="00972E95"/>
    <w:rsid w:val="0097393F"/>
    <w:rsid w:val="0097423C"/>
    <w:rsid w:val="00974670"/>
    <w:rsid w:val="0097473C"/>
    <w:rsid w:val="009749B1"/>
    <w:rsid w:val="00974BB1"/>
    <w:rsid w:val="00974D9C"/>
    <w:rsid w:val="00975FA5"/>
    <w:rsid w:val="00976721"/>
    <w:rsid w:val="00980416"/>
    <w:rsid w:val="0098057B"/>
    <w:rsid w:val="009811DD"/>
    <w:rsid w:val="00982583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5D92"/>
    <w:rsid w:val="0099608F"/>
    <w:rsid w:val="00996848"/>
    <w:rsid w:val="00996CD1"/>
    <w:rsid w:val="00997C4D"/>
    <w:rsid w:val="00997E5E"/>
    <w:rsid w:val="009A0ED2"/>
    <w:rsid w:val="009A11DC"/>
    <w:rsid w:val="009A2795"/>
    <w:rsid w:val="009A27DA"/>
    <w:rsid w:val="009A2F43"/>
    <w:rsid w:val="009A36B9"/>
    <w:rsid w:val="009A4200"/>
    <w:rsid w:val="009A451D"/>
    <w:rsid w:val="009A4824"/>
    <w:rsid w:val="009A4F16"/>
    <w:rsid w:val="009A4F46"/>
    <w:rsid w:val="009A5CE0"/>
    <w:rsid w:val="009A61F0"/>
    <w:rsid w:val="009A7A1C"/>
    <w:rsid w:val="009A7E64"/>
    <w:rsid w:val="009B041E"/>
    <w:rsid w:val="009B0AA7"/>
    <w:rsid w:val="009B168F"/>
    <w:rsid w:val="009B19F3"/>
    <w:rsid w:val="009B1B4A"/>
    <w:rsid w:val="009B1D51"/>
    <w:rsid w:val="009B3349"/>
    <w:rsid w:val="009B3960"/>
    <w:rsid w:val="009B40F8"/>
    <w:rsid w:val="009B4F82"/>
    <w:rsid w:val="009B514C"/>
    <w:rsid w:val="009B5882"/>
    <w:rsid w:val="009B5F93"/>
    <w:rsid w:val="009B68B5"/>
    <w:rsid w:val="009B6CB6"/>
    <w:rsid w:val="009B6CD6"/>
    <w:rsid w:val="009B6DBF"/>
    <w:rsid w:val="009B7FD1"/>
    <w:rsid w:val="009C04B2"/>
    <w:rsid w:val="009C0F53"/>
    <w:rsid w:val="009C10FA"/>
    <w:rsid w:val="009C11F2"/>
    <w:rsid w:val="009C1414"/>
    <w:rsid w:val="009C1761"/>
    <w:rsid w:val="009C368A"/>
    <w:rsid w:val="009C4466"/>
    <w:rsid w:val="009C446F"/>
    <w:rsid w:val="009C4664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5F8"/>
    <w:rsid w:val="009D7744"/>
    <w:rsid w:val="009E0184"/>
    <w:rsid w:val="009E0B53"/>
    <w:rsid w:val="009E0DD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457"/>
    <w:rsid w:val="009F6C11"/>
    <w:rsid w:val="009F7243"/>
    <w:rsid w:val="009F7FA3"/>
    <w:rsid w:val="00A00AE8"/>
    <w:rsid w:val="00A00C22"/>
    <w:rsid w:val="00A01F5C"/>
    <w:rsid w:val="00A01FE7"/>
    <w:rsid w:val="00A02589"/>
    <w:rsid w:val="00A025DC"/>
    <w:rsid w:val="00A02874"/>
    <w:rsid w:val="00A02BFD"/>
    <w:rsid w:val="00A04218"/>
    <w:rsid w:val="00A0467B"/>
    <w:rsid w:val="00A047F4"/>
    <w:rsid w:val="00A05136"/>
    <w:rsid w:val="00A051BA"/>
    <w:rsid w:val="00A07426"/>
    <w:rsid w:val="00A074A7"/>
    <w:rsid w:val="00A07BCE"/>
    <w:rsid w:val="00A100F6"/>
    <w:rsid w:val="00A10DA8"/>
    <w:rsid w:val="00A1134D"/>
    <w:rsid w:val="00A11AC2"/>
    <w:rsid w:val="00A122A5"/>
    <w:rsid w:val="00A12971"/>
    <w:rsid w:val="00A12BFA"/>
    <w:rsid w:val="00A13451"/>
    <w:rsid w:val="00A13525"/>
    <w:rsid w:val="00A13A74"/>
    <w:rsid w:val="00A13EB1"/>
    <w:rsid w:val="00A1406B"/>
    <w:rsid w:val="00A1424B"/>
    <w:rsid w:val="00A14335"/>
    <w:rsid w:val="00A14B8C"/>
    <w:rsid w:val="00A14C67"/>
    <w:rsid w:val="00A151F9"/>
    <w:rsid w:val="00A1534D"/>
    <w:rsid w:val="00A15701"/>
    <w:rsid w:val="00A15738"/>
    <w:rsid w:val="00A1578E"/>
    <w:rsid w:val="00A16BA4"/>
    <w:rsid w:val="00A17940"/>
    <w:rsid w:val="00A20081"/>
    <w:rsid w:val="00A20266"/>
    <w:rsid w:val="00A205DB"/>
    <w:rsid w:val="00A2098D"/>
    <w:rsid w:val="00A21AE2"/>
    <w:rsid w:val="00A24471"/>
    <w:rsid w:val="00A24AA2"/>
    <w:rsid w:val="00A24FBF"/>
    <w:rsid w:val="00A25156"/>
    <w:rsid w:val="00A2634D"/>
    <w:rsid w:val="00A269E0"/>
    <w:rsid w:val="00A26A96"/>
    <w:rsid w:val="00A27678"/>
    <w:rsid w:val="00A3038C"/>
    <w:rsid w:val="00A307AD"/>
    <w:rsid w:val="00A307C4"/>
    <w:rsid w:val="00A3089F"/>
    <w:rsid w:val="00A31B87"/>
    <w:rsid w:val="00A321F4"/>
    <w:rsid w:val="00A33A11"/>
    <w:rsid w:val="00A34AFD"/>
    <w:rsid w:val="00A34CFA"/>
    <w:rsid w:val="00A35550"/>
    <w:rsid w:val="00A36209"/>
    <w:rsid w:val="00A366EB"/>
    <w:rsid w:val="00A366FA"/>
    <w:rsid w:val="00A36BFD"/>
    <w:rsid w:val="00A370CE"/>
    <w:rsid w:val="00A40430"/>
    <w:rsid w:val="00A420C9"/>
    <w:rsid w:val="00A42954"/>
    <w:rsid w:val="00A42962"/>
    <w:rsid w:val="00A430D0"/>
    <w:rsid w:val="00A43ABC"/>
    <w:rsid w:val="00A43C6F"/>
    <w:rsid w:val="00A4463E"/>
    <w:rsid w:val="00A44961"/>
    <w:rsid w:val="00A4567D"/>
    <w:rsid w:val="00A457B7"/>
    <w:rsid w:val="00A45D06"/>
    <w:rsid w:val="00A461C9"/>
    <w:rsid w:val="00A4719D"/>
    <w:rsid w:val="00A475CC"/>
    <w:rsid w:val="00A47762"/>
    <w:rsid w:val="00A47D29"/>
    <w:rsid w:val="00A50C23"/>
    <w:rsid w:val="00A51750"/>
    <w:rsid w:val="00A51DAF"/>
    <w:rsid w:val="00A520CD"/>
    <w:rsid w:val="00A528A0"/>
    <w:rsid w:val="00A52BD8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83B"/>
    <w:rsid w:val="00A619E4"/>
    <w:rsid w:val="00A61A24"/>
    <w:rsid w:val="00A61B67"/>
    <w:rsid w:val="00A61B7B"/>
    <w:rsid w:val="00A62DF1"/>
    <w:rsid w:val="00A631A1"/>
    <w:rsid w:val="00A63681"/>
    <w:rsid w:val="00A63878"/>
    <w:rsid w:val="00A6559F"/>
    <w:rsid w:val="00A655DB"/>
    <w:rsid w:val="00A657FB"/>
    <w:rsid w:val="00A66237"/>
    <w:rsid w:val="00A66AA4"/>
    <w:rsid w:val="00A66FEF"/>
    <w:rsid w:val="00A673C3"/>
    <w:rsid w:val="00A7065B"/>
    <w:rsid w:val="00A71204"/>
    <w:rsid w:val="00A73028"/>
    <w:rsid w:val="00A733A9"/>
    <w:rsid w:val="00A74763"/>
    <w:rsid w:val="00A74EA2"/>
    <w:rsid w:val="00A74F99"/>
    <w:rsid w:val="00A7563F"/>
    <w:rsid w:val="00A7648C"/>
    <w:rsid w:val="00A76F2A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120"/>
    <w:rsid w:val="00A939C5"/>
    <w:rsid w:val="00A939E4"/>
    <w:rsid w:val="00A93CDE"/>
    <w:rsid w:val="00A943E7"/>
    <w:rsid w:val="00A9451D"/>
    <w:rsid w:val="00A94EF7"/>
    <w:rsid w:val="00A962B2"/>
    <w:rsid w:val="00A966D2"/>
    <w:rsid w:val="00A97428"/>
    <w:rsid w:val="00AA00A4"/>
    <w:rsid w:val="00AA0156"/>
    <w:rsid w:val="00AA04CE"/>
    <w:rsid w:val="00AA141E"/>
    <w:rsid w:val="00AA1A1E"/>
    <w:rsid w:val="00AA2169"/>
    <w:rsid w:val="00AA22C6"/>
    <w:rsid w:val="00AA3DB2"/>
    <w:rsid w:val="00AA42F6"/>
    <w:rsid w:val="00AA4343"/>
    <w:rsid w:val="00AA4667"/>
    <w:rsid w:val="00AA5E4A"/>
    <w:rsid w:val="00AA61E0"/>
    <w:rsid w:val="00AA64F1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5D1"/>
    <w:rsid w:val="00AB5A17"/>
    <w:rsid w:val="00AB60DC"/>
    <w:rsid w:val="00AB68B6"/>
    <w:rsid w:val="00AB713A"/>
    <w:rsid w:val="00AC02A0"/>
    <w:rsid w:val="00AC0BC3"/>
    <w:rsid w:val="00AC25D9"/>
    <w:rsid w:val="00AC34B4"/>
    <w:rsid w:val="00AC36FF"/>
    <w:rsid w:val="00AC37C7"/>
    <w:rsid w:val="00AC4298"/>
    <w:rsid w:val="00AC45D6"/>
    <w:rsid w:val="00AC4FE3"/>
    <w:rsid w:val="00AC54A5"/>
    <w:rsid w:val="00AC6C8F"/>
    <w:rsid w:val="00AC6F69"/>
    <w:rsid w:val="00AC758B"/>
    <w:rsid w:val="00AD08D8"/>
    <w:rsid w:val="00AD148C"/>
    <w:rsid w:val="00AD2FCB"/>
    <w:rsid w:val="00AD3648"/>
    <w:rsid w:val="00AD37AB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329"/>
    <w:rsid w:val="00AE0A79"/>
    <w:rsid w:val="00AE0B38"/>
    <w:rsid w:val="00AE0B83"/>
    <w:rsid w:val="00AE1478"/>
    <w:rsid w:val="00AE1670"/>
    <w:rsid w:val="00AE263C"/>
    <w:rsid w:val="00AE2AE9"/>
    <w:rsid w:val="00AE3178"/>
    <w:rsid w:val="00AE32A6"/>
    <w:rsid w:val="00AE4307"/>
    <w:rsid w:val="00AE5159"/>
    <w:rsid w:val="00AE582C"/>
    <w:rsid w:val="00AE5B0E"/>
    <w:rsid w:val="00AE671E"/>
    <w:rsid w:val="00AE6805"/>
    <w:rsid w:val="00AE6BA3"/>
    <w:rsid w:val="00AE7D42"/>
    <w:rsid w:val="00AF0402"/>
    <w:rsid w:val="00AF0EE6"/>
    <w:rsid w:val="00AF0F07"/>
    <w:rsid w:val="00AF28C7"/>
    <w:rsid w:val="00AF3840"/>
    <w:rsid w:val="00AF3942"/>
    <w:rsid w:val="00AF43FD"/>
    <w:rsid w:val="00AF4BDF"/>
    <w:rsid w:val="00AF4F32"/>
    <w:rsid w:val="00AF5314"/>
    <w:rsid w:val="00AF683E"/>
    <w:rsid w:val="00AF6AA5"/>
    <w:rsid w:val="00AF6E8F"/>
    <w:rsid w:val="00AF7466"/>
    <w:rsid w:val="00B002F3"/>
    <w:rsid w:val="00B006AD"/>
    <w:rsid w:val="00B00EF6"/>
    <w:rsid w:val="00B01760"/>
    <w:rsid w:val="00B01A09"/>
    <w:rsid w:val="00B01CEB"/>
    <w:rsid w:val="00B0254C"/>
    <w:rsid w:val="00B02721"/>
    <w:rsid w:val="00B02D5D"/>
    <w:rsid w:val="00B03212"/>
    <w:rsid w:val="00B03249"/>
    <w:rsid w:val="00B033A8"/>
    <w:rsid w:val="00B03A96"/>
    <w:rsid w:val="00B03C2B"/>
    <w:rsid w:val="00B04AC8"/>
    <w:rsid w:val="00B06655"/>
    <w:rsid w:val="00B068E6"/>
    <w:rsid w:val="00B076DB"/>
    <w:rsid w:val="00B07996"/>
    <w:rsid w:val="00B11243"/>
    <w:rsid w:val="00B11C21"/>
    <w:rsid w:val="00B11ECD"/>
    <w:rsid w:val="00B11FB2"/>
    <w:rsid w:val="00B12263"/>
    <w:rsid w:val="00B13206"/>
    <w:rsid w:val="00B13645"/>
    <w:rsid w:val="00B1431F"/>
    <w:rsid w:val="00B146C7"/>
    <w:rsid w:val="00B14818"/>
    <w:rsid w:val="00B149BF"/>
    <w:rsid w:val="00B16137"/>
    <w:rsid w:val="00B1669E"/>
    <w:rsid w:val="00B1729D"/>
    <w:rsid w:val="00B17571"/>
    <w:rsid w:val="00B17BC4"/>
    <w:rsid w:val="00B17BFE"/>
    <w:rsid w:val="00B17D86"/>
    <w:rsid w:val="00B201FF"/>
    <w:rsid w:val="00B20D8C"/>
    <w:rsid w:val="00B20F48"/>
    <w:rsid w:val="00B21358"/>
    <w:rsid w:val="00B23461"/>
    <w:rsid w:val="00B24217"/>
    <w:rsid w:val="00B242A6"/>
    <w:rsid w:val="00B24A21"/>
    <w:rsid w:val="00B25896"/>
    <w:rsid w:val="00B258AA"/>
    <w:rsid w:val="00B261A7"/>
    <w:rsid w:val="00B261C8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B9A"/>
    <w:rsid w:val="00B31C03"/>
    <w:rsid w:val="00B321F1"/>
    <w:rsid w:val="00B32690"/>
    <w:rsid w:val="00B3358B"/>
    <w:rsid w:val="00B33D55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C36"/>
    <w:rsid w:val="00B37CDC"/>
    <w:rsid w:val="00B40F0F"/>
    <w:rsid w:val="00B41C63"/>
    <w:rsid w:val="00B4227A"/>
    <w:rsid w:val="00B424D5"/>
    <w:rsid w:val="00B42A51"/>
    <w:rsid w:val="00B43236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7A3"/>
    <w:rsid w:val="00B54C78"/>
    <w:rsid w:val="00B55618"/>
    <w:rsid w:val="00B56708"/>
    <w:rsid w:val="00B5733A"/>
    <w:rsid w:val="00B57A17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4FF"/>
    <w:rsid w:val="00B61833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2C3E"/>
    <w:rsid w:val="00B73088"/>
    <w:rsid w:val="00B740BE"/>
    <w:rsid w:val="00B75D62"/>
    <w:rsid w:val="00B75E7C"/>
    <w:rsid w:val="00B75EA5"/>
    <w:rsid w:val="00B76BB4"/>
    <w:rsid w:val="00B7792B"/>
    <w:rsid w:val="00B77F08"/>
    <w:rsid w:val="00B800FF"/>
    <w:rsid w:val="00B8037A"/>
    <w:rsid w:val="00B827BE"/>
    <w:rsid w:val="00B82FEB"/>
    <w:rsid w:val="00B83663"/>
    <w:rsid w:val="00B837FA"/>
    <w:rsid w:val="00B8406B"/>
    <w:rsid w:val="00B84272"/>
    <w:rsid w:val="00B84900"/>
    <w:rsid w:val="00B84BA4"/>
    <w:rsid w:val="00B84C26"/>
    <w:rsid w:val="00B85942"/>
    <w:rsid w:val="00B85DD8"/>
    <w:rsid w:val="00B86295"/>
    <w:rsid w:val="00B87175"/>
    <w:rsid w:val="00B87791"/>
    <w:rsid w:val="00B902A7"/>
    <w:rsid w:val="00B90438"/>
    <w:rsid w:val="00B90A79"/>
    <w:rsid w:val="00B90DC6"/>
    <w:rsid w:val="00B90EBE"/>
    <w:rsid w:val="00B9195D"/>
    <w:rsid w:val="00B928EB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4AA8"/>
    <w:rsid w:val="00BA4E25"/>
    <w:rsid w:val="00BA5253"/>
    <w:rsid w:val="00BA5B36"/>
    <w:rsid w:val="00BA5F82"/>
    <w:rsid w:val="00BA6A71"/>
    <w:rsid w:val="00BA6DF1"/>
    <w:rsid w:val="00BA7707"/>
    <w:rsid w:val="00BA793D"/>
    <w:rsid w:val="00BA7DB1"/>
    <w:rsid w:val="00BA7FB1"/>
    <w:rsid w:val="00BB023D"/>
    <w:rsid w:val="00BB08A7"/>
    <w:rsid w:val="00BB09FC"/>
    <w:rsid w:val="00BB0B6A"/>
    <w:rsid w:val="00BB0EFF"/>
    <w:rsid w:val="00BB129E"/>
    <w:rsid w:val="00BB1B9C"/>
    <w:rsid w:val="00BB2C00"/>
    <w:rsid w:val="00BB2EAB"/>
    <w:rsid w:val="00BB31B0"/>
    <w:rsid w:val="00BB3E10"/>
    <w:rsid w:val="00BB43B8"/>
    <w:rsid w:val="00BB611C"/>
    <w:rsid w:val="00BB67A2"/>
    <w:rsid w:val="00BB76CF"/>
    <w:rsid w:val="00BC0298"/>
    <w:rsid w:val="00BC02CA"/>
    <w:rsid w:val="00BC0386"/>
    <w:rsid w:val="00BC0803"/>
    <w:rsid w:val="00BC0F95"/>
    <w:rsid w:val="00BC156E"/>
    <w:rsid w:val="00BC185E"/>
    <w:rsid w:val="00BC2020"/>
    <w:rsid w:val="00BC2116"/>
    <w:rsid w:val="00BC217F"/>
    <w:rsid w:val="00BC25ED"/>
    <w:rsid w:val="00BC2FF8"/>
    <w:rsid w:val="00BC3740"/>
    <w:rsid w:val="00BC3850"/>
    <w:rsid w:val="00BC3988"/>
    <w:rsid w:val="00BC445F"/>
    <w:rsid w:val="00BC4660"/>
    <w:rsid w:val="00BC4840"/>
    <w:rsid w:val="00BC55F0"/>
    <w:rsid w:val="00BC5E20"/>
    <w:rsid w:val="00BC5E48"/>
    <w:rsid w:val="00BC5E68"/>
    <w:rsid w:val="00BC6965"/>
    <w:rsid w:val="00BD0EF9"/>
    <w:rsid w:val="00BD1367"/>
    <w:rsid w:val="00BD1666"/>
    <w:rsid w:val="00BD2105"/>
    <w:rsid w:val="00BD3031"/>
    <w:rsid w:val="00BD359D"/>
    <w:rsid w:val="00BD4A9F"/>
    <w:rsid w:val="00BD4C94"/>
    <w:rsid w:val="00BD5142"/>
    <w:rsid w:val="00BD5E8D"/>
    <w:rsid w:val="00BD6623"/>
    <w:rsid w:val="00BD666E"/>
    <w:rsid w:val="00BD6EF6"/>
    <w:rsid w:val="00BD7FA9"/>
    <w:rsid w:val="00BE02A7"/>
    <w:rsid w:val="00BE277E"/>
    <w:rsid w:val="00BE2994"/>
    <w:rsid w:val="00BE29E1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D52"/>
    <w:rsid w:val="00BF1982"/>
    <w:rsid w:val="00BF1987"/>
    <w:rsid w:val="00BF1C7E"/>
    <w:rsid w:val="00BF2305"/>
    <w:rsid w:val="00BF27A7"/>
    <w:rsid w:val="00BF2B4B"/>
    <w:rsid w:val="00BF39C2"/>
    <w:rsid w:val="00BF66B0"/>
    <w:rsid w:val="00BF7100"/>
    <w:rsid w:val="00BF7114"/>
    <w:rsid w:val="00BF7162"/>
    <w:rsid w:val="00BF7614"/>
    <w:rsid w:val="00BF77FF"/>
    <w:rsid w:val="00BF7951"/>
    <w:rsid w:val="00BF79BB"/>
    <w:rsid w:val="00BF7DF5"/>
    <w:rsid w:val="00C003A6"/>
    <w:rsid w:val="00C0092D"/>
    <w:rsid w:val="00C020F4"/>
    <w:rsid w:val="00C02144"/>
    <w:rsid w:val="00C026A5"/>
    <w:rsid w:val="00C029EC"/>
    <w:rsid w:val="00C044E8"/>
    <w:rsid w:val="00C06894"/>
    <w:rsid w:val="00C07206"/>
    <w:rsid w:val="00C07290"/>
    <w:rsid w:val="00C1083E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717"/>
    <w:rsid w:val="00C159B8"/>
    <w:rsid w:val="00C17565"/>
    <w:rsid w:val="00C17BC0"/>
    <w:rsid w:val="00C20882"/>
    <w:rsid w:val="00C20A29"/>
    <w:rsid w:val="00C20C5A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6B0C"/>
    <w:rsid w:val="00C26D77"/>
    <w:rsid w:val="00C271B8"/>
    <w:rsid w:val="00C308BD"/>
    <w:rsid w:val="00C30BA9"/>
    <w:rsid w:val="00C31914"/>
    <w:rsid w:val="00C3224E"/>
    <w:rsid w:val="00C33304"/>
    <w:rsid w:val="00C336DA"/>
    <w:rsid w:val="00C33865"/>
    <w:rsid w:val="00C34C3F"/>
    <w:rsid w:val="00C35F61"/>
    <w:rsid w:val="00C36AF4"/>
    <w:rsid w:val="00C36B4B"/>
    <w:rsid w:val="00C3730C"/>
    <w:rsid w:val="00C377B8"/>
    <w:rsid w:val="00C379D2"/>
    <w:rsid w:val="00C37A54"/>
    <w:rsid w:val="00C4019A"/>
    <w:rsid w:val="00C403AA"/>
    <w:rsid w:val="00C41591"/>
    <w:rsid w:val="00C41A42"/>
    <w:rsid w:val="00C41D84"/>
    <w:rsid w:val="00C41F5A"/>
    <w:rsid w:val="00C42A22"/>
    <w:rsid w:val="00C4315E"/>
    <w:rsid w:val="00C45EE9"/>
    <w:rsid w:val="00C46507"/>
    <w:rsid w:val="00C469B6"/>
    <w:rsid w:val="00C46C59"/>
    <w:rsid w:val="00C4700D"/>
    <w:rsid w:val="00C471B7"/>
    <w:rsid w:val="00C47459"/>
    <w:rsid w:val="00C47DD2"/>
    <w:rsid w:val="00C50EE2"/>
    <w:rsid w:val="00C51B60"/>
    <w:rsid w:val="00C51B78"/>
    <w:rsid w:val="00C51B79"/>
    <w:rsid w:val="00C52154"/>
    <w:rsid w:val="00C521DB"/>
    <w:rsid w:val="00C522F8"/>
    <w:rsid w:val="00C522FA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55B5"/>
    <w:rsid w:val="00C66E5E"/>
    <w:rsid w:val="00C67325"/>
    <w:rsid w:val="00C67B7E"/>
    <w:rsid w:val="00C70276"/>
    <w:rsid w:val="00C705F9"/>
    <w:rsid w:val="00C71BAF"/>
    <w:rsid w:val="00C72B93"/>
    <w:rsid w:val="00C737E5"/>
    <w:rsid w:val="00C73D80"/>
    <w:rsid w:val="00C73EF6"/>
    <w:rsid w:val="00C75B43"/>
    <w:rsid w:val="00C76C25"/>
    <w:rsid w:val="00C76FB8"/>
    <w:rsid w:val="00C8028F"/>
    <w:rsid w:val="00C803DE"/>
    <w:rsid w:val="00C80826"/>
    <w:rsid w:val="00C81B63"/>
    <w:rsid w:val="00C82EDD"/>
    <w:rsid w:val="00C84991"/>
    <w:rsid w:val="00C84EF1"/>
    <w:rsid w:val="00C85A04"/>
    <w:rsid w:val="00C8625B"/>
    <w:rsid w:val="00C8695F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9FB"/>
    <w:rsid w:val="00CA04FE"/>
    <w:rsid w:val="00CA0EF3"/>
    <w:rsid w:val="00CA0F09"/>
    <w:rsid w:val="00CA1BAB"/>
    <w:rsid w:val="00CA3B6E"/>
    <w:rsid w:val="00CA41F6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AB9"/>
    <w:rsid w:val="00CB2FA4"/>
    <w:rsid w:val="00CB3282"/>
    <w:rsid w:val="00CB3958"/>
    <w:rsid w:val="00CB4E84"/>
    <w:rsid w:val="00CB5286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CCA"/>
    <w:rsid w:val="00CC4ED4"/>
    <w:rsid w:val="00CC521E"/>
    <w:rsid w:val="00CC5689"/>
    <w:rsid w:val="00CC59B4"/>
    <w:rsid w:val="00CC5CD2"/>
    <w:rsid w:val="00CC63C1"/>
    <w:rsid w:val="00CC6786"/>
    <w:rsid w:val="00CC6D77"/>
    <w:rsid w:val="00CC6EAA"/>
    <w:rsid w:val="00CC731D"/>
    <w:rsid w:val="00CC74E5"/>
    <w:rsid w:val="00CC760B"/>
    <w:rsid w:val="00CC7FAA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7370"/>
    <w:rsid w:val="00CD7B70"/>
    <w:rsid w:val="00CD7CBE"/>
    <w:rsid w:val="00CE22A6"/>
    <w:rsid w:val="00CE2BF4"/>
    <w:rsid w:val="00CE31E5"/>
    <w:rsid w:val="00CE341E"/>
    <w:rsid w:val="00CE3F90"/>
    <w:rsid w:val="00CE430A"/>
    <w:rsid w:val="00CE5BF1"/>
    <w:rsid w:val="00CE5C18"/>
    <w:rsid w:val="00CE6B11"/>
    <w:rsid w:val="00CE71B1"/>
    <w:rsid w:val="00CE732B"/>
    <w:rsid w:val="00CE7BC4"/>
    <w:rsid w:val="00CF0219"/>
    <w:rsid w:val="00CF059C"/>
    <w:rsid w:val="00CF065B"/>
    <w:rsid w:val="00CF0B93"/>
    <w:rsid w:val="00CF102B"/>
    <w:rsid w:val="00CF10A8"/>
    <w:rsid w:val="00CF1118"/>
    <w:rsid w:val="00CF1C9F"/>
    <w:rsid w:val="00CF428F"/>
    <w:rsid w:val="00CF4485"/>
    <w:rsid w:val="00CF4F20"/>
    <w:rsid w:val="00CF53F3"/>
    <w:rsid w:val="00CF541B"/>
    <w:rsid w:val="00CF5466"/>
    <w:rsid w:val="00CF56F1"/>
    <w:rsid w:val="00CF5D47"/>
    <w:rsid w:val="00D00086"/>
    <w:rsid w:val="00D01119"/>
    <w:rsid w:val="00D02D3C"/>
    <w:rsid w:val="00D034F3"/>
    <w:rsid w:val="00D03B16"/>
    <w:rsid w:val="00D03F4B"/>
    <w:rsid w:val="00D04184"/>
    <w:rsid w:val="00D04C49"/>
    <w:rsid w:val="00D0524C"/>
    <w:rsid w:val="00D0649B"/>
    <w:rsid w:val="00D06520"/>
    <w:rsid w:val="00D0653F"/>
    <w:rsid w:val="00D06991"/>
    <w:rsid w:val="00D06B92"/>
    <w:rsid w:val="00D07513"/>
    <w:rsid w:val="00D07BE1"/>
    <w:rsid w:val="00D10461"/>
    <w:rsid w:val="00D1068F"/>
    <w:rsid w:val="00D10F94"/>
    <w:rsid w:val="00D12DB6"/>
    <w:rsid w:val="00D135D7"/>
    <w:rsid w:val="00D136A3"/>
    <w:rsid w:val="00D1436D"/>
    <w:rsid w:val="00D15BE3"/>
    <w:rsid w:val="00D16839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1276"/>
    <w:rsid w:val="00D3170C"/>
    <w:rsid w:val="00D32259"/>
    <w:rsid w:val="00D32935"/>
    <w:rsid w:val="00D330C4"/>
    <w:rsid w:val="00D332AD"/>
    <w:rsid w:val="00D33643"/>
    <w:rsid w:val="00D350FF"/>
    <w:rsid w:val="00D36911"/>
    <w:rsid w:val="00D36B07"/>
    <w:rsid w:val="00D36F12"/>
    <w:rsid w:val="00D373DD"/>
    <w:rsid w:val="00D4004D"/>
    <w:rsid w:val="00D407CD"/>
    <w:rsid w:val="00D40831"/>
    <w:rsid w:val="00D409F0"/>
    <w:rsid w:val="00D41854"/>
    <w:rsid w:val="00D41B26"/>
    <w:rsid w:val="00D41B32"/>
    <w:rsid w:val="00D41B50"/>
    <w:rsid w:val="00D42960"/>
    <w:rsid w:val="00D43E37"/>
    <w:rsid w:val="00D442A8"/>
    <w:rsid w:val="00D444C6"/>
    <w:rsid w:val="00D456E0"/>
    <w:rsid w:val="00D4576C"/>
    <w:rsid w:val="00D45892"/>
    <w:rsid w:val="00D464D0"/>
    <w:rsid w:val="00D47640"/>
    <w:rsid w:val="00D47FEB"/>
    <w:rsid w:val="00D5009D"/>
    <w:rsid w:val="00D506B1"/>
    <w:rsid w:val="00D508F8"/>
    <w:rsid w:val="00D5176A"/>
    <w:rsid w:val="00D5191A"/>
    <w:rsid w:val="00D51A58"/>
    <w:rsid w:val="00D51E73"/>
    <w:rsid w:val="00D52808"/>
    <w:rsid w:val="00D52890"/>
    <w:rsid w:val="00D544D9"/>
    <w:rsid w:val="00D54774"/>
    <w:rsid w:val="00D54C00"/>
    <w:rsid w:val="00D54E4C"/>
    <w:rsid w:val="00D551C4"/>
    <w:rsid w:val="00D552D9"/>
    <w:rsid w:val="00D55470"/>
    <w:rsid w:val="00D559E7"/>
    <w:rsid w:val="00D566E9"/>
    <w:rsid w:val="00D56794"/>
    <w:rsid w:val="00D56E0D"/>
    <w:rsid w:val="00D570B4"/>
    <w:rsid w:val="00D600C4"/>
    <w:rsid w:val="00D601D8"/>
    <w:rsid w:val="00D60F47"/>
    <w:rsid w:val="00D612B2"/>
    <w:rsid w:val="00D6133E"/>
    <w:rsid w:val="00D61872"/>
    <w:rsid w:val="00D61AC9"/>
    <w:rsid w:val="00D62E9A"/>
    <w:rsid w:val="00D62F05"/>
    <w:rsid w:val="00D634CE"/>
    <w:rsid w:val="00D639C6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37E"/>
    <w:rsid w:val="00D72963"/>
    <w:rsid w:val="00D72C82"/>
    <w:rsid w:val="00D72FC5"/>
    <w:rsid w:val="00D73873"/>
    <w:rsid w:val="00D74074"/>
    <w:rsid w:val="00D749F7"/>
    <w:rsid w:val="00D74EFE"/>
    <w:rsid w:val="00D755D7"/>
    <w:rsid w:val="00D75975"/>
    <w:rsid w:val="00D76965"/>
    <w:rsid w:val="00D771BD"/>
    <w:rsid w:val="00D773D4"/>
    <w:rsid w:val="00D77B7D"/>
    <w:rsid w:val="00D80941"/>
    <w:rsid w:val="00D80BB1"/>
    <w:rsid w:val="00D81611"/>
    <w:rsid w:val="00D81FB3"/>
    <w:rsid w:val="00D82622"/>
    <w:rsid w:val="00D83241"/>
    <w:rsid w:val="00D836C3"/>
    <w:rsid w:val="00D83BDB"/>
    <w:rsid w:val="00D83C0A"/>
    <w:rsid w:val="00D83D82"/>
    <w:rsid w:val="00D8407C"/>
    <w:rsid w:val="00D85343"/>
    <w:rsid w:val="00D8627A"/>
    <w:rsid w:val="00D86AB0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17E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856"/>
    <w:rsid w:val="00DA69EC"/>
    <w:rsid w:val="00DA7149"/>
    <w:rsid w:val="00DB00EB"/>
    <w:rsid w:val="00DB05F5"/>
    <w:rsid w:val="00DB1930"/>
    <w:rsid w:val="00DB23A2"/>
    <w:rsid w:val="00DB2693"/>
    <w:rsid w:val="00DB37E5"/>
    <w:rsid w:val="00DB3B7D"/>
    <w:rsid w:val="00DB44CE"/>
    <w:rsid w:val="00DB480D"/>
    <w:rsid w:val="00DB4C5C"/>
    <w:rsid w:val="00DB5082"/>
    <w:rsid w:val="00DB52A9"/>
    <w:rsid w:val="00DB5D82"/>
    <w:rsid w:val="00DB654B"/>
    <w:rsid w:val="00DB6BB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8A0"/>
    <w:rsid w:val="00DC469A"/>
    <w:rsid w:val="00DC4992"/>
    <w:rsid w:val="00DC4B85"/>
    <w:rsid w:val="00DC4B98"/>
    <w:rsid w:val="00DC4D7E"/>
    <w:rsid w:val="00DC5477"/>
    <w:rsid w:val="00DC5CA6"/>
    <w:rsid w:val="00DC6202"/>
    <w:rsid w:val="00DC62D3"/>
    <w:rsid w:val="00DC6387"/>
    <w:rsid w:val="00DC6501"/>
    <w:rsid w:val="00DC6556"/>
    <w:rsid w:val="00DC748A"/>
    <w:rsid w:val="00DC7904"/>
    <w:rsid w:val="00DD0C3F"/>
    <w:rsid w:val="00DD0D77"/>
    <w:rsid w:val="00DD1D2D"/>
    <w:rsid w:val="00DD307A"/>
    <w:rsid w:val="00DD32C5"/>
    <w:rsid w:val="00DD36AE"/>
    <w:rsid w:val="00DD36B0"/>
    <w:rsid w:val="00DD4661"/>
    <w:rsid w:val="00DD4D76"/>
    <w:rsid w:val="00DD5535"/>
    <w:rsid w:val="00DD633C"/>
    <w:rsid w:val="00DD6690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7604"/>
    <w:rsid w:val="00DE78AE"/>
    <w:rsid w:val="00DF0BB9"/>
    <w:rsid w:val="00DF12B8"/>
    <w:rsid w:val="00DF1613"/>
    <w:rsid w:val="00DF1961"/>
    <w:rsid w:val="00DF2B3E"/>
    <w:rsid w:val="00DF2F53"/>
    <w:rsid w:val="00DF37D0"/>
    <w:rsid w:val="00DF3962"/>
    <w:rsid w:val="00DF455F"/>
    <w:rsid w:val="00DF48F3"/>
    <w:rsid w:val="00DF4D8A"/>
    <w:rsid w:val="00DF4F4E"/>
    <w:rsid w:val="00DF4F52"/>
    <w:rsid w:val="00DF4FD7"/>
    <w:rsid w:val="00DF660A"/>
    <w:rsid w:val="00DF698F"/>
    <w:rsid w:val="00DF6E34"/>
    <w:rsid w:val="00DF78BD"/>
    <w:rsid w:val="00DF7E3F"/>
    <w:rsid w:val="00E00B00"/>
    <w:rsid w:val="00E012F0"/>
    <w:rsid w:val="00E015B0"/>
    <w:rsid w:val="00E02100"/>
    <w:rsid w:val="00E03061"/>
    <w:rsid w:val="00E03863"/>
    <w:rsid w:val="00E03B75"/>
    <w:rsid w:val="00E03FB2"/>
    <w:rsid w:val="00E045CE"/>
    <w:rsid w:val="00E05121"/>
    <w:rsid w:val="00E05189"/>
    <w:rsid w:val="00E0520A"/>
    <w:rsid w:val="00E057A0"/>
    <w:rsid w:val="00E058AE"/>
    <w:rsid w:val="00E0610E"/>
    <w:rsid w:val="00E06833"/>
    <w:rsid w:val="00E07042"/>
    <w:rsid w:val="00E0761A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FA8"/>
    <w:rsid w:val="00E147D3"/>
    <w:rsid w:val="00E15085"/>
    <w:rsid w:val="00E15B2A"/>
    <w:rsid w:val="00E161C3"/>
    <w:rsid w:val="00E1689C"/>
    <w:rsid w:val="00E17414"/>
    <w:rsid w:val="00E17833"/>
    <w:rsid w:val="00E17D95"/>
    <w:rsid w:val="00E2063B"/>
    <w:rsid w:val="00E20C12"/>
    <w:rsid w:val="00E212B5"/>
    <w:rsid w:val="00E217E4"/>
    <w:rsid w:val="00E22837"/>
    <w:rsid w:val="00E230FE"/>
    <w:rsid w:val="00E231B6"/>
    <w:rsid w:val="00E23D4E"/>
    <w:rsid w:val="00E2471C"/>
    <w:rsid w:val="00E24C8B"/>
    <w:rsid w:val="00E252D0"/>
    <w:rsid w:val="00E254A4"/>
    <w:rsid w:val="00E2582C"/>
    <w:rsid w:val="00E25C3D"/>
    <w:rsid w:val="00E265AF"/>
    <w:rsid w:val="00E26DD8"/>
    <w:rsid w:val="00E27323"/>
    <w:rsid w:val="00E27499"/>
    <w:rsid w:val="00E27A5A"/>
    <w:rsid w:val="00E30562"/>
    <w:rsid w:val="00E325C3"/>
    <w:rsid w:val="00E3294A"/>
    <w:rsid w:val="00E32CB4"/>
    <w:rsid w:val="00E33299"/>
    <w:rsid w:val="00E33DC2"/>
    <w:rsid w:val="00E34618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1469"/>
    <w:rsid w:val="00E41A51"/>
    <w:rsid w:val="00E41CEE"/>
    <w:rsid w:val="00E42133"/>
    <w:rsid w:val="00E421EF"/>
    <w:rsid w:val="00E422B4"/>
    <w:rsid w:val="00E4248A"/>
    <w:rsid w:val="00E427E1"/>
    <w:rsid w:val="00E42A93"/>
    <w:rsid w:val="00E42C6C"/>
    <w:rsid w:val="00E430DF"/>
    <w:rsid w:val="00E436ED"/>
    <w:rsid w:val="00E448E3"/>
    <w:rsid w:val="00E44AED"/>
    <w:rsid w:val="00E45463"/>
    <w:rsid w:val="00E455B3"/>
    <w:rsid w:val="00E45640"/>
    <w:rsid w:val="00E462BE"/>
    <w:rsid w:val="00E46E7A"/>
    <w:rsid w:val="00E4758F"/>
    <w:rsid w:val="00E479DB"/>
    <w:rsid w:val="00E47AD7"/>
    <w:rsid w:val="00E47D7E"/>
    <w:rsid w:val="00E50593"/>
    <w:rsid w:val="00E5063C"/>
    <w:rsid w:val="00E50AAA"/>
    <w:rsid w:val="00E51E46"/>
    <w:rsid w:val="00E525C4"/>
    <w:rsid w:val="00E534D1"/>
    <w:rsid w:val="00E535D4"/>
    <w:rsid w:val="00E54443"/>
    <w:rsid w:val="00E54DFD"/>
    <w:rsid w:val="00E54F4E"/>
    <w:rsid w:val="00E55DC9"/>
    <w:rsid w:val="00E561D8"/>
    <w:rsid w:val="00E565B1"/>
    <w:rsid w:val="00E57699"/>
    <w:rsid w:val="00E6008C"/>
    <w:rsid w:val="00E601F9"/>
    <w:rsid w:val="00E617F0"/>
    <w:rsid w:val="00E61C97"/>
    <w:rsid w:val="00E62132"/>
    <w:rsid w:val="00E6281A"/>
    <w:rsid w:val="00E6291A"/>
    <w:rsid w:val="00E629D4"/>
    <w:rsid w:val="00E6337A"/>
    <w:rsid w:val="00E651A2"/>
    <w:rsid w:val="00E654E5"/>
    <w:rsid w:val="00E655E1"/>
    <w:rsid w:val="00E65910"/>
    <w:rsid w:val="00E700B6"/>
    <w:rsid w:val="00E7056B"/>
    <w:rsid w:val="00E70A9F"/>
    <w:rsid w:val="00E714D9"/>
    <w:rsid w:val="00E719F8"/>
    <w:rsid w:val="00E71AB4"/>
    <w:rsid w:val="00E725F8"/>
    <w:rsid w:val="00E72941"/>
    <w:rsid w:val="00E74D5F"/>
    <w:rsid w:val="00E7504C"/>
    <w:rsid w:val="00E756E1"/>
    <w:rsid w:val="00E75D62"/>
    <w:rsid w:val="00E760C3"/>
    <w:rsid w:val="00E76423"/>
    <w:rsid w:val="00E76847"/>
    <w:rsid w:val="00E76FAC"/>
    <w:rsid w:val="00E806C1"/>
    <w:rsid w:val="00E8112E"/>
    <w:rsid w:val="00E81848"/>
    <w:rsid w:val="00E8313F"/>
    <w:rsid w:val="00E84283"/>
    <w:rsid w:val="00E84776"/>
    <w:rsid w:val="00E84CF5"/>
    <w:rsid w:val="00E85030"/>
    <w:rsid w:val="00E85763"/>
    <w:rsid w:val="00E86EEF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6F1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998"/>
    <w:rsid w:val="00E95ADB"/>
    <w:rsid w:val="00E95E69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1B44"/>
    <w:rsid w:val="00EA233E"/>
    <w:rsid w:val="00EA262F"/>
    <w:rsid w:val="00EA2E0B"/>
    <w:rsid w:val="00EA2E4F"/>
    <w:rsid w:val="00EA358F"/>
    <w:rsid w:val="00EA3BD4"/>
    <w:rsid w:val="00EA4B54"/>
    <w:rsid w:val="00EA4C57"/>
    <w:rsid w:val="00EA5D72"/>
    <w:rsid w:val="00EA67F1"/>
    <w:rsid w:val="00EA6BDF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3A43"/>
    <w:rsid w:val="00EB4059"/>
    <w:rsid w:val="00EB5982"/>
    <w:rsid w:val="00EB5B18"/>
    <w:rsid w:val="00EB5B87"/>
    <w:rsid w:val="00EB6545"/>
    <w:rsid w:val="00EB697A"/>
    <w:rsid w:val="00EB6AE7"/>
    <w:rsid w:val="00EB6BDB"/>
    <w:rsid w:val="00EC05B7"/>
    <w:rsid w:val="00EC0971"/>
    <w:rsid w:val="00EC0E4F"/>
    <w:rsid w:val="00EC1109"/>
    <w:rsid w:val="00EC12FA"/>
    <w:rsid w:val="00EC1C4A"/>
    <w:rsid w:val="00EC23DD"/>
    <w:rsid w:val="00EC2528"/>
    <w:rsid w:val="00EC2AD1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1FF0"/>
    <w:rsid w:val="00ED2070"/>
    <w:rsid w:val="00ED28D7"/>
    <w:rsid w:val="00ED2F0E"/>
    <w:rsid w:val="00ED3DC8"/>
    <w:rsid w:val="00ED5159"/>
    <w:rsid w:val="00ED5271"/>
    <w:rsid w:val="00ED5FB0"/>
    <w:rsid w:val="00ED6117"/>
    <w:rsid w:val="00ED6163"/>
    <w:rsid w:val="00ED6621"/>
    <w:rsid w:val="00ED6EDD"/>
    <w:rsid w:val="00EE00D9"/>
    <w:rsid w:val="00EE0800"/>
    <w:rsid w:val="00EE08C0"/>
    <w:rsid w:val="00EE0B43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4EE7"/>
    <w:rsid w:val="00EE6501"/>
    <w:rsid w:val="00EE7397"/>
    <w:rsid w:val="00EF0120"/>
    <w:rsid w:val="00EF04D2"/>
    <w:rsid w:val="00EF0900"/>
    <w:rsid w:val="00EF0B88"/>
    <w:rsid w:val="00EF1653"/>
    <w:rsid w:val="00EF314D"/>
    <w:rsid w:val="00EF3F68"/>
    <w:rsid w:val="00EF417A"/>
    <w:rsid w:val="00EF4786"/>
    <w:rsid w:val="00EF4A0A"/>
    <w:rsid w:val="00EF60A5"/>
    <w:rsid w:val="00EF79DE"/>
    <w:rsid w:val="00F012BB"/>
    <w:rsid w:val="00F019B5"/>
    <w:rsid w:val="00F01CB1"/>
    <w:rsid w:val="00F01E64"/>
    <w:rsid w:val="00F02A68"/>
    <w:rsid w:val="00F02F8B"/>
    <w:rsid w:val="00F02F99"/>
    <w:rsid w:val="00F03225"/>
    <w:rsid w:val="00F0326D"/>
    <w:rsid w:val="00F035FD"/>
    <w:rsid w:val="00F037C6"/>
    <w:rsid w:val="00F03A92"/>
    <w:rsid w:val="00F046BC"/>
    <w:rsid w:val="00F05241"/>
    <w:rsid w:val="00F05416"/>
    <w:rsid w:val="00F05DB6"/>
    <w:rsid w:val="00F05E12"/>
    <w:rsid w:val="00F061C7"/>
    <w:rsid w:val="00F07828"/>
    <w:rsid w:val="00F07DDB"/>
    <w:rsid w:val="00F07F7B"/>
    <w:rsid w:val="00F10025"/>
    <w:rsid w:val="00F1052F"/>
    <w:rsid w:val="00F10796"/>
    <w:rsid w:val="00F11BFD"/>
    <w:rsid w:val="00F13006"/>
    <w:rsid w:val="00F13173"/>
    <w:rsid w:val="00F13C19"/>
    <w:rsid w:val="00F14312"/>
    <w:rsid w:val="00F144DA"/>
    <w:rsid w:val="00F1497F"/>
    <w:rsid w:val="00F14ADC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E49"/>
    <w:rsid w:val="00F2341B"/>
    <w:rsid w:val="00F2368B"/>
    <w:rsid w:val="00F236C9"/>
    <w:rsid w:val="00F2421A"/>
    <w:rsid w:val="00F2454E"/>
    <w:rsid w:val="00F25A44"/>
    <w:rsid w:val="00F263C3"/>
    <w:rsid w:val="00F265F7"/>
    <w:rsid w:val="00F27E01"/>
    <w:rsid w:val="00F301AD"/>
    <w:rsid w:val="00F307DE"/>
    <w:rsid w:val="00F309FF"/>
    <w:rsid w:val="00F311D6"/>
    <w:rsid w:val="00F31B35"/>
    <w:rsid w:val="00F3234C"/>
    <w:rsid w:val="00F32C9C"/>
    <w:rsid w:val="00F332C0"/>
    <w:rsid w:val="00F33BCD"/>
    <w:rsid w:val="00F34599"/>
    <w:rsid w:val="00F34889"/>
    <w:rsid w:val="00F349AD"/>
    <w:rsid w:val="00F34C29"/>
    <w:rsid w:val="00F350F3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44"/>
    <w:rsid w:val="00F4344C"/>
    <w:rsid w:val="00F43BE4"/>
    <w:rsid w:val="00F45134"/>
    <w:rsid w:val="00F457C0"/>
    <w:rsid w:val="00F45D82"/>
    <w:rsid w:val="00F46DAE"/>
    <w:rsid w:val="00F5004F"/>
    <w:rsid w:val="00F518E3"/>
    <w:rsid w:val="00F5439C"/>
    <w:rsid w:val="00F544BE"/>
    <w:rsid w:val="00F54BF0"/>
    <w:rsid w:val="00F555C5"/>
    <w:rsid w:val="00F56A59"/>
    <w:rsid w:val="00F575BA"/>
    <w:rsid w:val="00F60444"/>
    <w:rsid w:val="00F613F9"/>
    <w:rsid w:val="00F617C5"/>
    <w:rsid w:val="00F61847"/>
    <w:rsid w:val="00F621B7"/>
    <w:rsid w:val="00F62A66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70092"/>
    <w:rsid w:val="00F70EFC"/>
    <w:rsid w:val="00F71657"/>
    <w:rsid w:val="00F7173A"/>
    <w:rsid w:val="00F71C9B"/>
    <w:rsid w:val="00F71D64"/>
    <w:rsid w:val="00F722B7"/>
    <w:rsid w:val="00F73266"/>
    <w:rsid w:val="00F73914"/>
    <w:rsid w:val="00F73AE4"/>
    <w:rsid w:val="00F749A8"/>
    <w:rsid w:val="00F751A1"/>
    <w:rsid w:val="00F75353"/>
    <w:rsid w:val="00F75474"/>
    <w:rsid w:val="00F756D5"/>
    <w:rsid w:val="00F75E00"/>
    <w:rsid w:val="00F760DB"/>
    <w:rsid w:val="00F77154"/>
    <w:rsid w:val="00F77D8B"/>
    <w:rsid w:val="00F80A62"/>
    <w:rsid w:val="00F8182A"/>
    <w:rsid w:val="00F81FB1"/>
    <w:rsid w:val="00F8219A"/>
    <w:rsid w:val="00F830E7"/>
    <w:rsid w:val="00F83924"/>
    <w:rsid w:val="00F83A75"/>
    <w:rsid w:val="00F84BD2"/>
    <w:rsid w:val="00F85041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F27"/>
    <w:rsid w:val="00F92F45"/>
    <w:rsid w:val="00F93761"/>
    <w:rsid w:val="00F94109"/>
    <w:rsid w:val="00F94684"/>
    <w:rsid w:val="00F949BE"/>
    <w:rsid w:val="00F94C0B"/>
    <w:rsid w:val="00F94D88"/>
    <w:rsid w:val="00F9507F"/>
    <w:rsid w:val="00F96240"/>
    <w:rsid w:val="00F968D5"/>
    <w:rsid w:val="00F96EAE"/>
    <w:rsid w:val="00F976C9"/>
    <w:rsid w:val="00FA0A78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663"/>
    <w:rsid w:val="00FA7A99"/>
    <w:rsid w:val="00FB048E"/>
    <w:rsid w:val="00FB0AA9"/>
    <w:rsid w:val="00FB0B3F"/>
    <w:rsid w:val="00FB1140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CCB"/>
    <w:rsid w:val="00FB4223"/>
    <w:rsid w:val="00FB486C"/>
    <w:rsid w:val="00FB508E"/>
    <w:rsid w:val="00FB5677"/>
    <w:rsid w:val="00FB5DD7"/>
    <w:rsid w:val="00FB640E"/>
    <w:rsid w:val="00FB6A80"/>
    <w:rsid w:val="00FB7276"/>
    <w:rsid w:val="00FB7E76"/>
    <w:rsid w:val="00FB7FBD"/>
    <w:rsid w:val="00FB7FEB"/>
    <w:rsid w:val="00FC0769"/>
    <w:rsid w:val="00FC12B2"/>
    <w:rsid w:val="00FC2DB1"/>
    <w:rsid w:val="00FC2ECD"/>
    <w:rsid w:val="00FC46B5"/>
    <w:rsid w:val="00FC4BA6"/>
    <w:rsid w:val="00FC5404"/>
    <w:rsid w:val="00FC5817"/>
    <w:rsid w:val="00FC651B"/>
    <w:rsid w:val="00FC6EE9"/>
    <w:rsid w:val="00FC718B"/>
    <w:rsid w:val="00FC7A81"/>
    <w:rsid w:val="00FD010A"/>
    <w:rsid w:val="00FD0479"/>
    <w:rsid w:val="00FD0ED2"/>
    <w:rsid w:val="00FD0F2D"/>
    <w:rsid w:val="00FD3BE2"/>
    <w:rsid w:val="00FD3E5F"/>
    <w:rsid w:val="00FD4241"/>
    <w:rsid w:val="00FD55D0"/>
    <w:rsid w:val="00FD5BEC"/>
    <w:rsid w:val="00FD6543"/>
    <w:rsid w:val="00FD78A9"/>
    <w:rsid w:val="00FE06EE"/>
    <w:rsid w:val="00FE09F8"/>
    <w:rsid w:val="00FE0C41"/>
    <w:rsid w:val="00FE0E94"/>
    <w:rsid w:val="00FE0F24"/>
    <w:rsid w:val="00FE1556"/>
    <w:rsid w:val="00FE1ABF"/>
    <w:rsid w:val="00FE1C49"/>
    <w:rsid w:val="00FE255D"/>
    <w:rsid w:val="00FE28E4"/>
    <w:rsid w:val="00FE2A95"/>
    <w:rsid w:val="00FE2EEE"/>
    <w:rsid w:val="00FE3E8B"/>
    <w:rsid w:val="00FE4146"/>
    <w:rsid w:val="00FE4404"/>
    <w:rsid w:val="00FE51D2"/>
    <w:rsid w:val="00FE598A"/>
    <w:rsid w:val="00FE5E39"/>
    <w:rsid w:val="00FE616F"/>
    <w:rsid w:val="00FE62C0"/>
    <w:rsid w:val="00FE67AB"/>
    <w:rsid w:val="00FE6CA6"/>
    <w:rsid w:val="00FE6DF2"/>
    <w:rsid w:val="00FE6ED6"/>
    <w:rsid w:val="00FE7A63"/>
    <w:rsid w:val="00FF03B9"/>
    <w:rsid w:val="00FF0C79"/>
    <w:rsid w:val="00FF18CB"/>
    <w:rsid w:val="00FF1A98"/>
    <w:rsid w:val="00FF2405"/>
    <w:rsid w:val="00FF2CB8"/>
    <w:rsid w:val="00FF2FAE"/>
    <w:rsid w:val="00FF375B"/>
    <w:rsid w:val="00FF3D93"/>
    <w:rsid w:val="00FF5D18"/>
    <w:rsid w:val="00FF5D8B"/>
    <w:rsid w:val="00FF61FC"/>
    <w:rsid w:val="00FF63F2"/>
    <w:rsid w:val="00FF6B90"/>
    <w:rsid w:val="00FF6C67"/>
    <w:rsid w:val="00FF6C8B"/>
    <w:rsid w:val="00FF74A5"/>
    <w:rsid w:val="00FF790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5A737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144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paragraph" w:customStyle="1" w:styleId="pf0">
    <w:name w:val="pf0"/>
    <w:basedOn w:val="Normalny"/>
    <w:rsid w:val="00A14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A1406B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7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v.pl/web/nfosigw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fosigw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d.cst2021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fosigw.gov.pl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od.cst2021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mi.kpod@nfosigw.gov.p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2B1E-28DE-45A0-9705-44370406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4963</Words>
  <Characters>29780</Characters>
  <Application>Microsoft Office Word</Application>
  <DocSecurity>0</DocSecurity>
  <Lines>248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</vt:lpstr>
      <vt:lpstr>REGULAMIN KONKURSU</vt:lpstr>
    </vt:vector>
  </TitlesOfParts>
  <Company>Ministerstwo Środowiska</Company>
  <LinksUpToDate>false</LinksUpToDate>
  <CharactersWithSpaces>34674</CharactersWithSpaces>
  <SharedDoc>false</SharedDoc>
  <HLinks>
    <vt:vector size="156" baseType="variant">
      <vt:variant>
        <vt:i4>786539</vt:i4>
      </vt:variant>
      <vt:variant>
        <vt:i4>129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7995425</vt:i4>
      </vt:variant>
      <vt:variant>
        <vt:i4>123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786539</vt:i4>
      </vt:variant>
      <vt:variant>
        <vt:i4>120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5439594</vt:i4>
      </vt:variant>
      <vt:variant>
        <vt:i4>117</vt:i4>
      </vt:variant>
      <vt:variant>
        <vt:i4>0</vt:i4>
      </vt:variant>
      <vt:variant>
        <vt:i4>5</vt:i4>
      </vt:variant>
      <vt:variant>
        <vt:lpwstr>mailto:ami.fenx@nfosigw.gov.pl</vt:lpwstr>
      </vt:variant>
      <vt:variant>
        <vt:lpwstr/>
      </vt:variant>
      <vt:variant>
        <vt:i4>7274550</vt:i4>
      </vt:variant>
      <vt:variant>
        <vt:i4>114</vt:i4>
      </vt:variant>
      <vt:variant>
        <vt:i4>0</vt:i4>
      </vt:variant>
      <vt:variant>
        <vt:i4>5</vt:i4>
      </vt:variant>
      <vt:variant>
        <vt:lpwstr>https://www.gov.pl/web/nfosigw/</vt:lpwstr>
      </vt:variant>
      <vt:variant>
        <vt:lpwstr/>
      </vt:variant>
      <vt:variant>
        <vt:i4>4915278</vt:i4>
      </vt:variant>
      <vt:variant>
        <vt:i4>111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5111815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2097188</vt:i4>
      </vt:variant>
      <vt:variant>
        <vt:i4>99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_Toc148529642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_Toc148529641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_Toc148529640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_Toc148529639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_Toc148529638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_Toc148529637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_Toc148529636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_Toc148529635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_Toc148529634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_Toc148529633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_Toc148529632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_Toc148529631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_Toc148529630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_Toc148529629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_Toc148529628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Karasek Dawid</cp:lastModifiedBy>
  <cp:revision>4</cp:revision>
  <cp:lastPrinted>2024-06-20T07:36:00Z</cp:lastPrinted>
  <dcterms:created xsi:type="dcterms:W3CDTF">2025-11-25T14:40:00Z</dcterms:created>
  <dcterms:modified xsi:type="dcterms:W3CDTF">2025-12-15T11:48:00Z</dcterms:modified>
</cp:coreProperties>
</file>