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FAE46" w14:textId="77777777" w:rsidR="00376CF3" w:rsidRDefault="00376CF3" w:rsidP="00376CF3"/>
    <w:p w14:paraId="2E80E0A9" w14:textId="77777777" w:rsidR="00376CF3" w:rsidRDefault="00376CF3" w:rsidP="00376CF3"/>
    <w:p w14:paraId="69D6381D" w14:textId="77777777" w:rsidR="00376CF3" w:rsidRDefault="00376CF3" w:rsidP="00376CF3"/>
    <w:p w14:paraId="0BFBF53E" w14:textId="77777777" w:rsidR="00376CF3" w:rsidRPr="00376CF3" w:rsidRDefault="00376CF3" w:rsidP="00376CF3"/>
    <w:p w14:paraId="361D8A7F" w14:textId="4553AFB5" w:rsidR="00376CF3" w:rsidRPr="00376CF3" w:rsidRDefault="00376CF3" w:rsidP="00376CF3">
      <w:r w:rsidRPr="00376CF3">
        <w:t xml:space="preserve"> </w:t>
      </w:r>
      <w:r>
        <w:tab/>
      </w:r>
      <w:r>
        <w:tab/>
      </w:r>
      <w:r>
        <w:tab/>
      </w:r>
      <w:r w:rsidRPr="00376CF3">
        <w:rPr>
          <w:b/>
          <w:bCs/>
        </w:rPr>
        <w:t xml:space="preserve">PETYCJA W INTERESIE PUBLICZNYM </w:t>
      </w:r>
    </w:p>
    <w:p w14:paraId="26570686" w14:textId="77777777" w:rsidR="00376CF3" w:rsidRPr="00376CF3" w:rsidRDefault="00376CF3" w:rsidP="00376CF3">
      <w:r w:rsidRPr="00376CF3">
        <w:t xml:space="preserve">w sprawie zwiększenia skuteczności odpowiedzialności karnej osób naruszających sądowy zakaz prowadzenia pojazdów </w:t>
      </w:r>
    </w:p>
    <w:p w14:paraId="73A21B18" w14:textId="77777777" w:rsidR="00376CF3" w:rsidRPr="00376CF3" w:rsidRDefault="00376CF3" w:rsidP="00376CF3">
      <w:r w:rsidRPr="00376CF3">
        <w:t xml:space="preserve">Na podstawie art. 63 Konstytucji Rzeczypospolitej Polskiej oraz art. 2 ustawy z dnia 11 lipca 2014 r. o petycjach wnoszę o podjęcie działań legislacyjnych i organizacyjnych zmierzających do skuteczniejszego eliminowania z ruchu drogowego osób świadomie naruszających prawomocne sądowe zakazy prowadzenia pojazdów. </w:t>
      </w:r>
    </w:p>
    <w:p w14:paraId="2CF64E72" w14:textId="77777777" w:rsidR="00376CF3" w:rsidRPr="00376CF3" w:rsidRDefault="00376CF3" w:rsidP="00376CF3">
      <w:r w:rsidRPr="00376CF3">
        <w:t xml:space="preserve">Żądania petycji </w:t>
      </w:r>
    </w:p>
    <w:p w14:paraId="002C4675" w14:textId="77777777" w:rsidR="00376CF3" w:rsidRPr="00376CF3" w:rsidRDefault="00376CF3" w:rsidP="00376CF3">
      <w:r w:rsidRPr="00376CF3">
        <w:t xml:space="preserve">Wnoszę o: </w:t>
      </w:r>
    </w:p>
    <w:p w14:paraId="3D979E37" w14:textId="77777777" w:rsidR="00376CF3" w:rsidRPr="00376CF3" w:rsidRDefault="00376CF3" w:rsidP="00376CF3">
      <w:pPr>
        <w:numPr>
          <w:ilvl w:val="1"/>
          <w:numId w:val="1"/>
        </w:numPr>
      </w:pPr>
      <w:r w:rsidRPr="00376CF3">
        <w:t xml:space="preserve">przygotowanie zmiany Kodeksu karnego ustanawiającej kwalifikowany typ przestępstwa naruszenia zakazu prowadzenia pojazdów, obejmujący w szczególności: ponowne lub wielokrotne naruszenie zakazu; </w:t>
      </w:r>
    </w:p>
    <w:p w14:paraId="7C9D8828" w14:textId="77777777" w:rsidR="00376CF3" w:rsidRPr="00376CF3" w:rsidRDefault="00376CF3" w:rsidP="00376CF3">
      <w:pPr>
        <w:numPr>
          <w:ilvl w:val="1"/>
          <w:numId w:val="1"/>
        </w:numPr>
      </w:pPr>
      <w:r w:rsidRPr="00376CF3">
        <w:t xml:space="preserve">prowadzenie pojazdu pod wpływem alkoholu albo środka odurzającego; </w:t>
      </w:r>
    </w:p>
    <w:p w14:paraId="427D6F80" w14:textId="77777777" w:rsidR="00376CF3" w:rsidRPr="00376CF3" w:rsidRDefault="00376CF3" w:rsidP="00376CF3">
      <w:pPr>
        <w:numPr>
          <w:ilvl w:val="1"/>
          <w:numId w:val="1"/>
        </w:numPr>
      </w:pPr>
      <w:r w:rsidRPr="00376CF3">
        <w:t xml:space="preserve">naruszenie zakazu połączone z ucieczką przed kontrolą, rażącym przekroczeniem prędkości lub stworzeniem bezpośredniego niebezpieczeństwa dla życia człowieka; </w:t>
      </w:r>
    </w:p>
    <w:p w14:paraId="612B5CD6" w14:textId="77777777" w:rsidR="00376CF3" w:rsidRPr="00376CF3" w:rsidRDefault="00376CF3" w:rsidP="00376CF3">
      <w:pPr>
        <w:numPr>
          <w:ilvl w:val="1"/>
          <w:numId w:val="1"/>
        </w:numPr>
      </w:pPr>
    </w:p>
    <w:p w14:paraId="579567B1" w14:textId="77777777" w:rsidR="00376CF3" w:rsidRPr="00376CF3" w:rsidRDefault="00376CF3" w:rsidP="00376CF3">
      <w:pPr>
        <w:numPr>
          <w:ilvl w:val="1"/>
          <w:numId w:val="1"/>
        </w:numPr>
      </w:pPr>
      <w:r w:rsidRPr="00376CF3">
        <w:t xml:space="preserve">ograniczenie możliwości warunkowego zawieszenia wykonania kary pozbawienia wolności wobec osób ponownie naruszających zakaz prowadzenia pojazdów, tak aby zawieszenie kary mogło następować jedynie w szczególnie uzasadnionych przypadkach; </w:t>
      </w:r>
    </w:p>
    <w:p w14:paraId="19B7C500" w14:textId="77777777" w:rsidR="00376CF3" w:rsidRPr="00376CF3" w:rsidRDefault="00376CF3" w:rsidP="00376CF3">
      <w:pPr>
        <w:numPr>
          <w:ilvl w:val="1"/>
          <w:numId w:val="1"/>
        </w:numPr>
      </w:pPr>
      <w:r w:rsidRPr="00376CF3">
        <w:t xml:space="preserve">wprowadzenie obligatoryjnego przepadku pojazdu w przypadku ponownego naruszenia zakazu albo naruszenia go pod wpływem alkoholu lub narkotyków, z zachowaniem ochrony praw osób trzecich oraz możliwością orzeczenia odpowiednio wysokiej nawiązki, gdy pojazd nie należy wyłącznie do sprawcy; </w:t>
      </w:r>
    </w:p>
    <w:p w14:paraId="3A0D405B" w14:textId="77777777" w:rsidR="00376CF3" w:rsidRPr="00376CF3" w:rsidRDefault="00376CF3" w:rsidP="00376CF3"/>
    <w:p w14:paraId="296AB51B" w14:textId="77777777" w:rsidR="00376CF3" w:rsidRPr="00376CF3" w:rsidRDefault="00376CF3" w:rsidP="00376CF3"/>
    <w:p w14:paraId="7DB2A2AC" w14:textId="77777777" w:rsidR="00376CF3" w:rsidRPr="00376CF3" w:rsidRDefault="00376CF3" w:rsidP="00376CF3">
      <w:pPr>
        <w:numPr>
          <w:ilvl w:val="0"/>
          <w:numId w:val="2"/>
        </w:numPr>
      </w:pPr>
      <w:r w:rsidRPr="00376CF3">
        <w:t xml:space="preserve">wprowadzenie obowiązku niezwłocznego zabezpieczenia pojazdu użytego przez osobę zatrzymaną na prowadzeniu pomimo zakazu, jeżeli zachodzą przesłanki późniejszego orzeczenia jego przepadku; </w:t>
      </w:r>
    </w:p>
    <w:p w14:paraId="4917A6D5" w14:textId="77777777" w:rsidR="00376CF3" w:rsidRPr="00376CF3" w:rsidRDefault="00376CF3" w:rsidP="00376CF3">
      <w:pPr>
        <w:numPr>
          <w:ilvl w:val="1"/>
          <w:numId w:val="2"/>
        </w:numPr>
      </w:pPr>
      <w:r w:rsidRPr="00376CF3">
        <w:lastRenderedPageBreak/>
        <w:t xml:space="preserve">przeprowadzenie i opublikowanie oceny skuteczności przepisów obowiązujących od 29 stycznia 2026 r., obejmującej co najmniej: liczbę ujawnionych naruszeń art. 244 k.k.; </w:t>
      </w:r>
    </w:p>
    <w:p w14:paraId="2B680715" w14:textId="77777777" w:rsidR="00376CF3" w:rsidRPr="00376CF3" w:rsidRDefault="00376CF3" w:rsidP="00376CF3">
      <w:pPr>
        <w:numPr>
          <w:ilvl w:val="1"/>
          <w:numId w:val="2"/>
        </w:numPr>
      </w:pPr>
      <w:r w:rsidRPr="00376CF3">
        <w:t xml:space="preserve">liczbę sprawców uprzednio skazanych za ten sam czyn; </w:t>
      </w:r>
    </w:p>
    <w:p w14:paraId="50E471F7" w14:textId="77777777" w:rsidR="00376CF3" w:rsidRPr="00376CF3" w:rsidRDefault="00376CF3" w:rsidP="00376CF3">
      <w:pPr>
        <w:numPr>
          <w:ilvl w:val="1"/>
          <w:numId w:val="2"/>
        </w:numPr>
      </w:pPr>
      <w:r w:rsidRPr="00376CF3">
        <w:t xml:space="preserve">liczbę orzeczonych kar bezwzględnego pozbawienia wolności i kar z warunkowym zawieszeniem; </w:t>
      </w:r>
    </w:p>
    <w:p w14:paraId="66F4F98E" w14:textId="77777777" w:rsidR="00376CF3" w:rsidRPr="00376CF3" w:rsidRDefault="00376CF3" w:rsidP="00376CF3">
      <w:pPr>
        <w:numPr>
          <w:ilvl w:val="1"/>
          <w:numId w:val="2"/>
        </w:numPr>
      </w:pPr>
      <w:r w:rsidRPr="00376CF3">
        <w:t xml:space="preserve">liczbę orzeczonych dożywotnich zakazów; </w:t>
      </w:r>
    </w:p>
    <w:p w14:paraId="5F169AD8" w14:textId="77777777" w:rsidR="00376CF3" w:rsidRPr="00376CF3" w:rsidRDefault="00376CF3" w:rsidP="00376CF3">
      <w:pPr>
        <w:numPr>
          <w:ilvl w:val="1"/>
          <w:numId w:val="2"/>
        </w:numPr>
      </w:pPr>
      <w:r w:rsidRPr="00376CF3">
        <w:t xml:space="preserve">liczbę zabezpieczonych i skonfiskowanych pojazdów; </w:t>
      </w:r>
    </w:p>
    <w:p w14:paraId="013F3DA5" w14:textId="77777777" w:rsidR="00376CF3" w:rsidRPr="00376CF3" w:rsidRDefault="00376CF3" w:rsidP="00376CF3">
      <w:pPr>
        <w:numPr>
          <w:ilvl w:val="1"/>
          <w:numId w:val="2"/>
        </w:numPr>
      </w:pPr>
      <w:r w:rsidRPr="00376CF3">
        <w:t xml:space="preserve">liczbę wypadków śmiertelnych i wypadków z ciężkimi obrażeniami spowodowanych przez osoby objęte zakazem; </w:t>
      </w:r>
    </w:p>
    <w:p w14:paraId="722C8901" w14:textId="77777777" w:rsidR="00376CF3" w:rsidRPr="00376CF3" w:rsidRDefault="00376CF3" w:rsidP="00376CF3">
      <w:pPr>
        <w:numPr>
          <w:ilvl w:val="1"/>
          <w:numId w:val="2"/>
        </w:numPr>
      </w:pPr>
    </w:p>
    <w:p w14:paraId="3190CFB2" w14:textId="77777777" w:rsidR="00376CF3" w:rsidRPr="00376CF3" w:rsidRDefault="00376CF3" w:rsidP="00376CF3">
      <w:pPr>
        <w:numPr>
          <w:ilvl w:val="1"/>
          <w:numId w:val="2"/>
        </w:numPr>
      </w:pPr>
      <w:r w:rsidRPr="00376CF3">
        <w:t xml:space="preserve">publikowanie przez Ministerstwo Sprawiedliwości lub Prokuraturę Krajową corocznych, zagregowanych statystyk dotyczących sposobu zakończenia spraw o naruszenie zakazu prowadzenia pojazdów; </w:t>
      </w:r>
    </w:p>
    <w:p w14:paraId="1B7CA713" w14:textId="77777777" w:rsidR="00376CF3" w:rsidRPr="00376CF3" w:rsidRDefault="00376CF3" w:rsidP="00376CF3">
      <w:pPr>
        <w:numPr>
          <w:ilvl w:val="1"/>
          <w:numId w:val="2"/>
        </w:numPr>
      </w:pPr>
      <w:r w:rsidRPr="00376CF3">
        <w:t xml:space="preserve">dokonanie oceny wykonywania wytycznych Prokuratora Generalnego z 5 marca 2026 r., w szczególności w zakresie wnioskowania o bezwzględne kary pozbawienia wolności wobec recydywistów oraz osób dopuszczających się równocześnie innych przestępstw drogowych. </w:t>
      </w:r>
    </w:p>
    <w:p w14:paraId="18223B5A" w14:textId="77777777" w:rsidR="00376CF3" w:rsidRPr="00376CF3" w:rsidRDefault="00376CF3" w:rsidP="00376CF3"/>
    <w:p w14:paraId="744BAF0E" w14:textId="77777777" w:rsidR="00376CF3" w:rsidRPr="00376CF3" w:rsidRDefault="00376CF3" w:rsidP="00376CF3">
      <w:pPr>
        <w:ind w:left="2832" w:firstLine="708"/>
      </w:pPr>
      <w:r w:rsidRPr="00376CF3">
        <w:rPr>
          <w:b/>
          <w:bCs/>
        </w:rPr>
        <w:t xml:space="preserve">Uzasadnienie </w:t>
      </w:r>
    </w:p>
    <w:p w14:paraId="1687913E" w14:textId="77777777" w:rsidR="00376CF3" w:rsidRPr="00376CF3" w:rsidRDefault="00376CF3" w:rsidP="00376CF3">
      <w:r w:rsidRPr="00376CF3">
        <w:t xml:space="preserve">W 2025 r. Policja ujawniła 16 724 osoby, które naruszyły sądowy zakaz prowadzenia pojazdów. Rok wcześniej ujawniono 16 534 takie osoby. Dane te pokazują, że nie mamy do czynienia z jednostkowymi przypadkami, lecz z trwałym i masowym zjawiskiem świadomego lekceważenia prawomocnych orzeczeń sądowych. </w:t>
      </w:r>
    </w:p>
    <w:p w14:paraId="69DBB364" w14:textId="77777777" w:rsidR="00376CF3" w:rsidRPr="00376CF3" w:rsidRDefault="00376CF3" w:rsidP="00376CF3">
      <w:r w:rsidRPr="00376CF3">
        <w:t xml:space="preserve">Szczególnie tragiczny przykład stanowi wypadek, do którego doszło 29 lipca 2026 r. w Kuźnicy Starej w powiecie kłobuckim. Zgodnie z dotychczasowymi ustaleniami Prokuratury Rejonowej w Częstochowie 39-letni kierujący samochodem BMW utracił panowanie nad pojazdem, zjechał na chodnik i potrącił dziewięcioletniego chłopca poruszającego się na rowerze. Dziecko zmarło następnego dnia w szpitalu. </w:t>
      </w:r>
    </w:p>
    <w:p w14:paraId="2C7DE230" w14:textId="77777777" w:rsidR="00376CF3" w:rsidRPr="00376CF3" w:rsidRDefault="00376CF3" w:rsidP="00376CF3">
      <w:r w:rsidRPr="00376CF3">
        <w:t xml:space="preserve">Badania toksykologiczne wykazały, że kierowca znajdował się pod wpływem środków odurzających. Obowiązywał go również pięcioletni sądowy zakaz prowadzenia pojazdów. Wcześniej został skazany między innymi za prowadzenie pojazdu pod wpływem środków odurzających, ucieczkę przed pościgiem Policji oraz posiadanie amfetaminy. Orzeczono wobec niego karę jednego roku pozbawienia wolności z warunkowym zawieszeniem jej wykonania oraz pięcioletni zakaz prowadzenia pojazdów. </w:t>
      </w:r>
    </w:p>
    <w:p w14:paraId="745B23A0" w14:textId="77777777" w:rsidR="00376CF3" w:rsidRPr="00376CF3" w:rsidRDefault="00376CF3" w:rsidP="00376CF3">
      <w:r w:rsidRPr="00376CF3">
        <w:lastRenderedPageBreak/>
        <w:t xml:space="preserve">Sprawa ta nie przesądza jeszcze o odpowiedzialności karnej konkretnej osoby, o której ostatecznie rozstrzygnie niezawisły sąd. Pokazuje jednak podstawową słabość zakazu jako </w:t>
      </w:r>
    </w:p>
    <w:p w14:paraId="6772A94F" w14:textId="77777777" w:rsidR="00376CF3" w:rsidRPr="00376CF3" w:rsidRDefault="00376CF3" w:rsidP="00376CF3">
      <w:r w:rsidRPr="00376CF3">
        <w:t xml:space="preserve">środka karnego: sam zakaz nie uniemożliwia fizycznie ponownego prowadzenia pojazdu, a jego skuteczność zależy od nieuchronności wykrycia i szybkiej, realnej reakcji państwa. </w:t>
      </w:r>
    </w:p>
    <w:p w14:paraId="34D62307" w14:textId="77777777" w:rsidR="00376CF3" w:rsidRPr="00376CF3" w:rsidRDefault="00376CF3" w:rsidP="00376CF3">
      <w:r w:rsidRPr="00376CF3">
        <w:t xml:space="preserve">Od 29 stycznia 2026 r. obowiązują przepisy przewidujące między innymi dożywotni zakaz prowadzenia pojazdów wobec osób naruszających zakaz sądowy, świadczenie pieniężne w wysokości co najmniej 10 tys. zł oraz możliwość orzeczenia przepadku pojazdu. Zmiany te należy ocenić pozytywnie, jednak przepadek pojazdu w przypadku samego naruszenia zakazu nadal ma charakter fakultatywny, a ustawowe zagrożenie przewidziane w art. 244 k.k. wynosi od 3 miesięcy do 5 lat pozbawienia wolności. </w:t>
      </w:r>
    </w:p>
    <w:p w14:paraId="160A8987" w14:textId="77777777" w:rsidR="00376CF3" w:rsidRPr="00376CF3" w:rsidRDefault="00376CF3" w:rsidP="00376CF3">
      <w:r w:rsidRPr="00376CF3">
        <w:t xml:space="preserve">Prokurator Generalny w wytycznych z marca 2026 r. wskazał, że naruszenia art. 244 k.k. charakteryzują się wysokim stopniem społecznej szkodliwości. Polecił również, aby wobec osób posiadających wielokrotne lub dożywotnie zakazy oraz wcześniej skazanych za ten sam czyn jedynie wyjątkowo wnioskowano o karę z warunkowym zawieszeniem. W razie zbiegu z innymi przestępstwami drogowymi zasadą ma być wnioskowanie o bezwzględną karę pozbawienia wolności. </w:t>
      </w:r>
    </w:p>
    <w:p w14:paraId="2D4ACC8C" w14:textId="77777777" w:rsidR="00376CF3" w:rsidRPr="00376CF3" w:rsidRDefault="00376CF3" w:rsidP="00376CF3">
      <w:r w:rsidRPr="00376CF3">
        <w:t xml:space="preserve">Niezbędne jest zatem sprawdzenie, czy wskazane wytyczne i nowe przepisy rzeczywiście przełożyły się na zmianę orzecznictwa i zmniejszenie liczby naruszeń. Bez publikowania danych o rodzaju wymierzanych kar nie można rzetelnie ocenić, czy problemem pozostaje niewystarczająca wysokość sankcji, zbyt częste stosowanie kar </w:t>
      </w:r>
      <w:proofErr w:type="spellStart"/>
      <w:r w:rsidRPr="00376CF3">
        <w:t>nieizolacyjnych</w:t>
      </w:r>
      <w:proofErr w:type="spellEnd"/>
      <w:r w:rsidRPr="00376CF3">
        <w:t xml:space="preserve">, brak skutecznego zabezpieczania pojazdów czy przede wszystkim niewystarczająca wykrywalność. </w:t>
      </w:r>
    </w:p>
    <w:p w14:paraId="2995DBCC" w14:textId="77777777" w:rsidR="00376CF3" w:rsidRPr="00376CF3" w:rsidRDefault="00376CF3" w:rsidP="00376CF3">
      <w:r w:rsidRPr="00376CF3">
        <w:t xml:space="preserve">Zakaz prowadzenia pojazdów ma chronić życie i zdrowie uczestników ruchu. Jeżeli osoba wielokrotnie skazana, znajdująca się pod wpływem substancji psychoaktywnych albo uciekająca przed Policją ponownie prowadzi pojazd, reakcja państwa musi być szybka, nieuchronna i proporcjonalna do stwarzanego zagrożenia. </w:t>
      </w:r>
    </w:p>
    <w:p w14:paraId="55E07CAE" w14:textId="751DD8C7" w:rsidR="008D6A21" w:rsidRDefault="00376CF3" w:rsidP="00376CF3">
      <w:r w:rsidRPr="00376CF3">
        <w:t>Wnoszę o poinformowanie mnie o sposobie rozpatrzenia petycji oraz o planowanych działaniach legislacyjnych i organizacyjnych.</w:t>
      </w:r>
    </w:p>
    <w:sectPr w:rsidR="008D6A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569D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9F7D48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0126104">
    <w:abstractNumId w:val="0"/>
  </w:num>
  <w:num w:numId="2" w16cid:durableId="5703859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DAE"/>
    <w:rsid w:val="001B6DAE"/>
    <w:rsid w:val="00376CF3"/>
    <w:rsid w:val="00672710"/>
    <w:rsid w:val="00717C16"/>
    <w:rsid w:val="008D6A21"/>
    <w:rsid w:val="00BB2463"/>
    <w:rsid w:val="00C0537C"/>
    <w:rsid w:val="00EE5B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18DF1"/>
  <w15:chartTrackingRefBased/>
  <w15:docId w15:val="{A44CC7FB-6E8D-46FB-8A66-52F0647ED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B6D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B6D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B6DA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B6DA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B6DA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B6DA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B6DA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B6DA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B6DA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B6DA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B6DA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B6DA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B6DA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B6DA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B6DA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B6DA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B6DA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B6DAE"/>
    <w:rPr>
      <w:rFonts w:eastAsiaTheme="majorEastAsia" w:cstheme="majorBidi"/>
      <w:color w:val="272727" w:themeColor="text1" w:themeTint="D8"/>
    </w:rPr>
  </w:style>
  <w:style w:type="paragraph" w:styleId="Tytu">
    <w:name w:val="Title"/>
    <w:basedOn w:val="Normalny"/>
    <w:next w:val="Normalny"/>
    <w:link w:val="TytuZnak"/>
    <w:uiPriority w:val="10"/>
    <w:qFormat/>
    <w:rsid w:val="001B6D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B6DA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B6DA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B6DA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B6DAE"/>
    <w:pPr>
      <w:spacing w:before="160"/>
      <w:jc w:val="center"/>
    </w:pPr>
    <w:rPr>
      <w:i/>
      <w:iCs/>
      <w:color w:val="404040" w:themeColor="text1" w:themeTint="BF"/>
    </w:rPr>
  </w:style>
  <w:style w:type="character" w:customStyle="1" w:styleId="CytatZnak">
    <w:name w:val="Cytat Znak"/>
    <w:basedOn w:val="Domylnaczcionkaakapitu"/>
    <w:link w:val="Cytat"/>
    <w:uiPriority w:val="29"/>
    <w:rsid w:val="001B6DAE"/>
    <w:rPr>
      <w:i/>
      <w:iCs/>
      <w:color w:val="404040" w:themeColor="text1" w:themeTint="BF"/>
    </w:rPr>
  </w:style>
  <w:style w:type="paragraph" w:styleId="Akapitzlist">
    <w:name w:val="List Paragraph"/>
    <w:basedOn w:val="Normalny"/>
    <w:uiPriority w:val="34"/>
    <w:qFormat/>
    <w:rsid w:val="001B6DAE"/>
    <w:pPr>
      <w:ind w:left="720"/>
      <w:contextualSpacing/>
    </w:pPr>
  </w:style>
  <w:style w:type="character" w:styleId="Wyrnienieintensywne">
    <w:name w:val="Intense Emphasis"/>
    <w:basedOn w:val="Domylnaczcionkaakapitu"/>
    <w:uiPriority w:val="21"/>
    <w:qFormat/>
    <w:rsid w:val="001B6DAE"/>
    <w:rPr>
      <w:i/>
      <w:iCs/>
      <w:color w:val="0F4761" w:themeColor="accent1" w:themeShade="BF"/>
    </w:rPr>
  </w:style>
  <w:style w:type="paragraph" w:styleId="Cytatintensywny">
    <w:name w:val="Intense Quote"/>
    <w:basedOn w:val="Normalny"/>
    <w:next w:val="Normalny"/>
    <w:link w:val="CytatintensywnyZnak"/>
    <w:uiPriority w:val="30"/>
    <w:qFormat/>
    <w:rsid w:val="001B6D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B6DAE"/>
    <w:rPr>
      <w:i/>
      <w:iCs/>
      <w:color w:val="0F4761" w:themeColor="accent1" w:themeShade="BF"/>
    </w:rPr>
  </w:style>
  <w:style w:type="character" w:styleId="Odwoanieintensywne">
    <w:name w:val="Intense Reference"/>
    <w:basedOn w:val="Domylnaczcionkaakapitu"/>
    <w:uiPriority w:val="32"/>
    <w:qFormat/>
    <w:rsid w:val="001B6D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846</Words>
  <Characters>5077</Characters>
  <Application>Microsoft Office Word</Application>
  <DocSecurity>0</DocSecurity>
  <Lines>42</Lines>
  <Paragraphs>11</Paragraphs>
  <ScaleCrop>false</ScaleCrop>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Majer-Świrska Mariola  (DPK)</dc:creator>
  <cp:keywords/>
  <dc:description/>
  <cp:lastModifiedBy>Majer-Świrska Mariola  (DPK)</cp:lastModifiedBy>
  <cp:revision>3</cp:revision>
  <dcterms:created xsi:type="dcterms:W3CDTF">2026-08-05T12:18:00Z</dcterms:created>
  <dcterms:modified xsi:type="dcterms:W3CDTF">2026-08-05T12:18:00Z</dcterms:modified>
</cp:coreProperties>
</file>