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C6792" w14:textId="77777777" w:rsidR="00AF3953" w:rsidRPr="00C711B4" w:rsidRDefault="00AA5F58">
      <w:pPr>
        <w:pStyle w:val="Nagwek1"/>
        <w:spacing w:before="0" w:after="140"/>
        <w:rPr>
          <w:rFonts w:ascii="Arial" w:hAnsi="Arial" w:cs="Arial"/>
          <w:b w:val="0"/>
          <w:color w:val="1A1A1A"/>
          <w:sz w:val="40"/>
          <w:szCs w:val="40"/>
        </w:rPr>
      </w:pPr>
      <w:r w:rsidRPr="00C711B4">
        <w:rPr>
          <w:rFonts w:ascii="Arial" w:hAnsi="Arial" w:cs="Arial"/>
          <w:b w:val="0"/>
          <w:color w:val="1A1A1A"/>
          <w:sz w:val="40"/>
          <w:szCs w:val="40"/>
        </w:rPr>
        <w:t>Pozwolenie wojewódzkiego konserwatora zabytków na wykonywanie robót budowlanych w otoczeniu zabytku</w:t>
      </w:r>
    </w:p>
    <w:p w14:paraId="64AE1D8F" w14:textId="77777777" w:rsidR="00AF3953" w:rsidRPr="00C711B4" w:rsidRDefault="00AA5F58">
      <w:pPr>
        <w:pStyle w:val="Tekstpodstawowy"/>
        <w:rPr>
          <w:rFonts w:ascii="Arial" w:hAnsi="Arial" w:cs="Arial"/>
          <w:b/>
          <w:bCs/>
          <w:color w:val="1A1A1A"/>
        </w:rPr>
      </w:pPr>
      <w:r w:rsidRPr="00C711B4">
        <w:rPr>
          <w:rFonts w:ascii="Arial" w:hAnsi="Arial" w:cs="Arial"/>
          <w:b/>
          <w:bCs/>
          <w:color w:val="1A1A1A"/>
        </w:rPr>
        <w:t>Jesteś właścicielem zabytku, pamiętaj, że podlega on szczególnej ochronie. Jeśli planujesz prowadzić roboty budowlane w otoczeniu zabytku wpisanego do rejestru zabytków musisz uzyskać pozwolenie od wojewódzkiego konserwatora zabytków. Poniżej dowiesz się jak uzyskać takie pozwolenie.</w:t>
      </w:r>
    </w:p>
    <w:p w14:paraId="06B0E8C5"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t>Gdzie załatwisz sprawę?</w:t>
      </w:r>
    </w:p>
    <w:p w14:paraId="6E595A07" w14:textId="77777777" w:rsidR="00F04A32" w:rsidRPr="00B40A6F" w:rsidRDefault="00F04A32" w:rsidP="00F04A32">
      <w:pPr>
        <w:pStyle w:val="Tekstpodstawowy"/>
        <w:rPr>
          <w:rFonts w:ascii="Arial" w:hAnsi="Arial"/>
          <w:color w:val="1A1A1A"/>
          <w:sz w:val="20"/>
          <w:szCs w:val="20"/>
        </w:rPr>
      </w:pPr>
      <w:r>
        <w:rPr>
          <w:rFonts w:ascii="Arial" w:hAnsi="Arial"/>
          <w:color w:val="1A1A1A"/>
          <w:sz w:val="20"/>
          <w:szCs w:val="20"/>
        </w:rPr>
        <w:t xml:space="preserve">Część kompetencji wojewódzkich urzędów ochrony zabytków zostało przekazanych powiatowym, gminnym i miejskim konserwatorom zabytków. Jeśli nie jesteś pewny który urząd powinien rozpatrzyć wniosek, sprawdź zakres porozumień – </w:t>
      </w:r>
      <w:r w:rsidRPr="0047433E">
        <w:rPr>
          <w:rFonts w:ascii="Arial" w:hAnsi="Arial"/>
          <w:b/>
          <w:bCs/>
          <w:color w:val="1A1A1A"/>
          <w:sz w:val="20"/>
          <w:szCs w:val="20"/>
        </w:rPr>
        <w:t>plik POROZUMIENIA</w:t>
      </w:r>
      <w:r>
        <w:rPr>
          <w:rFonts w:ascii="Arial" w:hAnsi="Arial"/>
          <w:b/>
          <w:bCs/>
          <w:color w:val="1A1A1A"/>
          <w:sz w:val="20"/>
          <w:szCs w:val="20"/>
        </w:rPr>
        <w:t>.</w:t>
      </w:r>
    </w:p>
    <w:p w14:paraId="3187FA7D"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t>Jak załatwić sprawę</w:t>
      </w:r>
      <w:bookmarkStart w:id="0" w:name="Jak_załatwić_sprawę"/>
      <w:bookmarkEnd w:id="0"/>
    </w:p>
    <w:p w14:paraId="4F21280A" w14:textId="77777777" w:rsidR="00BB24B3" w:rsidRDefault="00BB24B3" w:rsidP="00BB24B3">
      <w:pPr>
        <w:pStyle w:val="Tekstpodstawowy"/>
        <w:spacing w:after="0"/>
        <w:rPr>
          <w:rFonts w:ascii="Arial" w:hAnsi="Arial"/>
          <w:color w:val="1A1A1A"/>
          <w:sz w:val="20"/>
          <w:szCs w:val="20"/>
        </w:rPr>
      </w:pPr>
      <w:r>
        <w:rPr>
          <w:rFonts w:ascii="Arial" w:hAnsi="Arial"/>
          <w:color w:val="1A1A1A"/>
          <w:sz w:val="20"/>
          <w:szCs w:val="20"/>
        </w:rPr>
        <w:t>Jak złożyć wniosek:</w:t>
      </w:r>
    </w:p>
    <w:p w14:paraId="4609E9CA" w14:textId="77777777" w:rsidR="00BB24B3" w:rsidRDefault="00BB24B3" w:rsidP="00BB24B3">
      <w:pPr>
        <w:pStyle w:val="Tekstpodstawowy"/>
        <w:numPr>
          <w:ilvl w:val="0"/>
          <w:numId w:val="18"/>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podczas wizyty w urzędzie</w:t>
      </w:r>
    </w:p>
    <w:p w14:paraId="055AC247" w14:textId="77777777" w:rsidR="00BB24B3" w:rsidRDefault="00BB24B3" w:rsidP="00BB24B3">
      <w:pPr>
        <w:pStyle w:val="Tekstpodstawowy"/>
        <w:numPr>
          <w:ilvl w:val="0"/>
          <w:numId w:val="18"/>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listownie</w:t>
      </w:r>
    </w:p>
    <w:p w14:paraId="05DBD3BF" w14:textId="77777777" w:rsidR="00BB24B3" w:rsidRDefault="00BB24B3" w:rsidP="00BB24B3">
      <w:pPr>
        <w:pStyle w:val="Tekstpodstawowy"/>
        <w:numPr>
          <w:ilvl w:val="0"/>
          <w:numId w:val="18"/>
        </w:numPr>
        <w:tabs>
          <w:tab w:val="clear" w:pos="709"/>
          <w:tab w:val="num" w:pos="426"/>
        </w:tabs>
        <w:ind w:left="284" w:hanging="284"/>
        <w:rPr>
          <w:rFonts w:ascii="Arial" w:hAnsi="Arial"/>
          <w:color w:val="1A1A1A"/>
          <w:sz w:val="20"/>
          <w:szCs w:val="20"/>
        </w:rPr>
      </w:pPr>
      <w:r>
        <w:rPr>
          <w:rFonts w:ascii="Arial" w:hAnsi="Arial"/>
          <w:color w:val="1A1A1A"/>
          <w:sz w:val="20"/>
          <w:szCs w:val="20"/>
        </w:rPr>
        <w:t xml:space="preserve">elektronicznie za pośrednictwem e-doręczeń lub </w:t>
      </w:r>
      <w:proofErr w:type="spellStart"/>
      <w:r>
        <w:rPr>
          <w:rFonts w:ascii="Arial" w:hAnsi="Arial"/>
          <w:color w:val="1A1A1A"/>
          <w:sz w:val="20"/>
          <w:szCs w:val="20"/>
        </w:rPr>
        <w:t>epuap</w:t>
      </w:r>
      <w:proofErr w:type="spellEnd"/>
      <w:r>
        <w:rPr>
          <w:rFonts w:ascii="Arial" w:hAnsi="Arial"/>
          <w:color w:val="1A1A1A"/>
          <w:sz w:val="20"/>
          <w:szCs w:val="20"/>
        </w:rPr>
        <w:t>.</w:t>
      </w:r>
    </w:p>
    <w:p w14:paraId="5D56F178" w14:textId="77777777" w:rsidR="00BB24B3" w:rsidRDefault="00BB24B3" w:rsidP="00BB24B3">
      <w:pPr>
        <w:pStyle w:val="Tekstpodstawowy"/>
        <w:rPr>
          <w:rFonts w:ascii="Arial" w:hAnsi="Arial"/>
          <w:color w:val="1A1A1A"/>
          <w:sz w:val="20"/>
          <w:szCs w:val="20"/>
        </w:rPr>
      </w:pPr>
      <w:r>
        <w:rPr>
          <w:rFonts w:ascii="Arial" w:hAnsi="Arial"/>
          <w:color w:val="1A1A1A"/>
          <w:sz w:val="20"/>
          <w:szCs w:val="20"/>
        </w:rPr>
        <w:t xml:space="preserve">Pozwolenie konserwatorskie otrzymasz w formie decyzji administracyjnej w </w:t>
      </w:r>
      <w:r w:rsidRPr="00405941">
        <w:rPr>
          <w:rFonts w:ascii="Arial" w:hAnsi="Arial"/>
          <w:color w:val="1A1A1A"/>
          <w:sz w:val="20"/>
          <w:szCs w:val="20"/>
        </w:rPr>
        <w:t xml:space="preserve">ciągu 30 dni od złożenia wniosku. Czas może się wydłużyć ze względu na skomplikowanie sprawy </w:t>
      </w:r>
      <w:r w:rsidRPr="00405941">
        <w:rPr>
          <w:rFonts w:ascii="Arial" w:hAnsi="Arial" w:hint="eastAsia"/>
          <w:color w:val="1A1A1A"/>
          <w:sz w:val="20"/>
          <w:szCs w:val="20"/>
        </w:rPr>
        <w:t>–</w:t>
      </w:r>
      <w:r w:rsidRPr="00405941">
        <w:rPr>
          <w:rFonts w:ascii="Arial" w:hAnsi="Arial"/>
          <w:color w:val="1A1A1A"/>
          <w:sz w:val="20"/>
          <w:szCs w:val="20"/>
        </w:rPr>
        <w:t xml:space="preserve"> zostaniesz o tym powiadomiony w odrębnym piśmie.</w:t>
      </w:r>
    </w:p>
    <w:p w14:paraId="097D8B1D"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t>Co powinieneś wiedzieć i kto może skorzystać z usługi</w:t>
      </w:r>
      <w:bookmarkStart w:id="1" w:name="Co_powinieneś_wiedzieć_i_kto_może_skorzy"/>
      <w:bookmarkEnd w:id="1"/>
    </w:p>
    <w:p w14:paraId="304E968D" w14:textId="77777777" w:rsidR="00AF3953" w:rsidRPr="00C711B4" w:rsidRDefault="00AA5F58">
      <w:pPr>
        <w:pStyle w:val="Tekstpodstawowy"/>
        <w:rPr>
          <w:rStyle w:val="Pogrubienie"/>
          <w:rFonts w:ascii="Arial" w:hAnsi="Arial" w:cs="Arial"/>
          <w:color w:val="1A1A1A"/>
        </w:rPr>
      </w:pPr>
      <w:r w:rsidRPr="00C711B4">
        <w:rPr>
          <w:rStyle w:val="Pogrubienie"/>
          <w:rFonts w:ascii="Arial" w:hAnsi="Arial" w:cs="Arial"/>
          <w:color w:val="1A1A1A"/>
        </w:rPr>
        <w:t>Co to znaczy, że zabytek jest wpisany do rejestru zabytków</w:t>
      </w:r>
    </w:p>
    <w:p w14:paraId="51F26FD8" w14:textId="77777777" w:rsidR="00AF3953" w:rsidRDefault="00AA5F58">
      <w:pPr>
        <w:pStyle w:val="Tekstpodstawowy"/>
        <w:rPr>
          <w:rFonts w:ascii="Arial" w:hAnsi="Arial"/>
          <w:color w:val="1A1A1A"/>
          <w:sz w:val="20"/>
          <w:szCs w:val="20"/>
        </w:rPr>
      </w:pPr>
      <w:r>
        <w:rPr>
          <w:rFonts w:ascii="Arial" w:hAnsi="Arial"/>
          <w:color w:val="1A1A1A"/>
          <w:sz w:val="20"/>
          <w:szCs w:val="20"/>
        </w:rPr>
        <w:t>Jedną z form ochrony zabytków w Polsce jest wpisanie zabytku do rejestru zabytków, który na terenie danego województwa prowadzi wojewódzki konserwator zabytków. Decyzja o wpisie do rejestru zabytków wiąże się dla właściciela nieruchomości z licznymi zadaniami i obowiązkami związanymi z utrzymaniem zabytkowego obiektu i zachowaniem jego wartości. Wpis do rejestru wprowadza również ograniczenia dotyczące kształtowania otoczenia zabytku. Zagospodarowanie otoczenia zabytkowej nieruchomości, w tym wykonywanie ro</w:t>
      </w:r>
      <w:r>
        <w:rPr>
          <w:rFonts w:ascii="Arial" w:hAnsi="Arial"/>
          <w:color w:val="1A1A1A"/>
          <w:sz w:val="20"/>
          <w:szCs w:val="20"/>
        </w:rPr>
        <w:t>bót budowlanych może odbywać się jedynie w ograniczonym zakresie i pod nadzorem służb konserwatorskich, które na takie prace muszą wydać pozwolenie.</w:t>
      </w:r>
    </w:p>
    <w:p w14:paraId="5CB99C64" w14:textId="77777777" w:rsidR="00AF3953" w:rsidRPr="00C711B4" w:rsidRDefault="00AA5F58">
      <w:pPr>
        <w:pStyle w:val="Tekstpodstawowy"/>
        <w:rPr>
          <w:rStyle w:val="Pogrubienie"/>
          <w:rFonts w:ascii="Arial" w:hAnsi="Arial" w:cs="Arial"/>
          <w:color w:val="1A1A1A"/>
        </w:rPr>
      </w:pPr>
      <w:r w:rsidRPr="00C711B4">
        <w:rPr>
          <w:rStyle w:val="Pogrubienie"/>
          <w:rFonts w:ascii="Arial" w:hAnsi="Arial" w:cs="Arial"/>
          <w:color w:val="1A1A1A"/>
        </w:rPr>
        <w:t>Co to jest otoczenie zabytku</w:t>
      </w:r>
    </w:p>
    <w:p w14:paraId="57B189E2" w14:textId="77777777" w:rsidR="00AF3953" w:rsidRDefault="00AA5F58">
      <w:pPr>
        <w:pStyle w:val="Tekstpodstawowy"/>
        <w:rPr>
          <w:rFonts w:ascii="Arial" w:hAnsi="Arial"/>
        </w:rPr>
      </w:pPr>
      <w:r>
        <w:rPr>
          <w:rFonts w:ascii="Arial" w:hAnsi="Arial"/>
          <w:color w:val="1A1A1A"/>
          <w:sz w:val="20"/>
          <w:szCs w:val="20"/>
        </w:rPr>
        <w:t>Otoczeniem zabytku jest teren wokół lub przy zabytku, wyznaczony w decyzji o wpisie tego terenu do rejestru zabytków w celu ochrony wartości widokowych zabytku oraz jego ochrony przed szkodliwym oddziaływaniem czynników zewnętrznych.</w:t>
      </w:r>
    </w:p>
    <w:p w14:paraId="10B71A61" w14:textId="77777777" w:rsidR="00AF3953" w:rsidRPr="00C711B4" w:rsidRDefault="00AA5F58">
      <w:pPr>
        <w:pStyle w:val="Tekstpodstawowy"/>
        <w:rPr>
          <w:rStyle w:val="Pogrubienie"/>
          <w:rFonts w:ascii="Arial" w:hAnsi="Arial" w:cs="Arial"/>
          <w:color w:val="1A1A1A"/>
        </w:rPr>
      </w:pPr>
      <w:r w:rsidRPr="00C711B4">
        <w:rPr>
          <w:rStyle w:val="Pogrubienie"/>
          <w:rFonts w:ascii="Arial" w:hAnsi="Arial" w:cs="Arial"/>
          <w:color w:val="1A1A1A"/>
        </w:rPr>
        <w:t>Kto może wystąpić o wydanie pozwolenia</w:t>
      </w:r>
    </w:p>
    <w:p w14:paraId="6CE674D3" w14:textId="77777777" w:rsidR="00BB24B3" w:rsidRPr="00F058FD" w:rsidRDefault="00BB24B3" w:rsidP="00BB24B3">
      <w:pPr>
        <w:pStyle w:val="Tekstpodstawowy"/>
        <w:rPr>
          <w:rStyle w:val="Pogrubienie"/>
          <w:rFonts w:ascii="Arial" w:hAnsi="Arial" w:cs="Arial"/>
          <w:color w:val="1A1A1A"/>
        </w:rPr>
      </w:pPr>
      <w:r w:rsidRPr="00F058FD">
        <w:rPr>
          <w:rStyle w:val="Pogrubienie"/>
          <w:rFonts w:ascii="Arial" w:hAnsi="Arial" w:cs="Arial"/>
          <w:color w:val="1A1A1A"/>
        </w:rPr>
        <w:t>Kto może wystąpić o wydanie pozwolenia</w:t>
      </w:r>
    </w:p>
    <w:p w14:paraId="601CB5E4" w14:textId="77777777" w:rsidR="00BB24B3" w:rsidRDefault="00BB24B3" w:rsidP="00BB24B3">
      <w:pPr>
        <w:pStyle w:val="Tekstpodstawowy"/>
        <w:rPr>
          <w:rFonts w:ascii="Arial" w:hAnsi="Arial"/>
          <w:color w:val="1A1A1A"/>
          <w:sz w:val="20"/>
          <w:szCs w:val="20"/>
        </w:rPr>
      </w:pPr>
      <w:r>
        <w:rPr>
          <w:rFonts w:ascii="Arial" w:hAnsi="Arial"/>
          <w:color w:val="1A1A1A"/>
          <w:sz w:val="20"/>
          <w:szCs w:val="20"/>
        </w:rPr>
        <w:t xml:space="preserve">Wniosek o pozwolenie na prowadzenie robót budowlanych przy zabytku może złożyć osobiście lub przez pełnomocnika osoba fizyczna lub jednostka organizacyjna posiadająca tytuł prawny do korzystania z zabytku (np. własność, użytkowanie wieczyste, trwały zarząd) albo inne prawo do korzystania z zabytku (np. najem, dzierżawa, użyczenie) – pod warunkiem zgody właściciela. </w:t>
      </w:r>
    </w:p>
    <w:p w14:paraId="313587D0"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t>Kiedy powinieneś załatwić sprawę</w:t>
      </w:r>
      <w:bookmarkStart w:id="2" w:name="Kiedy_powinieneś_załatwić_sprawę"/>
      <w:bookmarkEnd w:id="2"/>
    </w:p>
    <w:p w14:paraId="6DA7F62D" w14:textId="77777777" w:rsidR="00AF3953" w:rsidRDefault="00AA5F58">
      <w:pPr>
        <w:pStyle w:val="Tekstpodstawowy"/>
        <w:rPr>
          <w:rFonts w:ascii="Arial" w:hAnsi="Arial"/>
        </w:rPr>
      </w:pPr>
      <w:r>
        <w:rPr>
          <w:rFonts w:ascii="Arial" w:hAnsi="Arial"/>
          <w:color w:val="1A1A1A"/>
          <w:sz w:val="20"/>
          <w:szCs w:val="20"/>
        </w:rPr>
        <w:t>Przed rozpoczęciem robót.</w:t>
      </w:r>
    </w:p>
    <w:p w14:paraId="5F9BFE5A"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lastRenderedPageBreak/>
        <w:t>Co zrobić krok po kroku</w:t>
      </w:r>
      <w:bookmarkStart w:id="3" w:name="Co_zrobić_krok_po_kroku"/>
      <w:bookmarkEnd w:id="3"/>
    </w:p>
    <w:p w14:paraId="7E79B302" w14:textId="77777777" w:rsidR="00AF3953" w:rsidRPr="00C711B4" w:rsidRDefault="00AA5F58">
      <w:pPr>
        <w:pStyle w:val="Tekstpodstawowy"/>
        <w:numPr>
          <w:ilvl w:val="0"/>
          <w:numId w:val="9"/>
        </w:numPr>
        <w:rPr>
          <w:rStyle w:val="Pogrubienie"/>
          <w:rFonts w:ascii="Arial" w:hAnsi="Arial" w:cs="Arial"/>
          <w:color w:val="1A1A1A"/>
        </w:rPr>
      </w:pPr>
      <w:r w:rsidRPr="00C711B4">
        <w:rPr>
          <w:rStyle w:val="Pogrubienie"/>
          <w:rFonts w:ascii="Arial" w:hAnsi="Arial" w:cs="Arial"/>
          <w:color w:val="1A1A1A"/>
        </w:rPr>
        <w:t>Złóż wniosek o wydanie pozwolenia</w:t>
      </w:r>
    </w:p>
    <w:p w14:paraId="1DD55EA5" w14:textId="77777777" w:rsidR="00AF3953" w:rsidRDefault="00AA5F58">
      <w:pPr>
        <w:pStyle w:val="Tekstpodstawowy"/>
        <w:ind w:left="283"/>
        <w:rPr>
          <w:rFonts w:hint="eastAsia"/>
        </w:rPr>
      </w:pPr>
      <w:r>
        <w:rPr>
          <w:rFonts w:ascii="Arial" w:hAnsi="Arial"/>
          <w:color w:val="1A1A1A"/>
          <w:sz w:val="20"/>
          <w:szCs w:val="20"/>
        </w:rPr>
        <w:t>Dokumenty:</w:t>
      </w:r>
    </w:p>
    <w:p w14:paraId="1D9CB0CB" w14:textId="6EF3B6F8" w:rsidR="00AF3953" w:rsidRPr="00C711B4" w:rsidRDefault="00AA5F58" w:rsidP="00C711B4">
      <w:pPr>
        <w:pStyle w:val="Tekstpodstawowy"/>
        <w:numPr>
          <w:ilvl w:val="1"/>
          <w:numId w:val="9"/>
        </w:numPr>
        <w:spacing w:after="0"/>
        <w:ind w:left="567"/>
        <w:rPr>
          <w:rFonts w:ascii="Arial" w:hAnsi="Arial" w:cs="Arial"/>
          <w:color w:val="FF0000"/>
          <w:sz w:val="20"/>
          <w:szCs w:val="20"/>
        </w:rPr>
      </w:pPr>
      <w:r w:rsidRPr="00C711B4">
        <w:rPr>
          <w:rFonts w:ascii="Arial" w:hAnsi="Arial" w:cs="Arial"/>
          <w:sz w:val="20"/>
          <w:szCs w:val="20"/>
        </w:rPr>
        <w:t>Wniosek o wydanie pozwolenia na prowadzenie robót budowlanych przy zabytku</w:t>
      </w:r>
      <w:r w:rsidR="00F04A32">
        <w:rPr>
          <w:rFonts w:ascii="Arial" w:hAnsi="Arial" w:cs="Arial"/>
          <w:sz w:val="20"/>
          <w:szCs w:val="20"/>
        </w:rPr>
        <w:t>.</w:t>
      </w:r>
    </w:p>
    <w:p w14:paraId="1F370ED9" w14:textId="77777777" w:rsidR="00AF3953" w:rsidRPr="00C711B4" w:rsidRDefault="00AA5F58" w:rsidP="00C711B4">
      <w:pPr>
        <w:pStyle w:val="Tekstpodstawowy"/>
        <w:numPr>
          <w:ilvl w:val="1"/>
          <w:numId w:val="9"/>
        </w:numPr>
        <w:spacing w:after="0"/>
        <w:ind w:left="567"/>
        <w:rPr>
          <w:rFonts w:ascii="Arial" w:hAnsi="Arial" w:cs="Arial"/>
          <w:sz w:val="20"/>
          <w:szCs w:val="20"/>
        </w:rPr>
      </w:pPr>
      <w:r w:rsidRPr="00C711B4">
        <w:rPr>
          <w:rFonts w:ascii="Arial" w:hAnsi="Arial" w:cs="Arial"/>
          <w:sz w:val="20"/>
          <w:szCs w:val="20"/>
        </w:rPr>
        <w:t>Dokumentacja projektowa:</w:t>
      </w:r>
    </w:p>
    <w:p w14:paraId="1E417007" w14:textId="16BF4B12" w:rsidR="00AF3953" w:rsidRPr="00C711B4" w:rsidRDefault="00AA5F58" w:rsidP="00C711B4">
      <w:pPr>
        <w:pStyle w:val="Tekstpodstawowy"/>
        <w:numPr>
          <w:ilvl w:val="2"/>
          <w:numId w:val="9"/>
        </w:numPr>
        <w:tabs>
          <w:tab w:val="clear" w:pos="1440"/>
          <w:tab w:val="num" w:pos="1134"/>
        </w:tabs>
        <w:spacing w:after="0"/>
        <w:ind w:left="851" w:hanging="284"/>
        <w:rPr>
          <w:rFonts w:ascii="Arial" w:hAnsi="Arial" w:cs="Arial"/>
          <w:sz w:val="20"/>
          <w:szCs w:val="20"/>
        </w:rPr>
      </w:pPr>
      <w:r w:rsidRPr="00C711B4">
        <w:rPr>
          <w:rFonts w:ascii="Arial" w:hAnsi="Arial" w:cs="Arial"/>
          <w:sz w:val="20"/>
          <w:szCs w:val="20"/>
        </w:rPr>
        <w:t>Projekt architektoniczno-budowlany lub jego część w zakresie niezbędnym do oceny wpływu planowanych działań na zabytek</w:t>
      </w:r>
      <w:r w:rsidR="00F04A32">
        <w:rPr>
          <w:rFonts w:ascii="Arial" w:hAnsi="Arial" w:cs="Arial"/>
          <w:sz w:val="20"/>
          <w:szCs w:val="20"/>
        </w:rPr>
        <w:t>.</w:t>
      </w:r>
    </w:p>
    <w:p w14:paraId="4F73842C" w14:textId="43AFB87F" w:rsidR="00AF3953" w:rsidRPr="00C711B4" w:rsidRDefault="00AA5F58" w:rsidP="00C711B4">
      <w:pPr>
        <w:pStyle w:val="Tekstpodstawowy"/>
        <w:numPr>
          <w:ilvl w:val="2"/>
          <w:numId w:val="9"/>
        </w:numPr>
        <w:tabs>
          <w:tab w:val="clear" w:pos="1440"/>
          <w:tab w:val="num" w:pos="1134"/>
        </w:tabs>
        <w:spacing w:after="0"/>
        <w:ind w:left="851" w:hanging="284"/>
        <w:rPr>
          <w:rFonts w:ascii="Arial" w:hAnsi="Arial" w:cs="Arial"/>
          <w:sz w:val="20"/>
          <w:szCs w:val="20"/>
        </w:rPr>
      </w:pPr>
      <w:r w:rsidRPr="00C711B4">
        <w:rPr>
          <w:rFonts w:ascii="Arial" w:hAnsi="Arial" w:cs="Arial"/>
          <w:sz w:val="20"/>
          <w:szCs w:val="20"/>
        </w:rPr>
        <w:t>Program robót budowlanych zawierający imię i nazwisko autora oraz informacje niezbędne do oceny wpływu robót na zabytek</w:t>
      </w:r>
      <w:r w:rsidR="00F04A32">
        <w:rPr>
          <w:rFonts w:ascii="Arial" w:hAnsi="Arial" w:cs="Arial"/>
          <w:sz w:val="20"/>
          <w:szCs w:val="20"/>
        </w:rPr>
        <w:t>.</w:t>
      </w:r>
    </w:p>
    <w:p w14:paraId="1DA27EB4" w14:textId="4745BA80" w:rsidR="00AF3953" w:rsidRPr="00C711B4" w:rsidRDefault="00AA5F58" w:rsidP="00C711B4">
      <w:pPr>
        <w:pStyle w:val="Tekstpodstawowy"/>
        <w:numPr>
          <w:ilvl w:val="1"/>
          <w:numId w:val="9"/>
        </w:numPr>
        <w:spacing w:after="0"/>
        <w:ind w:left="567"/>
        <w:rPr>
          <w:rFonts w:ascii="Arial" w:hAnsi="Arial" w:cs="Arial"/>
          <w:sz w:val="20"/>
          <w:szCs w:val="20"/>
        </w:rPr>
      </w:pPr>
      <w:r w:rsidRPr="00C711B4">
        <w:rPr>
          <w:rFonts w:ascii="Arial" w:hAnsi="Arial" w:cs="Arial"/>
          <w:sz w:val="20"/>
          <w:szCs w:val="20"/>
        </w:rPr>
        <w:t xml:space="preserve">Dokument potwierdzający posiadanie przez wnioskodawcę tytułu prawnego do korzystania z zabytku (np. wypis i </w:t>
      </w:r>
      <w:proofErr w:type="spellStart"/>
      <w:r w:rsidRPr="00C711B4">
        <w:rPr>
          <w:rFonts w:ascii="Arial" w:hAnsi="Arial" w:cs="Arial"/>
          <w:sz w:val="20"/>
          <w:szCs w:val="20"/>
        </w:rPr>
        <w:t>wyrys</w:t>
      </w:r>
      <w:proofErr w:type="spellEnd"/>
      <w:r w:rsidRPr="00C711B4">
        <w:rPr>
          <w:rFonts w:ascii="Arial" w:hAnsi="Arial" w:cs="Arial"/>
          <w:sz w:val="20"/>
          <w:szCs w:val="20"/>
        </w:rPr>
        <w:t xml:space="preserve"> z rejestru gruntów, odpis z księgi wieczystej, akt notarialny, umowa najmu, itp.).</w:t>
      </w:r>
      <w:r w:rsidRPr="00C711B4">
        <w:rPr>
          <w:rFonts w:ascii="Arial" w:hAnsi="Arial" w:cs="Arial"/>
          <w:sz w:val="20"/>
          <w:szCs w:val="20"/>
        </w:rPr>
        <w:br/>
        <w:t>Dokument należy złożyć w oryginale lub w formie uwierzytelnionej notarialnie lub urzędowo kopii</w:t>
      </w:r>
      <w:r w:rsidR="00F04A32">
        <w:rPr>
          <w:rFonts w:ascii="Arial" w:hAnsi="Arial" w:cs="Arial"/>
          <w:sz w:val="20"/>
          <w:szCs w:val="20"/>
        </w:rPr>
        <w:t>.</w:t>
      </w:r>
    </w:p>
    <w:p w14:paraId="7DE37662" w14:textId="59109C96" w:rsidR="00AF3953" w:rsidRPr="00C711B4" w:rsidRDefault="00AA5F58" w:rsidP="00C711B4">
      <w:pPr>
        <w:pStyle w:val="Tekstpodstawowy"/>
        <w:numPr>
          <w:ilvl w:val="1"/>
          <w:numId w:val="9"/>
        </w:numPr>
        <w:spacing w:after="0"/>
        <w:ind w:left="567"/>
        <w:rPr>
          <w:rFonts w:ascii="Arial" w:hAnsi="Arial" w:cs="Arial"/>
          <w:sz w:val="20"/>
          <w:szCs w:val="20"/>
        </w:rPr>
      </w:pPr>
      <w:r w:rsidRPr="00C711B4">
        <w:rPr>
          <w:rFonts w:ascii="Arial" w:hAnsi="Arial" w:cs="Arial"/>
          <w:sz w:val="20"/>
          <w:szCs w:val="20"/>
        </w:rPr>
        <w:t>Potwierdzenie uiszczenia opłaty skarbowej</w:t>
      </w:r>
      <w:r w:rsidR="00F04A32">
        <w:rPr>
          <w:rFonts w:ascii="Arial" w:hAnsi="Arial" w:cs="Arial"/>
          <w:sz w:val="20"/>
          <w:szCs w:val="20"/>
        </w:rPr>
        <w:t>.</w:t>
      </w:r>
    </w:p>
    <w:p w14:paraId="1A419A3F" w14:textId="6D540965" w:rsidR="00AF3953" w:rsidRPr="00C711B4" w:rsidRDefault="00AA5F58" w:rsidP="00C711B4">
      <w:pPr>
        <w:pStyle w:val="Tekstpodstawowy"/>
        <w:numPr>
          <w:ilvl w:val="1"/>
          <w:numId w:val="9"/>
        </w:numPr>
        <w:spacing w:after="0"/>
        <w:ind w:left="567"/>
        <w:rPr>
          <w:rFonts w:ascii="Arial" w:hAnsi="Arial" w:cs="Arial"/>
          <w:sz w:val="20"/>
          <w:szCs w:val="20"/>
        </w:rPr>
      </w:pPr>
      <w:r w:rsidRPr="00C711B4">
        <w:rPr>
          <w:rFonts w:ascii="Arial" w:hAnsi="Arial" w:cs="Arial"/>
          <w:sz w:val="20"/>
          <w:szCs w:val="20"/>
        </w:rPr>
        <w:t>Pełnomocnictwo w sprawach administracyjnych</w:t>
      </w:r>
      <w:r w:rsidR="00F04A32">
        <w:rPr>
          <w:rFonts w:ascii="Arial" w:hAnsi="Arial" w:cs="Arial"/>
          <w:sz w:val="20"/>
          <w:szCs w:val="20"/>
        </w:rPr>
        <w:t>.</w:t>
      </w:r>
    </w:p>
    <w:p w14:paraId="61C7141D" w14:textId="4BF95EE7" w:rsidR="00AF3953" w:rsidRPr="00C711B4" w:rsidRDefault="00AA5F58" w:rsidP="00C711B4">
      <w:pPr>
        <w:pStyle w:val="Tekstpodstawowy"/>
        <w:numPr>
          <w:ilvl w:val="1"/>
          <w:numId w:val="9"/>
        </w:numPr>
        <w:ind w:left="567"/>
        <w:rPr>
          <w:rFonts w:ascii="Arial" w:hAnsi="Arial" w:cs="Arial"/>
          <w:sz w:val="20"/>
          <w:szCs w:val="20"/>
        </w:rPr>
      </w:pPr>
      <w:r w:rsidRPr="00C711B4">
        <w:rPr>
          <w:rFonts w:ascii="Arial" w:hAnsi="Arial" w:cs="Arial"/>
          <w:sz w:val="20"/>
          <w:szCs w:val="20"/>
        </w:rPr>
        <w:t>Potwierdzenie uiszczenia opłaty skarbowej za pełnomocnictwo</w:t>
      </w:r>
      <w:r w:rsidR="00F04A32">
        <w:rPr>
          <w:rFonts w:ascii="Arial" w:hAnsi="Arial" w:cs="Arial"/>
          <w:sz w:val="20"/>
          <w:szCs w:val="20"/>
        </w:rPr>
        <w:t>.</w:t>
      </w:r>
    </w:p>
    <w:p w14:paraId="0F37DF81" w14:textId="77777777" w:rsidR="00C711B4" w:rsidRDefault="00AA5F58">
      <w:pPr>
        <w:pStyle w:val="Tekstpodstawowy"/>
        <w:ind w:left="284"/>
        <w:rPr>
          <w:rStyle w:val="Pogrubienie"/>
          <w:rFonts w:ascii="Arial" w:hAnsi="Arial" w:cs="Arial"/>
          <w:color w:val="1A1A1A"/>
        </w:rPr>
      </w:pPr>
      <w:r w:rsidRPr="00C711B4">
        <w:rPr>
          <w:rStyle w:val="Pogrubienie"/>
          <w:rFonts w:ascii="Arial" w:hAnsi="Arial" w:cs="Arial"/>
          <w:color w:val="1A1A1A"/>
        </w:rPr>
        <w:t>Uwaga:</w:t>
      </w:r>
    </w:p>
    <w:p w14:paraId="7923BE8D" w14:textId="27F22310" w:rsidR="00AF3953" w:rsidRPr="00C711B4" w:rsidRDefault="00AA5F58" w:rsidP="00C711B4">
      <w:pPr>
        <w:pStyle w:val="Tekstpodstawowy"/>
        <w:spacing w:after="0"/>
        <w:ind w:left="284"/>
        <w:rPr>
          <w:rFonts w:ascii="Arial" w:hAnsi="Arial"/>
          <w:color w:val="1A1A1A"/>
          <w:sz w:val="20"/>
          <w:szCs w:val="20"/>
        </w:rPr>
      </w:pPr>
      <w:r w:rsidRPr="00C711B4">
        <w:rPr>
          <w:rFonts w:ascii="Arial" w:hAnsi="Arial"/>
          <w:color w:val="1A1A1A"/>
          <w:sz w:val="20"/>
          <w:szCs w:val="20"/>
        </w:rPr>
        <w:t>informacje niezbędne do oceny wpływu robót na zabytek, to w szczególności:</w:t>
      </w:r>
    </w:p>
    <w:p w14:paraId="6B521DE8" w14:textId="38BA9D75" w:rsidR="00AF3953" w:rsidRPr="00C711B4" w:rsidRDefault="00AA5F58" w:rsidP="00C711B4">
      <w:pPr>
        <w:pStyle w:val="Tekstpodstawowy"/>
        <w:numPr>
          <w:ilvl w:val="0"/>
          <w:numId w:val="15"/>
        </w:numPr>
        <w:tabs>
          <w:tab w:val="clear" w:pos="1253"/>
          <w:tab w:val="num" w:pos="893"/>
        </w:tabs>
        <w:spacing w:after="0"/>
        <w:ind w:left="851" w:hanging="284"/>
        <w:rPr>
          <w:rFonts w:hint="eastAsia"/>
          <w:sz w:val="20"/>
          <w:szCs w:val="20"/>
        </w:rPr>
      </w:pPr>
      <w:r w:rsidRPr="00C711B4">
        <w:rPr>
          <w:rFonts w:ascii="Arial" w:hAnsi="Arial"/>
          <w:color w:val="1A1A1A"/>
          <w:sz w:val="20"/>
          <w:szCs w:val="20"/>
        </w:rPr>
        <w:t>opis stanu zachowania zabytku</w:t>
      </w:r>
      <w:r w:rsidR="00F04A32">
        <w:rPr>
          <w:rFonts w:ascii="Arial" w:hAnsi="Arial"/>
          <w:color w:val="1A1A1A"/>
          <w:sz w:val="20"/>
          <w:szCs w:val="20"/>
        </w:rPr>
        <w:t>,</w:t>
      </w:r>
    </w:p>
    <w:p w14:paraId="485242B2" w14:textId="6A376DAA" w:rsidR="00AF3953" w:rsidRPr="00C711B4" w:rsidRDefault="00AA5F58" w:rsidP="00C711B4">
      <w:pPr>
        <w:pStyle w:val="Tekstpodstawowy"/>
        <w:numPr>
          <w:ilvl w:val="0"/>
          <w:numId w:val="15"/>
        </w:numPr>
        <w:tabs>
          <w:tab w:val="clear" w:pos="1253"/>
          <w:tab w:val="num" w:pos="893"/>
        </w:tabs>
        <w:spacing w:after="0"/>
        <w:ind w:left="851" w:hanging="284"/>
        <w:rPr>
          <w:rFonts w:hint="eastAsia"/>
          <w:sz w:val="20"/>
          <w:szCs w:val="20"/>
        </w:rPr>
      </w:pPr>
      <w:r w:rsidRPr="00C711B4">
        <w:rPr>
          <w:rFonts w:ascii="Arial" w:hAnsi="Arial"/>
          <w:color w:val="1A1A1A"/>
          <w:sz w:val="20"/>
          <w:szCs w:val="20"/>
        </w:rPr>
        <w:t>wskazanie przewidzianych rozwiązań budowlanych, w formie opisowej i rysunkowej</w:t>
      </w:r>
      <w:r w:rsidR="00F04A32">
        <w:rPr>
          <w:rFonts w:ascii="Arial" w:hAnsi="Arial"/>
          <w:color w:val="1A1A1A"/>
          <w:sz w:val="20"/>
          <w:szCs w:val="20"/>
        </w:rPr>
        <w:t>,</w:t>
      </w:r>
    </w:p>
    <w:p w14:paraId="15933EDA" w14:textId="6B76FCA1" w:rsidR="00AF3953" w:rsidRPr="00BB24B3" w:rsidRDefault="00AA5F58" w:rsidP="00BB24B3">
      <w:pPr>
        <w:pStyle w:val="Tekstpodstawowy"/>
        <w:numPr>
          <w:ilvl w:val="0"/>
          <w:numId w:val="15"/>
        </w:numPr>
        <w:tabs>
          <w:tab w:val="clear" w:pos="1253"/>
          <w:tab w:val="num" w:pos="893"/>
        </w:tabs>
        <w:ind w:left="851" w:hanging="284"/>
        <w:rPr>
          <w:rFonts w:hint="eastAsia"/>
          <w:sz w:val="20"/>
          <w:szCs w:val="20"/>
        </w:rPr>
      </w:pPr>
      <w:r w:rsidRPr="00C711B4">
        <w:rPr>
          <w:rFonts w:ascii="Arial" w:hAnsi="Arial"/>
          <w:color w:val="1A1A1A"/>
          <w:sz w:val="20"/>
          <w:szCs w:val="20"/>
        </w:rPr>
        <w:t>wskazanie przewidzianych do zastosowania metod, materiałów i technik</w:t>
      </w:r>
      <w:r w:rsidR="00F04A32">
        <w:rPr>
          <w:rFonts w:ascii="Arial" w:hAnsi="Arial"/>
          <w:color w:val="1A1A1A"/>
          <w:sz w:val="20"/>
          <w:szCs w:val="20"/>
        </w:rPr>
        <w:t>.</w:t>
      </w:r>
    </w:p>
    <w:p w14:paraId="4CDEEBB7" w14:textId="77777777" w:rsidR="00AF3953" w:rsidRPr="00C711B4" w:rsidRDefault="00AA5F58">
      <w:pPr>
        <w:pStyle w:val="Tekstpodstawowy"/>
        <w:numPr>
          <w:ilvl w:val="0"/>
          <w:numId w:val="9"/>
        </w:numPr>
        <w:rPr>
          <w:rStyle w:val="Pogrubienie"/>
          <w:rFonts w:ascii="Arial" w:hAnsi="Arial" w:cs="Arial"/>
          <w:color w:val="1A1A1A"/>
        </w:rPr>
      </w:pPr>
      <w:r w:rsidRPr="00C711B4">
        <w:rPr>
          <w:rStyle w:val="Pogrubienie"/>
          <w:rFonts w:ascii="Arial" w:hAnsi="Arial" w:cs="Arial"/>
          <w:color w:val="1A1A1A"/>
        </w:rPr>
        <w:t>Urząd sprawdzi twój wniosek</w:t>
      </w:r>
    </w:p>
    <w:p w14:paraId="1F05A000" w14:textId="77777777" w:rsidR="00AF3953" w:rsidRDefault="00AA5F58" w:rsidP="00C711B4">
      <w:pPr>
        <w:pStyle w:val="Tekstpodstawowy"/>
        <w:ind w:left="283"/>
        <w:rPr>
          <w:rFonts w:ascii="Arial" w:hAnsi="Arial"/>
          <w:color w:val="1A1A1A"/>
          <w:sz w:val="20"/>
          <w:szCs w:val="20"/>
        </w:rPr>
      </w:pPr>
      <w:r>
        <w:rPr>
          <w:rFonts w:ascii="Arial" w:hAnsi="Arial"/>
          <w:color w:val="1A1A1A"/>
          <w:sz w:val="20"/>
          <w:szCs w:val="20"/>
        </w:rPr>
        <w:t>Urząd sprawdzi, czy dostarczyłeś wszystkie dokumenty i podałeś niezbędne dane we wniosku.</w:t>
      </w:r>
    </w:p>
    <w:p w14:paraId="35D7F5A5" w14:textId="77777777" w:rsidR="00AF3953" w:rsidRDefault="00AA5F58" w:rsidP="00C711B4">
      <w:pPr>
        <w:pStyle w:val="Tekstpodstawowy"/>
        <w:ind w:left="283"/>
        <w:rPr>
          <w:rFonts w:ascii="Arial" w:hAnsi="Arial"/>
          <w:color w:val="1A1A1A"/>
          <w:sz w:val="20"/>
          <w:szCs w:val="20"/>
        </w:rPr>
      </w:pPr>
      <w:r>
        <w:rPr>
          <w:rFonts w:ascii="Arial" w:hAnsi="Arial"/>
          <w:color w:val="1A1A1A"/>
          <w:sz w:val="20"/>
          <w:szCs w:val="20"/>
        </w:rPr>
        <w:t>Jeżeli twój wniosek zawiera braki formalne (np. pomyliłeś się we wniosku, nie podałeś wymaganych danych, albo nie złożyłeś wymaganych dokumentów) to urząd wezwie cię do poprawienia błędów lub złożenia wyjaśnień w wyznaczonym terminie. Będzie to co najmniej 7 dni. Jeżeli nie zapłacisz opłaty skarbowej za wydanie pozwolenia urząd wyznaczy ci termin do zapłaty. Będzie to od 7 do 14 dni.</w:t>
      </w:r>
    </w:p>
    <w:p w14:paraId="38F78605" w14:textId="6DB342EB" w:rsidR="00AF3953" w:rsidRPr="00C711B4" w:rsidRDefault="00AA5F58" w:rsidP="00C711B4">
      <w:pPr>
        <w:pStyle w:val="Tekstpodstawowy"/>
        <w:ind w:left="283"/>
        <w:rPr>
          <w:rFonts w:ascii="Arial" w:hAnsi="Arial"/>
          <w:color w:val="1A1A1A"/>
          <w:sz w:val="20"/>
          <w:szCs w:val="20"/>
        </w:rPr>
      </w:pPr>
      <w:r w:rsidRPr="00C711B4">
        <w:rPr>
          <w:rFonts w:ascii="Arial" w:hAnsi="Arial" w:cs="Arial"/>
          <w:b/>
          <w:bCs/>
          <w:sz w:val="20"/>
          <w:szCs w:val="20"/>
        </w:rPr>
        <w:t>Jeśli do wniosku dołączyłeś program robót budowlanych </w:t>
      </w:r>
      <w:r w:rsidRPr="00C711B4">
        <w:rPr>
          <w:rFonts w:ascii="Arial" w:hAnsi="Arial" w:cs="Arial"/>
          <w:color w:val="1A1A1A"/>
          <w:sz w:val="20"/>
          <w:szCs w:val="20"/>
        </w:rPr>
        <w:t>konserwator zabytków może wezwać</w:t>
      </w:r>
      <w:r>
        <w:rPr>
          <w:rFonts w:ascii="Arial" w:hAnsi="Arial"/>
          <w:color w:val="1A1A1A"/>
          <w:sz w:val="20"/>
          <w:szCs w:val="20"/>
        </w:rPr>
        <w:t xml:space="preserve"> cię do złożenia projektu budowlanego. Będziesz miał na to niemniej niż 14 dni. Dotyczy to przypadku, gdy złożony przez ciebie program robót budowlanych jest niewystarczający do oceny wpływu planowanych robót budowlanych na zabytek.</w:t>
      </w:r>
    </w:p>
    <w:p w14:paraId="0ADD47CF" w14:textId="394E8955" w:rsidR="00AF3953" w:rsidRPr="00C711B4" w:rsidRDefault="00AA5F58" w:rsidP="00C711B4">
      <w:pPr>
        <w:pStyle w:val="Tekstpodstawowy"/>
        <w:spacing w:after="0"/>
        <w:ind w:left="283"/>
        <w:rPr>
          <w:rFonts w:ascii="Arial" w:hAnsi="Arial"/>
          <w:color w:val="1A1A1A"/>
          <w:sz w:val="20"/>
          <w:szCs w:val="20"/>
        </w:rPr>
      </w:pPr>
      <w:r>
        <w:rPr>
          <w:rFonts w:ascii="Arial" w:hAnsi="Arial"/>
          <w:color w:val="1A1A1A"/>
          <w:sz w:val="20"/>
          <w:szCs w:val="20"/>
        </w:rPr>
        <w:t xml:space="preserve">Urząd zawiadomi cię, że twoja sprawa nie będzie dalej </w:t>
      </w:r>
      <w:r w:rsidR="00C711B4">
        <w:rPr>
          <w:rFonts w:ascii="Arial" w:hAnsi="Arial"/>
          <w:color w:val="1A1A1A"/>
          <w:sz w:val="20"/>
          <w:szCs w:val="20"/>
        </w:rPr>
        <w:t>załatwiana,</w:t>
      </w:r>
      <w:r>
        <w:rPr>
          <w:rFonts w:ascii="Arial" w:hAnsi="Arial"/>
          <w:color w:val="1A1A1A"/>
          <w:sz w:val="20"/>
          <w:szCs w:val="20"/>
        </w:rPr>
        <w:t xml:space="preserve"> jeśli w wyznaczonym terminie:</w:t>
      </w:r>
    </w:p>
    <w:p w14:paraId="66188971" w14:textId="77777777" w:rsidR="00AF3953" w:rsidRDefault="00AA5F58" w:rsidP="00C711B4">
      <w:pPr>
        <w:pStyle w:val="Tekstpodstawowy"/>
        <w:numPr>
          <w:ilvl w:val="0"/>
          <w:numId w:val="15"/>
        </w:numPr>
        <w:tabs>
          <w:tab w:val="clear" w:pos="1253"/>
          <w:tab w:val="num" w:pos="567"/>
        </w:tabs>
        <w:spacing w:after="0"/>
        <w:ind w:left="567" w:hanging="284"/>
        <w:rPr>
          <w:rFonts w:ascii="Arial" w:hAnsi="Arial"/>
          <w:color w:val="1A1A1A"/>
          <w:sz w:val="20"/>
          <w:szCs w:val="20"/>
        </w:rPr>
      </w:pPr>
      <w:r>
        <w:rPr>
          <w:rFonts w:ascii="Arial" w:hAnsi="Arial"/>
          <w:color w:val="1A1A1A"/>
          <w:sz w:val="20"/>
          <w:szCs w:val="20"/>
        </w:rPr>
        <w:t>nie poprawisz błędów lub nie uzupełnisz braków we wniosku</w:t>
      </w:r>
    </w:p>
    <w:p w14:paraId="565DAB8F" w14:textId="77777777" w:rsidR="00AF3953" w:rsidRDefault="00AA5F58" w:rsidP="00C711B4">
      <w:pPr>
        <w:pStyle w:val="Tekstpodstawowy"/>
        <w:numPr>
          <w:ilvl w:val="0"/>
          <w:numId w:val="15"/>
        </w:numPr>
        <w:tabs>
          <w:tab w:val="clear" w:pos="1253"/>
          <w:tab w:val="num" w:pos="567"/>
        </w:tabs>
        <w:spacing w:after="0"/>
        <w:ind w:left="567" w:hanging="284"/>
        <w:rPr>
          <w:rFonts w:ascii="Arial" w:hAnsi="Arial"/>
          <w:color w:val="1A1A1A"/>
          <w:sz w:val="20"/>
          <w:szCs w:val="20"/>
        </w:rPr>
      </w:pPr>
      <w:r>
        <w:rPr>
          <w:rFonts w:ascii="Arial" w:hAnsi="Arial"/>
          <w:color w:val="1A1A1A"/>
          <w:sz w:val="20"/>
          <w:szCs w:val="20"/>
        </w:rPr>
        <w:t>nie dołączysz do wniosku dowodu zapłaty opłaty skarbowej</w:t>
      </w:r>
    </w:p>
    <w:p w14:paraId="628B8249" w14:textId="77777777" w:rsidR="00AF3953" w:rsidRDefault="00AA5F58" w:rsidP="00C711B4">
      <w:pPr>
        <w:pStyle w:val="Tekstpodstawowy"/>
        <w:numPr>
          <w:ilvl w:val="0"/>
          <w:numId w:val="15"/>
        </w:numPr>
        <w:tabs>
          <w:tab w:val="clear" w:pos="1253"/>
          <w:tab w:val="num" w:pos="567"/>
        </w:tabs>
        <w:ind w:left="567" w:hanging="284"/>
        <w:rPr>
          <w:rFonts w:ascii="Arial" w:hAnsi="Arial"/>
          <w:color w:val="1A1A1A"/>
          <w:sz w:val="20"/>
          <w:szCs w:val="20"/>
        </w:rPr>
      </w:pPr>
      <w:r>
        <w:rPr>
          <w:rFonts w:ascii="Arial" w:hAnsi="Arial"/>
          <w:color w:val="1A1A1A"/>
          <w:sz w:val="20"/>
          <w:szCs w:val="20"/>
        </w:rPr>
        <w:t>nie złożysz projektu budowlanego, o ile zostałeś wezwany do jego złożenia</w:t>
      </w:r>
    </w:p>
    <w:p w14:paraId="1D121598" w14:textId="77777777" w:rsidR="00AF3953" w:rsidRPr="00C711B4" w:rsidRDefault="00AA5F58">
      <w:pPr>
        <w:pStyle w:val="Tekstpodstawowy"/>
        <w:numPr>
          <w:ilvl w:val="0"/>
          <w:numId w:val="9"/>
        </w:numPr>
        <w:rPr>
          <w:rStyle w:val="Pogrubienie"/>
          <w:rFonts w:ascii="Arial" w:hAnsi="Arial" w:cs="Arial"/>
          <w:color w:val="1A1A1A"/>
        </w:rPr>
      </w:pPr>
      <w:r w:rsidRPr="00C711B4">
        <w:rPr>
          <w:rStyle w:val="Pogrubienie"/>
          <w:rFonts w:ascii="Arial" w:hAnsi="Arial" w:cs="Arial"/>
          <w:color w:val="1A1A1A"/>
        </w:rPr>
        <w:t>Otrzymasz decyzję w sprawie pozwolenia na wykonywanie robót budowlanych w otoczeniu zabytku</w:t>
      </w:r>
    </w:p>
    <w:p w14:paraId="59D33159" w14:textId="77777777" w:rsidR="00AF3953" w:rsidRDefault="00AA5F58" w:rsidP="00C711B4">
      <w:pPr>
        <w:pStyle w:val="Tekstpodstawowy"/>
        <w:ind w:left="283"/>
        <w:rPr>
          <w:rFonts w:ascii="Arial" w:hAnsi="Arial"/>
          <w:color w:val="1A1A1A"/>
          <w:sz w:val="20"/>
          <w:szCs w:val="20"/>
        </w:rPr>
      </w:pPr>
      <w:r>
        <w:rPr>
          <w:rFonts w:ascii="Arial" w:hAnsi="Arial"/>
          <w:color w:val="1A1A1A"/>
          <w:sz w:val="20"/>
          <w:szCs w:val="20"/>
        </w:rPr>
        <w:t>Jeśli twój wniosek spełnia wymagania, urząd wyda decyzję o udzieleniu ci pozwolenia. Pamiętaj, że pozwolenie może określać dodatkowe warunki i obowiązki, które musisz spełnić.</w:t>
      </w:r>
    </w:p>
    <w:p w14:paraId="34E4CA9B" w14:textId="77777777" w:rsidR="00F04A32" w:rsidRDefault="00F04A32" w:rsidP="00C711B4">
      <w:pPr>
        <w:pStyle w:val="Tekstpodstawowy"/>
        <w:ind w:left="283"/>
        <w:rPr>
          <w:rFonts w:ascii="Arial" w:hAnsi="Arial"/>
          <w:color w:val="1A1A1A"/>
          <w:sz w:val="20"/>
          <w:szCs w:val="20"/>
        </w:rPr>
      </w:pPr>
    </w:p>
    <w:p w14:paraId="77B10F92" w14:textId="77777777" w:rsidR="00F04A32" w:rsidRDefault="00F04A32" w:rsidP="00C711B4">
      <w:pPr>
        <w:pStyle w:val="Tekstpodstawowy"/>
        <w:ind w:left="283"/>
        <w:rPr>
          <w:rFonts w:ascii="Arial" w:hAnsi="Arial"/>
          <w:color w:val="1A1A1A"/>
          <w:sz w:val="20"/>
          <w:szCs w:val="20"/>
        </w:rPr>
      </w:pPr>
    </w:p>
    <w:p w14:paraId="0582143F" w14:textId="77777777" w:rsidR="00F04A32" w:rsidRPr="00C711B4" w:rsidRDefault="00F04A32" w:rsidP="00C711B4">
      <w:pPr>
        <w:pStyle w:val="Tekstpodstawowy"/>
        <w:ind w:left="283"/>
        <w:rPr>
          <w:rFonts w:ascii="Arial" w:hAnsi="Arial"/>
          <w:color w:val="1A1A1A"/>
          <w:sz w:val="20"/>
          <w:szCs w:val="20"/>
        </w:rPr>
      </w:pPr>
    </w:p>
    <w:p w14:paraId="161907F7"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lastRenderedPageBreak/>
        <w:t>Ile zapłacisz</w:t>
      </w:r>
      <w:bookmarkStart w:id="4" w:name="Ile_zapłacisz"/>
      <w:bookmarkEnd w:id="4"/>
    </w:p>
    <w:p w14:paraId="59534008" w14:textId="34A840C0" w:rsidR="00AF3953" w:rsidRDefault="00AA5F58" w:rsidP="00C711B4">
      <w:pPr>
        <w:pStyle w:val="Tekstpodstawowy"/>
        <w:numPr>
          <w:ilvl w:val="0"/>
          <w:numId w:val="16"/>
        </w:numPr>
        <w:tabs>
          <w:tab w:val="left" w:pos="709"/>
        </w:tabs>
        <w:ind w:left="284" w:hanging="284"/>
        <w:rPr>
          <w:rFonts w:hint="eastAsia"/>
        </w:rPr>
      </w:pPr>
      <w:r>
        <w:rPr>
          <w:rStyle w:val="Pogrubienie"/>
          <w:rFonts w:ascii="Arial" w:hAnsi="Arial"/>
          <w:color w:val="1A1A1A"/>
          <w:sz w:val="20"/>
          <w:szCs w:val="20"/>
        </w:rPr>
        <w:t>82 zł – opłata skarbowa</w:t>
      </w:r>
      <w:r>
        <w:rPr>
          <w:rFonts w:ascii="Arial" w:hAnsi="Arial"/>
          <w:b/>
          <w:bCs/>
          <w:color w:val="1A1A1A"/>
          <w:sz w:val="20"/>
          <w:szCs w:val="20"/>
        </w:rPr>
        <w:t xml:space="preserve"> za wydanie decyzji administracyjnej. </w:t>
      </w:r>
      <w:r>
        <w:rPr>
          <w:rFonts w:ascii="Arial" w:hAnsi="Arial"/>
          <w:color w:val="1A1A1A"/>
          <w:sz w:val="20"/>
          <w:szCs w:val="20"/>
        </w:rPr>
        <w:t>Opłata nie dotyczy z inwestycji jednostek budżetowych, samorządu terytorialnego i organizacji pożytku publicznego prowadzonych w związku ze swoją nieodpłatną działalnością oraz budownictwa mieszkaniowego.</w:t>
      </w:r>
    </w:p>
    <w:p w14:paraId="69CC60AD" w14:textId="77777777" w:rsidR="00AF3953" w:rsidRDefault="00AA5F58" w:rsidP="00C711B4">
      <w:pPr>
        <w:pStyle w:val="Tekstpodstawowy"/>
        <w:numPr>
          <w:ilvl w:val="0"/>
          <w:numId w:val="16"/>
        </w:numPr>
        <w:tabs>
          <w:tab w:val="left" w:pos="709"/>
        </w:tabs>
        <w:ind w:left="284" w:hanging="284"/>
        <w:rPr>
          <w:rFonts w:hint="eastAsia"/>
        </w:rPr>
      </w:pPr>
      <w:r>
        <w:rPr>
          <w:rStyle w:val="Pogrubienie"/>
          <w:rFonts w:ascii="Arial" w:hAnsi="Arial"/>
          <w:color w:val="1A1A1A"/>
          <w:sz w:val="20"/>
          <w:szCs w:val="20"/>
        </w:rPr>
        <w:t>17 zł </w:t>
      </w:r>
      <w:r>
        <w:rPr>
          <w:rFonts w:ascii="Arial" w:hAnsi="Arial"/>
          <w:b/>
          <w:bCs/>
          <w:color w:val="1A1A1A"/>
          <w:sz w:val="20"/>
          <w:szCs w:val="20"/>
        </w:rPr>
        <w:t xml:space="preserve">– opłata skarbowa za pełnomocnictwo </w:t>
      </w:r>
      <w:r w:rsidRPr="00C711B4">
        <w:rPr>
          <w:rFonts w:ascii="Arial" w:hAnsi="Arial"/>
          <w:color w:val="1A1A1A"/>
          <w:sz w:val="20"/>
          <w:szCs w:val="20"/>
        </w:rPr>
        <w:t xml:space="preserve">(opcjonalne). </w:t>
      </w:r>
      <w:r>
        <w:rPr>
          <w:rFonts w:ascii="Arial" w:hAnsi="Arial"/>
          <w:b/>
          <w:bCs/>
          <w:color w:val="1A1A1A"/>
          <w:sz w:val="20"/>
          <w:szCs w:val="20"/>
        </w:rPr>
        <w:t>Jeśli do urzędu składasz pełnomocnictwo to musisz je opłacić.</w:t>
      </w:r>
      <w:r>
        <w:rPr>
          <w:rFonts w:ascii="Arial" w:hAnsi="Arial"/>
          <w:color w:val="1A1A1A"/>
          <w:sz w:val="20"/>
          <w:szCs w:val="20"/>
        </w:rPr>
        <w:t xml:space="preserve"> Nie zapłacisz za pełnomocnictwo udzielone mężowi, żonie, dzieciom, rodzicom, dziadkom, wnukom lub rodzeństwu.</w:t>
      </w:r>
    </w:p>
    <w:p w14:paraId="60A5AAA8" w14:textId="77777777" w:rsidR="00AF3953" w:rsidRDefault="00AA5F58">
      <w:pPr>
        <w:pStyle w:val="Tekstpodstawowy"/>
        <w:rPr>
          <w:rFonts w:hint="eastAsia"/>
        </w:rPr>
      </w:pPr>
      <w:r>
        <w:rPr>
          <w:rStyle w:val="Pogrubienie"/>
          <w:rFonts w:ascii="Arial" w:hAnsi="Arial"/>
          <w:color w:val="1A1A1A"/>
          <w:sz w:val="20"/>
          <w:szCs w:val="20"/>
        </w:rPr>
        <w:t>Gdzie zapłacić:</w:t>
      </w:r>
      <w:r>
        <w:rPr>
          <w:rFonts w:ascii="Arial" w:hAnsi="Arial"/>
          <w:color w:val="1A1A1A"/>
          <w:sz w:val="20"/>
          <w:szCs w:val="20"/>
        </w:rPr>
        <w:t> Urząd Miejski w Gdańsku, nr konta: 31 1240 1268 1111 0010 3877 3935.</w:t>
      </w:r>
    </w:p>
    <w:p w14:paraId="4E90D8C1"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t>Ile będziesz czekać</w:t>
      </w:r>
      <w:bookmarkStart w:id="5" w:name="Ile_będziesz_czekać"/>
      <w:bookmarkEnd w:id="5"/>
    </w:p>
    <w:p w14:paraId="25D84945" w14:textId="77777777" w:rsidR="00AF3953" w:rsidRDefault="00AA5F58">
      <w:pPr>
        <w:pStyle w:val="Tekstpodstawowy"/>
        <w:rPr>
          <w:rFonts w:ascii="Arial" w:hAnsi="Arial"/>
          <w:color w:val="1A1A1A"/>
          <w:sz w:val="20"/>
          <w:szCs w:val="20"/>
        </w:rPr>
      </w:pPr>
      <w:r>
        <w:rPr>
          <w:rFonts w:ascii="Arial" w:hAnsi="Arial"/>
          <w:color w:val="1A1A1A"/>
          <w:sz w:val="20"/>
          <w:szCs w:val="20"/>
        </w:rPr>
        <w:t>Nie dłużej niż miesiąc. Termin może się wydłużyć do 2 miesięcy (dostaniesz o tym informację).</w:t>
      </w:r>
    </w:p>
    <w:p w14:paraId="757F97C8"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t>Jak możesz się odwołać</w:t>
      </w:r>
      <w:bookmarkStart w:id="6" w:name="Jak_możesz_się_odwołać"/>
      <w:bookmarkEnd w:id="6"/>
    </w:p>
    <w:p w14:paraId="3AEECAF1" w14:textId="77777777" w:rsidR="00AF3953" w:rsidRDefault="00AA5F58">
      <w:pPr>
        <w:pStyle w:val="Tekstpodstawowy"/>
        <w:rPr>
          <w:rFonts w:hint="eastAsia"/>
        </w:rPr>
      </w:pPr>
      <w:r>
        <w:rPr>
          <w:rFonts w:ascii="Arial" w:hAnsi="Arial"/>
          <w:color w:val="1A1A1A"/>
          <w:sz w:val="20"/>
          <w:szCs w:val="20"/>
        </w:rPr>
        <w:t>Jeśli jesteś niezadowolony z otrzymanej decyzji to możesz złożyć odwołanie za pośrednictwem konserwatora zabytków do Ministra Kultury i Dziedzictwa Narodowego, w terminie 14 dni od dnia jej otrzymania.</w:t>
      </w:r>
    </w:p>
    <w:p w14:paraId="75EC5FFB" w14:textId="77777777" w:rsidR="00AF3953" w:rsidRDefault="00AA5F58">
      <w:pPr>
        <w:pStyle w:val="Tekstpodstawowy"/>
        <w:rPr>
          <w:rFonts w:ascii="Arial" w:hAnsi="Arial"/>
          <w:color w:val="1A1A1A"/>
          <w:sz w:val="20"/>
          <w:szCs w:val="20"/>
        </w:rPr>
      </w:pPr>
      <w:r>
        <w:rPr>
          <w:rFonts w:ascii="Arial" w:hAnsi="Arial"/>
          <w:color w:val="1A1A1A"/>
          <w:sz w:val="20"/>
          <w:szCs w:val="20"/>
        </w:rPr>
        <w:t>Możesz zrezygnować ze składania odwołania od decyzji. Jeśli złożysz w urzędzie oświadczenie o zrzeczeniu się prawa do odwołania to decyzja będzie ostateczna z dniem doręczenia tego oświadczenia do urzędu. Utracisz jednak w ten sposób możliwość wniesienia skargi na tę decyzję do sądu administracyjnego.</w:t>
      </w:r>
    </w:p>
    <w:p w14:paraId="082B179F" w14:textId="77777777" w:rsidR="00AF3953" w:rsidRDefault="00AA5F58">
      <w:pPr>
        <w:pStyle w:val="Nagwek2"/>
        <w:spacing w:line="288" w:lineRule="auto"/>
        <w:rPr>
          <w:rFonts w:ascii="Arial" w:hAnsi="Arial"/>
          <w:b w:val="0"/>
          <w:color w:val="1A1A1A"/>
          <w:sz w:val="28"/>
          <w:szCs w:val="28"/>
        </w:rPr>
      </w:pPr>
      <w:r>
        <w:rPr>
          <w:rFonts w:ascii="Arial" w:hAnsi="Arial"/>
          <w:b w:val="0"/>
          <w:color w:val="1A1A1A"/>
          <w:sz w:val="28"/>
          <w:szCs w:val="28"/>
        </w:rPr>
        <w:t>Warto wiedzieć</w:t>
      </w:r>
      <w:bookmarkStart w:id="7" w:name="Warto_wiedzieć"/>
      <w:bookmarkEnd w:id="7"/>
    </w:p>
    <w:p w14:paraId="7835F6EA" w14:textId="77777777" w:rsidR="00AF3953" w:rsidRPr="00C711B4" w:rsidRDefault="00AA5F58">
      <w:pPr>
        <w:pStyle w:val="Tekstpodstawowy"/>
        <w:rPr>
          <w:rStyle w:val="Pogrubienie"/>
          <w:rFonts w:ascii="Arial" w:hAnsi="Arial" w:cs="Arial"/>
          <w:color w:val="1A1A1A"/>
        </w:rPr>
      </w:pPr>
      <w:r w:rsidRPr="00C711B4">
        <w:rPr>
          <w:rStyle w:val="Pogrubienie"/>
          <w:rFonts w:ascii="Arial" w:hAnsi="Arial" w:cs="Arial"/>
          <w:color w:val="1A1A1A"/>
        </w:rPr>
        <w:t>Kary za rozpoczęcie robót bez pozwolenia</w:t>
      </w:r>
    </w:p>
    <w:p w14:paraId="494E6C23" w14:textId="77777777" w:rsidR="00AF3953" w:rsidRPr="00C711B4" w:rsidRDefault="00AA5F58" w:rsidP="00C711B4">
      <w:pPr>
        <w:pStyle w:val="Tekstpodstawowy"/>
        <w:numPr>
          <w:ilvl w:val="0"/>
          <w:numId w:val="14"/>
        </w:numPr>
        <w:tabs>
          <w:tab w:val="clear" w:pos="709"/>
          <w:tab w:val="num" w:pos="426"/>
        </w:tabs>
        <w:ind w:left="284"/>
        <w:rPr>
          <w:rFonts w:ascii="Arial" w:hAnsi="Arial"/>
          <w:color w:val="1A1A1A"/>
          <w:sz w:val="20"/>
          <w:szCs w:val="20"/>
        </w:rPr>
      </w:pPr>
      <w:r>
        <w:rPr>
          <w:rFonts w:ascii="Arial" w:hAnsi="Arial"/>
          <w:color w:val="1A1A1A"/>
          <w:sz w:val="20"/>
          <w:szCs w:val="20"/>
        </w:rPr>
        <w:t>Pamiętaj, że uzyskanie pozwolenia wojewódzkiego konserwatora zabytków na wykonywanie robót budowlanych w otoczeniu zabytku nie zwalnia cię z obowiązku uzyskania pozwolenia na budowę. Brak pozwolenia na budowę to samowola budowlana. Legalizacja samowoli to dodatkowe opłaty z tego tytułu. Ponadto przepisy ustawy o ochronie zabytków i opiece nad zabytkami przewidują kary za zniszczenie lub uszkodzenie zabytku.</w:t>
      </w:r>
    </w:p>
    <w:p w14:paraId="609761BD" w14:textId="77777777" w:rsidR="00AF3953" w:rsidRDefault="00AA5F58" w:rsidP="00C711B4">
      <w:pPr>
        <w:pStyle w:val="Tekstpodstawowy"/>
        <w:numPr>
          <w:ilvl w:val="0"/>
          <w:numId w:val="14"/>
        </w:numPr>
        <w:tabs>
          <w:tab w:val="clear" w:pos="709"/>
          <w:tab w:val="num" w:pos="426"/>
        </w:tabs>
        <w:ind w:left="284"/>
        <w:rPr>
          <w:rFonts w:ascii="Arial" w:hAnsi="Arial"/>
          <w:color w:val="1A1A1A"/>
          <w:sz w:val="20"/>
          <w:szCs w:val="20"/>
        </w:rPr>
      </w:pPr>
      <w:r>
        <w:rPr>
          <w:rFonts w:ascii="Arial" w:hAnsi="Arial"/>
          <w:color w:val="1A1A1A"/>
          <w:sz w:val="20"/>
          <w:szCs w:val="20"/>
        </w:rPr>
        <w:t>Prowadzenie bez pozwolenia albo niezgodnie z warunkami pozwolenia robót budowlanych przy zabytku, podlega karze pieniężnej w wysokości od 500 do 500 000 zł.</w:t>
      </w:r>
    </w:p>
    <w:p w14:paraId="2A8D8680" w14:textId="77777777" w:rsidR="00AF3953" w:rsidRPr="00C711B4" w:rsidRDefault="00AA5F58">
      <w:pPr>
        <w:pStyle w:val="Tekstpodstawowy"/>
        <w:rPr>
          <w:rStyle w:val="Pogrubienie"/>
          <w:rFonts w:ascii="Arial" w:hAnsi="Arial" w:cs="Arial"/>
          <w:color w:val="1A1A1A"/>
        </w:rPr>
      </w:pPr>
      <w:r w:rsidRPr="00C711B4">
        <w:rPr>
          <w:rStyle w:val="Pogrubienie"/>
          <w:rFonts w:ascii="Arial" w:hAnsi="Arial" w:cs="Arial"/>
          <w:color w:val="1A1A1A"/>
        </w:rPr>
        <w:t>Wznowienie postępowania przez urząd</w:t>
      </w:r>
    </w:p>
    <w:p w14:paraId="126D9320" w14:textId="49E4B91C" w:rsidR="00AF3953" w:rsidRDefault="00AA5F58" w:rsidP="00C711B4">
      <w:pPr>
        <w:pStyle w:val="Tekstpodstawowy"/>
        <w:rPr>
          <w:rFonts w:ascii="Arial" w:hAnsi="Arial"/>
          <w:color w:val="1A1A1A"/>
          <w:sz w:val="20"/>
          <w:szCs w:val="20"/>
        </w:rPr>
      </w:pPr>
      <w:r>
        <w:rPr>
          <w:rFonts w:ascii="Arial" w:hAnsi="Arial"/>
          <w:color w:val="1A1A1A"/>
          <w:sz w:val="20"/>
          <w:szCs w:val="20"/>
        </w:rPr>
        <w:t xml:space="preserve">Urząd może wznowić postępowanie w sprawie wydanego pozwolenia na prowadzenie robót budowlanych przy zabytku, a następnie pozwolenie to może zostać cofnięte lub zmienione. Dotyczy to </w:t>
      </w:r>
      <w:r w:rsidR="00C711B4">
        <w:rPr>
          <w:rFonts w:ascii="Arial" w:hAnsi="Arial"/>
          <w:color w:val="1A1A1A"/>
          <w:sz w:val="20"/>
          <w:szCs w:val="20"/>
        </w:rPr>
        <w:t>przypadków,</w:t>
      </w:r>
      <w:r>
        <w:rPr>
          <w:rFonts w:ascii="Arial" w:hAnsi="Arial"/>
          <w:color w:val="1A1A1A"/>
          <w:sz w:val="20"/>
          <w:szCs w:val="20"/>
        </w:rPr>
        <w:t xml:space="preserve"> jeżeli w trakcie wykonywania badań, prac, robót lub innych działań określonych w pozwoleniu wystąpiły nowe fakty i okoliczności, mogące doprowadzić do uszkodzenia lub zniszczenia zabytku.</w:t>
      </w:r>
    </w:p>
    <w:p w14:paraId="10B1F610" w14:textId="77777777" w:rsidR="00AF3953" w:rsidRDefault="00AA5F58">
      <w:pPr>
        <w:pStyle w:val="Tekstpodstawowy"/>
        <w:rPr>
          <w:rFonts w:hint="eastAsia"/>
        </w:rPr>
      </w:pPr>
      <w:r>
        <w:rPr>
          <w:rStyle w:val="Pogrubienie"/>
          <w:rFonts w:ascii="Arial" w:hAnsi="Arial"/>
          <w:color w:val="1A1A1A"/>
          <w:sz w:val="20"/>
          <w:szCs w:val="20"/>
        </w:rPr>
        <w:t>Wstrzymanie robót budowlanych</w:t>
      </w:r>
    </w:p>
    <w:p w14:paraId="16398993" w14:textId="0F262428" w:rsidR="00AF3953" w:rsidRDefault="00AA5F58" w:rsidP="00C711B4">
      <w:pPr>
        <w:pStyle w:val="Tekstpodstawowy"/>
        <w:spacing w:after="0"/>
        <w:rPr>
          <w:rFonts w:ascii="Arial" w:hAnsi="Arial"/>
          <w:color w:val="1A1A1A"/>
          <w:sz w:val="20"/>
          <w:szCs w:val="20"/>
        </w:rPr>
      </w:pPr>
      <w:r>
        <w:rPr>
          <w:rFonts w:ascii="Arial" w:hAnsi="Arial"/>
          <w:color w:val="1A1A1A"/>
          <w:sz w:val="20"/>
          <w:szCs w:val="20"/>
        </w:rPr>
        <w:t xml:space="preserve">Wojewódzki konserwator zabytków wydaje decyzję o wstrzymaniu wykonywanych bez jego pozwolenia lub w sposób odbiegający od zakresu i warunków określonych w pozwoleniu robót budowlanych przy zabytku wpisanym do rejestru lub w jego otoczeniu. Decyzja taka </w:t>
      </w:r>
      <w:r w:rsidR="00C711B4">
        <w:rPr>
          <w:rFonts w:ascii="Arial" w:hAnsi="Arial"/>
          <w:color w:val="1A1A1A"/>
          <w:sz w:val="20"/>
          <w:szCs w:val="20"/>
        </w:rPr>
        <w:t>wygasa,</w:t>
      </w:r>
      <w:r>
        <w:rPr>
          <w:rFonts w:ascii="Arial" w:hAnsi="Arial"/>
          <w:color w:val="1A1A1A"/>
          <w:sz w:val="20"/>
          <w:szCs w:val="20"/>
        </w:rPr>
        <w:t xml:space="preserve"> jeśli konserwator zabytków w ciągu 2 miesięcy nie podejmie decyzji:</w:t>
      </w:r>
    </w:p>
    <w:p w14:paraId="385F8400" w14:textId="6A4F5A80" w:rsidR="00AF3953" w:rsidRDefault="00AA5F58" w:rsidP="00C711B4">
      <w:pPr>
        <w:pStyle w:val="Tekstpodstawowy"/>
        <w:numPr>
          <w:ilvl w:val="0"/>
          <w:numId w:val="14"/>
        </w:numPr>
        <w:tabs>
          <w:tab w:val="clear" w:pos="709"/>
          <w:tab w:val="num" w:pos="426"/>
        </w:tabs>
        <w:spacing w:after="0"/>
        <w:ind w:left="284"/>
        <w:rPr>
          <w:rFonts w:ascii="Arial" w:hAnsi="Arial"/>
          <w:color w:val="1A1A1A"/>
          <w:sz w:val="20"/>
          <w:szCs w:val="20"/>
        </w:rPr>
      </w:pPr>
      <w:r>
        <w:rPr>
          <w:rFonts w:ascii="Arial" w:hAnsi="Arial"/>
          <w:color w:val="1A1A1A"/>
          <w:sz w:val="20"/>
          <w:szCs w:val="20"/>
        </w:rPr>
        <w:t>nakazującej przywrócenie zabytku do poprzedniego stanu lub uporządkowanie terenu</w:t>
      </w:r>
      <w:r w:rsidR="00F04A32">
        <w:rPr>
          <w:rFonts w:ascii="Arial" w:hAnsi="Arial"/>
          <w:color w:val="1A1A1A"/>
          <w:sz w:val="20"/>
          <w:szCs w:val="20"/>
        </w:rPr>
        <w:t>,</w:t>
      </w:r>
    </w:p>
    <w:p w14:paraId="4357C54C" w14:textId="014FC163" w:rsidR="00AF3953" w:rsidRDefault="00AA5F58" w:rsidP="00C711B4">
      <w:pPr>
        <w:pStyle w:val="Tekstpodstawowy"/>
        <w:numPr>
          <w:ilvl w:val="0"/>
          <w:numId w:val="14"/>
        </w:numPr>
        <w:tabs>
          <w:tab w:val="clear" w:pos="709"/>
          <w:tab w:val="num" w:pos="426"/>
        </w:tabs>
        <w:spacing w:after="0"/>
        <w:ind w:left="284"/>
        <w:rPr>
          <w:rFonts w:ascii="Arial" w:hAnsi="Arial"/>
          <w:color w:val="1A1A1A"/>
          <w:sz w:val="20"/>
          <w:szCs w:val="20"/>
        </w:rPr>
      </w:pPr>
      <w:r>
        <w:rPr>
          <w:rFonts w:ascii="Arial" w:hAnsi="Arial"/>
          <w:color w:val="1A1A1A"/>
          <w:sz w:val="20"/>
          <w:szCs w:val="20"/>
        </w:rPr>
        <w:t>nakładającej obowiązek uzyskania pozwolenia wojewódzkiego konserwatora zabytków na prowadzenie wstrzymanych robót</w:t>
      </w:r>
      <w:r w:rsidR="00F04A32">
        <w:rPr>
          <w:rFonts w:ascii="Arial" w:hAnsi="Arial"/>
          <w:color w:val="1A1A1A"/>
          <w:sz w:val="20"/>
          <w:szCs w:val="20"/>
        </w:rPr>
        <w:t>,</w:t>
      </w:r>
    </w:p>
    <w:p w14:paraId="1938D186" w14:textId="6BBAA11E" w:rsidR="00AF3953" w:rsidRDefault="00AA5F58" w:rsidP="00C711B4">
      <w:pPr>
        <w:pStyle w:val="Tekstpodstawowy"/>
        <w:numPr>
          <w:ilvl w:val="0"/>
          <w:numId w:val="14"/>
        </w:numPr>
        <w:tabs>
          <w:tab w:val="clear" w:pos="709"/>
          <w:tab w:val="num" w:pos="426"/>
        </w:tabs>
        <w:spacing w:after="0"/>
        <w:ind w:left="284"/>
        <w:rPr>
          <w:rFonts w:ascii="Arial" w:hAnsi="Arial"/>
          <w:color w:val="1A1A1A"/>
          <w:sz w:val="20"/>
          <w:szCs w:val="20"/>
        </w:rPr>
      </w:pPr>
      <w:r>
        <w:rPr>
          <w:rFonts w:ascii="Arial" w:hAnsi="Arial"/>
          <w:color w:val="1A1A1A"/>
          <w:sz w:val="20"/>
          <w:szCs w:val="20"/>
        </w:rPr>
        <w:t>nakładającej obowiązek podjęcia określonych czynności w celu doprowadzenia wykonywanych robót przy zabytku do zgodności z zakresem i warunkami określonymi w pozwoleniu</w:t>
      </w:r>
      <w:r w:rsidR="00F04A32">
        <w:rPr>
          <w:rFonts w:ascii="Arial" w:hAnsi="Arial"/>
          <w:color w:val="1A1A1A"/>
          <w:sz w:val="20"/>
          <w:szCs w:val="20"/>
        </w:rPr>
        <w:t>,</w:t>
      </w:r>
    </w:p>
    <w:p w14:paraId="33CABE26" w14:textId="71C3F7E7" w:rsidR="00AF3953" w:rsidRDefault="00AA5F58" w:rsidP="00C711B4">
      <w:pPr>
        <w:pStyle w:val="Tekstpodstawowy"/>
        <w:numPr>
          <w:ilvl w:val="0"/>
          <w:numId w:val="14"/>
        </w:numPr>
        <w:tabs>
          <w:tab w:val="clear" w:pos="709"/>
          <w:tab w:val="num" w:pos="426"/>
        </w:tabs>
        <w:ind w:left="284"/>
        <w:rPr>
          <w:rFonts w:ascii="Arial" w:hAnsi="Arial"/>
          <w:color w:val="1A1A1A"/>
          <w:sz w:val="20"/>
          <w:szCs w:val="20"/>
        </w:rPr>
      </w:pPr>
      <w:r>
        <w:rPr>
          <w:rFonts w:ascii="Arial" w:hAnsi="Arial"/>
          <w:color w:val="1A1A1A"/>
          <w:sz w:val="20"/>
          <w:szCs w:val="20"/>
        </w:rPr>
        <w:t>zakazującej prowadzenia wstrzymanych działań</w:t>
      </w:r>
      <w:r w:rsidR="00F04A32">
        <w:rPr>
          <w:rFonts w:ascii="Arial" w:hAnsi="Arial"/>
          <w:color w:val="1A1A1A"/>
          <w:sz w:val="20"/>
          <w:szCs w:val="20"/>
        </w:rPr>
        <w:t>.</w:t>
      </w:r>
    </w:p>
    <w:p w14:paraId="54F48BE3" w14:textId="725177D7" w:rsidR="00AF3953" w:rsidRDefault="00AF3953" w:rsidP="00F04A32">
      <w:pPr>
        <w:pStyle w:val="Tekstpodstawowy"/>
        <w:tabs>
          <w:tab w:val="left" w:pos="0"/>
        </w:tabs>
        <w:spacing w:after="0"/>
        <w:ind w:left="284"/>
        <w:rPr>
          <w:rStyle w:val="Hipercze"/>
          <w:rFonts w:ascii="Arial" w:hAnsi="Arial" w:cs="Arial"/>
          <w:color w:val="0063C1"/>
          <w:sz w:val="20"/>
          <w:szCs w:val="20"/>
        </w:rPr>
      </w:pPr>
    </w:p>
    <w:p w14:paraId="0BC281C5" w14:textId="77777777" w:rsidR="00AA5F58" w:rsidRDefault="00AA5F58" w:rsidP="00AA5F58">
      <w:pPr>
        <w:pStyle w:val="Nagwek2"/>
        <w:spacing w:line="288" w:lineRule="auto"/>
        <w:rPr>
          <w:rFonts w:ascii="Arial" w:hAnsi="Arial" w:cs="Arial"/>
          <w:b w:val="0"/>
          <w:color w:val="FF0000"/>
          <w:sz w:val="28"/>
          <w:szCs w:val="28"/>
        </w:rPr>
      </w:pPr>
      <w:r w:rsidRPr="00AD7557">
        <w:rPr>
          <w:rFonts w:ascii="Arial" w:hAnsi="Arial" w:cs="Arial"/>
          <w:b w:val="0"/>
          <w:color w:val="1A1A1A"/>
          <w:sz w:val="28"/>
          <w:szCs w:val="28"/>
        </w:rPr>
        <w:lastRenderedPageBreak/>
        <w:t>Podstawa prawna</w:t>
      </w:r>
      <w:bookmarkStart w:id="8" w:name="Podstawa_prawna"/>
      <w:bookmarkEnd w:id="8"/>
      <w:r w:rsidRPr="00AD7557">
        <w:rPr>
          <w:rFonts w:ascii="Arial" w:hAnsi="Arial" w:cs="Arial"/>
          <w:b w:val="0"/>
          <w:color w:val="1A1A1A"/>
          <w:sz w:val="28"/>
          <w:szCs w:val="28"/>
        </w:rPr>
        <w:t xml:space="preserve"> </w:t>
      </w:r>
    </w:p>
    <w:p w14:paraId="3FF92674" w14:textId="77777777" w:rsidR="00AA5F58" w:rsidRPr="00780860" w:rsidRDefault="00AA5F58" w:rsidP="00AA5F58">
      <w:pPr>
        <w:pStyle w:val="Nagwek2"/>
        <w:spacing w:line="288" w:lineRule="auto"/>
        <w:rPr>
          <w:rFonts w:ascii="Arial" w:hAnsi="Arial"/>
          <w:b w:val="0"/>
          <w:bCs w:val="0"/>
          <w:color w:val="000000" w:themeColor="text1"/>
          <w:sz w:val="20"/>
          <w:szCs w:val="20"/>
        </w:rPr>
      </w:pPr>
      <w:hyperlink r:id="rId5" w:tgtFrame="_blank">
        <w:r w:rsidRPr="00780860">
          <w:rPr>
            <w:rStyle w:val="Hipercze"/>
            <w:rFonts w:ascii="Roboto;sans-serif" w:hAnsi="Roboto;sans-serif"/>
            <w:b w:val="0"/>
            <w:bCs w:val="0"/>
            <w:color w:val="000000" w:themeColor="text1"/>
            <w:sz w:val="20"/>
            <w:szCs w:val="20"/>
            <w:u w:val="none"/>
          </w:rPr>
          <w:t>Ustawa z dnia 23 lipca 2003 r. o ochronie zabytków i opiece nad zabytkami</w:t>
        </w:r>
      </w:hyperlink>
    </w:p>
    <w:p w14:paraId="5444F958" w14:textId="77777777" w:rsidR="00AA5F58" w:rsidRPr="00780860" w:rsidRDefault="00AA5F58" w:rsidP="00AA5F58">
      <w:pPr>
        <w:pStyle w:val="Tekstpodstawowy"/>
        <w:spacing w:after="0"/>
        <w:ind w:left="284"/>
        <w:rPr>
          <w:rFonts w:ascii="Arial" w:hAnsi="Arial"/>
          <w:color w:val="000000" w:themeColor="text1"/>
          <w:sz w:val="20"/>
          <w:szCs w:val="20"/>
        </w:rPr>
      </w:pPr>
    </w:p>
    <w:p w14:paraId="751E9090" w14:textId="77777777" w:rsidR="00AA5F58" w:rsidRDefault="00AA5F58" w:rsidP="00AA5F58">
      <w:pPr>
        <w:pStyle w:val="Tekstpodstawowy"/>
        <w:tabs>
          <w:tab w:val="left" w:pos="0"/>
        </w:tabs>
        <w:spacing w:after="0"/>
        <w:rPr>
          <w:rFonts w:hint="eastAsia"/>
          <w:color w:val="000000" w:themeColor="text1"/>
        </w:rPr>
      </w:pPr>
      <w:hyperlink r:id="rId6" w:tgtFrame="_blank">
        <w:r w:rsidRPr="00780860">
          <w:rPr>
            <w:rStyle w:val="Hipercze"/>
            <w:rFonts w:ascii="Roboto;sans-serif" w:hAnsi="Roboto;sans-serif"/>
            <w:color w:val="000000" w:themeColor="text1"/>
            <w:sz w:val="20"/>
            <w:u w:val="none"/>
          </w:rPr>
          <w:t>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w:t>
        </w:r>
      </w:hyperlink>
    </w:p>
    <w:p w14:paraId="309CDE39" w14:textId="77777777" w:rsidR="00AA5F58" w:rsidRPr="00780860" w:rsidRDefault="00AA5F58" w:rsidP="00AA5F58">
      <w:pPr>
        <w:pStyle w:val="Tekstpodstawowy"/>
        <w:tabs>
          <w:tab w:val="left" w:pos="0"/>
        </w:tabs>
        <w:spacing w:after="0"/>
        <w:rPr>
          <w:rFonts w:hint="eastAsia"/>
          <w:color w:val="000000" w:themeColor="text1"/>
        </w:rPr>
      </w:pPr>
    </w:p>
    <w:p w14:paraId="0D05F891" w14:textId="77777777" w:rsidR="00AA5F58" w:rsidRPr="00780860" w:rsidRDefault="00AA5F58" w:rsidP="00AA5F58">
      <w:pPr>
        <w:pStyle w:val="Tekstpodstawowy"/>
        <w:tabs>
          <w:tab w:val="left" w:pos="0"/>
        </w:tabs>
        <w:spacing w:after="0"/>
        <w:rPr>
          <w:rStyle w:val="Hipercze"/>
          <w:rFonts w:hint="eastAsia"/>
          <w:color w:val="000000" w:themeColor="text1"/>
          <w:u w:val="none"/>
        </w:rPr>
      </w:pPr>
      <w:hyperlink r:id="rId7" w:tgtFrame="_blank">
        <w:r w:rsidRPr="00780860">
          <w:rPr>
            <w:rStyle w:val="Hipercze"/>
            <w:rFonts w:ascii="Roboto;sans-serif" w:hAnsi="Roboto;sans-serif"/>
            <w:color w:val="000000" w:themeColor="text1"/>
            <w:sz w:val="20"/>
            <w:u w:val="none"/>
          </w:rPr>
          <w:t>Ustawa z dnia 14 czerwca 1960 r. Kodeks postępowania administracyjnego</w:t>
        </w:r>
      </w:hyperlink>
    </w:p>
    <w:p w14:paraId="391D8D92" w14:textId="77777777" w:rsidR="00AA5F58" w:rsidRDefault="00AA5F58" w:rsidP="00AA5F58">
      <w:pPr>
        <w:rPr>
          <w:rFonts w:ascii="Arial" w:hAnsi="Arial"/>
          <w:sz w:val="20"/>
          <w:szCs w:val="20"/>
        </w:rPr>
      </w:pPr>
    </w:p>
    <w:p w14:paraId="60AA4F3D" w14:textId="77777777" w:rsidR="00F04A32" w:rsidRPr="00C711B4" w:rsidRDefault="00F04A32" w:rsidP="00F04A32">
      <w:pPr>
        <w:pStyle w:val="Tekstpodstawowy"/>
        <w:tabs>
          <w:tab w:val="left" w:pos="0"/>
        </w:tabs>
        <w:spacing w:after="0"/>
        <w:ind w:left="284"/>
        <w:rPr>
          <w:rStyle w:val="Hipercze"/>
          <w:rFonts w:ascii="Arial" w:hAnsi="Arial" w:cs="Arial"/>
          <w:color w:val="0063C1"/>
          <w:sz w:val="20"/>
          <w:szCs w:val="20"/>
        </w:rPr>
      </w:pPr>
    </w:p>
    <w:sectPr w:rsidR="00F04A32" w:rsidRPr="00C711B4">
      <w:type w:val="continuous"/>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Calibri"/>
    <w:charset w:val="01"/>
    <w:family w:val="auto"/>
    <w:pitch w:val="default"/>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Roboto;sans-serif">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D9A"/>
    <w:multiLevelType w:val="multilevel"/>
    <w:tmpl w:val="11D2E248"/>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6C73485"/>
    <w:multiLevelType w:val="multilevel"/>
    <w:tmpl w:val="30D6056A"/>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0A5B7D3A"/>
    <w:multiLevelType w:val="multilevel"/>
    <w:tmpl w:val="DC14A64E"/>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1BE13CFA"/>
    <w:multiLevelType w:val="multilevel"/>
    <w:tmpl w:val="FC42FB28"/>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27040115"/>
    <w:multiLevelType w:val="multilevel"/>
    <w:tmpl w:val="56B840F6"/>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33CC43BF"/>
    <w:multiLevelType w:val="multilevel"/>
    <w:tmpl w:val="CB1A1AC8"/>
    <w:lvl w:ilvl="0">
      <w:start w:val="1"/>
      <w:numFmt w:val="bullet"/>
      <w:lvlText w:val="-"/>
      <w:lvlJc w:val="left"/>
      <w:pPr>
        <w:tabs>
          <w:tab w:val="num" w:pos="1253"/>
        </w:tabs>
        <w:ind w:left="1253" w:hanging="360"/>
      </w:pPr>
      <w:rPr>
        <w:rFonts w:ascii="Courier New" w:hAnsi="Courier New"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6" w15:restartNumberingAfterBreak="0">
    <w:nsid w:val="344F0099"/>
    <w:multiLevelType w:val="multilevel"/>
    <w:tmpl w:val="A2E477C0"/>
    <w:lvl w:ilvl="0">
      <w:start w:val="1"/>
      <w:numFmt w:val="upperRoman"/>
      <w:lvlText w:val="%1."/>
      <w:lvlJc w:val="left"/>
      <w:pPr>
        <w:tabs>
          <w:tab w:val="num" w:pos="283"/>
        </w:tabs>
        <w:ind w:left="283" w:hanging="283"/>
      </w:pPr>
      <w:rPr>
        <w:rFonts w:ascii="Arial" w:hAnsi="Arial"/>
      </w:rPr>
    </w:lvl>
    <w:lvl w:ilvl="1">
      <w:start w:val="1"/>
      <w:numFmt w:val="decimal"/>
      <w:lvlText w:val="%2."/>
      <w:lvlJc w:val="left"/>
      <w:pPr>
        <w:tabs>
          <w:tab w:val="num" w:pos="850"/>
        </w:tabs>
        <w:ind w:left="850" w:hanging="283"/>
      </w:pPr>
      <w:rPr>
        <w:color w:val="auto"/>
      </w:r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4920C07"/>
    <w:multiLevelType w:val="multilevel"/>
    <w:tmpl w:val="4FF61B46"/>
    <w:lvl w:ilvl="0">
      <w:start w:val="1"/>
      <w:numFmt w:val="bullet"/>
      <w:lvlText w:val=""/>
      <w:lvlJc w:val="left"/>
      <w:pPr>
        <w:tabs>
          <w:tab w:val="num" w:pos="1253"/>
        </w:tabs>
        <w:ind w:left="1253" w:hanging="360"/>
      </w:pPr>
      <w:rPr>
        <w:rFonts w:ascii="Symbol" w:hAnsi="Symbol" w:cs="Symbol"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8" w15:restartNumberingAfterBreak="0">
    <w:nsid w:val="39EE2FCA"/>
    <w:multiLevelType w:val="multilevel"/>
    <w:tmpl w:val="0D5847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14A73C8"/>
    <w:multiLevelType w:val="hybridMultilevel"/>
    <w:tmpl w:val="09704FFA"/>
    <w:lvl w:ilvl="0" w:tplc="C7A45604">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4A3C1FC1"/>
    <w:multiLevelType w:val="multilevel"/>
    <w:tmpl w:val="C02AC1B2"/>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4C2E52E3"/>
    <w:multiLevelType w:val="multilevel"/>
    <w:tmpl w:val="25A23B56"/>
    <w:lvl w:ilvl="0">
      <w:start w:val="1"/>
      <w:numFmt w:val="bullet"/>
      <w:suff w:val="nothing"/>
      <w:lvlText w:val=""/>
      <w:lvlJc w:val="left"/>
      <w:pPr>
        <w:tabs>
          <w:tab w:val="num" w:pos="0"/>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52375005"/>
    <w:multiLevelType w:val="multilevel"/>
    <w:tmpl w:val="1A581D9A"/>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5A460889"/>
    <w:multiLevelType w:val="multilevel"/>
    <w:tmpl w:val="2FFE74DE"/>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63631E74"/>
    <w:multiLevelType w:val="multilevel"/>
    <w:tmpl w:val="DF0EB26C"/>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15:restartNumberingAfterBreak="0">
    <w:nsid w:val="6C752052"/>
    <w:multiLevelType w:val="multilevel"/>
    <w:tmpl w:val="E3C0BAC4"/>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15:restartNumberingAfterBreak="0">
    <w:nsid w:val="6CBB1F61"/>
    <w:multiLevelType w:val="multilevel"/>
    <w:tmpl w:val="27B23D06"/>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15:restartNumberingAfterBreak="0">
    <w:nsid w:val="6DDD06E4"/>
    <w:multiLevelType w:val="multilevel"/>
    <w:tmpl w:val="08668112"/>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921068458">
    <w:abstractNumId w:val="12"/>
  </w:num>
  <w:num w:numId="2" w16cid:durableId="153450718">
    <w:abstractNumId w:val="10"/>
  </w:num>
  <w:num w:numId="3" w16cid:durableId="1810130102">
    <w:abstractNumId w:val="11"/>
  </w:num>
  <w:num w:numId="4" w16cid:durableId="62989545">
    <w:abstractNumId w:val="0"/>
  </w:num>
  <w:num w:numId="5" w16cid:durableId="352223091">
    <w:abstractNumId w:val="13"/>
  </w:num>
  <w:num w:numId="6" w16cid:durableId="1994488074">
    <w:abstractNumId w:val="2"/>
  </w:num>
  <w:num w:numId="7" w16cid:durableId="930548943">
    <w:abstractNumId w:val="3"/>
  </w:num>
  <w:num w:numId="8" w16cid:durableId="176889729">
    <w:abstractNumId w:val="16"/>
  </w:num>
  <w:num w:numId="9" w16cid:durableId="1962299944">
    <w:abstractNumId w:val="6"/>
  </w:num>
  <w:num w:numId="10" w16cid:durableId="1557164753">
    <w:abstractNumId w:val="7"/>
  </w:num>
  <w:num w:numId="11" w16cid:durableId="1538471943">
    <w:abstractNumId w:val="1"/>
  </w:num>
  <w:num w:numId="12" w16cid:durableId="470636557">
    <w:abstractNumId w:val="17"/>
  </w:num>
  <w:num w:numId="13" w16cid:durableId="1022124896">
    <w:abstractNumId w:val="8"/>
  </w:num>
  <w:num w:numId="14" w16cid:durableId="596064735">
    <w:abstractNumId w:val="15"/>
  </w:num>
  <w:num w:numId="15" w16cid:durableId="718671951">
    <w:abstractNumId w:val="5"/>
  </w:num>
  <w:num w:numId="16" w16cid:durableId="1075125644">
    <w:abstractNumId w:val="9"/>
  </w:num>
  <w:num w:numId="17" w16cid:durableId="2125876898">
    <w:abstractNumId w:val="14"/>
  </w:num>
  <w:num w:numId="18" w16cid:durableId="720402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doNotBreakWrappedTables/>
    <w:useFELayout/>
    <w:compatSetting w:name="compatibilityMode" w:uri="http://schemas.microsoft.com/office/word" w:val="12"/>
    <w:compatSetting w:name="useWord2013TrackBottomHyphenation" w:uri="http://schemas.microsoft.com/office/word" w:val="1"/>
  </w:compat>
  <w:rsids>
    <w:rsidRoot w:val="00AF3953"/>
    <w:rsid w:val="000C40D6"/>
    <w:rsid w:val="003D156A"/>
    <w:rsid w:val="00AA5F58"/>
    <w:rsid w:val="00AF3953"/>
    <w:rsid w:val="00BB24B3"/>
    <w:rsid w:val="00C711B4"/>
    <w:rsid w:val="00F04A32"/>
    <w:rsid w:val="00F409F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1856"/>
  <w15:docId w15:val="{6D3BC0B5-8DAC-4549-B4F7-D22855AB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outlineLvl w:val="0"/>
    </w:pPr>
    <w:rPr>
      <w:rFonts w:ascii="Liberation Serif" w:eastAsia="NSimSun" w:hAnsi="Liberation Serif"/>
      <w:b/>
      <w:bCs/>
      <w:sz w:val="48"/>
      <w:szCs w:val="48"/>
    </w:rPr>
  </w:style>
  <w:style w:type="paragraph" w:styleId="Nagwek2">
    <w:name w:val="heading 2"/>
    <w:basedOn w:val="Nagwek"/>
    <w:next w:val="Tekstpodstawowy"/>
    <w:uiPriority w:val="9"/>
    <w:unhideWhenUsed/>
    <w:qFormat/>
    <w:pPr>
      <w:spacing w:before="200"/>
      <w:outlineLvl w:val="1"/>
    </w:pPr>
    <w:rPr>
      <w:rFonts w:ascii="Liberation Serif" w:eastAsia="NSimSun" w:hAnsi="Liberation Serif"/>
      <w:b/>
      <w:bCs/>
      <w:sz w:val="36"/>
      <w:szCs w:val="36"/>
    </w:rPr>
  </w:style>
  <w:style w:type="paragraph" w:styleId="Nagwek3">
    <w:name w:val="heading 3"/>
    <w:basedOn w:val="Nagwek"/>
    <w:next w:val="Tekstpodstawowy"/>
    <w:uiPriority w:val="9"/>
    <w:semiHidden/>
    <w:unhideWhenUsed/>
    <w:qFormat/>
    <w:pPr>
      <w:spacing w:before="140"/>
      <w:outlineLvl w:val="2"/>
    </w:pPr>
    <w:rPr>
      <w:rFonts w:ascii="Liberation Serif" w:eastAsia="NSimSun" w:hAnsi="Liberation Serif"/>
      <w:b/>
      <w:bCs/>
    </w:rPr>
  </w:style>
  <w:style w:type="paragraph" w:styleId="Nagwek4">
    <w:name w:val="heading 4"/>
    <w:basedOn w:val="Nagwek"/>
    <w:next w:val="Tekstpodstawowy"/>
    <w:uiPriority w:val="9"/>
    <w:semiHidden/>
    <w:unhideWhenUsed/>
    <w:qFormat/>
    <w:pPr>
      <w:spacing w:before="120"/>
      <w:outlineLvl w:val="3"/>
    </w:pPr>
    <w:rPr>
      <w:rFonts w:ascii="Liberation Serif" w:eastAsia="NSimSun" w:hAnsi="Liberation Serif"/>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Pr>
      <w:rFonts w:ascii="OpenSymbol" w:eastAsia="OpenSymbol" w:hAnsi="OpenSymbol" w:cs="OpenSymbol"/>
    </w:rPr>
  </w:style>
  <w:style w:type="character" w:styleId="Pogrubienie">
    <w:name w:val="Strong"/>
    <w:qFormat/>
    <w:rPr>
      <w:b/>
      <w:bCs/>
    </w:rPr>
  </w:style>
  <w:style w:type="character" w:styleId="Hipercze">
    <w:name w:val="Hyperlink"/>
    <w:rPr>
      <w:color w:val="000080"/>
      <w:u w:val="single"/>
    </w:rPr>
  </w:style>
  <w:style w:type="character" w:customStyle="1" w:styleId="Znakinumeracji">
    <w:name w:val="Znaki numeracji"/>
    <w:qFormat/>
    <w:rPr>
      <w:rFonts w:ascii="Arial" w:hAnsi="Arial"/>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Default">
    <w:name w:val="Default"/>
    <w:qFormat/>
    <w:rPr>
      <w:rFonts w:ascii="Arial" w:hAnsi="Arial"/>
      <w:color w:val="000000"/>
    </w:rPr>
  </w:style>
  <w:style w:type="character" w:customStyle="1" w:styleId="TekstpodstawowyZnak">
    <w:name w:val="Tekst podstawowy Znak"/>
    <w:basedOn w:val="Domylnaczcionkaakapitu"/>
    <w:link w:val="Tekstpodstawowy"/>
    <w:rsid w:val="00BB2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ap.sejm.gov.pl/isap.nsf/DocDetails.xsp?id=wdu19600300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10000081" TargetMode="External"/><Relationship Id="rId5" Type="http://schemas.openxmlformats.org/officeDocument/2006/relationships/hyperlink" Target="https://isap.sejm.gov.pl/isap.nsf/DocDetails.xsp?id=WDU200316215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1280</Words>
  <Characters>7680</Characters>
  <Application>Microsoft Office Word</Application>
  <DocSecurity>0</DocSecurity>
  <Lines>64</Lines>
  <Paragraphs>17</Paragraphs>
  <ScaleCrop>false</ScaleCrop>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Marcin Te</cp:lastModifiedBy>
  <cp:revision>5</cp:revision>
  <dcterms:created xsi:type="dcterms:W3CDTF">2025-01-10T10:47:00Z</dcterms:created>
  <dcterms:modified xsi:type="dcterms:W3CDTF">2025-09-23T11:53:00Z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2025-01-08T19:34:00Z</dcterms:created>
  <dc:creator>Alina Limańska-Michalska</dc:creator>
  <dc:description/>
  <dc:language>pl-PL</dc:language>
  <cp:lastModifiedBy/>
  <dcterms:modified xsi:type="dcterms:W3CDTF">2025-01-09T13:06:10Z</dcterms:modified>
  <cp:revision>7</cp:revision>
  <dc:subject/>
  <dc:title/>
</cp:coreProperties>
</file>