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1CBA" w14:textId="28EB1534" w:rsidR="003D308D" w:rsidRDefault="00503012">
      <w:r>
        <w:rPr>
          <w:rFonts w:ascii="Open Sans" w:hAnsi="Open Sans" w:cs="Open Sans"/>
          <w:color w:val="1B1B1B"/>
        </w:rPr>
        <w:t xml:space="preserve">- informacje opublikowane do 30.06.2021 rok dostępne w </w:t>
      </w:r>
      <w:hyperlink r:id="rId4" w:tgtFrame="_blank" w:history="1">
        <w:r>
          <w:rPr>
            <w:rFonts w:ascii="Open Sans" w:hAnsi="Open Sans" w:cs="Open Sans"/>
            <w:color w:val="0052A5"/>
            <w:u w:val="single"/>
          </w:rPr>
          <w:t>Archiwum BIP</w:t>
        </w:r>
      </w:hyperlink>
    </w:p>
    <w:sectPr w:rsidR="003D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12"/>
    <w:rsid w:val="00094C93"/>
    <w:rsid w:val="0024727E"/>
    <w:rsid w:val="003D308D"/>
    <w:rsid w:val="0050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733B"/>
  <w15:chartTrackingRefBased/>
  <w15:docId w15:val="{D0593892-B27F-4B16-A67B-13606575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2.lasy.gov.pl/editor-mode/pl/bip/dg/rdlp_torun/nadl_jamy/uregulowania_wewnetr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161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Hanna Borowska</dc:creator>
  <cp:keywords/>
  <dc:description/>
  <cp:lastModifiedBy>1209 N.Jamy Hanna Borowska</cp:lastModifiedBy>
  <cp:revision>2</cp:revision>
  <dcterms:created xsi:type="dcterms:W3CDTF">2021-08-09T12:39:00Z</dcterms:created>
  <dcterms:modified xsi:type="dcterms:W3CDTF">2021-08-09T12:39:00Z</dcterms:modified>
</cp:coreProperties>
</file>