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13FD0FC" w14:textId="45DFB386" w:rsidR="00DA5229" w:rsidRDefault="003E1A79" w:rsidP="008B3393">
      <w:pPr>
        <w:spacing w:after="0" w:line="360" w:lineRule="auto"/>
        <w:jc w:val="center"/>
        <w:rPr>
          <w:rFonts w:ascii="Arial Narrow" w:hAnsi="Arial Narrow"/>
          <w:b/>
          <w:iCs/>
        </w:rPr>
      </w:pPr>
      <w:r w:rsidRPr="00B51BBD">
        <w:rPr>
          <w:rFonts w:ascii="Arial Narrow" w:hAnsi="Arial Narrow"/>
          <w:b/>
          <w:iCs/>
        </w:rPr>
        <w:t>Ocena wpływu działań ochronnych na przedmioty ochrony w 2 obszarach Natura 2000 Diabelski Staw koło Radomicka PLH080056 oraz Dolina Pliszki PLH080011</w:t>
      </w:r>
      <w:r w:rsidR="00DA5229" w:rsidRPr="00925088">
        <w:rPr>
          <w:rFonts w:ascii="Arial Narrow" w:hAnsi="Arial Narrow"/>
          <w:b/>
          <w:i/>
        </w:rPr>
        <w:t xml:space="preserve">, </w:t>
      </w:r>
      <w:r w:rsidR="00DA5229" w:rsidRPr="003038F3">
        <w:rPr>
          <w:rFonts w:ascii="Arial Narrow" w:hAnsi="Arial Narrow"/>
          <w:b/>
          <w:iCs/>
        </w:rPr>
        <w:t xml:space="preserve">w ramach realizacji projektu nr </w:t>
      </w:r>
      <w:r w:rsidRPr="00B51BBD">
        <w:rPr>
          <w:rFonts w:ascii="Arial Narrow" w:hAnsi="Arial Narrow"/>
          <w:b/>
          <w:iCs/>
        </w:rPr>
        <w:t>POIS.02.04.00-00-0108/16 pn. „Ochrona siedlisk i gatunków terenów nieleśnych zależnych od wód”</w:t>
      </w:r>
    </w:p>
    <w:p w14:paraId="06B3DDE9" w14:textId="07C08F30" w:rsidR="00C43EDB" w:rsidRDefault="00CC6C5B" w:rsidP="008B3393">
      <w:pPr>
        <w:spacing w:after="0" w:line="36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3E1A79">
        <w:rPr>
          <w:rFonts w:ascii="Arial Narrow" w:eastAsia="Times New Roman" w:hAnsi="Arial Narrow"/>
          <w:b/>
          <w:sz w:val="24"/>
          <w:szCs w:val="24"/>
          <w:lang w:eastAsia="zh-CN"/>
        </w:rPr>
        <w:t>5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</w:t>
      </w:r>
      <w:r w:rsidR="00DA5229">
        <w:rPr>
          <w:rFonts w:ascii="Arial Narrow" w:eastAsia="Times New Roman" w:hAnsi="Arial Narrow"/>
          <w:b/>
          <w:sz w:val="24"/>
          <w:szCs w:val="24"/>
          <w:lang w:eastAsia="zh-CN"/>
        </w:rPr>
        <w:t>2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.DG</w:t>
      </w:r>
    </w:p>
    <w:p w14:paraId="4773685D" w14:textId="77777777" w:rsidR="008B3393" w:rsidRPr="008B3393" w:rsidRDefault="008B3393" w:rsidP="008B3393">
      <w:pPr>
        <w:spacing w:after="0" w:line="360" w:lineRule="auto"/>
        <w:jc w:val="center"/>
        <w:rPr>
          <w:rFonts w:ascii="Arial Narrow" w:hAnsi="Arial Narrow"/>
          <w:b/>
          <w:bCs/>
        </w:rPr>
      </w:pP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529F0" w14:textId="77777777" w:rsidR="00125445" w:rsidRDefault="00125445" w:rsidP="00BE3199">
      <w:pPr>
        <w:spacing w:after="0" w:line="240" w:lineRule="auto"/>
      </w:pPr>
      <w:r>
        <w:separator/>
      </w:r>
    </w:p>
  </w:endnote>
  <w:endnote w:type="continuationSeparator" w:id="0">
    <w:p w14:paraId="5AF5D097" w14:textId="77777777" w:rsidR="00125445" w:rsidRDefault="00125445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D6CA" w14:textId="77777777" w:rsidR="00125445" w:rsidRDefault="00125445" w:rsidP="00BE3199">
      <w:pPr>
        <w:spacing w:after="0" w:line="240" w:lineRule="auto"/>
      </w:pPr>
      <w:r>
        <w:separator/>
      </w:r>
    </w:p>
  </w:footnote>
  <w:footnote w:type="continuationSeparator" w:id="0">
    <w:p w14:paraId="608CD718" w14:textId="77777777" w:rsidR="00125445" w:rsidRDefault="00125445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1047" w14:textId="77777777" w:rsidR="003E1A79" w:rsidRPr="008B3393" w:rsidRDefault="003E1A79" w:rsidP="003E1A79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bookmarkStart w:id="0" w:name="_Hlk101854780"/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709E1CA0" w14:textId="77777777" w:rsidR="003E1A79" w:rsidRPr="008B3393" w:rsidRDefault="003E1A79" w:rsidP="003E1A79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0B5D5A">
      <w:rPr>
        <w:rFonts w:ascii="Times New Roman" w:hAnsi="Times New Roman"/>
        <w:i/>
        <w:sz w:val="16"/>
        <w:szCs w:val="16"/>
      </w:rPr>
      <w:t>Ocena wpływu działań ochronnych na przedmioty ochrony w 2 obszarach Natura 2000 Diabelski Staw koło Radomicka PLH080056 oraz Dolina Pliszki PLH080011</w:t>
    </w:r>
  </w:p>
  <w:p w14:paraId="7CBD2619" w14:textId="77777777" w:rsidR="003E1A79" w:rsidRPr="008B3393" w:rsidRDefault="003E1A79" w:rsidP="003E1A79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</w:t>
    </w:r>
    <w:r>
      <w:rPr>
        <w:rFonts w:ascii="Times New Roman" w:hAnsi="Times New Roman"/>
        <w:i/>
        <w:sz w:val="16"/>
        <w:szCs w:val="16"/>
      </w:rPr>
      <w:t>5</w:t>
    </w:r>
    <w:r w:rsidRPr="008B3393">
      <w:rPr>
        <w:rFonts w:ascii="Times New Roman" w:hAnsi="Times New Roman"/>
        <w:i/>
        <w:sz w:val="16"/>
        <w:szCs w:val="16"/>
      </w:rPr>
      <w:t>.202</w:t>
    </w:r>
    <w:r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bookmarkEnd w:id="0"/>
  <w:p w14:paraId="0C17CE4A" w14:textId="576B463C" w:rsidR="00CC6C5B" w:rsidRPr="008B3393" w:rsidRDefault="00CC6C5B" w:rsidP="008B3393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8B3393">
      <w:rPr>
        <w:b/>
        <w:i/>
        <w:color w:val="000000"/>
        <w:sz w:val="16"/>
        <w:szCs w:val="16"/>
      </w:rPr>
      <w:t xml:space="preserve">Załącznik nr 3 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25445"/>
    <w:rsid w:val="00146CE5"/>
    <w:rsid w:val="00153868"/>
    <w:rsid w:val="00175E08"/>
    <w:rsid w:val="001F201E"/>
    <w:rsid w:val="002161BE"/>
    <w:rsid w:val="00226199"/>
    <w:rsid w:val="00233784"/>
    <w:rsid w:val="00246135"/>
    <w:rsid w:val="002676FF"/>
    <w:rsid w:val="00282D16"/>
    <w:rsid w:val="00317840"/>
    <w:rsid w:val="0039330F"/>
    <w:rsid w:val="003E1A79"/>
    <w:rsid w:val="003E2EF5"/>
    <w:rsid w:val="00400A94"/>
    <w:rsid w:val="0042788A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341EE"/>
    <w:rsid w:val="00841308"/>
    <w:rsid w:val="00865F5E"/>
    <w:rsid w:val="00887824"/>
    <w:rsid w:val="008B3393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289D"/>
    <w:rsid w:val="00D333E7"/>
    <w:rsid w:val="00DA5229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6</cp:revision>
  <dcterms:created xsi:type="dcterms:W3CDTF">2021-03-17T05:17:00Z</dcterms:created>
  <dcterms:modified xsi:type="dcterms:W3CDTF">2023-01-10T10:13:00Z</dcterms:modified>
</cp:coreProperties>
</file>