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97FA7" w14:textId="6097D96B" w:rsidR="008D4B6C" w:rsidRPr="00B763AB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Hlk109285375"/>
      <w:r w:rsidRPr="00B763AB">
        <w:rPr>
          <w:rFonts w:ascii="Arial" w:hAnsi="Arial" w:cs="Arial"/>
          <w:sz w:val="22"/>
          <w:szCs w:val="22"/>
        </w:rPr>
        <w:t xml:space="preserve">Załącznik nr </w:t>
      </w:r>
      <w:r w:rsidR="00C73D77" w:rsidRPr="00B763AB">
        <w:rPr>
          <w:rFonts w:ascii="Arial" w:hAnsi="Arial" w:cs="Arial"/>
          <w:sz w:val="22"/>
          <w:szCs w:val="22"/>
        </w:rPr>
        <w:t>4</w:t>
      </w:r>
      <w:r w:rsidR="00667651" w:rsidRPr="00B763AB">
        <w:rPr>
          <w:rFonts w:ascii="Arial" w:hAnsi="Arial" w:cs="Arial"/>
          <w:sz w:val="22"/>
          <w:szCs w:val="22"/>
        </w:rPr>
        <w:t xml:space="preserve"> </w:t>
      </w:r>
      <w:r w:rsidR="00B864A9" w:rsidRPr="00B763AB">
        <w:rPr>
          <w:rFonts w:ascii="Arial" w:hAnsi="Arial" w:cs="Arial"/>
          <w:sz w:val="22"/>
          <w:szCs w:val="22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3A93C86E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</w:t>
      </w:r>
      <w:r w:rsidR="0059031C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 xml:space="preserve">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B184E15" w14:textId="77777777" w:rsidR="00B763AB" w:rsidRDefault="008D4B6C" w:rsidP="00B763AB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</w:t>
      </w:r>
      <w:r w:rsidR="00B763AB" w:rsidRPr="00B763AB">
        <w:rPr>
          <w:rFonts w:ascii="Arial" w:hAnsi="Arial" w:cs="Arial"/>
          <w:i/>
          <w:iCs/>
          <w:sz w:val="22"/>
          <w:szCs w:val="22"/>
        </w:rPr>
        <w:t>w ramach zadania pn.: „Przeprowadzenie oceny zanieczyszczenia powierzchni ziemi w miejscowości Szebnie” dofinansowanego ze środków Narodowego Funduszu Ochrony Środowiska i Gospodarki Wodnej.</w:t>
      </w:r>
    </w:p>
    <w:p w14:paraId="36D6886A" w14:textId="1AF09888" w:rsidR="00B92B70" w:rsidRPr="00B5382A" w:rsidRDefault="00ED6A93" w:rsidP="00B763A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5321389C" w14:textId="77777777" w:rsidR="00B763AB" w:rsidRDefault="00C446D1" w:rsidP="00B763AB">
      <w:pPr>
        <w:pStyle w:val="Akapitzlist"/>
        <w:numPr>
          <w:ilvl w:val="1"/>
          <w:numId w:val="9"/>
        </w:numPr>
        <w:tabs>
          <w:tab w:val="clear" w:pos="1080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B763AB">
        <w:rPr>
          <w:rFonts w:ascii="Arial" w:hAnsi="Arial" w:cs="Arial"/>
          <w:sz w:val="22"/>
          <w:szCs w:val="22"/>
        </w:rPr>
        <w:t xml:space="preserve">do </w:t>
      </w:r>
      <w:r w:rsidR="00B763AB" w:rsidRPr="00B763AB">
        <w:rPr>
          <w:rFonts w:ascii="Arial" w:hAnsi="Arial" w:cs="Arial"/>
          <w:sz w:val="22"/>
          <w:szCs w:val="22"/>
        </w:rPr>
        <w:t>wykonani</w:t>
      </w:r>
      <w:r w:rsidR="00B763AB">
        <w:rPr>
          <w:rFonts w:ascii="Arial" w:hAnsi="Arial" w:cs="Arial"/>
          <w:sz w:val="22"/>
          <w:szCs w:val="22"/>
        </w:rPr>
        <w:t>a:</w:t>
      </w:r>
    </w:p>
    <w:p w14:paraId="580CE9D5" w14:textId="45D7C447" w:rsidR="00B763AB" w:rsidRPr="00B763AB" w:rsidRDefault="00B763AB" w:rsidP="00B763AB">
      <w:pPr>
        <w:pStyle w:val="Akapitzlist"/>
        <w:numPr>
          <w:ilvl w:val="0"/>
          <w:numId w:val="39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 badań wstępnych, zgodnie z § 9 ust. 1 pkt 1 - 8 rozporządzenia Ministra Środowiska z dnia 1 września 2016 r. w sprawie sposobu prowadzenia oceny zanieczyszczenia powierzchni ziemi (Dz. U. z 2016 poz. 1395, ze zm.), zwanego dalej „rozporządzeniem”, w zakresie:</w:t>
      </w:r>
    </w:p>
    <w:p w14:paraId="02736E7E" w14:textId="77777777" w:rsidR="00B763AB" w:rsidRPr="00B763AB" w:rsidRDefault="00B763AB" w:rsidP="00B763AB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benzyny i oleje: suma węglowodorów C6-C12, składników frakcji benzyn; suma węglowodorów C12-C35, składników frakcji oleju,</w:t>
      </w:r>
    </w:p>
    <w:p w14:paraId="216290A5" w14:textId="77777777" w:rsidR="00B763AB" w:rsidRPr="00B763AB" w:rsidRDefault="00B763AB" w:rsidP="00B763AB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węglowodory aromatyczne: benzen, etylobenzen, toluen, ksyleny, styren,</w:t>
      </w:r>
    </w:p>
    <w:p w14:paraId="5D53DE9C" w14:textId="77777777" w:rsidR="00B763AB" w:rsidRPr="00B763AB" w:rsidRDefault="00B763AB" w:rsidP="00B763AB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wielopierścieniowe węglowodory aromatyczne: naftalen, antracen, </w:t>
      </w:r>
      <w:proofErr w:type="spellStart"/>
      <w:r w:rsidRPr="00B763AB">
        <w:rPr>
          <w:rFonts w:ascii="Arial" w:hAnsi="Arial" w:cs="Arial"/>
          <w:sz w:val="22"/>
          <w:szCs w:val="22"/>
        </w:rPr>
        <w:t>chryzen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(a)antracen, </w:t>
      </w:r>
      <w:proofErr w:type="spellStart"/>
      <w:r w:rsidRPr="00B763AB">
        <w:rPr>
          <w:rFonts w:ascii="Arial" w:hAnsi="Arial" w:cs="Arial"/>
          <w:sz w:val="22"/>
          <w:szCs w:val="22"/>
        </w:rPr>
        <w:t>dibenzo</w:t>
      </w:r>
      <w:proofErr w:type="spellEnd"/>
      <w:r w:rsidRPr="00B763AB">
        <w:rPr>
          <w:rFonts w:ascii="Arial" w:hAnsi="Arial" w:cs="Arial"/>
          <w:sz w:val="22"/>
          <w:szCs w:val="22"/>
        </w:rPr>
        <w:t>(</w:t>
      </w:r>
      <w:proofErr w:type="spellStart"/>
      <w:r w:rsidRPr="00B763AB">
        <w:rPr>
          <w:rFonts w:ascii="Arial" w:hAnsi="Arial" w:cs="Arial"/>
          <w:sz w:val="22"/>
          <w:szCs w:val="22"/>
        </w:rPr>
        <w:t>a,h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)antracen,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(a)</w:t>
      </w:r>
      <w:proofErr w:type="spellStart"/>
      <w:r w:rsidRPr="00B763AB">
        <w:rPr>
          <w:rFonts w:ascii="Arial" w:hAnsi="Arial" w:cs="Arial"/>
          <w:sz w:val="22"/>
          <w:szCs w:val="22"/>
        </w:rPr>
        <w:t>piren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(b)</w:t>
      </w:r>
      <w:proofErr w:type="spellStart"/>
      <w:r w:rsidRPr="00B763AB">
        <w:rPr>
          <w:rFonts w:ascii="Arial" w:hAnsi="Arial" w:cs="Arial"/>
          <w:sz w:val="22"/>
          <w:szCs w:val="22"/>
        </w:rPr>
        <w:t>fluoranten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(k)</w:t>
      </w:r>
      <w:proofErr w:type="spellStart"/>
      <w:r w:rsidRPr="00B763AB">
        <w:rPr>
          <w:rFonts w:ascii="Arial" w:hAnsi="Arial" w:cs="Arial"/>
          <w:sz w:val="22"/>
          <w:szCs w:val="22"/>
        </w:rPr>
        <w:t>fluoranten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</w:t>
      </w:r>
      <w:proofErr w:type="spellStart"/>
      <w:r w:rsidRPr="00B763AB">
        <w:rPr>
          <w:rFonts w:ascii="Arial" w:hAnsi="Arial" w:cs="Arial"/>
          <w:sz w:val="22"/>
          <w:szCs w:val="22"/>
        </w:rPr>
        <w:t>ghi</w:t>
      </w:r>
      <w:proofErr w:type="spellEnd"/>
      <w:r w:rsidRPr="00B763AB">
        <w:rPr>
          <w:rFonts w:ascii="Arial" w:hAnsi="Arial" w:cs="Arial"/>
          <w:sz w:val="22"/>
          <w:szCs w:val="22"/>
        </w:rPr>
        <w:t>)</w:t>
      </w:r>
      <w:proofErr w:type="spellStart"/>
      <w:r w:rsidRPr="00B763AB">
        <w:rPr>
          <w:rFonts w:ascii="Arial" w:hAnsi="Arial" w:cs="Arial"/>
          <w:sz w:val="22"/>
          <w:szCs w:val="22"/>
        </w:rPr>
        <w:t>perylen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indeno</w:t>
      </w:r>
      <w:proofErr w:type="spellEnd"/>
      <w:r w:rsidRPr="00B763AB">
        <w:rPr>
          <w:rFonts w:ascii="Arial" w:hAnsi="Arial" w:cs="Arial"/>
          <w:sz w:val="22"/>
          <w:szCs w:val="22"/>
        </w:rPr>
        <w:t>(1,2,3-c,d)</w:t>
      </w:r>
      <w:proofErr w:type="spellStart"/>
      <w:r w:rsidRPr="00B763AB">
        <w:rPr>
          <w:rFonts w:ascii="Arial" w:hAnsi="Arial" w:cs="Arial"/>
          <w:sz w:val="22"/>
          <w:szCs w:val="22"/>
        </w:rPr>
        <w:t>piren</w:t>
      </w:r>
      <w:proofErr w:type="spellEnd"/>
      <w:r w:rsidRPr="00B763AB">
        <w:rPr>
          <w:rFonts w:ascii="Arial" w:hAnsi="Arial" w:cs="Arial"/>
          <w:sz w:val="22"/>
          <w:szCs w:val="22"/>
        </w:rPr>
        <w:t>,</w:t>
      </w:r>
    </w:p>
    <w:p w14:paraId="52CB9F39" w14:textId="0B73C708" w:rsidR="00B763AB" w:rsidRPr="00A60B76" w:rsidRDefault="00B763AB" w:rsidP="00A60B76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wodoprzepuszczalności w próbkach pobranych z głębokości przekraczającej 0,25 m p.p.t</w:t>
      </w:r>
      <w:r>
        <w:rPr>
          <w:rFonts w:ascii="Arial" w:hAnsi="Arial" w:cs="Arial"/>
          <w:sz w:val="22"/>
          <w:szCs w:val="22"/>
        </w:rPr>
        <w:t>.,</w:t>
      </w:r>
    </w:p>
    <w:p w14:paraId="308CFABF" w14:textId="02A06D76" w:rsidR="00B763AB" w:rsidRPr="00B763AB" w:rsidRDefault="00B763AB" w:rsidP="00A60B76">
      <w:pPr>
        <w:pStyle w:val="Akapitzlist"/>
        <w:numPr>
          <w:ilvl w:val="0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sporządzeni</w:t>
      </w:r>
      <w:r w:rsidR="00A60B76">
        <w:rPr>
          <w:rFonts w:ascii="Arial" w:hAnsi="Arial" w:cs="Arial"/>
          <w:sz w:val="22"/>
          <w:szCs w:val="22"/>
        </w:rPr>
        <w:t>a</w:t>
      </w:r>
      <w:r w:rsidRPr="00B763AB">
        <w:rPr>
          <w:rFonts w:ascii="Arial" w:hAnsi="Arial" w:cs="Arial"/>
          <w:sz w:val="22"/>
          <w:szCs w:val="22"/>
        </w:rPr>
        <w:t xml:space="preserve"> dokumentacji badań wstępnych, o których mowa w § 9 ust. 1 pkt 9 rozporządzenia,</w:t>
      </w:r>
    </w:p>
    <w:p w14:paraId="2B7C4D07" w14:textId="278CD653" w:rsidR="00B763AB" w:rsidRPr="00B763AB" w:rsidRDefault="00B763AB" w:rsidP="00A60B76">
      <w:pPr>
        <w:pStyle w:val="Akapitzlist"/>
        <w:numPr>
          <w:ilvl w:val="0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sporządzeni</w:t>
      </w:r>
      <w:r w:rsidR="00A60B76">
        <w:rPr>
          <w:rFonts w:ascii="Arial" w:hAnsi="Arial" w:cs="Arial"/>
          <w:sz w:val="22"/>
          <w:szCs w:val="22"/>
        </w:rPr>
        <w:t>a</w:t>
      </w:r>
      <w:r w:rsidRPr="00B763AB">
        <w:rPr>
          <w:rFonts w:ascii="Arial" w:hAnsi="Arial" w:cs="Arial"/>
          <w:sz w:val="22"/>
          <w:szCs w:val="22"/>
        </w:rPr>
        <w:t xml:space="preserve"> kart otworów/profili glebowych z opisem.</w:t>
      </w:r>
    </w:p>
    <w:p w14:paraId="42B06A01" w14:textId="61740A9E" w:rsidR="00561AEB" w:rsidRPr="00B763AB" w:rsidRDefault="00256B2B" w:rsidP="00A60B76">
      <w:pPr>
        <w:pStyle w:val="Akapitzlist"/>
        <w:numPr>
          <w:ilvl w:val="1"/>
          <w:numId w:val="9"/>
        </w:numPr>
        <w:tabs>
          <w:tab w:val="clear" w:pos="1080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 w:rsidRPr="00B763AB">
        <w:rPr>
          <w:rFonts w:ascii="Arial" w:hAnsi="Arial" w:cs="Arial"/>
          <w:sz w:val="22"/>
          <w:szCs w:val="22"/>
        </w:rPr>
        <w:br/>
      </w:r>
      <w:r w:rsidRPr="00B763AB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763AB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763AB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763AB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763AB">
        <w:rPr>
          <w:rFonts w:ascii="Arial" w:hAnsi="Arial" w:cs="Arial"/>
          <w:sz w:val="22"/>
          <w:szCs w:val="22"/>
        </w:rPr>
        <w:t>a</w:t>
      </w:r>
      <w:r w:rsidR="003522DF" w:rsidRPr="00B763AB">
        <w:rPr>
          <w:rFonts w:ascii="Arial" w:hAnsi="Arial" w:cs="Arial"/>
          <w:sz w:val="22"/>
          <w:szCs w:val="22"/>
        </w:rPr>
        <w:t xml:space="preserve"> </w:t>
      </w:r>
      <w:r w:rsidRPr="00B763AB">
        <w:rPr>
          <w:rFonts w:ascii="Arial" w:hAnsi="Arial" w:cs="Arial"/>
          <w:sz w:val="22"/>
          <w:szCs w:val="22"/>
        </w:rPr>
        <w:t>oraz aktami prawnymi</w:t>
      </w:r>
      <w:r w:rsidR="003522DF" w:rsidRPr="00B763AB">
        <w:rPr>
          <w:rFonts w:ascii="Arial" w:hAnsi="Arial" w:cs="Arial"/>
          <w:sz w:val="22"/>
          <w:szCs w:val="22"/>
        </w:rPr>
        <w:t xml:space="preserve"> </w:t>
      </w:r>
      <w:r w:rsidRPr="00B763AB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763AB">
        <w:rPr>
          <w:rFonts w:ascii="Arial" w:hAnsi="Arial" w:cs="Arial"/>
          <w:sz w:val="22"/>
          <w:szCs w:val="22"/>
        </w:rPr>
        <w:t>umowy</w:t>
      </w:r>
      <w:r w:rsidR="00561AEB" w:rsidRPr="00B763AB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A60B76">
      <w:pPr>
        <w:numPr>
          <w:ilvl w:val="1"/>
          <w:numId w:val="9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7EB784B0" w14:textId="2101D716" w:rsidR="00A62C0E" w:rsidRDefault="00A62C0E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ramach realizacji przedmiotu umowy wymagana jest co najmniej 1 wizja terenowa.</w:t>
      </w:r>
    </w:p>
    <w:p w14:paraId="02E8E322" w14:textId="2D744CBE" w:rsidR="00E402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Pobieranie prób odbędzie się w obecności przedstawiciela Zamawiającego.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br/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O planowanym terminie poboru prób gleby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Wykonawca powiadomi 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>Zamawiając</w:t>
      </w:r>
      <w:r>
        <w:rPr>
          <w:rFonts w:ascii="Arial" w:eastAsia="Calibri" w:hAnsi="Arial" w:cs="Arial"/>
          <w:sz w:val="22"/>
          <w:szCs w:val="22"/>
          <w:lang w:eastAsia="en-US"/>
        </w:rPr>
        <w:t>ego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najpóźniej 5 dni roboczych przed pracami terenowymi.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 xml:space="preserve"> Wykonawca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 xml:space="preserve"> przedstawi Zamawiającemu</w:t>
      </w:r>
      <w:r w:rsidR="000A3FFC" w:rsidRPr="003B16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>p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>ropozycję lokalizacji punktów poboru prób najpóźniej 4 dni robocze przed planowanymi pracami terenowymi.</w:t>
      </w:r>
    </w:p>
    <w:p w14:paraId="1DDEC83E" w14:textId="6BF96AA3" w:rsidR="008E314D" w:rsidRPr="00B94C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pl-PL"/>
        </w:rPr>
        <w:t>P</w:t>
      </w:r>
      <w:r w:rsidRPr="00E402BF">
        <w:rPr>
          <w:rFonts w:ascii="Arial" w:hAnsi="Arial" w:cs="Arial"/>
          <w:sz w:val="22"/>
          <w:szCs w:val="22"/>
          <w:lang w:eastAsia="pl-PL"/>
        </w:rPr>
        <w:t>odczas poboru prób</w:t>
      </w:r>
      <w:r>
        <w:rPr>
          <w:rFonts w:ascii="Arial" w:hAnsi="Arial" w:cs="Arial"/>
          <w:sz w:val="22"/>
          <w:szCs w:val="22"/>
          <w:lang w:eastAsia="pl-PL"/>
        </w:rPr>
        <w:t xml:space="preserve"> Zamawiający </w:t>
      </w:r>
      <w:r w:rsidR="00A62C0E">
        <w:rPr>
          <w:rFonts w:ascii="Arial" w:hAnsi="Arial" w:cs="Arial"/>
          <w:sz w:val="22"/>
          <w:szCs w:val="22"/>
          <w:lang w:eastAsia="pl-PL"/>
        </w:rPr>
        <w:t xml:space="preserve">ustali </w:t>
      </w:r>
      <w:r>
        <w:rPr>
          <w:rFonts w:ascii="Arial" w:hAnsi="Arial" w:cs="Arial"/>
          <w:sz w:val="22"/>
          <w:szCs w:val="22"/>
          <w:lang w:eastAsia="pl-PL"/>
        </w:rPr>
        <w:t>z Wykonawcą ostateczn</w:t>
      </w:r>
      <w:r w:rsidR="00A62C0E">
        <w:rPr>
          <w:rFonts w:ascii="Arial" w:hAnsi="Arial" w:cs="Arial"/>
          <w:sz w:val="22"/>
          <w:szCs w:val="22"/>
          <w:lang w:eastAsia="pl-PL"/>
        </w:rPr>
        <w:t>ą</w:t>
      </w:r>
      <w:r>
        <w:rPr>
          <w:rFonts w:ascii="Arial" w:hAnsi="Arial" w:cs="Arial"/>
          <w:sz w:val="22"/>
          <w:szCs w:val="22"/>
          <w:lang w:eastAsia="pl-PL"/>
        </w:rPr>
        <w:t xml:space="preserve"> lokalizacj</w:t>
      </w:r>
      <w:r w:rsidR="00A62C0E">
        <w:rPr>
          <w:rFonts w:ascii="Arial" w:hAnsi="Arial" w:cs="Arial"/>
          <w:sz w:val="22"/>
          <w:szCs w:val="22"/>
          <w:lang w:eastAsia="pl-PL"/>
        </w:rPr>
        <w:t>ę</w:t>
      </w:r>
      <w:r>
        <w:rPr>
          <w:rFonts w:ascii="Arial" w:hAnsi="Arial" w:cs="Arial"/>
          <w:sz w:val="22"/>
          <w:szCs w:val="22"/>
          <w:lang w:eastAsia="pl-PL"/>
        </w:rPr>
        <w:t xml:space="preserve"> punktów, w których zostaną wykonane odwierty</w:t>
      </w:r>
      <w:r w:rsidRPr="00E402BF">
        <w:rPr>
          <w:rFonts w:ascii="Arial" w:hAnsi="Arial" w:cs="Arial"/>
          <w:sz w:val="22"/>
          <w:szCs w:val="22"/>
          <w:lang w:eastAsia="pl-PL"/>
        </w:rPr>
        <w:t>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</w:t>
      </w:r>
      <w:r w:rsidRPr="00C30C17">
        <w:rPr>
          <w:rFonts w:ascii="Arial" w:hAnsi="Arial" w:cs="Arial"/>
          <w:sz w:val="22"/>
          <w:szCs w:val="22"/>
        </w:rPr>
        <w:t xml:space="preserve">mowa w § </w:t>
      </w:r>
      <w:r w:rsidR="006012B7" w:rsidRPr="00C30C17">
        <w:rPr>
          <w:rFonts w:ascii="Arial" w:hAnsi="Arial" w:cs="Arial"/>
          <w:sz w:val="22"/>
          <w:szCs w:val="22"/>
        </w:rPr>
        <w:t>7</w:t>
      </w:r>
      <w:r w:rsidRPr="00C30C17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4208790D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B94CBF">
        <w:rPr>
          <w:rFonts w:ascii="Arial" w:hAnsi="Arial" w:cs="Arial"/>
          <w:bCs/>
          <w:sz w:val="22"/>
          <w:szCs w:val="22"/>
        </w:rPr>
        <w:t>29 sierpnia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B94CBF">
        <w:rPr>
          <w:rFonts w:ascii="Arial" w:hAnsi="Arial" w:cs="Arial"/>
          <w:bCs/>
          <w:sz w:val="22"/>
          <w:szCs w:val="22"/>
        </w:rPr>
        <w:t>5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106055D8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</w:t>
      </w:r>
      <w:r w:rsidR="001B2951" w:rsidRPr="001B2951">
        <w:rPr>
          <w:rFonts w:ascii="Arial" w:hAnsi="Arial" w:cs="Arial"/>
          <w:bCs/>
          <w:sz w:val="22"/>
          <w:szCs w:val="22"/>
        </w:rPr>
        <w:t>odnośnie</w:t>
      </w:r>
      <w:r w:rsidR="001B2951">
        <w:rPr>
          <w:rFonts w:ascii="Arial" w:hAnsi="Arial" w:cs="Arial"/>
          <w:bCs/>
          <w:sz w:val="22"/>
          <w:szCs w:val="22"/>
        </w:rPr>
        <w:t xml:space="preserve"> wad</w:t>
      </w:r>
      <w:r w:rsidR="001B2951" w:rsidRPr="001B2951">
        <w:rPr>
          <w:rFonts w:ascii="Arial" w:hAnsi="Arial" w:cs="Arial"/>
          <w:bCs/>
          <w:sz w:val="22"/>
          <w:szCs w:val="22"/>
        </w:rPr>
        <w:t xml:space="preserve"> przedmiotu umowy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>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</w:t>
      </w:r>
      <w:r w:rsidR="009168AB">
        <w:rPr>
          <w:rFonts w:ascii="Arial" w:hAnsi="Arial" w:cs="Arial"/>
          <w:bCs/>
          <w:sz w:val="22"/>
          <w:szCs w:val="22"/>
        </w:rPr>
        <w:t xml:space="preserve">odnośnie wad przedmiotu umowy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przez Zamawiającego uwzględnia </w:t>
      </w:r>
      <w:r w:rsidR="009168AB">
        <w:rPr>
          <w:rFonts w:ascii="Arial" w:hAnsi="Arial" w:cs="Arial"/>
          <w:bCs/>
          <w:sz w:val="22"/>
          <w:szCs w:val="22"/>
        </w:rPr>
        <w:t>je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przedmiot umowy lub stwierdza, iż przekazane wcześniej uwagi </w:t>
      </w:r>
      <w:r w:rsidR="001B2951" w:rsidRPr="001B2951">
        <w:rPr>
          <w:rFonts w:ascii="Arial" w:hAnsi="Arial" w:cs="Arial"/>
          <w:bCs/>
          <w:sz w:val="22"/>
          <w:szCs w:val="22"/>
        </w:rPr>
        <w:t>odnośnie przedmiotu umowy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>nie zostały poprawione przez Wykonawcę. Jeżeli Zamawiający stwierdzi, iż przekazane przez niego uwagi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1B2951" w:rsidRPr="001B2951">
        <w:rPr>
          <w:rFonts w:ascii="Arial" w:hAnsi="Arial" w:cs="Arial"/>
          <w:bCs/>
          <w:sz w:val="22"/>
          <w:szCs w:val="22"/>
        </w:rPr>
        <w:t>odnośnie przedmiotu umowy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02FA3014" w:rsidR="00C23914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</w:t>
      </w:r>
      <w:r w:rsidR="00A62C0E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dni roboczych przekaże Zamawiającemu przedmiot umowy w </w:t>
      </w:r>
      <w:r w:rsidR="00C333C1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) wraz </w:t>
      </w:r>
      <w:r w:rsidR="00C333C1">
        <w:rPr>
          <w:rFonts w:ascii="Arial" w:hAnsi="Arial" w:cs="Arial"/>
          <w:bCs/>
          <w:sz w:val="22"/>
          <w:szCs w:val="22"/>
        </w:rPr>
        <w:br/>
      </w:r>
      <w:r w:rsidR="009E69E1" w:rsidRPr="00B5382A">
        <w:rPr>
          <w:rFonts w:ascii="Arial" w:hAnsi="Arial" w:cs="Arial"/>
          <w:bCs/>
          <w:sz w:val="22"/>
          <w:szCs w:val="22"/>
        </w:rPr>
        <w:t>z 3 egzemplarzami w wersji elektronicznej</w:t>
      </w:r>
      <w:r w:rsidR="00C333C1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CD/DVD.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02B98F9A" w14:textId="7C1C3548" w:rsidR="00B94CBF" w:rsidRPr="001B2951" w:rsidRDefault="00B94CBF" w:rsidP="001B2951">
      <w:pPr>
        <w:pStyle w:val="Akapitzlist"/>
        <w:numPr>
          <w:ilvl w:val="2"/>
          <w:numId w:val="26"/>
        </w:numPr>
        <w:tabs>
          <w:tab w:val="clear" w:pos="1440"/>
          <w:tab w:val="num" w:pos="156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94CBF">
        <w:rPr>
          <w:rFonts w:ascii="Arial" w:hAnsi="Arial" w:cs="Arial"/>
          <w:sz w:val="22"/>
          <w:szCs w:val="22"/>
        </w:rPr>
        <w:t>Opracowanie tekstowe (na stronie tytułowej) i nośnik elektroniczny CD/DVD (co najmniej na opakowaniu), należy oznakować logotypami: Narodowego Funduszu Ochrony Środowiska i Gospodarki Wodnej, Generalnej Dyrekcji Ochrony Środowiska</w:t>
      </w:r>
      <w:r>
        <w:rPr>
          <w:rFonts w:ascii="Arial" w:hAnsi="Arial" w:cs="Arial"/>
          <w:sz w:val="22"/>
          <w:szCs w:val="22"/>
        </w:rPr>
        <w:t xml:space="preserve"> </w:t>
      </w:r>
      <w:r w:rsidRPr="00B94CBF">
        <w:rPr>
          <w:rFonts w:ascii="Arial" w:hAnsi="Arial" w:cs="Arial"/>
          <w:sz w:val="22"/>
          <w:szCs w:val="22"/>
        </w:rPr>
        <w:t>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</w:t>
      </w:r>
      <w:r w:rsidR="001B2951">
        <w:rPr>
          <w:rFonts w:ascii="Arial" w:hAnsi="Arial" w:cs="Arial"/>
          <w:sz w:val="22"/>
          <w:szCs w:val="22"/>
        </w:rPr>
        <w:t>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AD6A60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66187732" w14:textId="68A5C2D0" w:rsidR="00AD6A60" w:rsidRPr="00AD6A60" w:rsidRDefault="00AD6A60" w:rsidP="00AD6A60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D6A60">
        <w:rPr>
          <w:rFonts w:ascii="Arial" w:hAnsi="Arial" w:cs="Arial"/>
          <w:bCs/>
          <w:sz w:val="22"/>
          <w:szCs w:val="22"/>
        </w:rPr>
        <w:t xml:space="preserve">W celu realizacji </w:t>
      </w:r>
      <w:r>
        <w:rPr>
          <w:rFonts w:ascii="Arial" w:hAnsi="Arial" w:cs="Arial"/>
          <w:bCs/>
          <w:sz w:val="22"/>
          <w:szCs w:val="22"/>
        </w:rPr>
        <w:t>przedmiotu umowy Zamawiający</w:t>
      </w:r>
      <w:r w:rsidRPr="00AD6A60">
        <w:rPr>
          <w:rFonts w:ascii="Arial" w:hAnsi="Arial" w:cs="Arial"/>
          <w:bCs/>
          <w:sz w:val="22"/>
          <w:szCs w:val="22"/>
        </w:rPr>
        <w:t xml:space="preserve"> przekaże </w:t>
      </w:r>
      <w:r>
        <w:rPr>
          <w:rFonts w:ascii="Arial" w:hAnsi="Arial" w:cs="Arial"/>
          <w:bCs/>
          <w:sz w:val="22"/>
          <w:szCs w:val="22"/>
        </w:rPr>
        <w:t xml:space="preserve">Wykonawcy </w:t>
      </w:r>
      <w:r w:rsidRPr="00AD6A60">
        <w:rPr>
          <w:rFonts w:ascii="Arial" w:hAnsi="Arial" w:cs="Arial"/>
          <w:bCs/>
          <w:sz w:val="22"/>
          <w:szCs w:val="22"/>
        </w:rPr>
        <w:t>niezbędne informacje, materiały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D6A60">
        <w:rPr>
          <w:rFonts w:ascii="Arial" w:hAnsi="Arial" w:cs="Arial"/>
          <w:bCs/>
          <w:sz w:val="22"/>
          <w:szCs w:val="22"/>
        </w:rPr>
        <w:t>i dokumentacje zgromadzone w toku prowadzonego postępowania, w tym: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D6A60">
        <w:rPr>
          <w:rFonts w:ascii="Arial" w:hAnsi="Arial" w:cs="Arial"/>
          <w:bCs/>
          <w:sz w:val="22"/>
          <w:szCs w:val="22"/>
        </w:rPr>
        <w:t>posiadaną dokumentacje geologiczną (np. kartę złoża), niezbędne informacje z</w:t>
      </w:r>
      <w:r>
        <w:rPr>
          <w:rFonts w:ascii="Arial" w:hAnsi="Arial" w:cs="Arial"/>
          <w:bCs/>
          <w:sz w:val="22"/>
          <w:szCs w:val="22"/>
        </w:rPr>
        <w:t> </w:t>
      </w:r>
      <w:r w:rsidRPr="00AD6A60">
        <w:rPr>
          <w:rFonts w:ascii="Arial" w:hAnsi="Arial" w:cs="Arial"/>
          <w:bCs/>
          <w:sz w:val="22"/>
          <w:szCs w:val="22"/>
        </w:rPr>
        <w:t>wypisu z ewidencji gruntów i budynków oraz mapę zasadniczą w wersji elektronicznej.</w:t>
      </w:r>
    </w:p>
    <w:p w14:paraId="1E42DA8E" w14:textId="5D4B2C16" w:rsidR="00A62C0E" w:rsidRPr="001B2951" w:rsidRDefault="008D4B6C" w:rsidP="00B94CBF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2C2696BF" w14:textId="53131614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24CC8521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4C4F0B2B" w14:textId="2CDDF218" w:rsidR="001B2951" w:rsidRPr="001B2951" w:rsidRDefault="009B4A3B" w:rsidP="001B2951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054DC79E" w14:textId="77777777" w:rsidR="001B2951" w:rsidRDefault="001B2951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AA78AD" w14:textId="77777777" w:rsidR="001B2951" w:rsidRDefault="001B2951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042812" w14:textId="13EF9EC4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 xml:space="preserve">tórych </w:t>
      </w:r>
      <w:r w:rsidR="007D0745" w:rsidRPr="00B5382A">
        <w:rPr>
          <w:rFonts w:ascii="Arial" w:hAnsi="Arial" w:cs="Arial"/>
          <w:bCs/>
          <w:sz w:val="22"/>
          <w:szCs w:val="22"/>
        </w:rPr>
        <w:lastRenderedPageBreak/>
        <w:t>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2F034A5C" w14:textId="4E6C2AD0" w:rsidR="00970CC9" w:rsidRPr="00966F98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lastRenderedPageBreak/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19FA9B31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1B2951">
        <w:rPr>
          <w:rFonts w:ascii="Arial" w:hAnsi="Arial" w:cs="Arial"/>
          <w:sz w:val="22"/>
          <w:szCs w:val="22"/>
        </w:rPr>
        <w:t>5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1B2951">
        <w:rPr>
          <w:rFonts w:ascii="Arial" w:hAnsi="Arial" w:cs="Arial"/>
          <w:sz w:val="22"/>
          <w:szCs w:val="22"/>
        </w:rPr>
        <w:t>4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0D57BDA1" w14:textId="77777777" w:rsidR="00023B60" w:rsidRDefault="00023B60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FF933" w14:textId="77777777" w:rsidR="00023B60" w:rsidRDefault="00023B60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B2BD27" w14:textId="7A126F2D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postanawiają, że oprócz przypadków wymienionych w przepisach ustawy Kodeks Cywilny Zamawiającemu przysługuje prawo odstąpienia od umowy w następujących </w:t>
      </w:r>
      <w:r w:rsidRPr="00B5382A">
        <w:rPr>
          <w:rFonts w:ascii="Arial" w:hAnsi="Arial" w:cs="Arial"/>
          <w:sz w:val="22"/>
          <w:szCs w:val="22"/>
        </w:rPr>
        <w:lastRenderedPageBreak/>
        <w:t>wypadkach:</w:t>
      </w:r>
    </w:p>
    <w:p w14:paraId="74CA735B" w14:textId="294B3AD3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jeżeli Wykonawca </w:t>
      </w:r>
      <w:r w:rsidR="0059031C">
        <w:rPr>
          <w:rFonts w:ascii="Arial" w:hAnsi="Arial" w:cs="Arial"/>
          <w:sz w:val="22"/>
          <w:szCs w:val="22"/>
        </w:rPr>
        <w:t xml:space="preserve">z własnej winy </w:t>
      </w:r>
      <w:r w:rsidRPr="00B5382A">
        <w:rPr>
          <w:rFonts w:ascii="Arial" w:hAnsi="Arial" w:cs="Arial"/>
          <w:sz w:val="22"/>
          <w:szCs w:val="22"/>
        </w:rPr>
        <w:t>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7CB5A1E5" w14:textId="77777777" w:rsidR="0059031C" w:rsidRPr="00054DB5" w:rsidRDefault="0059031C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podpisania</w:t>
      </w:r>
      <w:r w:rsidRPr="00212D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przez Strony umowy w sposób elektroniczny za datę zawarcia umowy uważa się datę złożenia ostatniego z podpisów.</w:t>
      </w:r>
    </w:p>
    <w:p w14:paraId="589DC8D0" w14:textId="26705D65" w:rsidR="00F37F00" w:rsidRPr="0059031C" w:rsidRDefault="00B92B70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9031C">
        <w:rPr>
          <w:rFonts w:ascii="Arial" w:hAnsi="Arial" w:cs="Arial"/>
          <w:sz w:val="22"/>
          <w:szCs w:val="22"/>
        </w:rPr>
        <w:t>Umow</w:t>
      </w:r>
      <w:r w:rsidRPr="0059031C">
        <w:rPr>
          <w:rFonts w:ascii="Arial" w:eastAsia="TT45Co00" w:hAnsi="Arial" w:cs="Arial"/>
          <w:sz w:val="22"/>
          <w:szCs w:val="22"/>
        </w:rPr>
        <w:t xml:space="preserve">ę </w:t>
      </w:r>
      <w:r w:rsidRPr="0059031C">
        <w:rPr>
          <w:rFonts w:ascii="Arial" w:hAnsi="Arial" w:cs="Arial"/>
          <w:sz w:val="22"/>
          <w:szCs w:val="22"/>
        </w:rPr>
        <w:t>sporz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dzono w czterech jednobrzmi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cych egzemplarzach, jednym dla Wykonawcy</w:t>
      </w:r>
      <w:r w:rsidR="00966F98" w:rsidRPr="0059031C">
        <w:rPr>
          <w:rFonts w:ascii="Arial" w:hAnsi="Arial" w:cs="Arial"/>
          <w:sz w:val="22"/>
          <w:szCs w:val="22"/>
        </w:rPr>
        <w:t xml:space="preserve"> </w:t>
      </w:r>
      <w:r w:rsidRPr="0059031C">
        <w:rPr>
          <w:rFonts w:ascii="Arial" w:hAnsi="Arial" w:cs="Arial"/>
          <w:sz w:val="22"/>
          <w:szCs w:val="22"/>
        </w:rPr>
        <w:t>i trzech dla Zamawiaj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71109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0835A8C1" w14:textId="226DF6E2" w:rsidR="00270E8F" w:rsidRPr="0059031C" w:rsidRDefault="00270E8F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</w:t>
      </w:r>
      <w:r w:rsidR="001C3331">
        <w:rPr>
          <w:rFonts w:ascii="Arial" w:hAnsi="Arial" w:cs="Arial"/>
          <w:sz w:val="18"/>
          <w:szCs w:val="18"/>
        </w:rPr>
        <w:t>ą</w:t>
      </w:r>
    </w:p>
    <w:sectPr w:rsidR="00270E8F" w:rsidRPr="0059031C" w:rsidSect="00966F98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301E61B7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66D5A0E3" w:rsidR="00B67914" w:rsidRPr="00140F3D" w:rsidRDefault="00B763AB" w:rsidP="00B763AB">
    <w:pPr>
      <w:pStyle w:val="Nagwek"/>
      <w:tabs>
        <w:tab w:val="left" w:pos="4740"/>
      </w:tabs>
      <w:ind w:hanging="284"/>
      <w:jc w:val="left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0391A" wp14:editId="736A5FB4">
          <wp:simplePos x="0" y="0"/>
          <wp:positionH relativeFrom="column">
            <wp:posOffset>4267200</wp:posOffset>
          </wp:positionH>
          <wp:positionV relativeFrom="paragraph">
            <wp:posOffset>325120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456B50" wp14:editId="5A7BA4C1">
          <wp:simplePos x="0" y="0"/>
          <wp:positionH relativeFrom="column">
            <wp:posOffset>2981325</wp:posOffset>
          </wp:positionH>
          <wp:positionV relativeFrom="paragraph">
            <wp:posOffset>323850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55FAC7" wp14:editId="34826B7A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29226F"/>
    <w:multiLevelType w:val="multilevel"/>
    <w:tmpl w:val="7A4C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2C062DC"/>
    <w:multiLevelType w:val="multilevel"/>
    <w:tmpl w:val="2738FC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78509F2"/>
    <w:multiLevelType w:val="hybridMultilevel"/>
    <w:tmpl w:val="6ED093D2"/>
    <w:lvl w:ilvl="0" w:tplc="E980822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7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6"/>
  </w:num>
  <w:num w:numId="16" w16cid:durableId="719326847">
    <w:abstractNumId w:val="39"/>
  </w:num>
  <w:num w:numId="17" w16cid:durableId="1043209333">
    <w:abstractNumId w:val="26"/>
  </w:num>
  <w:num w:numId="18" w16cid:durableId="1669166604">
    <w:abstractNumId w:val="15"/>
  </w:num>
  <w:num w:numId="19" w16cid:durableId="3368446">
    <w:abstractNumId w:val="30"/>
  </w:num>
  <w:num w:numId="20" w16cid:durableId="2131508909">
    <w:abstractNumId w:val="21"/>
  </w:num>
  <w:num w:numId="21" w16cid:durableId="1082722778">
    <w:abstractNumId w:val="28"/>
  </w:num>
  <w:num w:numId="22" w16cid:durableId="690300969">
    <w:abstractNumId w:val="33"/>
  </w:num>
  <w:num w:numId="23" w16cid:durableId="2046713821">
    <w:abstractNumId w:val="24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7"/>
  </w:num>
  <w:num w:numId="27" w16cid:durableId="1054819375">
    <w:abstractNumId w:val="22"/>
  </w:num>
  <w:num w:numId="28" w16cid:durableId="186529540">
    <w:abstractNumId w:val="38"/>
  </w:num>
  <w:num w:numId="29" w16cid:durableId="1570381922">
    <w:abstractNumId w:val="12"/>
  </w:num>
  <w:num w:numId="30" w16cid:durableId="2078933557">
    <w:abstractNumId w:val="23"/>
  </w:num>
  <w:num w:numId="31" w16cid:durableId="1535531740">
    <w:abstractNumId w:val="31"/>
  </w:num>
  <w:num w:numId="32" w16cid:durableId="1955557844">
    <w:abstractNumId w:val="32"/>
  </w:num>
  <w:num w:numId="33" w16cid:durableId="502203010">
    <w:abstractNumId w:val="35"/>
  </w:num>
  <w:num w:numId="34" w16cid:durableId="128090095">
    <w:abstractNumId w:val="16"/>
  </w:num>
  <w:num w:numId="35" w16cid:durableId="749615177">
    <w:abstractNumId w:val="25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4"/>
  </w:num>
  <w:num w:numId="39" w16cid:durableId="898976507">
    <w:abstractNumId w:val="19"/>
  </w:num>
  <w:num w:numId="40" w16cid:durableId="972979387">
    <w:abstractNumId w:val="40"/>
  </w:num>
  <w:num w:numId="41" w16cid:durableId="1835603155">
    <w:abstractNumId w:val="29"/>
  </w:num>
  <w:num w:numId="42" w16cid:durableId="6361802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3B60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2951"/>
    <w:rsid w:val="001B6A5D"/>
    <w:rsid w:val="001B74A2"/>
    <w:rsid w:val="001C1648"/>
    <w:rsid w:val="001C3331"/>
    <w:rsid w:val="001C3714"/>
    <w:rsid w:val="001D0F30"/>
    <w:rsid w:val="001D271D"/>
    <w:rsid w:val="001D379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6D56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2403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31C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8AB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5F28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3524"/>
    <w:rsid w:val="00A25030"/>
    <w:rsid w:val="00A3111D"/>
    <w:rsid w:val="00A311EF"/>
    <w:rsid w:val="00A31C17"/>
    <w:rsid w:val="00A32E88"/>
    <w:rsid w:val="00A340A8"/>
    <w:rsid w:val="00A45B07"/>
    <w:rsid w:val="00A46D51"/>
    <w:rsid w:val="00A575B8"/>
    <w:rsid w:val="00A60B76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6A60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63AB"/>
    <w:rsid w:val="00B77C2C"/>
    <w:rsid w:val="00B83B57"/>
    <w:rsid w:val="00B864A9"/>
    <w:rsid w:val="00B92B70"/>
    <w:rsid w:val="00B93368"/>
    <w:rsid w:val="00B94CBF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1A0B"/>
    <w:rsid w:val="00CA267F"/>
    <w:rsid w:val="00CA433B"/>
    <w:rsid w:val="00CA51B3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5556E"/>
    <w:rsid w:val="00D71CB8"/>
    <w:rsid w:val="00D87012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0B2E"/>
    <w:rsid w:val="00E35CA1"/>
    <w:rsid w:val="00E402BF"/>
    <w:rsid w:val="00E409C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3024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21131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5</cp:revision>
  <cp:lastPrinted>2025-01-16T13:17:00Z</cp:lastPrinted>
  <dcterms:created xsi:type="dcterms:W3CDTF">2025-01-15T09:09:00Z</dcterms:created>
  <dcterms:modified xsi:type="dcterms:W3CDTF">2025-01-16T13:19:00Z</dcterms:modified>
</cp:coreProperties>
</file>