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435" w:rsidRPr="00C55435" w:rsidRDefault="00C55435" w:rsidP="00C554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Ogłoszenie nr 611086-N-2018 z dnia 2018-08-30 r.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55435" w:rsidRPr="00C55435" w:rsidRDefault="00C55435" w:rsidP="00C55435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Ministerstwo Zdrowia: Usługa porządkowania, niszczenia i archiwizacji oraz transportu dokumentacji</w:t>
      </w:r>
      <w:bookmarkStart w:id="0" w:name="_GoBack"/>
      <w:bookmarkEnd w:id="0"/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br/>
        <w:t>OGŁOSZENIE O ZAMÓWIENIU - Usługi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Zamieszczanie ogłoszenia: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Zamieszczanie obowiązkowe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Ogłoszenie dotyczy: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Zamówienia publicznego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Zamówienie dotyczy projektu lub programu współfinansowanego ze środków Unii Europejskiej 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Nazwa projektu lub programu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publiczne jest współfinansowane ze środków Unii Europejskiej w ramach Programu Operacyjnego Infrastruktura i Środowisko 2014-2020, Programu Operacyjnego Wiedza Edukacja Rozwój, Programu Operacyjnego Pomoc Techniczna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, nie mniejszy niż 30%, osób zatrudnionych przez zakłady pracy chronionej lub wykonawców albo ich jednostki (w %)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C5543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I: ZAMAWIAJĄCY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centralny zamawiający 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Postępowanie przeprowadza podmiot, któremu zamawiający powierzył/powierzyli przeprowadzenie postępowania 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na temat podmiotu któremu zamawiający powierzył/powierzyli prowadzenie postępowania: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przez zamawiających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z zamawiającymi z innych państw członkowskich Unii Europejskiej 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dodatkowe: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1) NAZWA I ADRES: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Ministerstwo Zdrowia, krajowy numer identyfikacyjny 28798700000, ul. ul. Miodowa  15 , 00-952   Warszawa, woj. mazowieckie, państwo Polska, tel. 22 6349317, e-mail zamowieniapubliczne@mz.gov.pl, faks 226 349 638.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(URL): www.gov.pl/zdrowie/zamowienia-publiczne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profilu nabywcy: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pod którym można uzyskać dostęp do narzędzi i urządzeń lub formatów plików, które nie są ogólnie dostępne www.gov.pl/zdrowie/zamowienia-publiczne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2) RODZAJ ZAMAWIAJĄCEGO: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Administracja rządowa centralna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I.3) WSPÓLNE UDZIELANIE ZAMÓWIENIA </w:t>
      </w:r>
      <w:r w:rsidRPr="00C5543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(jeżeli dotyczy)</w:t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I.4) KOMUNIKACJA: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Nieograniczony, pełny i bezpośredni dostęp do dokumentów z postępowania można uzyskać pod adresem (URL)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www.gov.pl/zdrowie/zamowienia-publiczne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Adres strony internetowej, na której zamieszczona będzie specyfikacja istotnych warunków zamówienia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www.gov.pl/zdrowie/zamowienia-publiczne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Dostęp do dokumentów z postępowania jest ograniczony - więcej informacji można uzyskać pod adresem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należy przesyłać: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Elektronicznie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Dopuszczone jest przesłanie ofert lub wniosków o dopuszczenie do udziału w postępowaniu w inny sposób: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Wymagane jest przesłanie ofert lub wniosków o dopuszczenie do udziału w postępowaniu w inny sposób: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wymagane jest złożenie oferty w formie pisemnej do Kancelarii Głównej (pok. 13)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Ministerstwo Zdrowia ul. Miodowa 15, 00-952 Warszawa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Komunikacja elektroniczna wymaga korzystania z narzędzi i urządzeń lub formatów plików, które nie są ogólnie dostępne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Nieograniczony, pełny, bezpośredni i bezpłatny dostęp do tych narzędzi można uzyskać pod adresem: (URL)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C5543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II: PRZEDMIOT ZAMÓWIENIA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II.1) Nazwa nadana zamówieniu przez zamawiającego: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Usługa porządkowania, niszczenia i archiwizacji oraz transportu </w:t>
      </w:r>
      <w:proofErr w:type="spellStart"/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dokumnetacji</w:t>
      </w:r>
      <w:proofErr w:type="spellEnd"/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Numer referencyjny: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FGZ.270.37.2018.KK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Przed wszczęciem postępowania o udzielenie zamówienia przeprowadzono dialog techniczny </w:t>
      </w:r>
    </w:p>
    <w:p w:rsidR="00C55435" w:rsidRPr="00C55435" w:rsidRDefault="00C55435" w:rsidP="00C55435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II.2) Rodzaj zamówienia: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Usługi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II.3) Informacja o możliwości składania ofert częściowych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podzielone jest na części: 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można składać w odniesieniu do: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Zamawiający zastrzega sobie prawo do udzielenia łącznie następujących części lub grup części: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Maksymalna liczba części zamówienia, na które może zostać udzielone zamówienie jednemu wykonawcy: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II.4) Krótki opis przedmiotu zamówienia </w:t>
      </w:r>
      <w:r w:rsidRPr="00C554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 )</w:t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a w przypadku partnerstwa innowacyjnego - określenie zapotrzebowania na innowacyjny produkt, usługę lub roboty budowlane: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Przedmiotem zamówienia jest: • usługa porządkowania, niszczenia, archiwizacji i transportu dokumentacji wytworzonej w Departamencie Funduszy Europejskich i e-Zdrowia (DFZ) Ministerstwa Zdrowia, • serwis i transport szaf metalowych i drewnianych, łącznie 7 szt., będących w posiadaniu DFZ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II.5) Główny kod CPV: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79995100-6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Dodatkowe kody CPV: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C55435" w:rsidRPr="00C55435" w:rsidTr="00C554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5435" w:rsidRPr="00C55435" w:rsidRDefault="00C55435" w:rsidP="00C55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54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C55435" w:rsidRPr="00C55435" w:rsidTr="00C554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5435" w:rsidRPr="00C55435" w:rsidRDefault="00C55435" w:rsidP="00C55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54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60000000-8</w:t>
            </w:r>
          </w:p>
        </w:tc>
      </w:tr>
      <w:tr w:rsidR="00C55435" w:rsidRPr="00C55435" w:rsidTr="00C554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5435" w:rsidRPr="00C55435" w:rsidRDefault="00C55435" w:rsidP="00C55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54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92512100-4</w:t>
            </w:r>
          </w:p>
        </w:tc>
      </w:tr>
    </w:tbl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II.6) Całkowita wartość zamówienia </w:t>
      </w:r>
      <w:r w:rsidRPr="00C554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 xml:space="preserve">(jeżeli zamawiający podaje informacje o </w:t>
      </w:r>
      <w:r w:rsidRPr="00C554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lastRenderedPageBreak/>
        <w:t>wartości zamówienia)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miesiącach:   </w:t>
      </w:r>
      <w:r w:rsidRPr="00C554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dniach: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85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lub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data rozpoczęcia: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554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zakończenia: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II.9) Informacje dodatkowe: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C5543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III: INFORMACJE O CHARAKTERZE PRAWNYM, EKONOMICZNYM, FINANSOWYM I TECHNICZNYM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III.1) WARUNKI UDZIAŁU W POSTĘPOWANIU 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III.1.1) Kompetencje lub uprawnienia do prowadzenia określonej działalności zawodowej, o ile wynika to z odrębnych przepisów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III.1.2) Sytuacja finansowa lub ekonomiczna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Informacje dodatkowe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III.1.3) Zdolność techniczna lub zawodowa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Określenie warunków: a) w okresie ostatnich 3 lat przed upływem terminu składania ofert a jeżeli okres prowadzenia działalności jest krótszy - w tym okresie, Wykonawca wykonał, a w przypadku świadczeń okresowych lub ciągłych wykonuje, co najmniej: 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sym w:font="Symbol" w:char="F02D"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dwóch usług, z których każda spełniała łącznie następujące warunki: polegała na archiwizacji dokumentacji dla administracji publicznej i opiewała na wartość nie mniejsza iż 250 000,00 zł brutto, oraz 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sym w:font="Symbol" w:char="F02D"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trzech usług polegających na transporcie składników majątku o wartości 10 000,00 zł brutto, b) dysponuje co najmniej czterema osobami, które zostaną kierowane do realizacji zamówienia i które spełniają następujące wymogi: 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sym w:font="Symbol" w:char="F02D"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co najmniej dwie osoby posiadające ukończone studia wyższe magisterskie o specjalności archiwistyka lub zawodowe studia wyższe o specjalności archiwistyka lub podyplomowe studia wyższe o specjalności archiwistyka lub szkołę średnią/policealną ze specjalnością archiwistyka lub ukończony kurs kancelaryjno-archiwalny II stopnia i posiadają co najmniej roczne doświadczenie w pracy archiwisty, 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sym w:font="Symbol" w:char="F02D"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co najmniej dwie osoby posiadające co najmniej ukończony kurs kancelaryjno-archiwalny I stopnia i co najmniej półroczne doświadczenie w pracy archiwisty, 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sym w:font="Symbol" w:char="F02D"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Zamawiający dopuszcza dodatkowo możliwość uczestniczenia w realizacji przedmiotu zamówienia osób bez wykształcenia i doświadczenia w zakresie archiwizacji wykonujących prace techniczne i pomocnicze.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III.2) PODSTAWY WYKLUCZENIA 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III.2.1) Podstawy wykluczenia określone w art. 24 ust. 1 ustawy </w:t>
      </w:r>
      <w:proofErr w:type="spellStart"/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III.2.2) Zamawiający przewiduje wykluczenie wykonawcy na podstawie art. 24 ust. 5 ustawy </w:t>
      </w:r>
      <w:proofErr w:type="spellStart"/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Zamawiający przewiduje następujące fakultatywne podstawy wykluczenia: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III.3) WYKAZ OŚWIADCZEŃ SKŁADANYCH PRZEZ WYKONAWCĘ W CELU WSTĘPNEGO POTWIERDZENIA, ŻE NIE PODLEGA ON WYKLUCZENIU ORAZ SPEŁNIA WARUNKI UDZIAŁU W POSTĘPOWANIU ORAZ SPEŁNIA KRYTERIA SELEKCJI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niepodleganiu wykluczeniu oraz spełnianiu warunków udziału w postępowaniu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spełnianiu kryteriów selekcji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III.4) WYKAZ OŚWIADCZEŃ LUB DOKUMENTÓW , SKŁADANYCH PRZEZ WYKONAWCĘ W POSTĘPOWANIU NA WEZWANIE ZAMAWIAJACEGO W CELU POTWIERDZENIA OKOLICZNOŚCI, O KTÓRYCH MOWA W ART. 25 UST. 1 PKT 3 USTAWY PZP: 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III.5) WYKAZ OŚWIADCZEŃ LUB DOKUMENTÓW SKŁADANYCH PRZEZ WYKONAWCĘ W POSTĘPOWANIU NA WEZWANIE ZAMAWIAJACEGO W CELU POTWIERDZENIA OKOLICZNOŚCI, O KTÓRYCH MOWA W ART. 25 UST. 1 PKT 1 USTAWY PZP 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III.5.1) W ZAKRESIE SPEŁNIANIA WARUNKÓW UDZIAŁU W POSTĘPOWANIU: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III.5.2) W ZAKRESIE KRYTERIÓW SELEKCJI: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III.6) WYKAZ OŚWIADCZEŃ LUB DOKUMENTÓW SKŁADANYCH PRZEZ WYKONAWCĘ W POSTĘPOWANIU NA WEZWANIE </w:t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ZAMAWIAJACEGO W CELU POTWIERDZENIA OKOLICZNOŚCI, O KTÓRYCH MOWA W ART. 25 UST. 1 PKT 2 USTAWY PZP 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1) wykazu dostaw lub usług wykonanych, a w przypadku świadczeń okresowych lub ciągłych również wykonywanych, w okresie ostatnich 3 lat przed upływem terminu składania ofert albo wniosków o dopuszczenie do udziału w postępowaniu, a jeżeli okres prowadzenia działalności jest krótszy – w tym okresie, wraz z podaniem ich wartości, przedmiotu, dat wykonania i podmiotów, na rzecz których dostawy lub usługi zostały wykonane, oraz załączeniem dowodów określających czy te dostawy lub usługi zostały wykonane lub są wykonywane należycie, przy czym dowodami, o których mowa, są referencje bądź inne dokumenty wystawione przez podmiot, na rzecz którego dostawy lub usługi były wykonywane, a w przypadku świadczeń okresowych lub ciągłych są wykonywane, a jeżeli z uzasadnionej przyczyny o obiektywnym charakterze wykonawca nie jest w stanie uzyskać tych dokumentów – oświadczenie wykonawcy;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postępowaniu- wg załączonego druku załącznik nr 3 do SIWZ. 2) wykazu osób, skierowanych przez wykonawcę do realizacji zamówienia publicznego, 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osobami- wg załączonego druku- załącznik nr 4 do SIWZ.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III.7) INNE DOKUMENTY NIE WYMIENIONE W pkt III.3) - III.6)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C5543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IV: PROCEDURA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IV.1) OPIS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IV.1.1) Tryb udzielenia zamówienia: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IV.1.2) Zamawiający żąda wniesienia wadium: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na temat wadium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IV.1.3) Przewiduje się udzielenie zaliczek na poczet wykonania zamówienia: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udzielania zaliczek: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IV.1.4) Wymaga się złożenia ofert w postaci katalogów elektronicznych lub dołączenia do ofert katalogów elektronicznych: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 w postaci katalogów elektronicznych lub dołączenia do ofert katalogów elektronicznych: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IV.1.5.) Wymaga się złożenia oferty wariantowej: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oferty wariantowej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Złożenie oferty wariantowej dopuszcza się tylko z jednoczesnym złożeniem oferty zasadniczej: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IV.1.6) Przewidywana liczba wykonawców, którzy zostaną zaproszeni do udziału w postępowaniu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ograniczony, negocjacje z ogłoszeniem, dialog konkurencyjny, partnerstwo innowacyjne)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Liczba wykonawców  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Przewidywana minimalna liczba wykonawców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Maksymalna liczba wykonawców  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Kryteria selekcji wykonawców: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IV.1.7) Informacje na temat umowy ramowej lub dynamicznego systemu zakupów: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Umowa ramowa będzie zawarta: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przewiduje się ograniczenie liczby uczestników umowy ramowej: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Przewidziana maksymalna liczba uczestników umowy ramowej: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obejmuje ustanowienie dynamicznego systemu zakupów: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będą zamieszczone dodatkowe informacje dotyczące dynamicznego systemu zakupów: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 ramach umowy ramowej/dynamicznego systemu zakupów dopuszcza się złożenie ofert w formie katalogów elektronicznych: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Przewiduje się pobranie ze złożonych katalogów elektronicznych informacji potrzebnych do sporządzenia ofert w ramach umowy ramowej/dynamicznego systemu zakupów: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IV.1.8) Aukcja elektroniczna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Przewidziane jest przeprowadzenie aukcji elektronicznej </w:t>
      </w:r>
      <w:r w:rsidRPr="00C554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nieograniczony, przetarg ograniczony, negocjacje z ogłoszeniem)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adres strony internetowej, na której aukcja będzie prowadzona: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Należy wskazać elementy, których wartości będą przedmiotem aukcji elektronicznej: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ograniczenia co do przedstawionych wartości, wynikające z opisu przedmiotu zamówienia: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podać, które informacje zostaną udostępnione wykonawcom w trakcie aukcji elektronicznej oraz jaki będzie termin ich udostępnienia: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przebiegu aukcji elektronicznej: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Jaki jest przewidziany sposób postępowania w toku aukcji elektronicznej i jakie będą warunki, na jakich wykonawcy będą mogli licytować (minimalne wysokości postąpień):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wykorzystywanego sprzętu elektronicznego, rozwiązań i specyfikacji technicznych w zakresie połączeń: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rejestracji i identyfikacji wykonawców w aukcji elektronicznej: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o liczbie etapów aukcji elektronicznej i czasie ich trwania: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Czas trwania: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wykonawcy, którzy nie złożyli nowych postąpień, zostaną zakwalifikowani do następnego etapu: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Warunki zamknięcia aukcji elektronicznej: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IV.2) KRYTERIA OCENY OFERT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IV.2.1) Kryteria oceny ofert: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IV.2.2) Kryteria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"/>
        <w:gridCol w:w="1016"/>
      </w:tblGrid>
      <w:tr w:rsidR="00C55435" w:rsidRPr="00C55435" w:rsidTr="00C554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5435" w:rsidRPr="00C55435" w:rsidRDefault="00C55435" w:rsidP="00C55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54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5435" w:rsidRPr="00C55435" w:rsidRDefault="00C55435" w:rsidP="00C55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54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C55435" w:rsidRPr="00C55435" w:rsidTr="00C554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5435" w:rsidRPr="00C55435" w:rsidRDefault="00C55435" w:rsidP="00C55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54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5435" w:rsidRPr="00C55435" w:rsidRDefault="00C55435" w:rsidP="00C55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54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IV.2.3) Zastosowanie procedury, o której mowa w art. 24aa ust. 1 ustawy </w:t>
      </w:r>
      <w:proofErr w:type="spellStart"/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(przetarg nieograniczony)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IV.3) Negocjacje z ogłoszeniem, dialog konkurencyjny, partnerstwo innowacyjne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IV.3.1) Informacje na temat negocjacji z ogłoszeniem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Minimalne wymagania, które muszą spełniać wszystkie oferty: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Przewidziane jest zastrzeżenie prawa do udzielenia zamówienia na podstawie ofert wstępnych bez przeprowadzenia negocjacji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Przewidziany jest podział negocjacji na etapy w celu ograniczenia liczby ofert: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negocjacji (w tym liczbę etapów):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IV.3.2) Informacje na temat dialogu konkurencyjnego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Opis potrzeb i wymagań zamawiającego lub informacja o sposobie uzyskania tego opisu: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Wstępny harmonogram postępowania: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Podział dialogu na etapy w celu ograniczenia liczby rozwiązań: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dialogu: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IV.3.3) Informacje na temat partnerstwa innowacyjnego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Elementy opisu przedmiotu zamówienia definiujące minimalne wymagania, którym muszą odpowiadać wszystkie oferty: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IV.4) Licytacja elektroniczna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będzie prowadzona licytacja elektroniczna: 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Adres strony internetowej, na której jest dostępny opis przedmiotu zamówienia w licytacji elektronicznej: 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Wymagania dotyczące rejestracji i identyfikacji wykonawców w licytacji elektronicznej, w tym wymagania techniczne urządzeń informatycznych: 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Sposób postępowania w toku licytacji elektronicznej, w tym określenie minimalnych wysokości postąpień: 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Informacje o liczbie etapów licytacji elektronicznej i czasie ich trwania: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Czas trwania: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Wykonawcy, którzy nie złożyli nowych postąpień, zostaną zakwalifikowani do następnego etapu: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Termin składania wniosków o dopuszczenie do udziału w licytacji elektronicznej: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godzina: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Termin otwarcia licytacji elektronicznej: 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i warunki zamknięcia licytacji elektronicznej: 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Istotne dla stron postanowienia, które zostaną wprowadzone do treści zawieranej umowy w sprawie zamówienia publicznego, albo ogólne warunki umowy, albo wzór umowy: 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zabezpieczenia należytego wykonania umowy: 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IV.5) ZMIANA UMOWY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istotne zmiany postanowień zawartej umowy w stosunku do treści oferty, na podstawie której dokonano wyboru wykonawcy: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wskazać zakres, charakter zmian oraz warunki wprowadzenia zmian: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IV.6) INFORMACJE ADMINISTRACYJNE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IV.6.1) Sposób udostępniania informacji o charakterze poufnym </w:t>
      </w:r>
      <w:r w:rsidRPr="00C554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dotyczy):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Środki służące ochronie informacji o charakterze poufnym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IV.6.2) Termin składania ofert lub wniosków o dopuszczenie do udziału w postępowaniu: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2018-09-07, godzina: 10:00,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Skrócenie terminu składania wniosków, ze względu na pilną potrzebę udzielenia zamówienia (przetarg nieograniczony, przetarg ograniczony, negocjacje z ogłoszeniem):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Wskazać powody: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Język lub języki, w jakich mogą być sporządzane oferty lub wnioski o dopuszczenie do udziału w postępowaniu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&gt;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IV.6.3) Termin związania ofertą: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do: okres w dniach: 30 (od ostatecznego terminu składania ofert)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5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IV.6.6) Informacje dodatkowe: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1) administratorem Pani/Pana danych osobowych jest Ministerstwo Zdrowia, z siedzibą w Warszawie, przy ul. Miodowej 15, 00-952; 2) Inspektorem ochrony danych osobowych u Zamawiającego jest Piotr Maciejewski kontakt: adres e-mail: iod@mz.gov.pl, telefon: 22/63-49-371; 3) Pani/Pana dane osobowe przetwarzane będą na podstawie art. 6 ust. 1 lit. c RODO w celu związanym z postępowaniem o udzielenie niniejszego zamówienia publicznego, znak postepowania FGZ.270.37.2018.KK; 4) odbiorcami Pani/Pana danych osobowych będą osoby lub podmioty, którym udostępniona zostanie dokumentacja postępowania w oparciu o art. 8 oraz art. 96 ust. 3 Ustawy; 5) Pani/Pana dane </w:t>
      </w: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osobowe będą przechowywane, zgodnie z art. 97 ust. 1 Ustawy, przez okres 4 lat od dnia zakończenia postępowania o udzielenie zamówienia, a jeżeli czas trwania umowy przekracza 4 lata, okres przechowywania obejmuje cały czas trwania umowy; 6) obowiązek podania przez Panią/Pana danych osobowych bezpośrednio Pani/Pana dotyczących jest wymogiem ustawowym określonym w przepisach Ustawy, związanym z udziałem w postępowaniu o udzielenie zamówienia publicznego. Konsekwencje niepodania określonych danych wynikają z Ustawy; 7) w odniesieniu do Pani/Pana danych osobowych decyzje nie będą podejmowane w sposób zautomatyzowany, stosowanie do art. 22 RODO; 8) posiada Pani/Pan: a) na podstawie art. 15 RODO prawo dostępu do danych osobowych Pani/Pana dotyczących, b) na podstawie art. 16 RODO prawo do sprostowania Pani/Pana danych osobowych. Skorzystanie z prawa do sprostowania nie może skutkować zmianą wyniku postępowania o udzielenie zamówienia publicznego ani zmianą postanowień umowy w zakresie niezgodnym z Ustawą oraz nie może naruszać integralności protokołu oraz jego załączników, c) na podstawie art. 18 RODO prawo żądania od administratora ograniczenia przetwarzania danych osobowych z zastrzeżeniem przypadków, o których mowa w art. 18 ust. 2 RODO.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d) prawo do wniesienia skargi do Prezesa Urzędu Ochrony Danych Osobowych, gdy uzna Pani/Pan, że przetwarzanie danych osobowych Pani/Pana dotyczących narusza przepisy RODO, 9) nie przysługuje Pani/Panu: a) w związku z art. 17 ust. 3 lit. b, d lub e RODO prawo do usunięcia danych osobowych, b) prawo do przenoszenia danych osobowych, o którym mowa w art. 20 RODO, c) na podstawie art. 21 RODO prawo sprzeciwu, wobec przetwarzania danych osobowych, gdyż podstawą prawną przetwarzania Pani/Pana danych osobowych jest art. 6 ust. 1 lit. c RODO.</w:t>
      </w:r>
    </w:p>
    <w:p w:rsidR="00C55435" w:rsidRPr="00C55435" w:rsidRDefault="00C55435" w:rsidP="00C55435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C5543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ZAŁĄCZNIK I - INFORMACJE DOTYCZĄCE OFERT CZĘŚCIOWYCH</w:t>
      </w: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C55435" w:rsidRPr="00C55435" w:rsidRDefault="00C55435" w:rsidP="00C5543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C55435" w:rsidRPr="00C55435" w:rsidRDefault="00C55435" w:rsidP="00C55435">
      <w:pPr>
        <w:spacing w:after="27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C55435" w:rsidRPr="00C55435" w:rsidRDefault="00C55435" w:rsidP="00C55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543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</w:tblGrid>
      <w:tr w:rsidR="00C55435" w:rsidRPr="00C55435" w:rsidTr="00C554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5435" w:rsidRPr="00C55435" w:rsidRDefault="00C55435" w:rsidP="00C55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</w:pPr>
            <w:r w:rsidRPr="00C554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66pt;height:22.5pt" o:ole="">
                  <v:imagedata r:id="rId4" o:title=""/>
                </v:shape>
                <w:control r:id="rId5" w:name="DefaultOcxName" w:shapeid="_x0000_i1027"/>
              </w:object>
            </w:r>
          </w:p>
        </w:tc>
      </w:tr>
    </w:tbl>
    <w:p w:rsidR="00765FE8" w:rsidRPr="00C55435" w:rsidRDefault="00765FE8" w:rsidP="00C55435"/>
    <w:sectPr w:rsidR="00765FE8" w:rsidRPr="00C554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435"/>
    <w:rsid w:val="00765FE8"/>
    <w:rsid w:val="00C5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1D9C3E-EE73-468B-8703-2ED8A6750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1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3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76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66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05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18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91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9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93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37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15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57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9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80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9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09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57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4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42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63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8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15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6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72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1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33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55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86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44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8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3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7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7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17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63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3205</Words>
  <Characters>19231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Kołuda Katarzyna</dc:creator>
  <cp:keywords/>
  <dc:description/>
  <cp:lastModifiedBy>Kołuda Katarzyna</cp:lastModifiedBy>
  <cp:revision>1</cp:revision>
  <dcterms:created xsi:type="dcterms:W3CDTF">2018-08-30T14:21:00Z</dcterms:created>
  <dcterms:modified xsi:type="dcterms:W3CDTF">2018-08-30T14:22:00Z</dcterms:modified>
</cp:coreProperties>
</file>