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46F71FC7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 xml:space="preserve">Załącznik nr 1. Wzór zakresu wzajemnych zobowiązań OPR i OPL z tytułu realizacji działań i ponoszenia kosztów administracyjnych, transportu i magazynowania w Podprogramie 2023 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47F65A54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2023 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274AD8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5BC853A7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2023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bookmarkStart w:id="0" w:name="_Hlk144730831"/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1" w:name="_Hlk141692832"/>
    <w:p w14:paraId="5BDCB7D9" w14:textId="329BC64F" w:rsidR="00492270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1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274AD8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bookmarkStart w:id="2" w:name="_Hlk144730928"/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bookmarkEnd w:id="0"/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3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3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00F6C9D7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2023</w:t>
      </w:r>
      <w:r w:rsidR="003A62A4">
        <w:rPr>
          <w:rFonts w:ascii="Lato" w:hAnsi="Lato"/>
          <w:sz w:val="20"/>
          <w:szCs w:val="20"/>
        </w:rPr>
        <w:t xml:space="preserve">. </w:t>
      </w:r>
    </w:p>
    <w:bookmarkEnd w:id="2"/>
    <w:p w14:paraId="3ABD173C" w14:textId="5AF7CBED" w:rsidR="00FD7C8D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</w:t>
      </w:r>
      <w:r w:rsidR="00FD7C8D">
        <w:rPr>
          <w:rFonts w:ascii="Lato" w:hAnsi="Lato"/>
          <w:sz w:val="20"/>
          <w:szCs w:val="20"/>
        </w:rPr>
        <w:t>realizacji projektu w zakresie dystrybucji żywności z darowizn,</w:t>
      </w:r>
      <w:r>
        <w:rPr>
          <w:rFonts w:ascii="Lato" w:hAnsi="Lato"/>
          <w:sz w:val="20"/>
          <w:szCs w:val="20"/>
        </w:rPr>
        <w:t xml:space="preserve"> </w:t>
      </w:r>
      <w:r w:rsidR="00FD7C8D">
        <w:rPr>
          <w:rFonts w:ascii="Lato" w:hAnsi="Lato"/>
          <w:sz w:val="20"/>
          <w:szCs w:val="20"/>
        </w:rPr>
        <w:t>strony zgodnie ustalają, że będą ponosić następujące koszty:</w:t>
      </w:r>
    </w:p>
    <w:p w14:paraId="2550625E" w14:textId="77777777" w:rsidR="00FD7C8D" w:rsidRPr="00006F3B" w:rsidRDefault="00FD7C8D" w:rsidP="00FD7C8D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OPR </w:t>
      </w:r>
      <w:r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17DA796F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9213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administracyjne</w:t>
      </w:r>
    </w:p>
    <w:p w14:paraId="337148AA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161736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transportu</w:t>
      </w:r>
    </w:p>
    <w:p w14:paraId="1BFD7FD5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13803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magazynowania</w:t>
      </w:r>
    </w:p>
    <w:p w14:paraId="671DD6F2" w14:textId="77777777" w:rsidR="00FD7C8D" w:rsidRPr="00006F3B" w:rsidRDefault="00FD7C8D" w:rsidP="00FD7C8D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OPL </w:t>
      </w:r>
      <w:r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7ECBEBD2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7791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administracyjne</w:t>
      </w:r>
    </w:p>
    <w:p w14:paraId="7022E101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126152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transportu</w:t>
      </w:r>
    </w:p>
    <w:p w14:paraId="051EDE2D" w14:textId="77777777" w:rsidR="00FD7C8D" w:rsidRPr="00006F3B" w:rsidRDefault="00274AD8" w:rsidP="00FD7C8D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8635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8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C8D" w:rsidRPr="00006F3B">
        <w:rPr>
          <w:rFonts w:ascii="Lato" w:hAnsi="Lato"/>
          <w:sz w:val="20"/>
          <w:szCs w:val="20"/>
        </w:rPr>
        <w:t>koszty magazynowania.</w:t>
      </w:r>
    </w:p>
    <w:p w14:paraId="6FF232A9" w14:textId="65DC672B" w:rsidR="00FD7C8D" w:rsidRPr="00006F3B" w:rsidRDefault="00FD7C8D" w:rsidP="00FD7C8D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</w:t>
      </w:r>
      <w:r>
        <w:rPr>
          <w:rFonts w:ascii="Lato" w:hAnsi="Lato"/>
          <w:sz w:val="20"/>
          <w:szCs w:val="20"/>
        </w:rPr>
        <w:t>dofinansowania z tytułu realizacji projektu</w:t>
      </w:r>
      <w:r w:rsidRPr="00006F3B">
        <w:rPr>
          <w:rFonts w:ascii="Lato" w:hAnsi="Lato"/>
          <w:sz w:val="20"/>
          <w:szCs w:val="20"/>
        </w:rPr>
        <w:t xml:space="preserve"> o wartości odpowiednio: </w:t>
      </w:r>
    </w:p>
    <w:p w14:paraId="398E7E32" w14:textId="4A1BB614" w:rsidR="00FD7C8D" w:rsidRPr="00006F3B" w:rsidRDefault="00FD7C8D" w:rsidP="00FD7C8D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</w:t>
      </w:r>
      <w:bookmarkStart w:id="4" w:name="_Hlk144731105"/>
      <w:r w:rsidRPr="00006F3B">
        <w:rPr>
          <w:rFonts w:ascii="Lato" w:hAnsi="Lato"/>
          <w:sz w:val="20"/>
          <w:szCs w:val="20"/>
        </w:rPr>
        <w:t xml:space="preserve">wartości </w:t>
      </w:r>
      <w:r>
        <w:rPr>
          <w:rFonts w:ascii="Lato" w:hAnsi="Lato"/>
          <w:sz w:val="20"/>
          <w:szCs w:val="20"/>
        </w:rPr>
        <w:t>dofinansowania z tytułu dystrybucji żywności przekazanej</w:t>
      </w:r>
      <w:r w:rsidRPr="00006F3B">
        <w:rPr>
          <w:rFonts w:ascii="Lato" w:hAnsi="Lato"/>
          <w:sz w:val="20"/>
          <w:szCs w:val="20"/>
        </w:rPr>
        <w:t xml:space="preserve"> OPL</w:t>
      </w:r>
      <w:bookmarkEnd w:id="4"/>
      <w:r w:rsidRPr="00006F3B">
        <w:rPr>
          <w:rFonts w:ascii="Lato" w:hAnsi="Lato"/>
          <w:sz w:val="20"/>
          <w:szCs w:val="20"/>
        </w:rPr>
        <w:t xml:space="preserve"> – w przypadku ponoszenia 1 z 3 rodzajów kosztów;</w:t>
      </w:r>
    </w:p>
    <w:p w14:paraId="2A8C274C" w14:textId="6FA58698" w:rsidR="00FD7C8D" w:rsidRPr="00006F3B" w:rsidRDefault="00FD7C8D" w:rsidP="00FD7C8D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 </w:t>
      </w:r>
      <w:r w:rsidRPr="00FD7C8D">
        <w:rPr>
          <w:rFonts w:ascii="Lato" w:hAnsi="Lato"/>
          <w:sz w:val="20"/>
          <w:szCs w:val="20"/>
        </w:rPr>
        <w:t xml:space="preserve">wartości dofinansowania z tytułu dystrybucji żywności przekazanej OPL </w:t>
      </w:r>
      <w:r w:rsidRPr="00006F3B">
        <w:rPr>
          <w:rFonts w:ascii="Lato" w:hAnsi="Lato"/>
          <w:sz w:val="20"/>
          <w:szCs w:val="20"/>
        </w:rPr>
        <w:t>– w przypadku ponoszenia 2 z 3 rodzajów kosztów;</w:t>
      </w:r>
    </w:p>
    <w:p w14:paraId="5DCC4DFF" w14:textId="62C3C651" w:rsidR="00FD7C8D" w:rsidRPr="00006F3B" w:rsidRDefault="00FD7C8D" w:rsidP="00FD7C8D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- 1,5% </w:t>
      </w:r>
      <w:r w:rsidRPr="00FD7C8D">
        <w:rPr>
          <w:rFonts w:ascii="Lato" w:hAnsi="Lato"/>
          <w:sz w:val="20"/>
          <w:szCs w:val="20"/>
        </w:rPr>
        <w:t xml:space="preserve">wartości dofinansowania z tytułu dystrybucji żywności przekazanej OPL </w:t>
      </w:r>
      <w:r w:rsidRPr="00006F3B">
        <w:rPr>
          <w:rFonts w:ascii="Lato" w:hAnsi="Lato"/>
          <w:sz w:val="20"/>
          <w:szCs w:val="20"/>
        </w:rPr>
        <w:t>– w przypadku ponoszenia 3 z 3 rodzajów kosztów</w:t>
      </w:r>
      <w:r w:rsidR="00CD4DDE">
        <w:rPr>
          <w:rStyle w:val="Odwoanieprzypisudolnego"/>
          <w:rFonts w:ascii="Lato" w:hAnsi="Lato"/>
          <w:sz w:val="20"/>
          <w:szCs w:val="20"/>
        </w:rPr>
        <w:footnoteReference w:id="2"/>
      </w:r>
      <w:r w:rsidRPr="00006F3B">
        <w:rPr>
          <w:rFonts w:ascii="Lato" w:hAnsi="Lato"/>
          <w:sz w:val="20"/>
          <w:szCs w:val="20"/>
        </w:rPr>
        <w:t>.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  <w:footnote w:id="2">
    <w:p w14:paraId="0B9C0318" w14:textId="4A55AAFA" w:rsidR="00CD4DDE" w:rsidRDefault="00CD4DDE">
      <w:pPr>
        <w:pStyle w:val="Tekstprzypisudolnego"/>
      </w:pPr>
      <w:r w:rsidRPr="00493AC3">
        <w:rPr>
          <w:rStyle w:val="Odwoanieprzypisudolnego"/>
          <w:sz w:val="16"/>
          <w:szCs w:val="16"/>
        </w:rPr>
        <w:footnoteRef/>
      </w:r>
      <w:r w:rsidRPr="00493AC3">
        <w:rPr>
          <w:sz w:val="16"/>
          <w:szCs w:val="16"/>
        </w:rPr>
        <w:t xml:space="preserve"> Zakres od 0,5% do 1,5% wartości dofinansowania jest zakresem minimalnym. OPR i OPL mogą określić wyższy % dofinansowania podlegający przekazaniu do OPL, co musi znaleźć odzwierciedlenie w treści </w:t>
      </w:r>
      <w:r w:rsidR="00612767" w:rsidRPr="00493AC3">
        <w:rPr>
          <w:sz w:val="16"/>
          <w:szCs w:val="16"/>
        </w:rPr>
        <w:t xml:space="preserve">zawartego zakresu </w:t>
      </w:r>
      <w:r w:rsidRPr="00493AC3">
        <w:rPr>
          <w:sz w:val="16"/>
          <w:szCs w:val="16"/>
        </w:rPr>
        <w:t>zobowiąza</w:t>
      </w:r>
      <w:r w:rsidR="00612767" w:rsidRPr="00493AC3">
        <w:rPr>
          <w:sz w:val="16"/>
          <w:szCs w:val="16"/>
        </w:rPr>
        <w:t>ń</w:t>
      </w:r>
      <w:r w:rsidRPr="00493AC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71862EF8" w:rsidR="006D2F2B" w:rsidRDefault="006D2F2B">
    <w:pPr>
      <w:pStyle w:val="Nagwek"/>
    </w:pPr>
    <w:r>
      <w:rPr>
        <w:noProof/>
      </w:rPr>
      <w:drawing>
        <wp:inline distT="0" distB="0" distL="0" distR="0" wp14:anchorId="43C4D8A7" wp14:editId="04C3724C">
          <wp:extent cx="5760720" cy="807720"/>
          <wp:effectExtent l="0" t="0" r="0" b="0"/>
          <wp:docPr id="2573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4686" name="Obraz 25734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1058E"/>
    <w:rsid w:val="00125281"/>
    <w:rsid w:val="001825DE"/>
    <w:rsid w:val="00183F57"/>
    <w:rsid w:val="002107EE"/>
    <w:rsid w:val="002323DA"/>
    <w:rsid w:val="00364521"/>
    <w:rsid w:val="003A10C9"/>
    <w:rsid w:val="003A62A4"/>
    <w:rsid w:val="003B4527"/>
    <w:rsid w:val="004539C2"/>
    <w:rsid w:val="00492270"/>
    <w:rsid w:val="00493AC3"/>
    <w:rsid w:val="004C406A"/>
    <w:rsid w:val="00515A6A"/>
    <w:rsid w:val="00584A1D"/>
    <w:rsid w:val="00612767"/>
    <w:rsid w:val="006D2F2B"/>
    <w:rsid w:val="007928E7"/>
    <w:rsid w:val="009A5445"/>
    <w:rsid w:val="00A169CB"/>
    <w:rsid w:val="00CB6336"/>
    <w:rsid w:val="00CD4DDE"/>
    <w:rsid w:val="00CD79E4"/>
    <w:rsid w:val="00DC3A23"/>
    <w:rsid w:val="00EE3FC6"/>
    <w:rsid w:val="00F549CF"/>
    <w:rsid w:val="00F75359"/>
    <w:rsid w:val="00FB7F6D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D7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3</cp:revision>
  <dcterms:created xsi:type="dcterms:W3CDTF">2023-09-07T10:58:00Z</dcterms:created>
  <dcterms:modified xsi:type="dcterms:W3CDTF">2023-09-07T10:58:00Z</dcterms:modified>
</cp:coreProperties>
</file>