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78C53" w14:textId="18BF0685" w:rsidR="00B26F72" w:rsidRDefault="00B26F72" w:rsidP="008D1DFA">
      <w:pPr>
        <w:spacing w:line="276" w:lineRule="auto"/>
      </w:pPr>
    </w:p>
    <w:p w14:paraId="765F1320" w14:textId="54F629CA" w:rsidR="008D1DFA" w:rsidRPr="008D1DFA" w:rsidRDefault="008D1DFA" w:rsidP="008D1DF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DFA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projektu:</w:t>
      </w:r>
    </w:p>
    <w:p w14:paraId="7DBEEBC5" w14:textId="727F5602" w:rsidR="008D1DFA" w:rsidRPr="000A0652" w:rsidRDefault="000A0652" w:rsidP="000A0652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A0652">
        <w:drawing>
          <wp:anchor distT="0" distB="0" distL="114300" distR="114300" simplePos="0" relativeHeight="251658240" behindDoc="0" locked="0" layoutInCell="1" allowOverlap="1" wp14:anchorId="21F400B3" wp14:editId="0EAE226E">
            <wp:simplePos x="0" y="0"/>
            <wp:positionH relativeFrom="column">
              <wp:posOffset>2129790</wp:posOffset>
            </wp:positionH>
            <wp:positionV relativeFrom="paragraph">
              <wp:posOffset>1897380</wp:posOffset>
            </wp:positionV>
            <wp:extent cx="1716460" cy="602615"/>
            <wp:effectExtent l="0" t="0" r="0" b="698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460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0652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Skonstruowanie, ocena skuteczności oraz bezpieczeństwa hełmu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    </w:t>
      </w:r>
      <w:r w:rsidRPr="000A0652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do leczenia ostrej </w:t>
      </w:r>
      <w:proofErr w:type="spellStart"/>
      <w:r w:rsidRPr="000A0652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hipoksemicznej</w:t>
      </w:r>
      <w:proofErr w:type="spellEnd"/>
      <w:r w:rsidRPr="000A0652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niewydolności oddychania wraz z urządzeniami dostarczającymi tlen i wytwarzającymi dodatnie ciśnienie w drogach oddechowych wyposażonymi w system autokontroli</w:t>
      </w:r>
      <w:r w:rsidR="00915881" w:rsidRPr="00915881">
        <w:rPr>
          <w:noProof/>
        </w:rPr>
        <w:drawing>
          <wp:inline distT="0" distB="0" distL="0" distR="0" wp14:anchorId="30FBA242" wp14:editId="408C81C9">
            <wp:extent cx="6078855" cy="13531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855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FB56A" w14:textId="77777777" w:rsidR="000A0652" w:rsidRDefault="008D1DFA" w:rsidP="000A065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DFA">
        <w:rPr>
          <w:rFonts w:ascii="Times New Roman" w:eastAsia="Times New Roman" w:hAnsi="Times New Roman" w:cs="Times New Roman"/>
          <w:sz w:val="24"/>
          <w:szCs w:val="24"/>
          <w:lang w:eastAsia="pl-PL"/>
        </w:rPr>
        <w:t>Cel projektu:</w:t>
      </w:r>
    </w:p>
    <w:p w14:paraId="68F97276" w14:textId="5FD8A688" w:rsidR="008D1DFA" w:rsidRPr="008D1DFA" w:rsidRDefault="000A0652" w:rsidP="000A065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6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projektu jest skonstruowanie optymalnie funkcjonującego hełmu do leczenia ostrej </w:t>
      </w:r>
      <w:proofErr w:type="spellStart"/>
      <w:r w:rsidRPr="000A0652">
        <w:rPr>
          <w:rFonts w:ascii="Times New Roman" w:eastAsia="Times New Roman" w:hAnsi="Times New Roman" w:cs="Times New Roman"/>
          <w:sz w:val="24"/>
          <w:szCs w:val="24"/>
          <w:lang w:eastAsia="pl-PL"/>
        </w:rPr>
        <w:t>hipoksemicznej</w:t>
      </w:r>
      <w:proofErr w:type="spellEnd"/>
      <w:r w:rsidRPr="000A06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niewydolności oddychania wraz z urządzeniami dostarczającymi tlen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Pr="000A0652">
        <w:rPr>
          <w:rFonts w:ascii="Times New Roman" w:eastAsia="Times New Roman" w:hAnsi="Times New Roman" w:cs="Times New Roman"/>
          <w:sz w:val="24"/>
          <w:szCs w:val="24"/>
          <w:lang w:eastAsia="pl-PL"/>
        </w:rPr>
        <w:t>i wytwarzającymi dodatnie ciśnienie w drogach oddechowych wyposażonymi w system autokontroli, a także ocena skuteczności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06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bezpieczeństwa leczenia z wykorzystaniem tych urządzeń. Realizacja projektu umożliwi certyfikację hełmu oraz wprowadzenie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  <w:r w:rsidRPr="000A0652">
        <w:rPr>
          <w:rFonts w:ascii="Times New Roman" w:eastAsia="Times New Roman" w:hAnsi="Times New Roman" w:cs="Times New Roman"/>
          <w:sz w:val="24"/>
          <w:szCs w:val="24"/>
          <w:lang w:eastAsia="pl-PL"/>
        </w:rPr>
        <w:t>go do produkcji. Oprócz hełmu zostaną opracowane i testowane urządzenia peryferyjne, w tym w szczególności aparat do wspomagania za pomocą PAP z systemem monitorowania warunków wewnątrz hełmu oraz wskaźników funkcji życiowych. Sygnały z tych urządzeń będą wykorzystane do płynnej kontroli parametrów tlenoterapii i PAP.</w:t>
      </w:r>
    </w:p>
    <w:p w14:paraId="31BE60CD" w14:textId="77777777" w:rsidR="008D1DFA" w:rsidRPr="008D1DFA" w:rsidRDefault="008D1DFA" w:rsidP="008D1DF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810B57" w14:textId="66FF3B66" w:rsidR="000A0652" w:rsidRPr="000A0652" w:rsidRDefault="000A0652" w:rsidP="000A0652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początku realizacji projektu</w:t>
      </w:r>
      <w:r w:rsidR="008D1DFA" w:rsidRPr="008D1DF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0A0652">
        <w:rPr>
          <w:noProof/>
        </w:rPr>
        <w:t xml:space="preserve"> </w:t>
      </w:r>
    </w:p>
    <w:p w14:paraId="22CE6477" w14:textId="04CED7E7" w:rsidR="000A0652" w:rsidRPr="000A0652" w:rsidRDefault="000A0652" w:rsidP="000A065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652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Instytucja finansująca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0A0652">
        <w:rPr>
          <w:rFonts w:ascii="Times New Roman" w:eastAsia="Times New Roman" w:hAnsi="Times New Roman" w:cs="Times New Roman"/>
          <w:sz w:val="24"/>
          <w:szCs w:val="24"/>
          <w:lang w:eastAsia="pl-PL"/>
        </w:rPr>
        <w:t>Narodowe Centrum Badań i Rozwoju</w:t>
      </w:r>
    </w:p>
    <w:p w14:paraId="3AB1A8D7" w14:textId="2FBC546A" w:rsidR="008D1DFA" w:rsidRPr="008D1DFA" w:rsidRDefault="008D1DFA" w:rsidP="000A065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D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Kwota dofinansowania: </w:t>
      </w:r>
      <w:r w:rsidR="000A0652" w:rsidRPr="000A0652">
        <w:rPr>
          <w:rFonts w:ascii="Times New Roman" w:eastAsia="Times New Roman" w:hAnsi="Times New Roman" w:cs="Times New Roman"/>
          <w:sz w:val="24"/>
          <w:szCs w:val="24"/>
          <w:lang w:eastAsia="pl-PL"/>
        </w:rPr>
        <w:t>352 000,00 zł</w:t>
      </w:r>
    </w:p>
    <w:p w14:paraId="7369E3A5" w14:textId="77777777" w:rsidR="00915881" w:rsidRDefault="00915881" w:rsidP="008D1DFA">
      <w:pPr>
        <w:spacing w:line="276" w:lineRule="auto"/>
      </w:pPr>
    </w:p>
    <w:sectPr w:rsidR="0091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E7F28" w14:textId="77777777" w:rsidR="009951EA" w:rsidRDefault="009951EA" w:rsidP="00AA4159">
      <w:pPr>
        <w:spacing w:after="0" w:line="240" w:lineRule="auto"/>
      </w:pPr>
      <w:r>
        <w:separator/>
      </w:r>
    </w:p>
  </w:endnote>
  <w:endnote w:type="continuationSeparator" w:id="0">
    <w:p w14:paraId="6BFAE110" w14:textId="77777777" w:rsidR="009951EA" w:rsidRDefault="009951EA" w:rsidP="00AA4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2E624" w14:textId="77777777" w:rsidR="009951EA" w:rsidRDefault="009951EA" w:rsidP="00AA4159">
      <w:pPr>
        <w:spacing w:after="0" w:line="240" w:lineRule="auto"/>
      </w:pPr>
      <w:r>
        <w:separator/>
      </w:r>
    </w:p>
  </w:footnote>
  <w:footnote w:type="continuationSeparator" w:id="0">
    <w:p w14:paraId="431773D8" w14:textId="77777777" w:rsidR="009951EA" w:rsidRDefault="009951EA" w:rsidP="00AA41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81"/>
    <w:rsid w:val="00081EEB"/>
    <w:rsid w:val="000A0652"/>
    <w:rsid w:val="00192DFE"/>
    <w:rsid w:val="006063B4"/>
    <w:rsid w:val="006E5C2B"/>
    <w:rsid w:val="008936D8"/>
    <w:rsid w:val="008D1DFA"/>
    <w:rsid w:val="00915881"/>
    <w:rsid w:val="009951EA"/>
    <w:rsid w:val="00AA4159"/>
    <w:rsid w:val="00B26F72"/>
    <w:rsid w:val="00C13A65"/>
    <w:rsid w:val="00CB522D"/>
    <w:rsid w:val="00D72CDE"/>
    <w:rsid w:val="00EE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488B"/>
  <w15:chartTrackingRefBased/>
  <w15:docId w15:val="{C692599B-CEE9-427B-933B-B16B4B42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1588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72CDE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41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41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4159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A0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0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03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3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2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7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4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87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1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0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2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6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5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9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1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9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3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6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Dzwigalowska Agata</dc:creator>
  <cp:keywords/>
  <dc:description/>
  <cp:lastModifiedBy>Swed Klaudia</cp:lastModifiedBy>
  <cp:revision>3</cp:revision>
  <dcterms:created xsi:type="dcterms:W3CDTF">2023-01-30T12:36:00Z</dcterms:created>
  <dcterms:modified xsi:type="dcterms:W3CDTF">2023-01-30T12:42:00Z</dcterms:modified>
</cp:coreProperties>
</file>