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DE1B3F" w14:textId="77777777" w:rsidR="004713C5" w:rsidRPr="004713C5" w:rsidRDefault="004713C5" w:rsidP="004713C5">
      <w:pPr>
        <w:tabs>
          <w:tab w:val="center" w:pos="2127"/>
          <w:tab w:val="right" w:pos="878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3C5">
        <w:rPr>
          <w:rFonts w:ascii="Times New Roman" w:eastAsia="Arial Unicode MS" w:hAnsi="Times New Roman" w:cs="Times New Roman"/>
          <w:sz w:val="24"/>
          <w:szCs w:val="24"/>
          <w:lang w:eastAsia="pl-PL"/>
        </w:rPr>
        <w:tab/>
      </w:r>
      <w:r w:rsidRPr="004713C5">
        <w:rPr>
          <w:rFonts w:ascii="Times New Roman" w:eastAsia="Times New Roman" w:hAnsi="Times New Roman" w:cs="Times New Roman"/>
          <w:sz w:val="24"/>
          <w:szCs w:val="24"/>
          <w:lang w:eastAsia="pl-PL"/>
        </w:rPr>
        <w:object w:dxaOrig="174" w:dyaOrig="186" w14:anchorId="6B4737D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5pt;height:45.75pt" o:ole="" fillcolor="window">
            <v:imagedata r:id="rId7" o:title=""/>
          </v:shape>
          <o:OLEObject Type="Embed" ProgID="CDraw" ShapeID="_x0000_i1025" DrawAspect="Content" ObjectID="_1804054451" r:id="rId8"/>
        </w:object>
      </w:r>
    </w:p>
    <w:p w14:paraId="60C8093D" w14:textId="77777777" w:rsidR="004713C5" w:rsidRPr="004713C5" w:rsidRDefault="004713C5" w:rsidP="004713C5">
      <w:pPr>
        <w:tabs>
          <w:tab w:val="center" w:pos="2127"/>
          <w:tab w:val="right" w:pos="878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713C5">
        <w:rPr>
          <w:rFonts w:ascii="Times New Roman" w:eastAsia="Arial Unicode MS" w:hAnsi="Times New Roman" w:cs="Times New Roman"/>
          <w:sz w:val="24"/>
          <w:szCs w:val="24"/>
          <w:lang w:eastAsia="pl-PL"/>
        </w:rPr>
        <w:tab/>
      </w:r>
      <w:r w:rsidRPr="004713C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WOJEWODA PODKARPACKI</w:t>
      </w:r>
    </w:p>
    <w:p w14:paraId="751762B1" w14:textId="77777777" w:rsidR="004713C5" w:rsidRPr="004713C5" w:rsidRDefault="004713C5" w:rsidP="004713C5">
      <w:pPr>
        <w:tabs>
          <w:tab w:val="center" w:pos="2127"/>
          <w:tab w:val="right" w:pos="878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3C5">
        <w:rPr>
          <w:rFonts w:ascii="Times New Roman" w:eastAsia="Arial Unicode MS" w:hAnsi="Times New Roman" w:cs="Times New Roman"/>
          <w:sz w:val="24"/>
          <w:szCs w:val="24"/>
          <w:lang w:eastAsia="pl-PL"/>
        </w:rPr>
        <w:tab/>
      </w:r>
      <w:r w:rsidRPr="004713C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ul. Grunwaldzka 15 </w:t>
      </w:r>
    </w:p>
    <w:p w14:paraId="1D3211F8" w14:textId="77777777" w:rsidR="004713C5" w:rsidRPr="004713C5" w:rsidRDefault="004713C5" w:rsidP="004713C5">
      <w:pPr>
        <w:tabs>
          <w:tab w:val="center" w:pos="2127"/>
          <w:tab w:val="right" w:pos="878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3C5">
        <w:rPr>
          <w:rFonts w:ascii="Times New Roman" w:eastAsia="Arial Unicode MS" w:hAnsi="Times New Roman" w:cs="Times New Roman"/>
          <w:sz w:val="24"/>
          <w:szCs w:val="24"/>
          <w:lang w:eastAsia="pl-PL"/>
        </w:rPr>
        <w:tab/>
      </w:r>
      <w:r w:rsidRPr="004713C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35-959 Rzeszów </w:t>
      </w:r>
    </w:p>
    <w:p w14:paraId="24E81FB4" w14:textId="77777777" w:rsidR="004713C5" w:rsidRPr="004713C5" w:rsidRDefault="004713C5" w:rsidP="004713C5">
      <w:pPr>
        <w:tabs>
          <w:tab w:val="center" w:pos="2127"/>
          <w:tab w:val="right" w:pos="8786"/>
        </w:tabs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 w:rsidRPr="004713C5">
        <w:rPr>
          <w:rFonts w:ascii="Times New Roman" w:eastAsia="Arial Unicode MS" w:hAnsi="Times New Roman" w:cs="Times New Roman"/>
          <w:sz w:val="24"/>
          <w:szCs w:val="24"/>
          <w:lang w:eastAsia="pl-PL"/>
        </w:rPr>
        <w:tab/>
      </w:r>
    </w:p>
    <w:p w14:paraId="7814F03D" w14:textId="7188E8B0" w:rsidR="004713C5" w:rsidRPr="004713C5" w:rsidRDefault="004713C5" w:rsidP="004713C5">
      <w:pPr>
        <w:tabs>
          <w:tab w:val="center" w:pos="2127"/>
          <w:tab w:val="right" w:pos="8786"/>
        </w:tabs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  <w:r w:rsidRPr="004713C5">
        <w:rPr>
          <w:rFonts w:ascii="Times New Roman" w:eastAsia="Arial Unicode MS" w:hAnsi="Times New Roman" w:cs="Times New Roman"/>
          <w:sz w:val="24"/>
          <w:szCs w:val="24"/>
          <w:lang w:eastAsia="pl-PL"/>
        </w:rPr>
        <w:tab/>
        <w:t>OA-</w:t>
      </w:r>
      <w:r w:rsidR="00E301ED">
        <w:rPr>
          <w:rFonts w:ascii="Times New Roman" w:eastAsia="Arial Unicode MS" w:hAnsi="Times New Roman" w:cs="Times New Roman"/>
          <w:sz w:val="24"/>
          <w:szCs w:val="24"/>
          <w:lang w:eastAsia="pl-PL"/>
        </w:rPr>
        <w:t>IV.431.1.2025</w:t>
      </w:r>
      <w:r w:rsidR="00E301ED">
        <w:rPr>
          <w:rFonts w:ascii="Times New Roman" w:eastAsia="Arial Unicode MS" w:hAnsi="Times New Roman" w:cs="Times New Roman"/>
          <w:sz w:val="24"/>
          <w:szCs w:val="24"/>
          <w:lang w:eastAsia="pl-PL"/>
        </w:rPr>
        <w:tab/>
        <w:t>Rzeszów, 2025-03-21</w:t>
      </w:r>
      <w:bookmarkStart w:id="0" w:name="_GoBack"/>
      <w:bookmarkEnd w:id="0"/>
    </w:p>
    <w:p w14:paraId="565148AC" w14:textId="77777777" w:rsidR="004713C5" w:rsidRPr="004713C5" w:rsidRDefault="004713C5" w:rsidP="004713C5">
      <w:pPr>
        <w:tabs>
          <w:tab w:val="center" w:pos="2127"/>
          <w:tab w:val="right" w:pos="8786"/>
        </w:tabs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</w:p>
    <w:p w14:paraId="075DD9B6" w14:textId="77777777" w:rsidR="004713C5" w:rsidRPr="004713C5" w:rsidRDefault="004713C5" w:rsidP="004713C5">
      <w:pPr>
        <w:tabs>
          <w:tab w:val="center" w:pos="2127"/>
          <w:tab w:val="right" w:pos="8786"/>
        </w:tabs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pl-PL"/>
        </w:rPr>
      </w:pPr>
    </w:p>
    <w:p w14:paraId="3675CBD2" w14:textId="77777777" w:rsidR="004713C5" w:rsidRPr="004713C5" w:rsidRDefault="004713C5" w:rsidP="004713C5">
      <w:pPr>
        <w:spacing w:after="0" w:line="360" w:lineRule="auto"/>
        <w:ind w:left="4248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713C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Pan</w:t>
      </w:r>
    </w:p>
    <w:p w14:paraId="601913AD" w14:textId="77777777" w:rsidR="004713C5" w:rsidRPr="004713C5" w:rsidRDefault="004713C5" w:rsidP="004713C5">
      <w:pPr>
        <w:spacing w:after="0"/>
        <w:ind w:left="4248"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pl-PL"/>
        </w:rPr>
      </w:pPr>
      <w:r w:rsidRPr="004713C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pl-PL"/>
        </w:rPr>
        <w:t>Zbigniew Kowalski</w:t>
      </w:r>
    </w:p>
    <w:p w14:paraId="3D14AC43" w14:textId="77777777" w:rsidR="004713C5" w:rsidRPr="004713C5" w:rsidRDefault="004713C5" w:rsidP="004713C5">
      <w:pPr>
        <w:spacing w:after="0"/>
        <w:ind w:left="4248"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713C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Burmistrz Brzostku</w:t>
      </w:r>
    </w:p>
    <w:p w14:paraId="5D216D11" w14:textId="77777777" w:rsidR="004713C5" w:rsidRPr="004713C5" w:rsidRDefault="004713C5" w:rsidP="004713C5">
      <w:pPr>
        <w:spacing w:after="0"/>
        <w:ind w:left="4248"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66620023" w14:textId="77777777" w:rsidR="004713C5" w:rsidRPr="004713C5" w:rsidRDefault="004713C5" w:rsidP="004713C5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58AC2C2F" w14:textId="77777777" w:rsidR="004713C5" w:rsidRPr="004713C5" w:rsidRDefault="004713C5" w:rsidP="004713C5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713C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podstawie art. 46 ust. 1 </w:t>
      </w:r>
      <w:r w:rsidRPr="004713C5">
        <w:rPr>
          <w:rFonts w:ascii="Times New Roman" w:eastAsia="Arial Unicode MS" w:hAnsi="Times New Roman" w:cs="Times New Roman"/>
          <w:sz w:val="24"/>
          <w:szCs w:val="24"/>
          <w:lang w:eastAsia="pl-PL"/>
        </w:rPr>
        <w:t>ustawy z dnia 15 lipca 2011 r. o kontroli w administracji rządowej</w:t>
      </w:r>
      <w:r w:rsidRPr="004713C5">
        <w:rPr>
          <w:rFonts w:ascii="Times New Roman" w:eastAsia="Times New Roman" w:hAnsi="Times New Roman" w:cs="Times New Roman"/>
          <w:sz w:val="24"/>
          <w:szCs w:val="24"/>
          <w:lang w:eastAsia="pl-PL"/>
        </w:rPr>
        <w:t>, w związku ze zrealizowaną w dniach 4 i 6 luty 2025 r. u Burmistrza Brzostku</w:t>
      </w:r>
      <w:r w:rsidRPr="004713C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(</w:t>
      </w:r>
      <w:r w:rsidRPr="004713C5">
        <w:rPr>
          <w:rFonts w:ascii="Times New Roman" w:eastAsia="Times New Roman" w:hAnsi="Times New Roman" w:cs="Times New Roman"/>
          <w:sz w:val="24"/>
          <w:szCs w:val="24"/>
          <w:lang w:eastAsia="pl-PL"/>
        </w:rPr>
        <w:t>Urząd Miejski w Brzostku, ul. Rynek 1, 39-230 Brzostek)</w:t>
      </w:r>
      <w:r w:rsidRPr="004713C5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 xml:space="preserve"> </w:t>
      </w:r>
      <w:r w:rsidRPr="004713C5">
        <w:rPr>
          <w:rFonts w:ascii="Times New Roman" w:eastAsia="Times New Roman" w:hAnsi="Times New Roman" w:cs="Times New Roman"/>
          <w:sz w:val="24"/>
          <w:szCs w:val="24"/>
          <w:lang w:eastAsia="pl-PL"/>
        </w:rPr>
        <w:t>kontrolą problemową</w:t>
      </w:r>
      <w:r w:rsidRPr="004713C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footnoteReference w:id="1"/>
      </w:r>
      <w:r w:rsidRPr="004713C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</w:t>
      </w:r>
      <w:r w:rsidRPr="004713C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której przedmiotem była ocena działania systemów teleinformatycznych używanych do realizacji zadań zleconych z zakresu administracji rządowej z minimalnymi wymaganiami dla systemów teleinformatycznych - przekazuję niniejsze </w:t>
      </w:r>
      <w:r w:rsidRPr="004713C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wystąpienie pokontrolne.</w:t>
      </w:r>
    </w:p>
    <w:p w14:paraId="6027EF5F" w14:textId="77777777" w:rsidR="004713C5" w:rsidRPr="004713C5" w:rsidRDefault="004713C5" w:rsidP="004713C5">
      <w:pPr>
        <w:keepNext/>
        <w:spacing w:after="12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4713C5">
        <w:rPr>
          <w:rFonts w:ascii="Times New Roman" w:eastAsia="Times New Roman" w:hAnsi="Times New Roman" w:cs="Times New Roman"/>
          <w:sz w:val="24"/>
          <w:szCs w:val="24"/>
          <w:lang w:eastAsia="pl-PL"/>
        </w:rPr>
        <w:t>Kontrolę przeprowadził zespół kontrolerów: Alicja Trygar (starszy inspektor wojewódzki), Tomasz Szmigiel (zastępca kierownika) na podstawie imiennych upoważnień do kontroli (pisma z dnia 24.01.2025 r., znak OA-IV.431.1.2025) udzielonych przez działającego z upoważnienia Wojewody Podkarpackiego – Dyrektora Wydziału Organizacyjno-Administracyjnego</w:t>
      </w:r>
      <w:r w:rsidRPr="00471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.</w:t>
      </w:r>
    </w:p>
    <w:p w14:paraId="771709B7" w14:textId="77777777" w:rsidR="004713C5" w:rsidRPr="004713C5" w:rsidRDefault="004713C5" w:rsidP="004713C5">
      <w:pPr>
        <w:spacing w:after="100" w:afterAutospacing="1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3C5">
        <w:rPr>
          <w:rFonts w:ascii="Times New Roman" w:eastAsia="Times New Roman" w:hAnsi="Times New Roman" w:cs="Times New Roman"/>
          <w:sz w:val="24"/>
          <w:szCs w:val="24"/>
          <w:lang w:eastAsia="pl-PL"/>
        </w:rPr>
        <w:t>Ustalenia kontrolne dokonane zostały w oparciu o stan faktyczny istniejący od 1 stycznia 2024 r.</w:t>
      </w:r>
      <w:r w:rsidRPr="004713C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4713C5">
        <w:rPr>
          <w:rFonts w:ascii="Times New Roman" w:eastAsia="Times New Roman" w:hAnsi="Times New Roman" w:cs="Times New Roman"/>
          <w:sz w:val="24"/>
          <w:szCs w:val="24"/>
          <w:lang w:eastAsia="pl-PL"/>
        </w:rPr>
        <w:t>do dnia realizacji czynności kontrolnych włącznie.</w:t>
      </w:r>
    </w:p>
    <w:p w14:paraId="49DCBB80" w14:textId="77777777" w:rsidR="004713C5" w:rsidRPr="004713C5" w:rsidRDefault="004713C5" w:rsidP="004713C5">
      <w:p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3C5">
        <w:rPr>
          <w:rFonts w:ascii="Times New Roman" w:eastAsia="Times New Roman" w:hAnsi="Times New Roman" w:cs="Times New Roman"/>
          <w:sz w:val="24"/>
          <w:szCs w:val="24"/>
          <w:lang w:eastAsia="pl-PL"/>
        </w:rPr>
        <w:t>W toku kontroli - w oparciu o kontrolowane dokumenty (przy zastosowaniu metody niestatystycznej, losowy dobór próby) - ustalono, iż pracownicy Urzędu Miejskiego w Brzostku prawidłowo realizowali swoje zadania. Stwierdzone uchybienia w swych skutkach nie miały charakteru kluczowego (strategicznego) dla funkcjonowania kontrolowanej jednostki. W dużej mierze miały one charakter formalny, przejawiając się odstępstwami od stanu pożądanego, nie powodując jednak negatywnych następstw dla kontrolowanej działalności.</w:t>
      </w:r>
    </w:p>
    <w:p w14:paraId="3411E775" w14:textId="77777777" w:rsidR="004713C5" w:rsidRPr="004713C5" w:rsidRDefault="004713C5" w:rsidP="004713C5">
      <w:p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3C5">
        <w:rPr>
          <w:rFonts w:ascii="Times New Roman" w:eastAsia="Times New Roman" w:hAnsi="Times New Roman" w:cs="Times New Roman"/>
          <w:sz w:val="24"/>
          <w:szCs w:val="24"/>
          <w:lang w:eastAsia="pl-PL"/>
        </w:rPr>
        <w:t>Kontrola nie wykazała okoliczności wskazujących na popełnienie przestępstwa, wykroczenia, naruszenia dyscypliny finansów publicznych lub innych czynów, za które ustawowo przewidziana jest odpowiedzialność prawna.</w:t>
      </w:r>
    </w:p>
    <w:p w14:paraId="2DE931B2" w14:textId="77777777" w:rsidR="004713C5" w:rsidRPr="004713C5" w:rsidRDefault="004713C5" w:rsidP="004713C5">
      <w:pPr>
        <w:spacing w:before="100" w:beforeAutospacing="1" w:after="100" w:afterAutospacing="1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3C5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W oparciu o poczynione ustalenia, stosownie do skali ocen przyjętej w „Programie kontroli problemowej realizowanej </w:t>
      </w:r>
      <w:r w:rsidRPr="00471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u </w:t>
      </w:r>
      <w:r w:rsidRPr="004713C5">
        <w:rPr>
          <w:rFonts w:ascii="Times New Roman" w:eastAsia="Times New Roman" w:hAnsi="Times New Roman" w:cs="Times New Roman"/>
          <w:sz w:val="24"/>
          <w:szCs w:val="24"/>
          <w:lang w:eastAsia="pl-PL"/>
        </w:rPr>
        <w:t>Burmistrza Brzostku”</w:t>
      </w:r>
      <w:r w:rsidRPr="004713C5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footnoteReference w:id="2"/>
      </w:r>
      <w:r w:rsidRPr="004713C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Pr="004713C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działalność w ww. zakresie należy ocenić</w:t>
      </w:r>
      <w:r w:rsidRPr="004713C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713C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pozytywnie z uchybieniami</w:t>
      </w:r>
      <w:r w:rsidRPr="004713C5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66244A5C" w14:textId="77777777" w:rsidR="004713C5" w:rsidRPr="004713C5" w:rsidRDefault="004713C5" w:rsidP="004713C5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3C5">
        <w:rPr>
          <w:rFonts w:ascii="Times New Roman" w:eastAsia="Times New Roman" w:hAnsi="Times New Roman" w:cs="Times New Roman"/>
          <w:sz w:val="24"/>
          <w:szCs w:val="24"/>
          <w:lang w:eastAsia="pl-PL"/>
        </w:rPr>
        <w:t>Na podstawie analizy dokumentacji źródłowej zespół kontrolny sformułował następującą ocenę kontrolowanych obszarów:</w:t>
      </w:r>
    </w:p>
    <w:p w14:paraId="19459D51" w14:textId="77777777" w:rsidR="004713C5" w:rsidRPr="004713C5" w:rsidRDefault="004713C5" w:rsidP="004713C5">
      <w:pPr>
        <w:numPr>
          <w:ilvl w:val="0"/>
          <w:numId w:val="2"/>
        </w:numPr>
        <w:spacing w:after="1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3C5">
        <w:rPr>
          <w:rFonts w:ascii="Times New Roman" w:eastAsia="Times New Roman" w:hAnsi="Times New Roman" w:cs="Times New Roman"/>
          <w:sz w:val="24"/>
          <w:szCs w:val="24"/>
          <w:lang w:eastAsia="pl-PL"/>
        </w:rPr>
        <w:t>Wymiana informacji w postaci elektronicznej, w tym współpraca z innymi systemami/rejestrami informatycznymi i wspomaganie świadczenia usług drogą elektroniczną – pozytywnie;</w:t>
      </w:r>
    </w:p>
    <w:p w14:paraId="1EB0E380" w14:textId="77777777" w:rsidR="004713C5" w:rsidRPr="004713C5" w:rsidRDefault="004713C5" w:rsidP="004713C5">
      <w:pPr>
        <w:numPr>
          <w:ilvl w:val="0"/>
          <w:numId w:val="2"/>
        </w:numPr>
        <w:spacing w:after="1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3C5">
        <w:rPr>
          <w:rFonts w:ascii="Times New Roman" w:eastAsia="Times New Roman" w:hAnsi="Times New Roman" w:cs="Times New Roman"/>
          <w:sz w:val="24"/>
          <w:szCs w:val="24"/>
          <w:lang w:eastAsia="pl-PL"/>
        </w:rPr>
        <w:t>Wdrożenie systemu zarządzania bezpieczeństwem informacji w systemach teleinformatycznych – pozytywnie z uchybieniami;</w:t>
      </w:r>
    </w:p>
    <w:p w14:paraId="03146C63" w14:textId="77777777" w:rsidR="004713C5" w:rsidRPr="004713C5" w:rsidRDefault="004713C5" w:rsidP="004713C5">
      <w:pPr>
        <w:numPr>
          <w:ilvl w:val="0"/>
          <w:numId w:val="2"/>
        </w:numPr>
        <w:spacing w:after="1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3C5">
        <w:rPr>
          <w:rFonts w:ascii="Times New Roman" w:eastAsia="Times New Roman" w:hAnsi="Times New Roman" w:cs="Times New Roman"/>
          <w:sz w:val="24"/>
          <w:szCs w:val="24"/>
          <w:lang w:eastAsia="pl-PL"/>
        </w:rPr>
        <w:t>Dostosowanie systemów informatycznych do standardu WCAG 2.0 – pozytywnie.</w:t>
      </w:r>
    </w:p>
    <w:p w14:paraId="418EBEFF" w14:textId="77777777" w:rsidR="004713C5" w:rsidRPr="004713C5" w:rsidRDefault="004713C5" w:rsidP="004713C5">
      <w:pPr>
        <w:spacing w:after="1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C421CD9" w14:textId="77777777" w:rsidR="004713C5" w:rsidRPr="004713C5" w:rsidRDefault="004713C5" w:rsidP="004713C5">
      <w:pPr>
        <w:spacing w:after="12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713C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Kontekst organizacyjny</w:t>
      </w:r>
    </w:p>
    <w:p w14:paraId="2F598401" w14:textId="77777777" w:rsidR="004713C5" w:rsidRPr="004713C5" w:rsidRDefault="004713C5" w:rsidP="004713C5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3C5">
        <w:rPr>
          <w:rFonts w:ascii="Times New Roman" w:eastAsia="Times New Roman" w:hAnsi="Times New Roman" w:cs="Times New Roman"/>
          <w:sz w:val="24"/>
          <w:szCs w:val="24"/>
          <w:lang w:eastAsia="pl-PL"/>
        </w:rPr>
        <w:t>Funkcję kierownika w Urzędzie Miejskim w Brzostku pełnił Burmistrz:</w:t>
      </w:r>
    </w:p>
    <w:p w14:paraId="1829E5AB" w14:textId="77777777" w:rsidR="004713C5" w:rsidRPr="004713C5" w:rsidRDefault="004713C5" w:rsidP="004713C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3C5">
        <w:rPr>
          <w:rFonts w:ascii="Times New Roman" w:eastAsia="Times New Roman" w:hAnsi="Times New Roman" w:cs="Times New Roman"/>
          <w:sz w:val="24"/>
          <w:szCs w:val="24"/>
          <w:lang w:eastAsia="pl-PL"/>
        </w:rPr>
        <w:t>Pan Zbigniew Kowalski.</w:t>
      </w:r>
    </w:p>
    <w:p w14:paraId="1A5C99A8" w14:textId="77777777" w:rsidR="004713C5" w:rsidRPr="004713C5" w:rsidRDefault="004713C5" w:rsidP="004713C5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3C5">
        <w:rPr>
          <w:rFonts w:ascii="Times New Roman" w:eastAsia="Times New Roman" w:hAnsi="Times New Roman" w:cs="Times New Roman"/>
          <w:sz w:val="24"/>
          <w:szCs w:val="24"/>
          <w:lang w:eastAsia="pl-PL"/>
        </w:rPr>
        <w:t>Funkcję Inspektora Ochrony Danych (IOD) pełnił pracownik zatrudniony w Urzędzie Miejskim w Brzostku - Pani Dorota Gliwa.</w:t>
      </w:r>
    </w:p>
    <w:p w14:paraId="6D7F6EE9" w14:textId="77777777" w:rsidR="004713C5" w:rsidRPr="004713C5" w:rsidRDefault="004713C5" w:rsidP="004713C5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3C5">
        <w:rPr>
          <w:rFonts w:ascii="Times New Roman" w:eastAsia="Times New Roman" w:hAnsi="Times New Roman" w:cs="Times New Roman"/>
          <w:sz w:val="24"/>
          <w:szCs w:val="24"/>
          <w:lang w:eastAsia="pl-PL"/>
        </w:rPr>
        <w:t>Wsparcie informatyczne zapewnione było przez dwóch informatyków, pracowników Urzędu Miejskiego. Pod ich opieką znajdowały się: środowiska sprzętowo-programowe, sieć lokalna, serwerownie, systemy i aplikacje centralne oraz własne, usprawniające pracę pracownikom Urzędu Miejskiego w Brzostku.</w:t>
      </w:r>
    </w:p>
    <w:p w14:paraId="4CCED947" w14:textId="77777777" w:rsidR="004713C5" w:rsidRPr="004713C5" w:rsidRDefault="004713C5" w:rsidP="004713C5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3C5">
        <w:rPr>
          <w:rFonts w:ascii="Times New Roman" w:eastAsia="Times New Roman" w:hAnsi="Times New Roman" w:cs="Times New Roman"/>
          <w:sz w:val="24"/>
          <w:szCs w:val="24"/>
          <w:lang w:eastAsia="pl-PL"/>
        </w:rPr>
        <w:t>Została wyznaczona osoba odpowiedzialna za utrzymywanie kontaktów z podmiotami krajowego systemu cyberbezpieczeństwa na podstawie zarządzenia nr 5/K/2022 Burmistrza Brzostku z dnia 20 września 2022 r. Następnie, w tym samym dniu, zostało dokonane zgłoszenie tej osoby do CSIRT NASK.</w:t>
      </w:r>
    </w:p>
    <w:p w14:paraId="367263B7" w14:textId="77777777" w:rsidR="004713C5" w:rsidRPr="004713C5" w:rsidRDefault="004713C5" w:rsidP="004713C5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3C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Funkcja Administratora Systemów Informatycznych (ASI) na podstawie Zarządzenia Nr 11/K/2022 Burmistrza Brzostku z dnia 20 grudnia 2022 r. w sprawie powołania Administratora Systemu Informatycznego została powierzona osobie zatrudnionej na stanowisku informatyka. </w:t>
      </w:r>
    </w:p>
    <w:p w14:paraId="5D684509" w14:textId="77777777" w:rsidR="004713C5" w:rsidRPr="004713C5" w:rsidRDefault="004713C5" w:rsidP="004713C5">
      <w:pPr>
        <w:spacing w:after="120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3C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okresie objętym kontrolą </w:t>
      </w:r>
      <w:r w:rsidRPr="004713C5">
        <w:rPr>
          <w:rFonts w:ascii="Times New Roman" w:eastAsia="Calibri" w:hAnsi="Times New Roman" w:cs="Times New Roman"/>
          <w:sz w:val="24"/>
          <w:szCs w:val="24"/>
        </w:rPr>
        <w:t xml:space="preserve">w Urzędzie Miejskim w Brzostku </w:t>
      </w:r>
      <w:r w:rsidRPr="004713C5">
        <w:rPr>
          <w:rFonts w:ascii="Times New Roman" w:eastAsia="Times New Roman" w:hAnsi="Times New Roman" w:cs="Times New Roman"/>
          <w:sz w:val="24"/>
          <w:szCs w:val="24"/>
          <w:lang w:eastAsia="pl-PL"/>
        </w:rPr>
        <w:t>funkcjonowały systemy teleinformatyczne własne - zakupione przez urząd oraz centralne m.in.:</w:t>
      </w:r>
    </w:p>
    <w:p w14:paraId="042D5725" w14:textId="77777777" w:rsidR="004713C5" w:rsidRPr="004713C5" w:rsidRDefault="004713C5" w:rsidP="004713C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3C5">
        <w:rPr>
          <w:rFonts w:ascii="Times New Roman" w:eastAsia="Times New Roman" w:hAnsi="Times New Roman" w:cs="Times New Roman"/>
          <w:sz w:val="24"/>
          <w:szCs w:val="24"/>
          <w:lang w:eastAsia="pl-PL"/>
        </w:rPr>
        <w:t>a) systemy centralne:</w:t>
      </w:r>
    </w:p>
    <w:p w14:paraId="5A74D6FE" w14:textId="77777777" w:rsidR="004713C5" w:rsidRPr="004713C5" w:rsidRDefault="004713C5" w:rsidP="004713C5">
      <w:pPr>
        <w:spacing w:after="0"/>
        <w:ind w:left="426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3C5"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Pr="004713C5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System Rejestrów Państwowych (SRP) - dane o obywatelach zgromadzonych w poszczególnych rejestrach (rejestr PESEL, rejestr Dowodów Osobistych, rejestr Stanu Cywilnego)</w:t>
      </w:r>
    </w:p>
    <w:p w14:paraId="4F68C316" w14:textId="77777777" w:rsidR="004713C5" w:rsidRPr="004713C5" w:rsidRDefault="004713C5" w:rsidP="004713C5">
      <w:pPr>
        <w:tabs>
          <w:tab w:val="left" w:pos="284"/>
        </w:tabs>
        <w:spacing w:after="0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3C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r w:rsidRPr="004713C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Elektroniczna Platforma Usług Administracji Publicznej</w:t>
      </w:r>
      <w:r w:rsidRPr="004713C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4713C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(</w:t>
      </w:r>
      <w:r w:rsidRPr="004713C5">
        <w:rPr>
          <w:rFonts w:ascii="Times New Roman" w:eastAsia="Times New Roman" w:hAnsi="Times New Roman" w:cs="Times New Roman"/>
          <w:sz w:val="24"/>
          <w:szCs w:val="24"/>
          <w:lang w:eastAsia="pl-PL"/>
        </w:rPr>
        <w:t>ePUAP)</w:t>
      </w:r>
    </w:p>
    <w:p w14:paraId="011103A7" w14:textId="77777777" w:rsidR="004713C5" w:rsidRPr="004713C5" w:rsidRDefault="004713C5" w:rsidP="004713C5">
      <w:pPr>
        <w:tabs>
          <w:tab w:val="left" w:pos="284"/>
        </w:tabs>
        <w:spacing w:after="0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3C5">
        <w:rPr>
          <w:rFonts w:ascii="Times New Roman" w:eastAsia="Times New Roman" w:hAnsi="Times New Roman" w:cs="Times New Roman"/>
          <w:sz w:val="24"/>
          <w:szCs w:val="24"/>
          <w:lang w:eastAsia="pl-PL"/>
        </w:rPr>
        <w:t>- Centralna Ewidencja Działalności Gospodarczej (CEIDG)</w:t>
      </w:r>
    </w:p>
    <w:p w14:paraId="04C5DD49" w14:textId="77777777" w:rsidR="004713C5" w:rsidRPr="004713C5" w:rsidRDefault="004713C5" w:rsidP="004713C5">
      <w:pPr>
        <w:tabs>
          <w:tab w:val="left" w:pos="284"/>
        </w:tabs>
        <w:spacing w:after="0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5C6F52A" w14:textId="77777777" w:rsidR="004713C5" w:rsidRPr="004713C5" w:rsidRDefault="004713C5" w:rsidP="004713C5">
      <w:pPr>
        <w:tabs>
          <w:tab w:val="left" w:pos="0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3C5">
        <w:rPr>
          <w:rFonts w:ascii="Times New Roman" w:eastAsia="Times New Roman" w:hAnsi="Times New Roman" w:cs="Times New Roman"/>
          <w:sz w:val="24"/>
          <w:szCs w:val="24"/>
          <w:lang w:eastAsia="pl-PL"/>
        </w:rPr>
        <w:t>b) systemy własne lub zakupione:</w:t>
      </w:r>
    </w:p>
    <w:p w14:paraId="2CB821B6" w14:textId="77777777" w:rsidR="004713C5" w:rsidRPr="004713C5" w:rsidRDefault="004713C5" w:rsidP="004713C5">
      <w:pPr>
        <w:tabs>
          <w:tab w:val="left" w:pos="284"/>
          <w:tab w:val="left" w:pos="426"/>
        </w:tabs>
        <w:spacing w:after="0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3C5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- SELWIN (z Subskrypcją PESEL) i SELWIN_WYBORY (System Ewidencji Ludności i Obsługi wyborów samorządowych) – firmy ARAM Software sp. z o.o.,</w:t>
      </w:r>
    </w:p>
    <w:p w14:paraId="2EF2085A" w14:textId="77777777" w:rsidR="004713C5" w:rsidRPr="004713C5" w:rsidRDefault="004713C5" w:rsidP="004713C5">
      <w:pPr>
        <w:tabs>
          <w:tab w:val="left" w:pos="0"/>
        </w:tabs>
        <w:spacing w:after="0"/>
        <w:ind w:left="426" w:hanging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3C5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ab/>
        <w:t>- Ewidencja zwrotów podatku akcyzowego – firmy Biuro Usług Komputerowych SOFTRES sp. z o.o.,</w:t>
      </w:r>
    </w:p>
    <w:p w14:paraId="1637383E" w14:textId="77777777" w:rsidR="004713C5" w:rsidRPr="004713C5" w:rsidRDefault="004713C5" w:rsidP="004713C5">
      <w:pPr>
        <w:tabs>
          <w:tab w:val="left" w:pos="0"/>
        </w:tabs>
        <w:spacing w:after="0"/>
        <w:ind w:left="426" w:hanging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3C5">
        <w:rPr>
          <w:rFonts w:ascii="Times New Roman" w:eastAsia="Times New Roman" w:hAnsi="Times New Roman" w:cs="Times New Roman"/>
          <w:sz w:val="24"/>
          <w:szCs w:val="24"/>
          <w:lang w:eastAsia="pl-PL"/>
        </w:rPr>
        <w:t>- Proton - Elektroniczny Obieg Dokumentów firmy Sputnik wdrożony w ramach projektu PSeAP (Podkarpacki System E-Administracji Publicznej),</w:t>
      </w:r>
    </w:p>
    <w:p w14:paraId="5F756A4E" w14:textId="77777777" w:rsidR="004713C5" w:rsidRPr="004713C5" w:rsidRDefault="004713C5" w:rsidP="004713C5">
      <w:pPr>
        <w:tabs>
          <w:tab w:val="left" w:pos="0"/>
        </w:tabs>
        <w:spacing w:after="0"/>
        <w:ind w:left="426" w:hanging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3C5">
        <w:rPr>
          <w:rFonts w:ascii="Times New Roman" w:eastAsia="Times New Roman" w:hAnsi="Times New Roman" w:cs="Times New Roman"/>
          <w:sz w:val="24"/>
          <w:szCs w:val="24"/>
          <w:lang w:eastAsia="pl-PL"/>
        </w:rPr>
        <w:t>- EZD PUW – Elektroniczne Zarządzanie Dokumentacją, system przekazany przez Wojewodę Podlaskiego na podstawie Umowy nr 1750/DAIP/21 o nieodpłatne korzystanie z programu komputerowego do elektronicznego zarządzania dokumentacją,</w:t>
      </w:r>
    </w:p>
    <w:p w14:paraId="367C0CA0" w14:textId="77777777" w:rsidR="004713C5" w:rsidRPr="004713C5" w:rsidRDefault="004713C5" w:rsidP="004713C5">
      <w:pPr>
        <w:tabs>
          <w:tab w:val="left" w:pos="0"/>
        </w:tabs>
        <w:spacing w:after="0"/>
        <w:ind w:left="426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3C5">
        <w:rPr>
          <w:rFonts w:ascii="Times New Roman" w:eastAsia="Times New Roman" w:hAnsi="Times New Roman" w:cs="Times New Roman"/>
          <w:sz w:val="24"/>
          <w:szCs w:val="24"/>
          <w:lang w:eastAsia="pl-PL"/>
        </w:rPr>
        <w:t>- poczta elektroniczna,</w:t>
      </w:r>
    </w:p>
    <w:p w14:paraId="4FFD2B3E" w14:textId="77777777" w:rsidR="004713C5" w:rsidRPr="004713C5" w:rsidRDefault="004713C5" w:rsidP="004713C5">
      <w:pPr>
        <w:tabs>
          <w:tab w:val="left" w:pos="0"/>
        </w:tabs>
        <w:spacing w:after="0"/>
        <w:ind w:left="426" w:hanging="14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3C5">
        <w:rPr>
          <w:rFonts w:ascii="Times New Roman" w:eastAsia="Times New Roman" w:hAnsi="Times New Roman" w:cs="Times New Roman"/>
          <w:sz w:val="24"/>
          <w:szCs w:val="24"/>
          <w:lang w:eastAsia="pl-PL"/>
        </w:rPr>
        <w:t>- strona www,</w:t>
      </w:r>
    </w:p>
    <w:p w14:paraId="3E70D08D" w14:textId="77777777" w:rsidR="004713C5" w:rsidRPr="004713C5" w:rsidRDefault="004713C5" w:rsidP="004713C5">
      <w:pPr>
        <w:tabs>
          <w:tab w:val="left" w:pos="284"/>
        </w:tabs>
        <w:spacing w:after="0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3C5">
        <w:rPr>
          <w:rFonts w:ascii="Times New Roman" w:eastAsia="Times New Roman" w:hAnsi="Times New Roman" w:cs="Times New Roman"/>
          <w:sz w:val="24"/>
          <w:szCs w:val="24"/>
          <w:lang w:eastAsia="pl-PL"/>
        </w:rPr>
        <w:t>- BIP.</w:t>
      </w:r>
    </w:p>
    <w:p w14:paraId="08FD81B3" w14:textId="77777777" w:rsidR="004713C5" w:rsidRPr="004713C5" w:rsidRDefault="004713C5" w:rsidP="004713C5">
      <w:pPr>
        <w:tabs>
          <w:tab w:val="left" w:pos="284"/>
        </w:tabs>
        <w:spacing w:after="0"/>
        <w:ind w:left="28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06566A7" w14:textId="77777777" w:rsidR="004713C5" w:rsidRDefault="004713C5" w:rsidP="004713C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3C5">
        <w:rPr>
          <w:rFonts w:ascii="Times New Roman" w:eastAsia="Times New Roman" w:hAnsi="Times New Roman" w:cs="Times New Roman"/>
          <w:sz w:val="24"/>
          <w:szCs w:val="24"/>
          <w:lang w:eastAsia="pl-PL"/>
        </w:rPr>
        <w:t>Podstawą oceny są następujące ustalenia kontroli:</w:t>
      </w:r>
    </w:p>
    <w:p w14:paraId="4D1FD81A" w14:textId="77777777" w:rsidR="004713C5" w:rsidRPr="004713C5" w:rsidRDefault="004713C5" w:rsidP="004713C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9B24991" w14:textId="77777777" w:rsidR="004713C5" w:rsidRPr="004713C5" w:rsidRDefault="004713C5" w:rsidP="004713C5">
      <w:pPr>
        <w:numPr>
          <w:ilvl w:val="0"/>
          <w:numId w:val="1"/>
        </w:numPr>
        <w:spacing w:after="0"/>
        <w:ind w:left="0" w:firstLine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713C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Wymiana informacji w postaci elektronicznej, w tym współpraca z innymi systemami/rejestrami informatycznymi i wspomaganie świadczenia usług drogą elektroniczną</w:t>
      </w:r>
    </w:p>
    <w:p w14:paraId="27BD2C06" w14:textId="77777777" w:rsidR="004713C5" w:rsidRPr="004713C5" w:rsidRDefault="004713C5" w:rsidP="004713C5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1F4EAEAF" w14:textId="77777777" w:rsidR="004713C5" w:rsidRPr="004713C5" w:rsidRDefault="004713C5" w:rsidP="004713C5">
      <w:pPr>
        <w:numPr>
          <w:ilvl w:val="1"/>
          <w:numId w:val="3"/>
        </w:numPr>
        <w:spacing w:after="0"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3C5">
        <w:rPr>
          <w:rFonts w:ascii="Times New Roman" w:eastAsia="Times New Roman" w:hAnsi="Times New Roman" w:cs="Times New Roman"/>
          <w:sz w:val="24"/>
          <w:szCs w:val="24"/>
          <w:lang w:eastAsia="pl-PL"/>
        </w:rPr>
        <w:t>Usługi elektroniczne</w:t>
      </w:r>
    </w:p>
    <w:p w14:paraId="28903483" w14:textId="77777777" w:rsidR="004713C5" w:rsidRPr="004713C5" w:rsidRDefault="004713C5" w:rsidP="004713C5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3C5">
        <w:rPr>
          <w:rFonts w:ascii="Times New Roman" w:eastAsia="Times New Roman" w:hAnsi="Times New Roman" w:cs="Times New Roman"/>
          <w:sz w:val="24"/>
          <w:szCs w:val="24"/>
          <w:lang w:eastAsia="pl-PL"/>
        </w:rPr>
        <w:t>Urząd Miejski w Brzostku udostępniał elektroniczną skrzynkę podawczą (dalej: ESP) na platformie ePUAP, która pozwalała na przesłanie drogą elektroniczną pism kierowanych do urzędu, w tym pism ogólnych, skarg, wniosków, zapytań itp. Korespondencja z ePUAP była odbierana przez używany system obiegu dokumentów.</w:t>
      </w:r>
    </w:p>
    <w:p w14:paraId="3F3B3D43" w14:textId="77777777" w:rsidR="004713C5" w:rsidRPr="004713C5" w:rsidRDefault="004713C5" w:rsidP="004713C5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3C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stronie www Urzędu oraz na BIP znajdowała się informacja o adresie </w:t>
      </w:r>
      <w:r w:rsidRPr="004713C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elektronicznej skrzynki podawczej</w:t>
      </w:r>
      <w:r w:rsidRPr="004713C5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5EAA0B9B" w14:textId="77777777" w:rsidR="004713C5" w:rsidRPr="004713C5" w:rsidRDefault="004713C5" w:rsidP="004713C5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C8C1219" w14:textId="77777777" w:rsidR="004713C5" w:rsidRPr="004713C5" w:rsidRDefault="004713C5" w:rsidP="004713C5">
      <w:pPr>
        <w:numPr>
          <w:ilvl w:val="1"/>
          <w:numId w:val="3"/>
        </w:numPr>
        <w:spacing w:after="0"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3C5">
        <w:rPr>
          <w:rFonts w:ascii="Times New Roman" w:eastAsia="Times New Roman" w:hAnsi="Times New Roman" w:cs="Times New Roman"/>
          <w:sz w:val="24"/>
          <w:szCs w:val="24"/>
          <w:lang w:eastAsia="pl-PL"/>
        </w:rPr>
        <w:t>Współpraca systemów teleinformatycznych z innymi systemami</w:t>
      </w:r>
    </w:p>
    <w:p w14:paraId="649F2C49" w14:textId="77777777" w:rsidR="004713C5" w:rsidRPr="004713C5" w:rsidRDefault="004713C5" w:rsidP="004713C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3C5">
        <w:rPr>
          <w:rFonts w:ascii="Times New Roman" w:eastAsia="Times New Roman" w:hAnsi="Times New Roman" w:cs="Times New Roman"/>
          <w:sz w:val="24"/>
          <w:szCs w:val="24"/>
          <w:lang w:eastAsia="pl-PL"/>
        </w:rPr>
        <w:t>Pracownicy Urzędu Miejskiego w Brzostku posiadali dostęp do rejestrów publicznych takich jak: SRP Źródło, CEIDG.</w:t>
      </w:r>
    </w:p>
    <w:p w14:paraId="4972D93D" w14:textId="77777777" w:rsidR="004713C5" w:rsidRPr="004713C5" w:rsidRDefault="004713C5" w:rsidP="004713C5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3C5">
        <w:rPr>
          <w:rFonts w:ascii="Times New Roman" w:eastAsia="Times New Roman" w:hAnsi="Times New Roman" w:cs="Times New Roman"/>
          <w:sz w:val="24"/>
          <w:szCs w:val="24"/>
          <w:lang w:eastAsia="pl-PL"/>
        </w:rPr>
        <w:t>System SELWIN komunikował się z usługami sieciowymi Systemu Rejestrów Państwowych w celu pobierania danych dzięki modułowi Subskrypcja PESEL odpowiadającemu za transmisję danych z SRP do Systemu Ewidencji Ludności.</w:t>
      </w:r>
    </w:p>
    <w:p w14:paraId="5604E881" w14:textId="77777777" w:rsidR="004713C5" w:rsidRPr="004713C5" w:rsidRDefault="004713C5" w:rsidP="004713C5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558738F" w14:textId="77777777" w:rsidR="004713C5" w:rsidRPr="004713C5" w:rsidRDefault="004713C5" w:rsidP="004713C5">
      <w:pPr>
        <w:numPr>
          <w:ilvl w:val="1"/>
          <w:numId w:val="3"/>
        </w:numPr>
        <w:spacing w:after="0"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3C5">
        <w:rPr>
          <w:rFonts w:ascii="Times New Roman" w:eastAsia="Times New Roman" w:hAnsi="Times New Roman" w:cs="Times New Roman"/>
          <w:sz w:val="24"/>
          <w:szCs w:val="24"/>
          <w:lang w:eastAsia="pl-PL"/>
        </w:rPr>
        <w:t>Obieg dokumentów</w:t>
      </w:r>
    </w:p>
    <w:p w14:paraId="7D55EE7E" w14:textId="77777777" w:rsidR="004713C5" w:rsidRPr="004713C5" w:rsidRDefault="004713C5" w:rsidP="004713C5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3C5">
        <w:rPr>
          <w:rFonts w:ascii="Times New Roman" w:eastAsia="Times New Roman" w:hAnsi="Times New Roman" w:cs="Times New Roman"/>
          <w:sz w:val="24"/>
          <w:szCs w:val="24"/>
          <w:lang w:eastAsia="pl-PL"/>
        </w:rPr>
        <w:t>W Urzędzie Miejskim w Brzostku był wdrożony Elektroniczny Obieg Dokumentów umożliwiający zarządzanie dokumentami i wykonywanie czynności kancelaryjnych.  Na przełomie roku nastąpiło przejście z działającego do końca 2024 r. systemu Proton na EZD PUW. System Proton pozostał, jako archiwalny. Obecnie każda wpływająca korespondencja była rejestrowana i dekretowana w systemie Elektronicznego Zarządzania Dokumentacją (EZDPUW).</w:t>
      </w:r>
    </w:p>
    <w:p w14:paraId="64AB44CB" w14:textId="77777777" w:rsidR="004713C5" w:rsidRPr="004713C5" w:rsidRDefault="004713C5" w:rsidP="004713C5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97B04AD" w14:textId="77777777" w:rsidR="004713C5" w:rsidRDefault="004713C5" w:rsidP="004713C5">
      <w:pPr>
        <w:numPr>
          <w:ilvl w:val="0"/>
          <w:numId w:val="1"/>
        </w:numPr>
        <w:spacing w:after="0"/>
        <w:ind w:left="0" w:firstLine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713C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Wdrożenie systemu zarządzania bezpieczeństwem informacji w systemach teleinformatycznych</w:t>
      </w:r>
    </w:p>
    <w:p w14:paraId="1F6F2E07" w14:textId="77777777" w:rsidR="004713C5" w:rsidRPr="004713C5" w:rsidRDefault="004713C5" w:rsidP="004713C5">
      <w:pPr>
        <w:spacing w:after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07457978" w14:textId="77777777" w:rsidR="004713C5" w:rsidRPr="004713C5" w:rsidRDefault="004713C5" w:rsidP="004713C5">
      <w:pPr>
        <w:numPr>
          <w:ilvl w:val="1"/>
          <w:numId w:val="4"/>
        </w:numPr>
        <w:spacing w:after="0"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3C5">
        <w:rPr>
          <w:rFonts w:ascii="Times New Roman" w:eastAsia="Times New Roman" w:hAnsi="Times New Roman" w:cs="Times New Roman"/>
          <w:sz w:val="24"/>
          <w:szCs w:val="24"/>
          <w:lang w:eastAsia="pl-PL"/>
        </w:rPr>
        <w:t>Dokumenty z zakresu bezpieczeństwa informacji</w:t>
      </w:r>
    </w:p>
    <w:p w14:paraId="0F51A98B" w14:textId="77777777" w:rsidR="004713C5" w:rsidRPr="004713C5" w:rsidRDefault="004713C5" w:rsidP="004713C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3C5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Zgodnie z § 19 ust. 1 Rozporządzenia Rady Ministrów z dnia 21 maja 2024 r. w sprawie Krajowych Ram Interoperacyjności, minimalnych wymagań dla rejestrów publicznych i wymiany informacji w postaci elektronicznej oraz minimalnych wymagań dla systemów teleinformatycznych, zwanego dalej Rozporządzeniem KRI - podmiot realizujący zadania publiczne opracowuje i ustanawia, wdraża i eksploatuje, monitoruje i przegląda oraz utrzymuje i doskonali system zarządzania bezpieczeństwem informacji zapewniający poufność, dostępność i integralność informacji z uwzględnieniem takich atrybutów, jak autentyczność, rozliczalność, niezaprzeczalność i niezawodność.</w:t>
      </w:r>
    </w:p>
    <w:p w14:paraId="4AE1EEC5" w14:textId="77777777" w:rsidR="004713C5" w:rsidRPr="004713C5" w:rsidRDefault="004713C5" w:rsidP="004713C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3C5">
        <w:rPr>
          <w:rFonts w:ascii="Times New Roman" w:eastAsia="Times New Roman" w:hAnsi="Times New Roman" w:cs="Times New Roman"/>
          <w:sz w:val="24"/>
          <w:szCs w:val="24"/>
          <w:lang w:eastAsia="pl-PL"/>
        </w:rPr>
        <w:t>Wymaga to opracowania dokumentacji SZBI, w tym szeregu regulacji wewnętrznych oraz zapewnienia aktualizacji tych regulacji w zakresie dotyczącym zmieniającego się otoczenia. Dokumentacja jest warunkiem niezbędnym dla możliwości skutecznego zarządzania bezpieczeństwem informacji.</w:t>
      </w:r>
    </w:p>
    <w:p w14:paraId="5891DB06" w14:textId="77777777" w:rsidR="004713C5" w:rsidRPr="004713C5" w:rsidRDefault="004713C5" w:rsidP="004713C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3C5">
        <w:rPr>
          <w:rFonts w:ascii="Times New Roman" w:eastAsia="Times New Roman" w:hAnsi="Times New Roman" w:cs="Times New Roman"/>
          <w:sz w:val="24"/>
          <w:szCs w:val="24"/>
          <w:lang w:eastAsia="pl-PL"/>
        </w:rPr>
        <w:t>W zakresie bezpieczeństwa teleinformatycznego w badanej jednostce został ustanowiony System Zarządzania Bezpieczeństwem Informacji (SZBI) w 2022 roku według wymogów rozporządzenia KRI. Od wejścia w życie nie był aktualizowany.</w:t>
      </w:r>
    </w:p>
    <w:p w14:paraId="6E8C5EC0" w14:textId="77777777" w:rsidR="004713C5" w:rsidRPr="004713C5" w:rsidRDefault="004713C5" w:rsidP="004713C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3C5">
        <w:rPr>
          <w:rFonts w:ascii="Times New Roman" w:eastAsia="Times New Roman" w:hAnsi="Times New Roman" w:cs="Times New Roman"/>
          <w:sz w:val="24"/>
          <w:szCs w:val="24"/>
          <w:lang w:eastAsia="pl-PL"/>
        </w:rPr>
        <w:t>Kluczowe dokumenty z zakresu bezpieczeństwa informacji dotyczyły również ochrony danych osobowych, były to:</w:t>
      </w:r>
    </w:p>
    <w:p w14:paraId="1A1BE955" w14:textId="77777777" w:rsidR="004713C5" w:rsidRPr="004713C5" w:rsidRDefault="004713C5" w:rsidP="004713C5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BD325D7" w14:textId="77777777" w:rsidR="004713C5" w:rsidRPr="004713C5" w:rsidRDefault="004713C5" w:rsidP="004713C5">
      <w:pPr>
        <w:numPr>
          <w:ilvl w:val="0"/>
          <w:numId w:val="7"/>
        </w:numPr>
        <w:tabs>
          <w:tab w:val="left" w:pos="284"/>
        </w:tabs>
        <w:spacing w:after="0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3C5">
        <w:rPr>
          <w:rFonts w:ascii="Times New Roman" w:eastAsia="Times New Roman" w:hAnsi="Times New Roman" w:cs="Times New Roman"/>
          <w:sz w:val="24"/>
          <w:szCs w:val="24"/>
          <w:lang w:eastAsia="pl-PL"/>
        </w:rPr>
        <w:t>System Zarządzania Bezpieczeństwem Informacji w Urzędzie Miejskim w Brzostku, stanowiący Załącznik nr 2 do Zarządzenia Nr 9/2022 Burmistrza Brzostku z dnia 20 grudnia 2022 r.;</w:t>
      </w:r>
    </w:p>
    <w:p w14:paraId="2E5F7948" w14:textId="77777777" w:rsidR="004713C5" w:rsidRPr="004713C5" w:rsidRDefault="004713C5" w:rsidP="004713C5">
      <w:pPr>
        <w:numPr>
          <w:ilvl w:val="0"/>
          <w:numId w:val="7"/>
        </w:numPr>
        <w:tabs>
          <w:tab w:val="left" w:pos="284"/>
        </w:tabs>
        <w:spacing w:after="0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3C5">
        <w:rPr>
          <w:rFonts w:ascii="Times New Roman" w:eastAsia="Times New Roman" w:hAnsi="Times New Roman" w:cs="Times New Roman"/>
          <w:sz w:val="24"/>
          <w:szCs w:val="24"/>
          <w:lang w:eastAsia="pl-PL"/>
        </w:rPr>
        <w:t>Polityka Ochrony Danych Osobowych w Urzędzie Miejskim w Brzostku wraz z załącznikami, stanowiąca Załącznik Nr 1 do Zarządzenia Nr 9/2022 Burmistrza Brzostku z dnia 20 grudnia 2022 r.;</w:t>
      </w:r>
    </w:p>
    <w:p w14:paraId="1FBC8045" w14:textId="77777777" w:rsidR="004713C5" w:rsidRPr="004713C5" w:rsidRDefault="004713C5" w:rsidP="004713C5">
      <w:pPr>
        <w:numPr>
          <w:ilvl w:val="0"/>
          <w:numId w:val="7"/>
        </w:numPr>
        <w:tabs>
          <w:tab w:val="left" w:pos="284"/>
        </w:tabs>
        <w:spacing w:after="0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3C5">
        <w:rPr>
          <w:rFonts w:ascii="Times New Roman" w:eastAsia="Times New Roman" w:hAnsi="Times New Roman" w:cs="Times New Roman"/>
          <w:sz w:val="24"/>
          <w:szCs w:val="24"/>
          <w:lang w:eastAsia="pl-PL"/>
        </w:rPr>
        <w:t>Instrukcja Zarządzania Systemem Informatycznym w Urzędzie Miejskim w Brzostku (IZSI) stanowiąca Załącznik Nr 15 do Polityki Ochrony Danych;</w:t>
      </w:r>
    </w:p>
    <w:p w14:paraId="1D91AAFD" w14:textId="77777777" w:rsidR="004713C5" w:rsidRPr="004713C5" w:rsidRDefault="004713C5" w:rsidP="004713C5">
      <w:pPr>
        <w:numPr>
          <w:ilvl w:val="0"/>
          <w:numId w:val="7"/>
        </w:numPr>
        <w:tabs>
          <w:tab w:val="left" w:pos="284"/>
        </w:tabs>
        <w:spacing w:after="0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3C5">
        <w:rPr>
          <w:rFonts w:ascii="Times New Roman" w:eastAsia="Times New Roman" w:hAnsi="Times New Roman" w:cs="Times New Roman"/>
          <w:sz w:val="24"/>
          <w:szCs w:val="24"/>
          <w:lang w:eastAsia="pl-PL"/>
        </w:rPr>
        <w:t>Polityka czystego biurka i czystego ekranu stanowiąca Załącznik Nr 16 do Polityki Ochrony Danych;</w:t>
      </w:r>
    </w:p>
    <w:p w14:paraId="7859702B" w14:textId="77777777" w:rsidR="004713C5" w:rsidRPr="004713C5" w:rsidRDefault="004713C5" w:rsidP="004713C5">
      <w:pPr>
        <w:numPr>
          <w:ilvl w:val="0"/>
          <w:numId w:val="7"/>
        </w:numPr>
        <w:tabs>
          <w:tab w:val="left" w:pos="284"/>
        </w:tabs>
        <w:spacing w:after="0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3C5">
        <w:rPr>
          <w:rFonts w:ascii="Times New Roman" w:eastAsia="Times New Roman" w:hAnsi="Times New Roman" w:cs="Times New Roman"/>
          <w:sz w:val="24"/>
          <w:szCs w:val="24"/>
          <w:lang w:eastAsia="pl-PL"/>
        </w:rPr>
        <w:t>Polityka kluczy stanowiąca Załącznik Nr 17 do Polityki Ochrony Danych;</w:t>
      </w:r>
    </w:p>
    <w:p w14:paraId="1A310DAC" w14:textId="77777777" w:rsidR="004713C5" w:rsidRPr="004713C5" w:rsidRDefault="004713C5" w:rsidP="004713C5">
      <w:pPr>
        <w:numPr>
          <w:ilvl w:val="0"/>
          <w:numId w:val="7"/>
        </w:numPr>
        <w:tabs>
          <w:tab w:val="left" w:pos="284"/>
        </w:tabs>
        <w:spacing w:after="0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3C5">
        <w:rPr>
          <w:rFonts w:ascii="Times New Roman" w:eastAsia="Times New Roman" w:hAnsi="Times New Roman" w:cs="Times New Roman"/>
          <w:sz w:val="24"/>
          <w:szCs w:val="24"/>
          <w:lang w:eastAsia="pl-PL"/>
        </w:rPr>
        <w:t>Metodyka Zarządzania Ryzykiem w Urzędzie Miejskim w Brzostku stanowiąca Załącznik Nr 18 do Polityki Ochrony Danych;</w:t>
      </w:r>
    </w:p>
    <w:p w14:paraId="66E63043" w14:textId="77777777" w:rsidR="004713C5" w:rsidRPr="004713C5" w:rsidRDefault="004713C5" w:rsidP="004713C5">
      <w:pPr>
        <w:numPr>
          <w:ilvl w:val="0"/>
          <w:numId w:val="7"/>
        </w:numPr>
        <w:tabs>
          <w:tab w:val="left" w:pos="284"/>
        </w:tabs>
        <w:spacing w:after="0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3C5">
        <w:rPr>
          <w:rFonts w:ascii="Times New Roman" w:eastAsia="Times New Roman" w:hAnsi="Times New Roman" w:cs="Times New Roman"/>
          <w:sz w:val="24"/>
          <w:szCs w:val="24"/>
          <w:lang w:eastAsia="pl-PL"/>
        </w:rPr>
        <w:t>Procedura publikacji, retencji danych oraz zarządzania w Biuletynie Informacji Publicznej Urzędu Miejskiego w Brzostku stanowiąca Załącznik Nr 1 do Zarządzenia Nr 10/2022 Burmistrza Brzostku z dnia 20 grudnia 2022 r.;</w:t>
      </w:r>
    </w:p>
    <w:p w14:paraId="27D65DB2" w14:textId="77777777" w:rsidR="004713C5" w:rsidRPr="004713C5" w:rsidRDefault="004713C5" w:rsidP="004713C5">
      <w:pPr>
        <w:numPr>
          <w:ilvl w:val="0"/>
          <w:numId w:val="7"/>
        </w:numPr>
        <w:tabs>
          <w:tab w:val="left" w:pos="284"/>
        </w:tabs>
        <w:spacing w:after="0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3C5">
        <w:rPr>
          <w:rFonts w:ascii="Times New Roman" w:eastAsia="Times New Roman" w:hAnsi="Times New Roman" w:cs="Times New Roman"/>
          <w:sz w:val="24"/>
          <w:szCs w:val="24"/>
          <w:lang w:eastAsia="pl-PL"/>
        </w:rPr>
        <w:t>Regulamin pracy zdalnej w Urzędzie Miejskim w Brzostku stanowiący Załącznik do Zarządzenia Nr 1/2023 Burmistrza Brzostku z dnia 20 kwietnia 2023 r.</w:t>
      </w:r>
    </w:p>
    <w:p w14:paraId="65D549F5" w14:textId="77777777" w:rsidR="004713C5" w:rsidRPr="004713C5" w:rsidRDefault="004713C5" w:rsidP="004713C5">
      <w:pPr>
        <w:spacing w:after="0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283231B" w14:textId="77777777" w:rsidR="004713C5" w:rsidRPr="004713C5" w:rsidRDefault="004713C5" w:rsidP="004713C5">
      <w:pPr>
        <w:numPr>
          <w:ilvl w:val="1"/>
          <w:numId w:val="4"/>
        </w:numPr>
        <w:spacing w:after="0"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3C5">
        <w:rPr>
          <w:rFonts w:ascii="Times New Roman" w:eastAsia="Times New Roman" w:hAnsi="Times New Roman" w:cs="Times New Roman"/>
          <w:sz w:val="24"/>
          <w:szCs w:val="24"/>
          <w:lang w:eastAsia="pl-PL"/>
        </w:rPr>
        <w:t>Analiza zagrożeń związanych z przetwarzaniem informacji</w:t>
      </w:r>
    </w:p>
    <w:p w14:paraId="3BE69A40" w14:textId="77777777" w:rsidR="004713C5" w:rsidRPr="004713C5" w:rsidRDefault="004713C5" w:rsidP="004713C5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3C5">
        <w:rPr>
          <w:rFonts w:ascii="Times New Roman" w:eastAsia="Times New Roman" w:hAnsi="Times New Roman" w:cs="Times New Roman"/>
          <w:sz w:val="24"/>
          <w:szCs w:val="24"/>
          <w:lang w:eastAsia="pl-PL"/>
        </w:rPr>
        <w:t>Wymogiem skuteczności SZBI jest przeprowadzanie okresowych analiz ryzyka utraty integralności, dostępności lub poufności informacji. Na analizę ryzyka składają się: identyfikacja, szacowanie a następnie określenie sposobu postępowania z ryzykiem oraz deklaracja stosowania zabezpieczeń będących podstawą podejmowania wszelkich działań minimalizujących ryzyko stosownie do przeprowadzonej analizy.</w:t>
      </w:r>
    </w:p>
    <w:p w14:paraId="18B8621E" w14:textId="77777777" w:rsidR="004713C5" w:rsidRPr="004713C5" w:rsidRDefault="004713C5" w:rsidP="004713C5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498DCB5" w14:textId="77777777" w:rsidR="004713C5" w:rsidRPr="004713C5" w:rsidRDefault="004713C5" w:rsidP="004713C5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3C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Zarządzanie bezpieczeństwem przetwarzania danych w Urzędzie Miejskim w Brzostku opierało się na zarządzaniu ryzykiem, które polegało na przeprowadzaniu okresowej </w:t>
      </w:r>
      <w:r w:rsidRPr="004713C5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analizy ryzyka i oceny skutków dla przetwarzania danych. Analiza ryzyka przeprowadzana była corocznie w odniesieniu do procesów/obszarów przetwarzania danych osobowych przez zespół składający się Inspektora Ochrony Danych Osobowych oraz Informatyków, powołany przez Burmistrza Brzostku.</w:t>
      </w:r>
    </w:p>
    <w:p w14:paraId="2757F45B" w14:textId="77777777" w:rsidR="004713C5" w:rsidRPr="004713C5" w:rsidRDefault="004713C5" w:rsidP="004713C5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4461069" w14:textId="77777777" w:rsidR="004713C5" w:rsidRPr="004713C5" w:rsidRDefault="004713C5" w:rsidP="004713C5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3C5">
        <w:rPr>
          <w:rFonts w:ascii="Times New Roman" w:eastAsia="Times New Roman" w:hAnsi="Times New Roman" w:cs="Times New Roman"/>
          <w:sz w:val="24"/>
          <w:szCs w:val="24"/>
          <w:lang w:eastAsia="pl-PL"/>
        </w:rPr>
        <w:t>Wyniki analizy ryzyka mają wpływać na decyzje odnośnie podniesienia bezpieczeństwa funkcjonowania jednostki, np. poprzez wzmocnienie kontroli zarządczej, system zastępstw na strategicznych stanowiskach, szkolenia pracowników w stosunku do zagrożonych obszarów eksploatacji systemów informatycznych. Dokonując analizy ryzyka warto wziąć pod uwagę utratę integralności, dostępności lub poufności wszystkich informacji.</w:t>
      </w:r>
    </w:p>
    <w:p w14:paraId="3EF085AE" w14:textId="77777777" w:rsidR="004713C5" w:rsidRPr="004713C5" w:rsidRDefault="004713C5" w:rsidP="004713C5">
      <w:pPr>
        <w:spacing w:after="0"/>
        <w:ind w:left="79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C452FAA" w14:textId="77777777" w:rsidR="004713C5" w:rsidRPr="004713C5" w:rsidRDefault="004713C5" w:rsidP="004713C5">
      <w:pPr>
        <w:numPr>
          <w:ilvl w:val="1"/>
          <w:numId w:val="4"/>
        </w:numPr>
        <w:spacing w:after="0"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3C5">
        <w:rPr>
          <w:rFonts w:ascii="Times New Roman" w:eastAsia="Times New Roman" w:hAnsi="Times New Roman" w:cs="Times New Roman"/>
          <w:sz w:val="24"/>
          <w:szCs w:val="24"/>
          <w:lang w:eastAsia="pl-PL"/>
        </w:rPr>
        <w:t>Inwentaryzacja sprzętu i oprogramowania informatycznego</w:t>
      </w:r>
    </w:p>
    <w:p w14:paraId="75426339" w14:textId="77777777" w:rsidR="004713C5" w:rsidRPr="004713C5" w:rsidRDefault="004713C5" w:rsidP="004713C5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3C5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Zarządzanie infrastrukturą informatyczną wymaga utrzymywania aktualności inwentaryzacji sprzętu i oprogramowania służącego do przetwarzania informacji obejmującej ich rodzaj i konfigurację. W praktyce oznacza to zapewnienie funkcjonowania rejestru zasobów teleinformatycznych zawierającego informacje o wszystkich zidentyfikowanych aktywach informatycznych, w tym: szczegółowe dane o urządzeniach technicznych, parametrach, aktualnej konfiguracji, oprogramowaniach, środkach komunikacji, a także rodzaju relacji między elementami konfiguracji oraz użytkownikiem.</w:t>
      </w:r>
    </w:p>
    <w:p w14:paraId="0EE57314" w14:textId="77777777" w:rsidR="004713C5" w:rsidRPr="004713C5" w:rsidRDefault="004713C5" w:rsidP="004713C5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37C7300" w14:textId="77777777" w:rsidR="004713C5" w:rsidRPr="004713C5" w:rsidRDefault="004713C5" w:rsidP="004713C5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3C5">
        <w:rPr>
          <w:rFonts w:ascii="Times New Roman" w:eastAsia="Times New Roman" w:hAnsi="Times New Roman" w:cs="Times New Roman"/>
          <w:sz w:val="24"/>
          <w:szCs w:val="24"/>
          <w:lang w:eastAsia="pl-PL"/>
        </w:rPr>
        <w:t>Regulacje wewnętrzne nie zawierały zapisów dotyczących utrzymywania aktualności inwentaryzacji sprzętu informatycznego i oprogramowania. Niemniej do eksploatacji dopuszczony był sprzęt i oprogramowanie przygotowane i autoryzowane przez ASI. W Instrukcji Zarządzania Systemem Informatycznym w rozdziale IV wskazany został sposób zabezpieczenia systemu informatycznego.</w:t>
      </w:r>
    </w:p>
    <w:p w14:paraId="28548B56" w14:textId="77777777" w:rsidR="004713C5" w:rsidRPr="004713C5" w:rsidRDefault="004713C5" w:rsidP="004713C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3C5">
        <w:rPr>
          <w:rFonts w:ascii="Times New Roman" w:eastAsia="Times New Roman" w:hAnsi="Times New Roman" w:cs="Times New Roman"/>
          <w:sz w:val="24"/>
          <w:szCs w:val="24"/>
          <w:lang w:eastAsia="pl-PL"/>
        </w:rPr>
        <w:t>Ewidencja poszczególnych podzespołów oraz oprogramowania była prowadzona przez informatyków w sposób ręczny w arkusze excel.</w:t>
      </w:r>
    </w:p>
    <w:p w14:paraId="4E722EE5" w14:textId="77777777" w:rsidR="004713C5" w:rsidRPr="004713C5" w:rsidRDefault="004713C5" w:rsidP="004713C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3C5">
        <w:rPr>
          <w:rFonts w:ascii="Times New Roman" w:eastAsia="Times New Roman" w:hAnsi="Times New Roman" w:cs="Times New Roman"/>
          <w:sz w:val="24"/>
          <w:szCs w:val="24"/>
          <w:lang w:eastAsia="pl-PL"/>
        </w:rPr>
        <w:t>Jednostka dysponowała zakupionym i wdrożonym oprogramowaniem ESET Protect pozwalającym na identyfikację oprogramowania i komputerów w sieci.</w:t>
      </w:r>
    </w:p>
    <w:p w14:paraId="0D7DDA11" w14:textId="77777777" w:rsidR="004713C5" w:rsidRPr="004713C5" w:rsidRDefault="004713C5" w:rsidP="004713C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3C5">
        <w:rPr>
          <w:rFonts w:ascii="Times New Roman" w:eastAsia="Times New Roman" w:hAnsi="Times New Roman" w:cs="Times New Roman"/>
          <w:sz w:val="24"/>
          <w:szCs w:val="24"/>
          <w:lang w:eastAsia="pl-PL"/>
        </w:rPr>
        <w:t>Zgodnie z Instrukcją Zarządzania Systemem Informatycznym sporządzany był również rejestr nośników przetwarzania danych (dysków przenośnych) – załącznik nr 2 do IZSI.</w:t>
      </w:r>
    </w:p>
    <w:p w14:paraId="30236D9B" w14:textId="77777777" w:rsidR="004713C5" w:rsidRPr="004713C5" w:rsidRDefault="004713C5" w:rsidP="004713C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3C5">
        <w:rPr>
          <w:rFonts w:ascii="Times New Roman" w:eastAsia="Times New Roman" w:hAnsi="Times New Roman" w:cs="Times New Roman"/>
          <w:sz w:val="24"/>
          <w:szCs w:val="24"/>
          <w:lang w:eastAsia="pl-PL"/>
        </w:rPr>
        <w:t>Jednostka nie dysponowała dedykowanym oprogramowaniem pozwalającym na identyfikację oprogramowania i komputerów w sieci.</w:t>
      </w:r>
    </w:p>
    <w:p w14:paraId="5A30AC52" w14:textId="77777777" w:rsidR="004713C5" w:rsidRPr="004713C5" w:rsidRDefault="004713C5" w:rsidP="004713C5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3C5">
        <w:rPr>
          <w:rFonts w:ascii="Times New Roman" w:eastAsia="Times New Roman" w:hAnsi="Times New Roman" w:cs="Times New Roman"/>
          <w:sz w:val="24"/>
          <w:szCs w:val="24"/>
          <w:lang w:eastAsia="pl-PL"/>
        </w:rPr>
        <w:t>W urzędzie do pracy bieżącej, użytkowane były komputery stacjonarne oraz szyfrowane laptopy, a do eksploatacji dopuszczone było tylko oprogramowanie autoryzowane przez ASI.</w:t>
      </w:r>
    </w:p>
    <w:p w14:paraId="184FBDE7" w14:textId="77777777" w:rsidR="004713C5" w:rsidRPr="004713C5" w:rsidRDefault="004713C5" w:rsidP="004713C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63500EA" w14:textId="77777777" w:rsidR="004713C5" w:rsidRPr="004713C5" w:rsidRDefault="004713C5" w:rsidP="004713C5">
      <w:pPr>
        <w:numPr>
          <w:ilvl w:val="1"/>
          <w:numId w:val="4"/>
        </w:numPr>
        <w:spacing w:after="0"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3C5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Zarządzanie uprawnieniami do pracy w systemach informatycznych</w:t>
      </w:r>
    </w:p>
    <w:p w14:paraId="7A70DB1C" w14:textId="77777777" w:rsidR="004713C5" w:rsidRPr="004713C5" w:rsidRDefault="004713C5" w:rsidP="004713C5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3C5">
        <w:rPr>
          <w:rFonts w:ascii="Times New Roman" w:eastAsia="Times New Roman" w:hAnsi="Times New Roman" w:cs="Times New Roman"/>
          <w:sz w:val="24"/>
          <w:szCs w:val="24"/>
          <w:lang w:eastAsia="pl-PL"/>
        </w:rPr>
        <w:t>Istotnym elementem polityki bezpieczeństwa informacji jest zarządzanie dostępem do systemów teleinformatycznych przetwarzających informacje. Zarządzanie dostępem ma zapewnić, że osoby zaangażowane w proces przetwarzania informacji posiadają stosowne uprawnienia i uczestniczą w tym procesie w stopniu adekwatnym do realizowanych przez nie zadań oraz obowiązków, a w przypadku zmiany zadań następuje również zmiana ich uprawnień.</w:t>
      </w:r>
    </w:p>
    <w:p w14:paraId="5692B3A9" w14:textId="77777777" w:rsidR="004713C5" w:rsidRPr="004713C5" w:rsidRDefault="004713C5" w:rsidP="004713C5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3C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Urzędzie Miejskim, w badanym okresie, zarządzanie uprawnieniami dostępu do przetwarzania danych regulowały: Instrukcja Zarządzania Systemem Informatycznym </w:t>
      </w:r>
      <w:r w:rsidRPr="004713C5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i Polityka Ochrony Danych Osobowych. W Instrukcji Zarządzania Systemem Informatycznym w zakresie zarządzania dostępem funkcjonowały procedury: rozpoczęcia, zawieszenia i zakończenia pracy, w tym zarządzania uprawnieniami, nadawanie (wyrejestrowanie) uprawnień do przetwarzania danych w systemie informatycznym, zasady dostępu do systemów informatycznych/programów, usunięcie konta, kontrola bezpieczeństwa.</w:t>
      </w:r>
    </w:p>
    <w:p w14:paraId="55034936" w14:textId="77777777" w:rsidR="004713C5" w:rsidRPr="004713C5" w:rsidRDefault="004713C5" w:rsidP="004713C5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3C5">
        <w:rPr>
          <w:rFonts w:ascii="Times New Roman" w:eastAsia="Times New Roman" w:hAnsi="Times New Roman" w:cs="Times New Roman"/>
          <w:sz w:val="24"/>
          <w:szCs w:val="24"/>
          <w:lang w:eastAsia="pl-PL"/>
        </w:rPr>
        <w:t>Dodatkowo w Polityce Ochrony Danych zostały zawarte zasady upoważnień do przetwarzania danych osobowych i procedury nadawania i odbierania upoważnień do przetwarzania danych osobowych (rozdział VIII i IX).</w:t>
      </w:r>
    </w:p>
    <w:p w14:paraId="7A1C8F41" w14:textId="77777777" w:rsidR="004713C5" w:rsidRPr="004713C5" w:rsidRDefault="004713C5" w:rsidP="004713C5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3C5">
        <w:rPr>
          <w:rFonts w:ascii="Times New Roman" w:eastAsia="Times New Roman" w:hAnsi="Times New Roman" w:cs="Times New Roman"/>
          <w:sz w:val="24"/>
          <w:szCs w:val="24"/>
          <w:lang w:eastAsia="pl-PL"/>
        </w:rPr>
        <w:t>Dokumentacja powyższa szczegółowo opisywała sposób dostępu do obszarów chronionych, sieci i systemów teleinformatycznych oraz nadawania, zmiany i odbierania uprawnień użytkownikom w systemach informatycznych funkcjonujących w jednostce.</w:t>
      </w:r>
    </w:p>
    <w:p w14:paraId="34B0AD5F" w14:textId="77777777" w:rsidR="004713C5" w:rsidRPr="004713C5" w:rsidRDefault="004713C5" w:rsidP="004713C5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3C5">
        <w:rPr>
          <w:rFonts w:ascii="Times New Roman" w:eastAsia="Times New Roman" w:hAnsi="Times New Roman" w:cs="Times New Roman"/>
          <w:sz w:val="24"/>
          <w:szCs w:val="24"/>
          <w:lang w:eastAsia="pl-PL"/>
        </w:rPr>
        <w:t>Pracownicy uzyskiwali dostęp do zasobów informatycznych po przyznaniu zakresu obowiązków i nadaniu unikalnego identyfikatora i hasła w systemie teleinformatycznym.</w:t>
      </w:r>
    </w:p>
    <w:p w14:paraId="78F7D99E" w14:textId="77777777" w:rsidR="004713C5" w:rsidRPr="004713C5" w:rsidRDefault="004713C5" w:rsidP="004713C5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3C5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konieczności zmiany i odbioru uprawnień dla użytkownika w systemach informatycznych informacja przekazywana była przy pomocy Formularza nadania/odebrania uprawnień dla użytkownika w systemie informatycznym podpisanego przez bezpośredniego przełożonego.</w:t>
      </w:r>
    </w:p>
    <w:p w14:paraId="576486DF" w14:textId="77777777" w:rsidR="004713C5" w:rsidRPr="004713C5" w:rsidRDefault="004713C5" w:rsidP="004713C5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3C5">
        <w:rPr>
          <w:rFonts w:ascii="Times New Roman" w:eastAsia="Times New Roman" w:hAnsi="Times New Roman" w:cs="Times New Roman"/>
          <w:sz w:val="24"/>
          <w:szCs w:val="24"/>
          <w:lang w:eastAsia="pl-PL"/>
        </w:rPr>
        <w:t>Zakres uprawnień użytkowników badanych systemów uniemożliwiał wykonywanie przez nich działań zastrzeżonych dla administratorów systemów.</w:t>
      </w:r>
    </w:p>
    <w:p w14:paraId="4696F83F" w14:textId="77777777" w:rsidR="004713C5" w:rsidRPr="004713C5" w:rsidRDefault="004713C5" w:rsidP="004713C5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3C5">
        <w:rPr>
          <w:rFonts w:ascii="Times New Roman" w:eastAsia="Times New Roman" w:hAnsi="Times New Roman" w:cs="Times New Roman"/>
          <w:sz w:val="24"/>
          <w:szCs w:val="24"/>
          <w:lang w:eastAsia="pl-PL"/>
        </w:rPr>
        <w:t>W okresie objętym badaniem konta byłych pracowników urzędu były sukcesywnie blokowane w systemach informatycznych. Na bieżąco odbywało się monitorowanie dostępu do zasobów informatycznych zgodnie z wymaganiami § 19 ust. 2 pkt 4 rozporządzenia KRI.</w:t>
      </w:r>
    </w:p>
    <w:p w14:paraId="28BE5D8F" w14:textId="77777777" w:rsidR="004713C5" w:rsidRPr="004713C5" w:rsidRDefault="004713C5" w:rsidP="004713C5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A17F42B" w14:textId="77777777" w:rsidR="004713C5" w:rsidRPr="004713C5" w:rsidRDefault="004713C5" w:rsidP="004713C5">
      <w:pPr>
        <w:numPr>
          <w:ilvl w:val="1"/>
          <w:numId w:val="4"/>
        </w:numPr>
        <w:spacing w:after="0"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3C5">
        <w:rPr>
          <w:rFonts w:ascii="Times New Roman" w:eastAsia="Times New Roman" w:hAnsi="Times New Roman" w:cs="Times New Roman"/>
          <w:sz w:val="24"/>
          <w:szCs w:val="24"/>
          <w:lang w:eastAsia="pl-PL"/>
        </w:rPr>
        <w:t>Szkolenia pracowników zaangażowanych w proces przetwarzania informacji</w:t>
      </w:r>
    </w:p>
    <w:p w14:paraId="73FED874" w14:textId="77777777" w:rsidR="004713C5" w:rsidRPr="004713C5" w:rsidRDefault="004713C5" w:rsidP="004713C5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3C5">
        <w:rPr>
          <w:rFonts w:ascii="Times New Roman" w:eastAsia="Times New Roman" w:hAnsi="Times New Roman" w:cs="Times New Roman"/>
          <w:sz w:val="24"/>
          <w:szCs w:val="24"/>
          <w:lang w:eastAsia="pl-PL"/>
        </w:rPr>
        <w:t>Istotnym elementem SZBI jest świadomość pracowników współodpowiedzialności za bezpieczeństwo informacji, zagrożeń i konsekwencji zaistnienia incydentów związanych z naruszeniem bezpieczeństwa.</w:t>
      </w:r>
    </w:p>
    <w:p w14:paraId="12C2DB3F" w14:textId="77777777" w:rsidR="004713C5" w:rsidRPr="004713C5" w:rsidRDefault="004713C5" w:rsidP="004713C5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3C5">
        <w:rPr>
          <w:rFonts w:ascii="Times New Roman" w:eastAsia="Times New Roman" w:hAnsi="Times New Roman" w:cs="Times New Roman"/>
          <w:sz w:val="24"/>
          <w:szCs w:val="24"/>
          <w:lang w:eastAsia="pl-PL"/>
        </w:rPr>
        <w:t>Szkolenia z zakresu bezpieczeństwa informacji powinny obejmować wszystkie osoby uczestniczące w procesie przetwarzania informacji oraz dostarczać aktualnej wiedzy o nowych zagrożeniach, adekwatnych zabezpieczeniach oraz skutkach ewentualnych incydentów związanych z bezpieczeństwem informacji.</w:t>
      </w:r>
    </w:p>
    <w:p w14:paraId="5861B22A" w14:textId="77777777" w:rsidR="004713C5" w:rsidRPr="004713C5" w:rsidRDefault="004713C5" w:rsidP="004713C5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3C5">
        <w:rPr>
          <w:rFonts w:ascii="Times New Roman" w:eastAsia="Times New Roman" w:hAnsi="Times New Roman" w:cs="Times New Roman"/>
          <w:sz w:val="24"/>
          <w:szCs w:val="24"/>
          <w:lang w:eastAsia="pl-PL"/>
        </w:rPr>
        <w:t>Dokumentacja wewnętrzna Urzędu Miasta w Brzostku w sposób ogólny regulowała zakres podnoszenia świadomości pracowników w rozdziale I Instrukcji Zarządzania Systemem Informatycznym.</w:t>
      </w:r>
    </w:p>
    <w:p w14:paraId="36FCCA87" w14:textId="77777777" w:rsidR="004713C5" w:rsidRPr="004713C5" w:rsidRDefault="004713C5" w:rsidP="004713C5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3C5">
        <w:rPr>
          <w:rFonts w:ascii="Times New Roman" w:eastAsia="Times New Roman" w:hAnsi="Times New Roman" w:cs="Times New Roman"/>
          <w:sz w:val="24"/>
          <w:szCs w:val="24"/>
          <w:lang w:eastAsia="pl-PL"/>
        </w:rPr>
        <w:t>Kontrolującym przedstawiono informację o szkoleniach pracowników w 2024 roku, z zakresu cyberbezpieczeństwa i bezpieczeństwa informacji oraz ochrony danych osobowych.</w:t>
      </w:r>
    </w:p>
    <w:p w14:paraId="1AF26BA5" w14:textId="77777777" w:rsidR="004713C5" w:rsidRPr="004713C5" w:rsidRDefault="004713C5" w:rsidP="004713C5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118612C" w14:textId="77777777" w:rsidR="004713C5" w:rsidRPr="004713C5" w:rsidRDefault="004713C5" w:rsidP="004713C5">
      <w:pPr>
        <w:numPr>
          <w:ilvl w:val="1"/>
          <w:numId w:val="4"/>
        </w:numPr>
        <w:spacing w:after="0"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3C5">
        <w:rPr>
          <w:rFonts w:ascii="Times New Roman" w:eastAsia="Times New Roman" w:hAnsi="Times New Roman" w:cs="Times New Roman"/>
          <w:sz w:val="24"/>
          <w:szCs w:val="24"/>
          <w:lang w:eastAsia="pl-PL"/>
        </w:rPr>
        <w:t>Praca na odległość i mobilne przetwarzanie danych</w:t>
      </w:r>
    </w:p>
    <w:p w14:paraId="7F54B2B7" w14:textId="77777777" w:rsidR="004713C5" w:rsidRPr="004713C5" w:rsidRDefault="004713C5" w:rsidP="004713C5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3C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Wobec możliwości technicznych związanych z telepracą (pracą poza siedzibą podmiotu publicznego z wykorzystaniem urządzeń mobilnych takich jak laptopy, tablety, smartfony) pojawiają się nowe zagrożenia bezpieczeństwa informacji. Konieczne jest opisanie zasad określających sposoby zabezpieczenia urządzeń mobilnych i danych w nich zawartych </w:t>
      </w:r>
      <w:r w:rsidRPr="004713C5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przed kradzieżą i nieuprawnionym dostępem poza siedzibą jednostki, a także zasady korzystania z ogólnodostępnych sieci.</w:t>
      </w:r>
    </w:p>
    <w:p w14:paraId="6F591F99" w14:textId="77777777" w:rsidR="004713C5" w:rsidRPr="004713C5" w:rsidRDefault="004713C5" w:rsidP="004713C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3C5">
        <w:rPr>
          <w:rFonts w:ascii="Times New Roman" w:eastAsia="Times New Roman" w:hAnsi="Times New Roman" w:cs="Times New Roman"/>
          <w:sz w:val="24"/>
          <w:szCs w:val="24"/>
          <w:lang w:eastAsia="pl-PL"/>
        </w:rPr>
        <w:t>W obowiązujących dokumentach były zawarte ogólne zasady zarządzania bezpieczną pracą na komputerach przenośnych i sposoby zabezpieczenia tych urządzeń (Instrukcja Zarządzania Systemem Informatycznym - rozdział: Zasady pracy na komputerach przenośnych, Zasady wynoszenia nośników z danymi poza siedzibę oraz Załącznik nr 3 IZSI Regulamin użytkowania komputerów przenośnych). Szczegółowe zasady zostały zawarte w Regulaminie pracy zdalnej w Urzędzie Miejskim w Brzostku stanowiącym załącznik do Zarządzenia Nr 1/2023 Burmistrza Brzostku z dnia 20 kwietnia 2023 r.</w:t>
      </w:r>
    </w:p>
    <w:p w14:paraId="491E1A02" w14:textId="77777777" w:rsidR="004713C5" w:rsidRPr="004713C5" w:rsidRDefault="004713C5" w:rsidP="004713C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3C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Pracownicy nie wynosili przenośnych komputerów poza siedzibę jednostki. </w:t>
      </w:r>
    </w:p>
    <w:p w14:paraId="22D88815" w14:textId="77777777" w:rsidR="004713C5" w:rsidRPr="004713C5" w:rsidRDefault="004713C5" w:rsidP="004713C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7E960CC" w14:textId="77777777" w:rsidR="004713C5" w:rsidRPr="004713C5" w:rsidRDefault="004713C5" w:rsidP="004713C5">
      <w:pPr>
        <w:numPr>
          <w:ilvl w:val="1"/>
          <w:numId w:val="4"/>
        </w:numPr>
        <w:spacing w:after="0"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3C5">
        <w:rPr>
          <w:rFonts w:ascii="Times New Roman" w:eastAsia="Times New Roman" w:hAnsi="Times New Roman" w:cs="Times New Roman"/>
          <w:sz w:val="24"/>
          <w:szCs w:val="24"/>
          <w:lang w:eastAsia="pl-PL"/>
        </w:rPr>
        <w:t>Serwis sprzętu informatycznego i oprogramowania</w:t>
      </w:r>
    </w:p>
    <w:p w14:paraId="7F3363C6" w14:textId="77777777" w:rsidR="004713C5" w:rsidRPr="004713C5" w:rsidRDefault="004713C5" w:rsidP="004713C5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3C5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systemów informatycznych o znaczeniu istotnym dla jednostki niezbędne jest objęcie tych systemów (w zakresie oprogramowania użytkowego, systemowego, sprzętu i rozwiązań telekomunikacyjnych) stosownymi umowami serwisowymi, gwarantującymi odpowiednio szybkie uruchomienie pracy systemu w przypadku awarii. Umowy powinny posiadać klauzule prawne zabezpieczające ochronę informacji w przypadku wejścia w ich posiadanie przez firmy serwisujące.</w:t>
      </w:r>
    </w:p>
    <w:p w14:paraId="718791D2" w14:textId="77777777" w:rsidR="004713C5" w:rsidRPr="004713C5" w:rsidRDefault="004713C5" w:rsidP="004713C5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3C5">
        <w:rPr>
          <w:rFonts w:ascii="Times New Roman" w:eastAsia="Times New Roman" w:hAnsi="Times New Roman" w:cs="Times New Roman"/>
          <w:sz w:val="24"/>
          <w:szCs w:val="24"/>
          <w:lang w:eastAsia="pl-PL"/>
        </w:rPr>
        <w:t>W procedurach wewnętrznych dot. ochrony danych osobowych zostały określone zasady współpracy z podmiotami trzecimi jedynie w zakresie przetwarzania danych osobowych.</w:t>
      </w:r>
    </w:p>
    <w:p w14:paraId="78F21EE5" w14:textId="77777777" w:rsidR="004713C5" w:rsidRPr="004713C5" w:rsidRDefault="004713C5" w:rsidP="004713C5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3C5">
        <w:rPr>
          <w:rFonts w:ascii="Times New Roman" w:eastAsia="Times New Roman" w:hAnsi="Times New Roman" w:cs="Times New Roman"/>
          <w:sz w:val="24"/>
          <w:szCs w:val="24"/>
          <w:lang w:eastAsia="pl-PL"/>
        </w:rPr>
        <w:t>Dodatkowo poziom bezpieczeństwa regulowały umowy zawierane z firmami zewnętrznymi, w przypadku serwisowania sprzętu lub oprogramowania.</w:t>
      </w:r>
    </w:p>
    <w:p w14:paraId="7B982FE6" w14:textId="77777777" w:rsidR="004713C5" w:rsidRPr="004713C5" w:rsidRDefault="004713C5" w:rsidP="004713C5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3C5">
        <w:rPr>
          <w:rFonts w:ascii="Times New Roman" w:eastAsia="Times New Roman" w:hAnsi="Times New Roman" w:cs="Times New Roman"/>
          <w:sz w:val="24"/>
          <w:szCs w:val="24"/>
          <w:lang w:eastAsia="pl-PL"/>
        </w:rPr>
        <w:t>Jednak nie we wszystkich sprawdzanych umowach o asystę i opiekę autorską lub serwisową z firmami zewnętrznymi były określone zasady i czas dostępu, zwłaszcza zdalnego oraz określone SLA (Service Level Agreement), czyli gwarantowany poziom świadczenia usług oraz czas i sposób reakcji na zgłaszane problemy (udostępniono umowę licencyjną z Biurem Usług komputerowych SOFTRES sp. z o.o. – 2024 r., z ARAM Software Sp. z o.o. – z 2025 r., INTERmedia@Ł.Czekała T. Frąckowiak Spółka Jawna – z 2024 r.).</w:t>
      </w:r>
    </w:p>
    <w:p w14:paraId="18727C60" w14:textId="77777777" w:rsidR="004713C5" w:rsidRPr="004713C5" w:rsidRDefault="004713C5" w:rsidP="004713C5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3C5">
        <w:rPr>
          <w:rFonts w:ascii="Times New Roman" w:eastAsia="Times New Roman" w:hAnsi="Times New Roman" w:cs="Times New Roman"/>
          <w:sz w:val="24"/>
          <w:szCs w:val="24"/>
          <w:lang w:eastAsia="pl-PL"/>
        </w:rPr>
        <w:t>W przypadku systemów informatycznych istotnych dla jednostki zostały zawarte także umowy powierzenia przetwarzania danych osobowych (udostępniono m.in. umowę: z Biurem Usług komputerowych SOFTRES sp. z o.o., z ARAM Software sp. z o.o. oraz z INTERmedia@Ł.Czekała T. Frąckowiak Spółka Jawna).</w:t>
      </w:r>
    </w:p>
    <w:p w14:paraId="7B1A1F0D" w14:textId="77777777" w:rsidR="004713C5" w:rsidRPr="004713C5" w:rsidRDefault="004713C5" w:rsidP="004713C5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4262E0F" w14:textId="77777777" w:rsidR="004713C5" w:rsidRPr="004713C5" w:rsidRDefault="004713C5" w:rsidP="004713C5">
      <w:pPr>
        <w:numPr>
          <w:ilvl w:val="1"/>
          <w:numId w:val="4"/>
        </w:numPr>
        <w:spacing w:after="0"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3C5">
        <w:rPr>
          <w:rFonts w:ascii="Times New Roman" w:eastAsia="Times New Roman" w:hAnsi="Times New Roman" w:cs="Times New Roman"/>
          <w:sz w:val="24"/>
          <w:szCs w:val="24"/>
          <w:lang w:eastAsia="pl-PL"/>
        </w:rPr>
        <w:t>Procedury zgłaszania incydentów naruszenia bezpieczeństwa informacji</w:t>
      </w:r>
    </w:p>
    <w:p w14:paraId="37C1C480" w14:textId="77777777" w:rsidR="004713C5" w:rsidRPr="004713C5" w:rsidRDefault="004713C5" w:rsidP="004713C5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3C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Zostały określone zasady postępowania w przypadku stwierdzenia naruszenia bezpieczeństwa informacji zarówno w Instrukcji Zarządzania Systemem Informatycznym (rozdział V) jaki Polityce Ochrony Danych Osobowych (rozdział XXIII i XXIV). </w:t>
      </w:r>
    </w:p>
    <w:p w14:paraId="1F9C2E2E" w14:textId="77777777" w:rsidR="004713C5" w:rsidRPr="004713C5" w:rsidRDefault="004713C5" w:rsidP="004713C5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3C5">
        <w:rPr>
          <w:rFonts w:ascii="Times New Roman" w:eastAsia="Times New Roman" w:hAnsi="Times New Roman" w:cs="Times New Roman"/>
          <w:sz w:val="24"/>
          <w:szCs w:val="24"/>
          <w:lang w:eastAsia="pl-PL"/>
        </w:rPr>
        <w:t>Rejestr incydentów i działań korygujących w Urzędzie Miejskim w Brzostku zawierał trzy wpisy z 2024 roku dotyczące naruszenia bezpieczeństwa informatycznego.</w:t>
      </w:r>
    </w:p>
    <w:p w14:paraId="45A45FB8" w14:textId="77777777" w:rsidR="004713C5" w:rsidRPr="004713C5" w:rsidRDefault="004713C5" w:rsidP="004713C5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DF8FAD9" w14:textId="77777777" w:rsidR="004713C5" w:rsidRPr="004713C5" w:rsidRDefault="004713C5" w:rsidP="004713C5">
      <w:pPr>
        <w:numPr>
          <w:ilvl w:val="1"/>
          <w:numId w:val="4"/>
        </w:numPr>
        <w:spacing w:after="0"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3C5">
        <w:rPr>
          <w:rFonts w:ascii="Times New Roman" w:eastAsia="Times New Roman" w:hAnsi="Times New Roman" w:cs="Times New Roman"/>
          <w:sz w:val="24"/>
          <w:szCs w:val="24"/>
          <w:lang w:eastAsia="pl-PL"/>
        </w:rPr>
        <w:t>Audyt wewnętrzny z zakresu bezpieczeństwa informacji</w:t>
      </w:r>
    </w:p>
    <w:p w14:paraId="63BC2AFA" w14:textId="77777777" w:rsidR="004713C5" w:rsidRPr="004713C5" w:rsidRDefault="004713C5" w:rsidP="004713C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3C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Audyt z zakresu bezpieczeństwa informacji nie rzadziej niż raz na rok, w rozumieniu § 19 ust. 14 rozporządzenia Rady Ministrów z dnia 21 maja 2024 r. w sprawie Krajowych Ram Interoperacyjności, minimalnych wymagań dla rejestrów publicznych i wymiany </w:t>
      </w:r>
      <w:r w:rsidRPr="004713C5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informacji w postaci elektronicznej oraz minimalnych wymagań dla systemów teleinformatycznych był wykonany w 2024 roku. Warto zwrócić uwagę, że celem audytów jest ewentualne ujawnienie słabości systemów, a także słabości zabezpieczeń lub ich stosowania. Uregulowania wewnętrzne nie zawierały zapisów dotyczących konieczności audytowania i sprawdzeń w zakresie bezpieczeństwa informacji.</w:t>
      </w:r>
    </w:p>
    <w:p w14:paraId="44C991FC" w14:textId="77777777" w:rsidR="004713C5" w:rsidRPr="004713C5" w:rsidRDefault="004713C5" w:rsidP="004713C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3C5">
        <w:rPr>
          <w:rFonts w:ascii="Times New Roman" w:eastAsia="Times New Roman" w:hAnsi="Times New Roman" w:cs="Times New Roman"/>
          <w:sz w:val="24"/>
          <w:szCs w:val="24"/>
          <w:lang w:eastAsia="pl-PL"/>
        </w:rPr>
        <w:t>Wyniki audytu powinny wpłynąć na doskonalenie tych zabezpieczeń, sposobów ich stosowania, a także na program szkoleń z bezpieczeństwa informacji.</w:t>
      </w:r>
    </w:p>
    <w:p w14:paraId="03F2503C" w14:textId="77777777" w:rsidR="004713C5" w:rsidRPr="004713C5" w:rsidRDefault="004713C5" w:rsidP="004713C5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1FCBF8E" w14:textId="77777777" w:rsidR="004713C5" w:rsidRPr="004713C5" w:rsidRDefault="004713C5" w:rsidP="004713C5">
      <w:pPr>
        <w:numPr>
          <w:ilvl w:val="1"/>
          <w:numId w:val="4"/>
        </w:numPr>
        <w:spacing w:after="0"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3C5">
        <w:rPr>
          <w:rFonts w:ascii="Times New Roman" w:eastAsia="Times New Roman" w:hAnsi="Times New Roman" w:cs="Times New Roman"/>
          <w:sz w:val="24"/>
          <w:szCs w:val="24"/>
          <w:lang w:eastAsia="pl-PL"/>
        </w:rPr>
        <w:t>Kopie zapasowe</w:t>
      </w:r>
    </w:p>
    <w:p w14:paraId="584D4F13" w14:textId="77777777" w:rsidR="004713C5" w:rsidRPr="004713C5" w:rsidRDefault="004713C5" w:rsidP="004713C5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3C5">
        <w:rPr>
          <w:rFonts w:ascii="Times New Roman" w:eastAsia="Times New Roman" w:hAnsi="Times New Roman" w:cs="Times New Roman"/>
          <w:sz w:val="24"/>
          <w:szCs w:val="24"/>
          <w:lang w:eastAsia="pl-PL"/>
        </w:rPr>
        <w:t>Wykonywanie kopii zapasowych zapobiega utracie informacji w wyniku awarii.</w:t>
      </w:r>
    </w:p>
    <w:p w14:paraId="28DF775B" w14:textId="77777777" w:rsidR="004713C5" w:rsidRPr="004713C5" w:rsidRDefault="004713C5" w:rsidP="004713C5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3C5">
        <w:rPr>
          <w:rFonts w:ascii="Times New Roman" w:eastAsia="Times New Roman" w:hAnsi="Times New Roman" w:cs="Times New Roman"/>
          <w:sz w:val="24"/>
          <w:szCs w:val="24"/>
          <w:lang w:eastAsia="pl-PL"/>
        </w:rPr>
        <w:t>Kopie powinny być właściwie tworzone, przechowywane i testowane.</w:t>
      </w:r>
    </w:p>
    <w:p w14:paraId="1FF2944F" w14:textId="77777777" w:rsidR="004713C5" w:rsidRPr="004713C5" w:rsidRDefault="004713C5" w:rsidP="004713C5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3C5">
        <w:rPr>
          <w:rFonts w:ascii="Times New Roman" w:eastAsia="Times New Roman" w:hAnsi="Times New Roman" w:cs="Times New Roman"/>
          <w:sz w:val="24"/>
          <w:szCs w:val="24"/>
          <w:lang w:eastAsia="pl-PL"/>
        </w:rPr>
        <w:t>W okresie objętym kontrolą w zakresie wykonywania kopii zapasowych w Urzędzie Miejskim w Brzostku obowiązywały wymagania określone w Instrukcji Zarządzania Systemem Informatycznym (rozdział IV Sposoby zabezpieczenia systemu informatycznego - Procedura tworzenia kopii zapasowych) i Polityce Ochrony Danych Osobowych.</w:t>
      </w:r>
    </w:p>
    <w:p w14:paraId="383061A8" w14:textId="77777777" w:rsidR="004713C5" w:rsidRPr="004713C5" w:rsidRDefault="004713C5" w:rsidP="004713C5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3C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Kopie folderów, maszyn wirtualnych były wykonywane według harmonogramu ustalonego przez ASI oraz przechowywane na serwerze Synology. </w:t>
      </w:r>
    </w:p>
    <w:p w14:paraId="331F4465" w14:textId="77777777" w:rsidR="004713C5" w:rsidRPr="004713C5" w:rsidRDefault="004713C5" w:rsidP="004713C5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3C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Jednak nie wszystkie kopie zapasowe były przechowywane w innym miejscu niż serwer (dot. SELWIN). </w:t>
      </w:r>
    </w:p>
    <w:p w14:paraId="518FB2C7" w14:textId="77777777" w:rsidR="004713C5" w:rsidRPr="004713C5" w:rsidRDefault="004713C5" w:rsidP="004713C5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3C5">
        <w:rPr>
          <w:rFonts w:ascii="Times New Roman" w:eastAsia="Times New Roman" w:hAnsi="Times New Roman" w:cs="Times New Roman"/>
          <w:sz w:val="24"/>
          <w:szCs w:val="24"/>
          <w:lang w:eastAsia="pl-PL"/>
        </w:rPr>
        <w:t>Wykonywanie odtworzenia systemów z kopii zapasowych było testowana oraz odbywało się w razie potrzeby.</w:t>
      </w:r>
    </w:p>
    <w:p w14:paraId="10CA5F34" w14:textId="77777777" w:rsidR="004713C5" w:rsidRPr="004713C5" w:rsidRDefault="004713C5" w:rsidP="004713C5">
      <w:pPr>
        <w:spacing w:after="0"/>
        <w:ind w:left="792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EB2F860" w14:textId="77777777" w:rsidR="004713C5" w:rsidRPr="004713C5" w:rsidRDefault="004713C5" w:rsidP="004713C5">
      <w:pPr>
        <w:numPr>
          <w:ilvl w:val="1"/>
          <w:numId w:val="4"/>
        </w:numPr>
        <w:spacing w:after="0"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3C5">
        <w:rPr>
          <w:rFonts w:ascii="Times New Roman" w:eastAsia="Times New Roman" w:hAnsi="Times New Roman" w:cs="Times New Roman"/>
          <w:sz w:val="24"/>
          <w:szCs w:val="24"/>
          <w:lang w:eastAsia="pl-PL"/>
        </w:rPr>
        <w:t>Projektowanie, wdrażanie i eksploatacja systemów teleinformatycznych</w:t>
      </w:r>
    </w:p>
    <w:p w14:paraId="72EF5456" w14:textId="77777777" w:rsidR="004713C5" w:rsidRPr="004713C5" w:rsidRDefault="004713C5" w:rsidP="004713C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3C5">
        <w:rPr>
          <w:rFonts w:ascii="Times New Roman" w:eastAsia="Times New Roman" w:hAnsi="Times New Roman" w:cs="Times New Roman"/>
          <w:sz w:val="24"/>
          <w:szCs w:val="24"/>
          <w:lang w:eastAsia="pl-PL"/>
        </w:rPr>
        <w:t>W Urzędzie Miejskim w Brzostku proces administrowania technicznego i monitorowania określonych obszarów systemów, aplikacji, danych, infrastruktury sieciowej i stacji roboczych był wykonywany przez informatyków, co pozwalało na przewidywanie i zapobieganie ewentualnym problemom związanym z awariami, wyciekami bądź utratą danych.</w:t>
      </w:r>
    </w:p>
    <w:p w14:paraId="628362CC" w14:textId="77777777" w:rsidR="004713C5" w:rsidRPr="004713C5" w:rsidRDefault="004713C5" w:rsidP="004713C5">
      <w:pPr>
        <w:tabs>
          <w:tab w:val="num" w:pos="72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3C5">
        <w:rPr>
          <w:rFonts w:ascii="Times New Roman" w:eastAsia="Times New Roman" w:hAnsi="Times New Roman" w:cs="Times New Roman"/>
          <w:sz w:val="24"/>
          <w:szCs w:val="24"/>
          <w:lang w:eastAsia="pl-PL"/>
        </w:rPr>
        <w:t>Systemy centralne, w ramach kontroli podlegały badaniu w ograniczonym zakresie, ze względu na centralne polityki, procedury, wdrożenia i dostępy.</w:t>
      </w:r>
    </w:p>
    <w:p w14:paraId="65721A2D" w14:textId="77777777" w:rsidR="004713C5" w:rsidRPr="004713C5" w:rsidRDefault="004713C5" w:rsidP="004713C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3C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Wybrane systemy własne lub zakupione podlegały sprawdzeniu w zakresie zgodności z rozdz. IV </w:t>
      </w:r>
      <w:r w:rsidRPr="00471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rozporządzenia Rady Ministrów z dnia 21 maja 2024 r. w sprawie Krajowych Ram Interoperacyjności, minimalnych wymagań dla rejestrów publicznych i wymiany informacji w postaci elektronicznej oraz minimalnych wymagań dla systemów teleinformatycznych</w:t>
      </w:r>
      <w:r w:rsidRPr="004713C5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65632A07" w14:textId="77777777" w:rsidR="004713C5" w:rsidRPr="004713C5" w:rsidRDefault="004713C5" w:rsidP="004713C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3C5">
        <w:rPr>
          <w:rFonts w:ascii="Times New Roman" w:eastAsia="Times New Roman" w:hAnsi="Times New Roman" w:cs="Times New Roman"/>
          <w:sz w:val="24"/>
          <w:szCs w:val="24"/>
          <w:lang w:eastAsia="pl-PL"/>
        </w:rPr>
        <w:t>Najistotniejsze systemy były objęte opieką na podstawie umów opieki autorskiej lub serwisowej.</w:t>
      </w:r>
    </w:p>
    <w:p w14:paraId="28504E26" w14:textId="77777777" w:rsidR="004713C5" w:rsidRPr="004713C5" w:rsidRDefault="004713C5" w:rsidP="004713C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3C5">
        <w:rPr>
          <w:rFonts w:ascii="Times New Roman" w:eastAsia="Times New Roman" w:hAnsi="Times New Roman" w:cs="Times New Roman"/>
          <w:sz w:val="24"/>
          <w:szCs w:val="24"/>
          <w:lang w:eastAsia="pl-PL"/>
        </w:rPr>
        <w:t>Pracownicy nie zgłaszali problemów z funkcjonalnością badanych systemów.</w:t>
      </w:r>
    </w:p>
    <w:p w14:paraId="2BD2C818" w14:textId="77777777" w:rsidR="004713C5" w:rsidRPr="004713C5" w:rsidRDefault="004713C5" w:rsidP="004713C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05314B6" w14:textId="77777777" w:rsidR="004713C5" w:rsidRPr="004713C5" w:rsidRDefault="004713C5" w:rsidP="004713C5">
      <w:pPr>
        <w:numPr>
          <w:ilvl w:val="1"/>
          <w:numId w:val="4"/>
        </w:numPr>
        <w:spacing w:after="0"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3C5">
        <w:rPr>
          <w:rFonts w:ascii="Times New Roman" w:eastAsia="Times New Roman" w:hAnsi="Times New Roman" w:cs="Times New Roman"/>
          <w:sz w:val="24"/>
          <w:szCs w:val="24"/>
          <w:lang w:eastAsia="pl-PL"/>
        </w:rPr>
        <w:t>Zabezpieczenia techniczno-organizacyjne dostępu do informacji</w:t>
      </w:r>
    </w:p>
    <w:p w14:paraId="1E4E7BB6" w14:textId="77777777" w:rsidR="004713C5" w:rsidRPr="004713C5" w:rsidRDefault="004713C5" w:rsidP="004713C5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3C5">
        <w:rPr>
          <w:rFonts w:ascii="Times New Roman" w:eastAsia="Times New Roman" w:hAnsi="Times New Roman" w:cs="Times New Roman"/>
          <w:sz w:val="24"/>
          <w:szCs w:val="24"/>
          <w:lang w:eastAsia="pl-PL"/>
        </w:rPr>
        <w:t>Celem zabezpieczeń jest uzyskanie ochrony przetwarzanych informacji przed ich kradzieżą, nieuprawnionym dostępem, uszkodzeniami lub zakłóceniami, a także np. kradzieżą środków przetwarzania informacji. Zastosowane zabezpieczenia powinny być adekwatne do poziomu ryzyka wynikającego z analizy ryzyka bezpieczeństwa informacji.</w:t>
      </w:r>
    </w:p>
    <w:p w14:paraId="43ECB6AE" w14:textId="77777777" w:rsidR="004713C5" w:rsidRPr="004713C5" w:rsidRDefault="004713C5" w:rsidP="004713C5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  <w:lang w:eastAsia="pl-PL"/>
        </w:rPr>
      </w:pPr>
      <w:r w:rsidRPr="004713C5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Szereg zabezpieczeń techniczno-organizacyjnych dostępu do informacji opisano w Instrukcji Zarządzania Systemem Informatycznym i Polityce Ochrony Danych Osobowych w Urzędzie Miejskim w Brzostku.</w:t>
      </w:r>
    </w:p>
    <w:p w14:paraId="6B290893" w14:textId="77777777" w:rsidR="004713C5" w:rsidRPr="004713C5" w:rsidRDefault="004713C5" w:rsidP="004713C5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3C5">
        <w:rPr>
          <w:rFonts w:ascii="Times New Roman" w:eastAsia="Times New Roman" w:hAnsi="Times New Roman" w:cs="Times New Roman"/>
          <w:sz w:val="24"/>
          <w:szCs w:val="24"/>
          <w:lang w:eastAsia="pl-PL"/>
        </w:rPr>
        <w:t>Ochrona przetwarzanych informacji przed ich kradzieżą, nieuprawnionym dostępem, uszkodzeniami lub zakłóceniami realizowana była przez:</w:t>
      </w:r>
    </w:p>
    <w:p w14:paraId="203AE7AA" w14:textId="77777777" w:rsidR="004713C5" w:rsidRPr="004713C5" w:rsidRDefault="004713C5" w:rsidP="004713C5">
      <w:pPr>
        <w:numPr>
          <w:ilvl w:val="0"/>
          <w:numId w:val="5"/>
        </w:numPr>
        <w:spacing w:after="0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3C5">
        <w:rPr>
          <w:rFonts w:ascii="Times New Roman" w:eastAsia="Times New Roman" w:hAnsi="Times New Roman" w:cs="Times New Roman"/>
          <w:sz w:val="24"/>
          <w:szCs w:val="24"/>
          <w:lang w:eastAsia="pl-PL"/>
        </w:rPr>
        <w:t>zabezpieczenie dostępu do informacji poprzez wymuszone logowanie użytkowników za pomocą kart lub poprzez podanie unikalnego hasła do badanych systemów;</w:t>
      </w:r>
    </w:p>
    <w:p w14:paraId="0ED62CC4" w14:textId="77777777" w:rsidR="004713C5" w:rsidRPr="004713C5" w:rsidRDefault="004713C5" w:rsidP="004713C5">
      <w:pPr>
        <w:numPr>
          <w:ilvl w:val="0"/>
          <w:numId w:val="5"/>
        </w:numPr>
        <w:spacing w:after="0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3C5">
        <w:rPr>
          <w:rFonts w:ascii="Times New Roman" w:eastAsia="Times New Roman" w:hAnsi="Times New Roman" w:cs="Times New Roman"/>
          <w:sz w:val="24"/>
          <w:szCs w:val="24"/>
          <w:lang w:eastAsia="pl-PL"/>
        </w:rPr>
        <w:t>kontrolę i monitorowanie zabezpieczenia fizycznego dostępu do pomieszczeń;</w:t>
      </w:r>
    </w:p>
    <w:p w14:paraId="49802408" w14:textId="77777777" w:rsidR="004713C5" w:rsidRPr="004713C5" w:rsidRDefault="004713C5" w:rsidP="004713C5">
      <w:pPr>
        <w:numPr>
          <w:ilvl w:val="0"/>
          <w:numId w:val="5"/>
        </w:numPr>
        <w:spacing w:after="0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3C5">
        <w:rPr>
          <w:rFonts w:ascii="Times New Roman" w:eastAsia="Times New Roman" w:hAnsi="Times New Roman" w:cs="Times New Roman"/>
          <w:sz w:val="24"/>
          <w:szCs w:val="24"/>
          <w:lang w:eastAsia="pl-PL"/>
        </w:rPr>
        <w:t>podejmowanie czynności zmierzających do wykrycia nieautoryzowanych działań związanych z przetwarzaniem informacji poprzez monitorowanie infrastruktury teleinformatycznej, kontrolę wejść i wyjść do pomieszczeń serwerowni uprawnionych osób;</w:t>
      </w:r>
    </w:p>
    <w:p w14:paraId="53F33606" w14:textId="77777777" w:rsidR="004713C5" w:rsidRPr="004713C5" w:rsidRDefault="004713C5" w:rsidP="004713C5">
      <w:pPr>
        <w:numPr>
          <w:ilvl w:val="0"/>
          <w:numId w:val="5"/>
        </w:numPr>
        <w:spacing w:after="0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3C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zapewnienie środków uniemożliwiających nieautoryzowany dostęp na poziomie systemów operacyjnych, usług sieciowych i aplikacji poprzez system autoryzacji dostępu do systemów operacyjnych, sieci i aplikacji, stosowania systemów antywirusowych i antyspamowych. </w:t>
      </w:r>
    </w:p>
    <w:p w14:paraId="346C6C55" w14:textId="77777777" w:rsidR="004713C5" w:rsidRPr="004713C5" w:rsidRDefault="004713C5" w:rsidP="004713C5">
      <w:pPr>
        <w:spacing w:after="0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3C5">
        <w:rPr>
          <w:rFonts w:ascii="Times New Roman" w:eastAsia="Times New Roman" w:hAnsi="Times New Roman" w:cs="Times New Roman"/>
          <w:sz w:val="24"/>
          <w:szCs w:val="24"/>
          <w:lang w:eastAsia="pl-PL"/>
        </w:rPr>
        <w:t>Urząd Miejski w Brzostku posiadał pomieszczenia biurowe zlokalizowane w jednym budynku.</w:t>
      </w:r>
    </w:p>
    <w:p w14:paraId="3E84BECA" w14:textId="77777777" w:rsidR="004713C5" w:rsidRPr="004713C5" w:rsidRDefault="004713C5" w:rsidP="004713C5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3C5">
        <w:rPr>
          <w:rFonts w:ascii="Times New Roman" w:eastAsia="Times New Roman" w:hAnsi="Times New Roman" w:cs="Times New Roman"/>
          <w:sz w:val="24"/>
          <w:szCs w:val="24"/>
          <w:lang w:eastAsia="pl-PL"/>
        </w:rPr>
        <w:t>Obiekt był objęty systemem alarmowym ochrony fizycznej oraz był objęty systemem monitoringu na zewnątrz i wewnątrz budynku. Do otwierania głównych drzwi budynku oraz rozbrajania systemu alarmowego byli upoważnieni wyznaczeni pracownicy.</w:t>
      </w:r>
    </w:p>
    <w:p w14:paraId="059810EC" w14:textId="77777777" w:rsidR="004713C5" w:rsidRPr="004713C5" w:rsidRDefault="004713C5" w:rsidP="004713C5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3C5">
        <w:rPr>
          <w:rFonts w:ascii="Times New Roman" w:eastAsia="Times New Roman" w:hAnsi="Times New Roman" w:cs="Times New Roman"/>
          <w:sz w:val="24"/>
          <w:szCs w:val="24"/>
          <w:lang w:eastAsia="pl-PL"/>
        </w:rPr>
        <w:t>Urząd Miejski dysponował jedną główną serwerownią, która znajdowała się w pomieszczeniu przeznaczonym na ten cel. Dostęp do serwerowni był ograniczony i możliwy jedynie dla upoważnionych pracowników urzędu. Ważnym elementem ochrony było asystowanie osobom wchodzącym i wykonującym prace serwisowe.</w:t>
      </w:r>
    </w:p>
    <w:p w14:paraId="35CDD06D" w14:textId="77777777" w:rsidR="004713C5" w:rsidRPr="004713C5" w:rsidRDefault="004713C5" w:rsidP="004713C5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3C5">
        <w:rPr>
          <w:rFonts w:ascii="Times New Roman" w:eastAsia="Times New Roman" w:hAnsi="Times New Roman" w:cs="Times New Roman"/>
          <w:sz w:val="24"/>
          <w:szCs w:val="24"/>
          <w:lang w:eastAsia="pl-PL"/>
        </w:rPr>
        <w:t>Serwerownia główna posiadała system kontroli wejść (kamera). Występowało monitorowanie niektórych parametrów środowiskowych w serwerowni (temperatury). Pomieszczenie było klimatyzowane.</w:t>
      </w:r>
    </w:p>
    <w:p w14:paraId="33C1C342" w14:textId="77777777" w:rsidR="004713C5" w:rsidRPr="004713C5" w:rsidRDefault="004713C5" w:rsidP="004713C5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3C5">
        <w:rPr>
          <w:rFonts w:ascii="Times New Roman" w:eastAsia="Times New Roman" w:hAnsi="Times New Roman" w:cs="Times New Roman"/>
          <w:sz w:val="24"/>
          <w:szCs w:val="24"/>
          <w:lang w:eastAsia="pl-PL"/>
        </w:rPr>
        <w:t>Drzwi do serwerowni nie były wzmocnione.</w:t>
      </w:r>
    </w:p>
    <w:p w14:paraId="2B6C96C4" w14:textId="77777777" w:rsidR="004713C5" w:rsidRPr="004713C5" w:rsidRDefault="004713C5" w:rsidP="004713C5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3C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Bazy danych z kopiami były umieszczone w innej lokalizacji. </w:t>
      </w:r>
    </w:p>
    <w:p w14:paraId="7FE0A43B" w14:textId="77777777" w:rsidR="004713C5" w:rsidRPr="004713C5" w:rsidRDefault="004713C5" w:rsidP="004713C5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3C5">
        <w:rPr>
          <w:rFonts w:ascii="Times New Roman" w:eastAsia="Times New Roman" w:hAnsi="Times New Roman" w:cs="Times New Roman"/>
          <w:sz w:val="24"/>
          <w:szCs w:val="24"/>
          <w:lang w:eastAsia="pl-PL"/>
        </w:rPr>
        <w:t>W serwerowni znajdował się UPS, który podtrzymywał pracę serwera i urządzeń sieciowych.</w:t>
      </w:r>
    </w:p>
    <w:p w14:paraId="68097320" w14:textId="77777777" w:rsidR="004713C5" w:rsidRPr="004713C5" w:rsidRDefault="004713C5" w:rsidP="004713C5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3C5">
        <w:rPr>
          <w:rFonts w:ascii="Times New Roman" w:eastAsia="Times New Roman" w:hAnsi="Times New Roman" w:cs="Times New Roman"/>
          <w:sz w:val="24"/>
          <w:szCs w:val="24"/>
          <w:lang w:eastAsia="pl-PL"/>
        </w:rPr>
        <w:t>W pomieszczeniu nie były przechowywane materiały łatwopalne.</w:t>
      </w:r>
    </w:p>
    <w:p w14:paraId="4D929107" w14:textId="77777777" w:rsidR="004713C5" w:rsidRPr="004713C5" w:rsidRDefault="004713C5" w:rsidP="004713C5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3C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Podstawowe urządzenie infrastruktury informatycznej: serwer, urządzenia sieciowe były zakupione w ramach Projektu. </w:t>
      </w:r>
    </w:p>
    <w:p w14:paraId="0AD2A3CB" w14:textId="77777777" w:rsidR="004713C5" w:rsidRPr="004713C5" w:rsidRDefault="004713C5" w:rsidP="004713C5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3C5">
        <w:rPr>
          <w:rFonts w:ascii="Times New Roman" w:eastAsia="Times New Roman" w:hAnsi="Times New Roman" w:cs="Times New Roman"/>
          <w:sz w:val="24"/>
          <w:szCs w:val="24"/>
          <w:lang w:eastAsia="pl-PL"/>
        </w:rPr>
        <w:t>Monitorowanie ruchu wchodzącego i wychodzącego realizowane było przez maszyny sprzętowe UTM Fortigate. W ramach projektu „Cyberbezpieczny Samorząd” zaplanowany został zakup nowych UTM oraz narzędzia FortiAnalizer.</w:t>
      </w:r>
    </w:p>
    <w:p w14:paraId="4DE26BF3" w14:textId="77777777" w:rsidR="004713C5" w:rsidRPr="004713C5" w:rsidRDefault="004713C5" w:rsidP="004713C5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3C5">
        <w:rPr>
          <w:rFonts w:ascii="Times New Roman" w:eastAsia="Times New Roman" w:hAnsi="Times New Roman" w:cs="Times New Roman"/>
          <w:sz w:val="24"/>
          <w:szCs w:val="24"/>
          <w:lang w:eastAsia="pl-PL"/>
        </w:rPr>
        <w:t>Urząd dysponował również drugim pomieszczeniem, jako serwerownia zapasowa.</w:t>
      </w:r>
    </w:p>
    <w:p w14:paraId="025434E1" w14:textId="77777777" w:rsidR="004713C5" w:rsidRPr="004713C5" w:rsidRDefault="004713C5" w:rsidP="004713C5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3C5">
        <w:rPr>
          <w:rFonts w:ascii="Times New Roman" w:eastAsia="Times New Roman" w:hAnsi="Times New Roman" w:cs="Times New Roman"/>
          <w:sz w:val="24"/>
          <w:szCs w:val="24"/>
          <w:lang w:eastAsia="pl-PL"/>
        </w:rPr>
        <w:t>Wszystkie komputery oraz urządzenie sieciowe posiadały oprogramowanie systemowe zaktualizowane do wersji posiadających wsparcie producenta.</w:t>
      </w:r>
    </w:p>
    <w:p w14:paraId="737D48EB" w14:textId="77777777" w:rsidR="004713C5" w:rsidRPr="004713C5" w:rsidRDefault="004713C5" w:rsidP="004713C5">
      <w:pPr>
        <w:numPr>
          <w:ilvl w:val="1"/>
          <w:numId w:val="4"/>
        </w:numPr>
        <w:spacing w:after="0"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3C5">
        <w:rPr>
          <w:rFonts w:ascii="Times New Roman" w:eastAsia="Times New Roman" w:hAnsi="Times New Roman" w:cs="Times New Roman"/>
          <w:sz w:val="24"/>
          <w:szCs w:val="24"/>
          <w:lang w:eastAsia="pl-PL"/>
        </w:rPr>
        <w:t>Zabezpieczenia techniczno-organizacyjne systemów informatycznych</w:t>
      </w:r>
    </w:p>
    <w:p w14:paraId="28634D85" w14:textId="77777777" w:rsidR="004713C5" w:rsidRPr="004713C5" w:rsidRDefault="004713C5" w:rsidP="004713C5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3C5">
        <w:rPr>
          <w:rFonts w:ascii="Times New Roman" w:eastAsia="Times New Roman" w:hAnsi="Times New Roman" w:cs="Times New Roman"/>
          <w:sz w:val="24"/>
          <w:szCs w:val="24"/>
          <w:lang w:eastAsia="pl-PL"/>
        </w:rPr>
        <w:t>Stosowanie zabezpieczeń techniczno-organizacyjnych również powinno wynikać z analizy ryzyka i powstałego w jej wyniku planu postępowania z ryzykiem i deklaracji stosowania zabezpieczeń.</w:t>
      </w:r>
    </w:p>
    <w:p w14:paraId="04A1B253" w14:textId="77777777" w:rsidR="004713C5" w:rsidRPr="004713C5" w:rsidRDefault="004713C5" w:rsidP="004713C5">
      <w:p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3C5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Poziom bezpieczeństwa systemów teleinformatycznych zapewniono poprzez:</w:t>
      </w:r>
    </w:p>
    <w:p w14:paraId="4A42C6CF" w14:textId="77777777" w:rsidR="004713C5" w:rsidRPr="004713C5" w:rsidRDefault="004713C5" w:rsidP="004713C5">
      <w:pPr>
        <w:numPr>
          <w:ilvl w:val="0"/>
          <w:numId w:val="6"/>
        </w:numPr>
        <w:spacing w:after="0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3C5">
        <w:rPr>
          <w:rFonts w:ascii="Times New Roman" w:eastAsia="Times New Roman" w:hAnsi="Times New Roman" w:cs="Times New Roman"/>
          <w:sz w:val="24"/>
          <w:szCs w:val="24"/>
          <w:lang w:eastAsia="pl-PL"/>
        </w:rPr>
        <w:t>aktualizację oprogramowania oraz redukcję ryzyk wynikających z wykorzystywania opublikowanych podatności technicznych systemów teleinformatycznych (w tym oprogramowania antywirusowego);</w:t>
      </w:r>
    </w:p>
    <w:p w14:paraId="7ED1D6ED" w14:textId="77777777" w:rsidR="004713C5" w:rsidRPr="004713C5" w:rsidRDefault="004713C5" w:rsidP="004713C5">
      <w:pPr>
        <w:numPr>
          <w:ilvl w:val="0"/>
          <w:numId w:val="6"/>
        </w:numPr>
        <w:spacing w:after="0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3C5">
        <w:rPr>
          <w:rFonts w:ascii="Times New Roman" w:eastAsia="Times New Roman" w:hAnsi="Times New Roman" w:cs="Times New Roman"/>
          <w:sz w:val="24"/>
          <w:szCs w:val="24"/>
          <w:lang w:eastAsia="pl-PL"/>
        </w:rPr>
        <w:t>minimalizację ryzyka utraty informacji w wyniku awarii oraz ochronę przed błędami, utratą i nieuprawnioną modyfikacją, a także zapewnienie bezpieczeństwa plików systemowych, zastosowania systemu kopii zapasowych, systemu kontroli dostępu do zasobów informatycznych, systemu monitorowania funkcjonowania systemów teleinformatycznych i sieci.</w:t>
      </w:r>
    </w:p>
    <w:p w14:paraId="532F393C" w14:textId="77777777" w:rsidR="004713C5" w:rsidRPr="004713C5" w:rsidRDefault="004713C5" w:rsidP="004713C5">
      <w:pPr>
        <w:spacing w:after="1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3C5">
        <w:rPr>
          <w:rFonts w:ascii="Times New Roman" w:eastAsia="Times New Roman" w:hAnsi="Times New Roman" w:cs="Times New Roman"/>
          <w:sz w:val="24"/>
          <w:szCs w:val="24"/>
          <w:lang w:eastAsia="pl-PL"/>
        </w:rPr>
        <w:t>Była wdrożona usługa katalogowa Active Directory, która pozwalała na zarządzanie tożsamościami i relacjami w sieci, przez co umożliwiała sprawniejszą kontrolę nad całą siecią oraz użytkownikami.</w:t>
      </w:r>
    </w:p>
    <w:p w14:paraId="55B38571" w14:textId="77777777" w:rsidR="004713C5" w:rsidRPr="004713C5" w:rsidRDefault="004713C5" w:rsidP="004713C5">
      <w:pPr>
        <w:spacing w:after="1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313274D" w14:textId="77777777" w:rsidR="004713C5" w:rsidRPr="004713C5" w:rsidRDefault="004713C5" w:rsidP="004713C5">
      <w:pPr>
        <w:numPr>
          <w:ilvl w:val="1"/>
          <w:numId w:val="4"/>
        </w:numPr>
        <w:spacing w:after="0" w:line="36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3C5">
        <w:rPr>
          <w:rFonts w:ascii="Times New Roman" w:eastAsia="Times New Roman" w:hAnsi="Times New Roman" w:cs="Times New Roman"/>
          <w:sz w:val="24"/>
          <w:szCs w:val="24"/>
          <w:lang w:eastAsia="pl-PL"/>
        </w:rPr>
        <w:t>Rozliczalność działań w systemach informatycznych</w:t>
      </w:r>
    </w:p>
    <w:p w14:paraId="70D79A59" w14:textId="77777777" w:rsidR="004713C5" w:rsidRPr="004713C5" w:rsidRDefault="004713C5" w:rsidP="004713C5">
      <w:pPr>
        <w:spacing w:after="1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3C5">
        <w:rPr>
          <w:rFonts w:ascii="Times New Roman" w:eastAsia="Times New Roman" w:hAnsi="Times New Roman" w:cs="Times New Roman"/>
          <w:sz w:val="24"/>
          <w:szCs w:val="24"/>
          <w:lang w:eastAsia="pl-PL"/>
        </w:rPr>
        <w:t>Przetwarzanie informacji w systemach wymagało dostępu do danych przez uprawnionych użytkowników. Wszelkie działania związane z przetwarzaniem informacji, a także działania administratorów muszą podlegać dokumentowaniu w postaci zapisów w dziennikach systemów (logi), co zapewnia rozliczalność operacji. Informacje zawarte w logach (tj. kto, kiedy i co wykonał w systemie teleinformatycznym) powinny być regularnie przeglądane w celu wykrycia działań niepożądanych i muszą być przechowywane w bezpieczny sposób, co najmniej dwa lata. Świadomość użytkowników, że żadne działanie nie zostanie anonimowe podnosi poziom bezpieczeństwa informacji.</w:t>
      </w:r>
    </w:p>
    <w:p w14:paraId="1A493F52" w14:textId="77777777" w:rsidR="004713C5" w:rsidRPr="004713C5" w:rsidRDefault="004713C5" w:rsidP="004713C5">
      <w:pPr>
        <w:spacing w:after="120"/>
        <w:ind w:firstLine="70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3C5">
        <w:rPr>
          <w:rFonts w:ascii="Times New Roman" w:eastAsia="Times New Roman" w:hAnsi="Times New Roman" w:cs="Times New Roman"/>
          <w:sz w:val="24"/>
          <w:szCs w:val="24"/>
          <w:lang w:eastAsia="pl-PL"/>
        </w:rPr>
        <w:t>Urząd Miejski w Brzostku nie dysponował regulacjami wewnętrznymi, w których określone byłyby zasady polityki zarządzania logami oraz rozliczalności działań poszczególnych obiektów.</w:t>
      </w:r>
    </w:p>
    <w:p w14:paraId="070EF15A" w14:textId="77777777" w:rsidR="004713C5" w:rsidRPr="004713C5" w:rsidRDefault="004713C5" w:rsidP="004713C5">
      <w:pPr>
        <w:spacing w:after="1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3C5">
        <w:rPr>
          <w:rFonts w:ascii="Times New Roman" w:eastAsia="Times New Roman" w:hAnsi="Times New Roman" w:cs="Times New Roman"/>
          <w:sz w:val="24"/>
          <w:szCs w:val="24"/>
          <w:lang w:eastAsia="pl-PL"/>
        </w:rPr>
        <w:t>Sprawdzane systemy informatyczne użytkowe miały udokumentowanej rozliczalności.</w:t>
      </w:r>
    </w:p>
    <w:p w14:paraId="634DC4E3" w14:textId="77777777" w:rsidR="004713C5" w:rsidRPr="004713C5" w:rsidRDefault="004713C5" w:rsidP="004713C5">
      <w:pPr>
        <w:spacing w:after="1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9872556" w14:textId="77777777" w:rsidR="004713C5" w:rsidRPr="004713C5" w:rsidRDefault="004713C5" w:rsidP="004713C5">
      <w:pPr>
        <w:numPr>
          <w:ilvl w:val="0"/>
          <w:numId w:val="1"/>
        </w:numPr>
        <w:spacing w:after="120"/>
        <w:ind w:left="0" w:firstLine="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713C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Zapewnienie dostępności informacji zawartych na stronie BIP oraz  internetowej urzędów dla osób niepełnosprawnych</w:t>
      </w:r>
    </w:p>
    <w:p w14:paraId="10B02B2A" w14:textId="77777777" w:rsidR="004713C5" w:rsidRPr="004713C5" w:rsidRDefault="004713C5" w:rsidP="004713C5">
      <w:pPr>
        <w:spacing w:before="240" w:after="1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3C5">
        <w:rPr>
          <w:rFonts w:ascii="Times New Roman" w:eastAsia="Times New Roman" w:hAnsi="Times New Roman" w:cs="Times New Roman"/>
          <w:sz w:val="24"/>
          <w:szCs w:val="24"/>
          <w:lang w:eastAsia="pl-PL"/>
        </w:rPr>
        <w:t>W udostępnianych systemach teleinformatycznych powinny zostać zastosowane rozwiązania techniczne umożliwiające osobom niedosłyszącym lub niedowidzącym zapoznanie z treścią informacji m.in. poprzez powiększenie czcionki, obrazu, zmianę kontrastu, czy też odsłuchanie wyświetlanej treści – zgodnie ze standardem WCAG 2.0.</w:t>
      </w:r>
    </w:p>
    <w:p w14:paraId="51749258" w14:textId="77777777" w:rsidR="004713C5" w:rsidRPr="004713C5" w:rsidRDefault="004713C5" w:rsidP="004713C5">
      <w:pPr>
        <w:spacing w:before="240" w:after="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471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Systemy informatyczne wspomagające realizację zadań urzędu nie były objęte wymogami WCAG 2.0 w zakresie dostępności ze względu na brak interakcji z klientami za pośrednictwem sieci publicznej.</w:t>
      </w:r>
    </w:p>
    <w:p w14:paraId="001F1AA1" w14:textId="77777777" w:rsidR="004713C5" w:rsidRPr="004713C5" w:rsidRDefault="004713C5" w:rsidP="004713C5">
      <w:pPr>
        <w:spacing w:before="240"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3C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Analizując poprawność kodu strony BIP poprzez walidator dostępny pod adresem: https://validator.utilitia.pl/ badana strona uzyskała wynik 3,2 pkt na 10 możliwych, natomiast strona www uzyskała wynik 5,0 pkt na 10 możliwych. </w:t>
      </w:r>
    </w:p>
    <w:p w14:paraId="444D521A" w14:textId="77777777" w:rsidR="004713C5" w:rsidRPr="004713C5" w:rsidRDefault="004713C5" w:rsidP="004713C5">
      <w:pPr>
        <w:spacing w:after="12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65539173" w14:textId="77777777" w:rsidR="004713C5" w:rsidRPr="004713C5" w:rsidRDefault="004713C5" w:rsidP="004713C5">
      <w:pPr>
        <w:spacing w:after="120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471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Ww. ustalenia, w tym ocena kontrolowanej działalności, zostały udokumentowane w aktach kontroli, na które składają się kopie dokumentów oraz dokumenty przesłane przez urząd drogą elektroniczną ePUAP.</w:t>
      </w:r>
    </w:p>
    <w:p w14:paraId="51FFE77B" w14:textId="77777777" w:rsidR="004713C5" w:rsidRPr="004713C5" w:rsidRDefault="004713C5" w:rsidP="004713C5">
      <w:pPr>
        <w:spacing w:after="120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471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Przy czym do ww. ustaleń kontrolnych (przekazanych do wiadomości w dniu 24 lutego 2025 r.) przysługiwało Panu, na podstawie ww. ustawy o kontroli </w:t>
      </w:r>
      <w:r w:rsidRPr="00471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lastRenderedPageBreak/>
        <w:t>w administracji rządowej, prawo zgłoszenia umotywowanych pisemnych zastrzeżeń, z którego Pan nie skorzystał.</w:t>
      </w:r>
    </w:p>
    <w:p w14:paraId="61603971" w14:textId="77777777" w:rsidR="00600A1C" w:rsidRDefault="00600A1C" w:rsidP="004713C5">
      <w:pPr>
        <w:spacing w:after="120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43888323" w14:textId="77777777" w:rsidR="004713C5" w:rsidRPr="004713C5" w:rsidRDefault="004713C5" w:rsidP="004713C5">
      <w:pPr>
        <w:spacing w:after="120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471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 związku z powyższym, stosownie do art. 46 ust. 1 ustawy o kontroli w administracji rządowej, sporządzono niniejsze wystąpienie pokontrolne, obejmujące m.in. treść projektu wystąpienia pokontrolnego.</w:t>
      </w:r>
    </w:p>
    <w:p w14:paraId="671B9C72" w14:textId="77777777" w:rsidR="00600A1C" w:rsidRDefault="00600A1C" w:rsidP="004713C5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</w:p>
    <w:p w14:paraId="294DAD3D" w14:textId="77777777" w:rsidR="004713C5" w:rsidRPr="004713C5" w:rsidRDefault="004713C5" w:rsidP="004713C5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471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Zgodnie z wymogami § 19 ust. 1-14 Rozporządzenia Rady Ministrów z dnia 21 maja 2024 r. w sprawie Krajowych Ram Interoperacyjności, minimalnych wymagań dla rejestrów publicznych i wymiany informacji w postaci elektronicznej oraz minimalnych wymagań dla systemów teleinformatycznych:</w:t>
      </w:r>
    </w:p>
    <w:p w14:paraId="23FBBF40" w14:textId="77777777" w:rsidR="004713C5" w:rsidRPr="004713C5" w:rsidRDefault="004713C5" w:rsidP="004713C5">
      <w:pPr>
        <w:numPr>
          <w:ilvl w:val="0"/>
          <w:numId w:val="8"/>
        </w:numPr>
        <w:spacing w:after="120"/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471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Dokonać analizy wszystkich umów serwisowych ze stronami trzecimi i w razie potrzeby uzupełnić je o zapisy gwarantujące odpowiedni poziom bezpieczeństwa informacji, w tym określić SLA (Service Level Agreement), czyli gwarantowany poziom świadczenia usług, ciągłość działania, zasady i czas dostępu zdalnego, czas i sposób reakcji na zgłaszane problemy oraz prowadzić nadzór nad wykonawcami w zakresie zgodności z regulacjami i zapisami.</w:t>
      </w:r>
    </w:p>
    <w:p w14:paraId="0BE4B5AC" w14:textId="77777777" w:rsidR="004713C5" w:rsidRPr="004713C5" w:rsidRDefault="004713C5" w:rsidP="004713C5">
      <w:pPr>
        <w:numPr>
          <w:ilvl w:val="0"/>
          <w:numId w:val="8"/>
        </w:numPr>
        <w:spacing w:after="120"/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471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Dążyć do wzmocnienia zabezpieczeń techniczno-organizacyjnych (drzwi, system ppoż.) pomieszczenia pełniącego rolę serwerowni.</w:t>
      </w:r>
    </w:p>
    <w:p w14:paraId="601A3C88" w14:textId="77777777" w:rsidR="004713C5" w:rsidRPr="004713C5" w:rsidRDefault="004713C5" w:rsidP="004713C5">
      <w:pPr>
        <w:numPr>
          <w:ilvl w:val="0"/>
          <w:numId w:val="8"/>
        </w:numPr>
        <w:spacing w:after="120"/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471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Kopie zapasowe przechowywać również w innej lokalizacji niż system dziedzinowy.</w:t>
      </w:r>
    </w:p>
    <w:p w14:paraId="69911E52" w14:textId="77777777" w:rsidR="004713C5" w:rsidRPr="004713C5" w:rsidRDefault="004713C5" w:rsidP="004713C5">
      <w:pPr>
        <w:numPr>
          <w:ilvl w:val="0"/>
          <w:numId w:val="8"/>
        </w:numPr>
        <w:tabs>
          <w:tab w:val="left" w:pos="284"/>
        </w:tabs>
        <w:spacing w:after="120"/>
        <w:ind w:left="284" w:hanging="284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471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Niezbędne jest ustalenie, wdrożenie, a następnie eksploatowanie, monitorowanie, przeglądanie i doskonalenie pełnego systemu zarządzania bezpieczeństwem informacji uwzględniającego zarządzanie ryzykiem (wziąć pod uwagę utratę integralności, dostępności lub poufności wszystkich informacji oraz ciągłość działania systemu bezpieczeństwa informacji). </w:t>
      </w:r>
    </w:p>
    <w:p w14:paraId="7F4525B9" w14:textId="77777777" w:rsidR="004713C5" w:rsidRPr="004713C5" w:rsidRDefault="004713C5" w:rsidP="004713C5">
      <w:pPr>
        <w:numPr>
          <w:ilvl w:val="0"/>
          <w:numId w:val="8"/>
        </w:numPr>
        <w:spacing w:after="120"/>
        <w:ind w:left="284" w:hanging="284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4713C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Wprowadzić inwentaryzację sprzętu i oprogramowania informatycznego służącego do przetwarzania informacji obejmującej ich rodzaj i konfigurację (§ 19 ust. 2 pkt 2 Rozporządzenia Rady Ministrów z dnia 21 maja 2024 r. w sprawie Krajowych Ram Interoperacyjności, minimalnych wymagań dla rejestrów publicznych i wymiany informacji w postaci elektronicznej oraz minimalnych wymagań dla systemów teleinformatycznych).</w:t>
      </w:r>
    </w:p>
    <w:p w14:paraId="1AC526AA" w14:textId="77777777" w:rsidR="004713C5" w:rsidRPr="004713C5" w:rsidRDefault="004713C5" w:rsidP="004713C5">
      <w:pPr>
        <w:spacing w:after="0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713C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 sposobie wykonania powyższych wniosków pokontrolnych, bądź działaniach podjętych w celu ich realizacji, oczekuję od Pana odpowiedzi na piśmie, w terminie </w:t>
      </w:r>
      <w:r w:rsidRPr="004713C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21 dni</w:t>
      </w:r>
      <w:r w:rsidRPr="004713C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4713C5">
        <w:rPr>
          <w:rFonts w:ascii="Times New Roman" w:eastAsia="Arial Unicode MS" w:hAnsi="Times New Roman" w:cs="Times New Roman"/>
          <w:sz w:val="24"/>
          <w:szCs w:val="24"/>
          <w:lang w:eastAsia="pl-PL"/>
        </w:rPr>
        <w:t>od dnia otrzymania niniejszego wystąpienia</w:t>
      </w:r>
      <w:r w:rsidRPr="004713C5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1869165C" w14:textId="77777777" w:rsidR="004713C5" w:rsidRPr="004713C5" w:rsidRDefault="004713C5" w:rsidP="004713C5">
      <w:pPr>
        <w:spacing w:after="0"/>
        <w:ind w:right="425" w:firstLine="439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128B8FA8" w14:textId="77777777" w:rsidR="004713C5" w:rsidRDefault="004713C5" w:rsidP="004713C5">
      <w:pPr>
        <w:spacing w:after="0" w:line="360" w:lineRule="auto"/>
        <w:ind w:right="425" w:firstLine="439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0F12D768" w14:textId="77777777" w:rsidR="004713C5" w:rsidRPr="004713C5" w:rsidRDefault="004713C5" w:rsidP="004713C5">
      <w:pPr>
        <w:spacing w:after="0" w:line="360" w:lineRule="auto"/>
        <w:ind w:right="425" w:firstLine="439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713C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WOJEWODA PODKARPACKI</w:t>
      </w:r>
    </w:p>
    <w:p w14:paraId="60DE6D2C" w14:textId="77777777" w:rsidR="004713C5" w:rsidRPr="004713C5" w:rsidRDefault="004713C5" w:rsidP="004713C5">
      <w:pPr>
        <w:spacing w:after="0" w:line="360" w:lineRule="auto"/>
        <w:ind w:left="1978" w:right="425" w:firstLine="368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713C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(-)</w:t>
      </w:r>
    </w:p>
    <w:p w14:paraId="500F1A42" w14:textId="77777777" w:rsidR="004713C5" w:rsidRPr="004713C5" w:rsidRDefault="004713C5" w:rsidP="004713C5">
      <w:pPr>
        <w:spacing w:after="0" w:line="360" w:lineRule="auto"/>
        <w:ind w:left="561" w:right="423" w:firstLine="439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4713C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Teresa Kubas-Hul</w:t>
      </w:r>
    </w:p>
    <w:p w14:paraId="6E6F37AE" w14:textId="77777777" w:rsidR="004713C5" w:rsidRPr="004713C5" w:rsidRDefault="004713C5" w:rsidP="004713C5">
      <w:pPr>
        <w:spacing w:after="0"/>
        <w:ind w:left="3687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4713C5">
        <w:rPr>
          <w:rFonts w:ascii="Times New Roman" w:eastAsia="Times New Roman" w:hAnsi="Times New Roman" w:cs="Times New Roman"/>
          <w:sz w:val="20"/>
          <w:szCs w:val="20"/>
          <w:lang w:eastAsia="pl-PL"/>
        </w:rPr>
        <w:t>(Podpisane bezpiecznym podpisem elektronicznym)</w:t>
      </w:r>
    </w:p>
    <w:p w14:paraId="3BB80905" w14:textId="77777777" w:rsidR="004713C5" w:rsidRPr="004713C5" w:rsidRDefault="004713C5" w:rsidP="004713C5">
      <w:pPr>
        <w:spacing w:after="12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E3ED392" w14:textId="77777777" w:rsidR="009C1E0E" w:rsidRPr="004713C5" w:rsidRDefault="009C1E0E">
      <w:pPr>
        <w:rPr>
          <w:rFonts w:ascii="Times New Roman" w:hAnsi="Times New Roman" w:cs="Times New Roman"/>
          <w:sz w:val="24"/>
          <w:szCs w:val="24"/>
        </w:rPr>
      </w:pPr>
    </w:p>
    <w:sectPr w:rsidR="009C1E0E" w:rsidRPr="004713C5" w:rsidSect="00685FAC">
      <w:footerReference w:type="default" r:id="rId9"/>
      <w:footerReference w:type="first" r:id="rId10"/>
      <w:pgSz w:w="11906" w:h="16838" w:code="9"/>
      <w:pgMar w:top="851" w:right="1418" w:bottom="426" w:left="1418" w:header="709" w:footer="709" w:gutter="284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689899" w14:textId="77777777" w:rsidR="000259C9" w:rsidRDefault="000259C9" w:rsidP="004713C5">
      <w:pPr>
        <w:spacing w:after="0" w:line="240" w:lineRule="auto"/>
      </w:pPr>
      <w:r>
        <w:separator/>
      </w:r>
    </w:p>
  </w:endnote>
  <w:endnote w:type="continuationSeparator" w:id="0">
    <w:p w14:paraId="7743A5DC" w14:textId="77777777" w:rsidR="000259C9" w:rsidRDefault="000259C9" w:rsidP="004713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44BC6B" w14:textId="77777777" w:rsidR="009C1E0E" w:rsidRDefault="009C1E0E" w:rsidP="00A937AD">
    <w:pPr>
      <w:pStyle w:val="Stopka"/>
      <w:tabs>
        <w:tab w:val="clear" w:pos="9072"/>
        <w:tab w:val="right" w:pos="8789"/>
      </w:tabs>
      <w:rPr>
        <w:sz w:val="20"/>
        <w:szCs w:val="20"/>
      </w:rPr>
    </w:pPr>
  </w:p>
  <w:p w14:paraId="1BFD3F1F" w14:textId="72A01FCD" w:rsidR="009C1E0E" w:rsidRPr="004713C5" w:rsidRDefault="00600A1C" w:rsidP="00A937AD">
    <w:pPr>
      <w:pStyle w:val="Stopka"/>
      <w:tabs>
        <w:tab w:val="clear" w:pos="9072"/>
        <w:tab w:val="right" w:pos="8789"/>
      </w:tabs>
      <w:rPr>
        <w:rFonts w:ascii="Times New Roman" w:hAnsi="Times New Roman" w:cs="Times New Roman"/>
        <w:sz w:val="20"/>
        <w:szCs w:val="20"/>
      </w:rPr>
    </w:pPr>
    <w:r w:rsidRPr="004713C5">
      <w:rPr>
        <w:rFonts w:ascii="Times New Roman" w:hAnsi="Times New Roman" w:cs="Times New Roman"/>
        <w:sz w:val="20"/>
        <w:szCs w:val="20"/>
      </w:rPr>
      <w:t>OA-IV.431.1.2025</w:t>
    </w:r>
    <w:r w:rsidRPr="004713C5">
      <w:rPr>
        <w:rFonts w:ascii="Times New Roman" w:hAnsi="Times New Roman" w:cs="Times New Roman"/>
        <w:sz w:val="20"/>
        <w:szCs w:val="20"/>
      </w:rPr>
      <w:tab/>
    </w:r>
    <w:r w:rsidRPr="004713C5">
      <w:rPr>
        <w:rFonts w:ascii="Times New Roman" w:hAnsi="Times New Roman" w:cs="Times New Roman"/>
        <w:sz w:val="20"/>
        <w:szCs w:val="20"/>
      </w:rPr>
      <w:tab/>
      <w:t xml:space="preserve">str. </w:t>
    </w:r>
    <w:r w:rsidRPr="004713C5">
      <w:rPr>
        <w:rStyle w:val="Numerstrony"/>
        <w:rFonts w:ascii="Times New Roman" w:hAnsi="Times New Roman" w:cs="Times New Roman"/>
        <w:sz w:val="20"/>
        <w:szCs w:val="20"/>
      </w:rPr>
      <w:fldChar w:fldCharType="begin"/>
    </w:r>
    <w:r w:rsidRPr="004713C5">
      <w:rPr>
        <w:rStyle w:val="Numerstrony"/>
        <w:rFonts w:ascii="Times New Roman" w:hAnsi="Times New Roman" w:cs="Times New Roman"/>
        <w:sz w:val="20"/>
        <w:szCs w:val="20"/>
      </w:rPr>
      <w:instrText xml:space="preserve"> PAGE </w:instrText>
    </w:r>
    <w:r w:rsidRPr="004713C5">
      <w:rPr>
        <w:rStyle w:val="Numerstrony"/>
        <w:rFonts w:ascii="Times New Roman" w:hAnsi="Times New Roman" w:cs="Times New Roman"/>
        <w:sz w:val="20"/>
        <w:szCs w:val="20"/>
      </w:rPr>
      <w:fldChar w:fldCharType="separate"/>
    </w:r>
    <w:r w:rsidR="00E301ED">
      <w:rPr>
        <w:rStyle w:val="Numerstrony"/>
        <w:rFonts w:ascii="Times New Roman" w:hAnsi="Times New Roman" w:cs="Times New Roman"/>
        <w:noProof/>
        <w:sz w:val="20"/>
        <w:szCs w:val="20"/>
      </w:rPr>
      <w:t>2</w:t>
    </w:r>
    <w:r w:rsidRPr="004713C5">
      <w:rPr>
        <w:rStyle w:val="Numerstrony"/>
        <w:rFonts w:ascii="Times New Roman" w:hAnsi="Times New Roman" w:cs="Times New Roman"/>
        <w:sz w:val="20"/>
        <w:szCs w:val="20"/>
      </w:rPr>
      <w:fldChar w:fldCharType="end"/>
    </w:r>
    <w:r w:rsidRPr="004713C5">
      <w:rPr>
        <w:rStyle w:val="Numerstrony"/>
        <w:rFonts w:ascii="Times New Roman" w:hAnsi="Times New Roman" w:cs="Times New Roman"/>
        <w:sz w:val="20"/>
        <w:szCs w:val="20"/>
      </w:rPr>
      <w:t xml:space="preserve"> z </w:t>
    </w:r>
    <w:r w:rsidRPr="004713C5">
      <w:rPr>
        <w:rStyle w:val="Numerstrony"/>
        <w:rFonts w:ascii="Times New Roman" w:hAnsi="Times New Roman" w:cs="Times New Roman"/>
        <w:sz w:val="20"/>
        <w:szCs w:val="20"/>
      </w:rPr>
      <w:fldChar w:fldCharType="begin"/>
    </w:r>
    <w:r w:rsidRPr="004713C5">
      <w:rPr>
        <w:rStyle w:val="Numerstrony"/>
        <w:rFonts w:ascii="Times New Roman" w:hAnsi="Times New Roman" w:cs="Times New Roman"/>
        <w:sz w:val="20"/>
        <w:szCs w:val="20"/>
      </w:rPr>
      <w:instrText xml:space="preserve"> NUMPAGES </w:instrText>
    </w:r>
    <w:r w:rsidRPr="004713C5">
      <w:rPr>
        <w:rStyle w:val="Numerstrony"/>
        <w:rFonts w:ascii="Times New Roman" w:hAnsi="Times New Roman" w:cs="Times New Roman"/>
        <w:sz w:val="20"/>
        <w:szCs w:val="20"/>
      </w:rPr>
      <w:fldChar w:fldCharType="separate"/>
    </w:r>
    <w:r w:rsidR="00E301ED">
      <w:rPr>
        <w:rStyle w:val="Numerstrony"/>
        <w:rFonts w:ascii="Times New Roman" w:hAnsi="Times New Roman" w:cs="Times New Roman"/>
        <w:noProof/>
        <w:sz w:val="20"/>
        <w:szCs w:val="20"/>
      </w:rPr>
      <w:t>11</w:t>
    </w:r>
    <w:r w:rsidRPr="004713C5">
      <w:rPr>
        <w:rStyle w:val="Numerstrony"/>
        <w:rFonts w:ascii="Times New Roman" w:hAnsi="Times New Roman" w:cs="Times New Roman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212DD3" w14:textId="77777777" w:rsidR="009C1E0E" w:rsidRDefault="00600A1C" w:rsidP="00A937AD">
    <w:pPr>
      <w:pStyle w:val="Stopka"/>
      <w:tabs>
        <w:tab w:val="clear" w:pos="9072"/>
        <w:tab w:val="right" w:pos="8789"/>
      </w:tabs>
      <w:jc w:val="right"/>
      <w:rPr>
        <w:rFonts w:ascii="Arial Narrow" w:hAnsi="Arial Narrow"/>
        <w:sz w:val="20"/>
        <w:szCs w:val="20"/>
      </w:rPr>
    </w:pPr>
    <w:r>
      <w:rPr>
        <w:rFonts w:ascii="Arial Narrow" w:hAnsi="Arial Narrow"/>
        <w:sz w:val="20"/>
        <w:szCs w:val="20"/>
      </w:rPr>
      <w:tab/>
    </w:r>
    <w:r>
      <w:rPr>
        <w:rFonts w:ascii="Arial Narrow" w:hAnsi="Arial Narrow"/>
        <w:sz w:val="20"/>
        <w:szCs w:val="20"/>
      </w:rPr>
      <w:tab/>
    </w:r>
  </w:p>
  <w:p w14:paraId="08E7F190" w14:textId="6BD05B2D" w:rsidR="009C1E0E" w:rsidRPr="004713C5" w:rsidRDefault="00600A1C" w:rsidP="00A937AD">
    <w:pPr>
      <w:pStyle w:val="Stopka"/>
      <w:tabs>
        <w:tab w:val="clear" w:pos="9072"/>
        <w:tab w:val="right" w:pos="8789"/>
      </w:tabs>
      <w:jc w:val="right"/>
      <w:rPr>
        <w:rFonts w:ascii="Times New Roman" w:hAnsi="Times New Roman" w:cs="Times New Roman"/>
        <w:sz w:val="20"/>
        <w:szCs w:val="20"/>
      </w:rPr>
    </w:pPr>
    <w:r w:rsidRPr="004713C5">
      <w:rPr>
        <w:rFonts w:ascii="Times New Roman" w:hAnsi="Times New Roman" w:cs="Times New Roman"/>
        <w:sz w:val="20"/>
        <w:szCs w:val="20"/>
      </w:rPr>
      <w:t xml:space="preserve">str. </w:t>
    </w:r>
    <w:r w:rsidRPr="004713C5">
      <w:rPr>
        <w:rStyle w:val="Numerstrony"/>
        <w:rFonts w:ascii="Times New Roman" w:hAnsi="Times New Roman" w:cs="Times New Roman"/>
        <w:sz w:val="20"/>
        <w:szCs w:val="20"/>
      </w:rPr>
      <w:fldChar w:fldCharType="begin"/>
    </w:r>
    <w:r w:rsidRPr="004713C5">
      <w:rPr>
        <w:rStyle w:val="Numerstrony"/>
        <w:rFonts w:ascii="Times New Roman" w:hAnsi="Times New Roman" w:cs="Times New Roman"/>
        <w:sz w:val="20"/>
        <w:szCs w:val="20"/>
      </w:rPr>
      <w:instrText xml:space="preserve"> PAGE </w:instrText>
    </w:r>
    <w:r w:rsidRPr="004713C5">
      <w:rPr>
        <w:rStyle w:val="Numerstrony"/>
        <w:rFonts w:ascii="Times New Roman" w:hAnsi="Times New Roman" w:cs="Times New Roman"/>
        <w:sz w:val="20"/>
        <w:szCs w:val="20"/>
      </w:rPr>
      <w:fldChar w:fldCharType="separate"/>
    </w:r>
    <w:r w:rsidR="00E301ED">
      <w:rPr>
        <w:rStyle w:val="Numerstrony"/>
        <w:rFonts w:ascii="Times New Roman" w:hAnsi="Times New Roman" w:cs="Times New Roman"/>
        <w:noProof/>
        <w:sz w:val="20"/>
        <w:szCs w:val="20"/>
      </w:rPr>
      <w:t>1</w:t>
    </w:r>
    <w:r w:rsidRPr="004713C5">
      <w:rPr>
        <w:rStyle w:val="Numerstrony"/>
        <w:rFonts w:ascii="Times New Roman" w:hAnsi="Times New Roman" w:cs="Times New Roman"/>
        <w:sz w:val="20"/>
        <w:szCs w:val="20"/>
      </w:rPr>
      <w:fldChar w:fldCharType="end"/>
    </w:r>
    <w:r w:rsidRPr="004713C5">
      <w:rPr>
        <w:rStyle w:val="Numerstrony"/>
        <w:rFonts w:ascii="Times New Roman" w:hAnsi="Times New Roman" w:cs="Times New Roman"/>
        <w:sz w:val="20"/>
        <w:szCs w:val="20"/>
      </w:rPr>
      <w:t xml:space="preserve"> z </w:t>
    </w:r>
    <w:r w:rsidRPr="004713C5">
      <w:rPr>
        <w:rStyle w:val="Numerstrony"/>
        <w:rFonts w:ascii="Times New Roman" w:hAnsi="Times New Roman" w:cs="Times New Roman"/>
        <w:sz w:val="20"/>
        <w:szCs w:val="20"/>
      </w:rPr>
      <w:fldChar w:fldCharType="begin"/>
    </w:r>
    <w:r w:rsidRPr="004713C5">
      <w:rPr>
        <w:rStyle w:val="Numerstrony"/>
        <w:rFonts w:ascii="Times New Roman" w:hAnsi="Times New Roman" w:cs="Times New Roman"/>
        <w:sz w:val="20"/>
        <w:szCs w:val="20"/>
      </w:rPr>
      <w:instrText xml:space="preserve"> NUMPAGES </w:instrText>
    </w:r>
    <w:r w:rsidRPr="004713C5">
      <w:rPr>
        <w:rStyle w:val="Numerstrony"/>
        <w:rFonts w:ascii="Times New Roman" w:hAnsi="Times New Roman" w:cs="Times New Roman"/>
        <w:sz w:val="20"/>
        <w:szCs w:val="20"/>
      </w:rPr>
      <w:fldChar w:fldCharType="separate"/>
    </w:r>
    <w:r w:rsidR="00E301ED">
      <w:rPr>
        <w:rStyle w:val="Numerstrony"/>
        <w:rFonts w:ascii="Times New Roman" w:hAnsi="Times New Roman" w:cs="Times New Roman"/>
        <w:noProof/>
        <w:sz w:val="20"/>
        <w:szCs w:val="20"/>
      </w:rPr>
      <w:t>11</w:t>
    </w:r>
    <w:r w:rsidRPr="004713C5">
      <w:rPr>
        <w:rStyle w:val="Numerstrony"/>
        <w:rFonts w:ascii="Times New Roman" w:hAnsi="Times New Roman" w:cs="Times New Roman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D14FFC" w14:textId="77777777" w:rsidR="000259C9" w:rsidRDefault="000259C9" w:rsidP="004713C5">
      <w:pPr>
        <w:spacing w:after="0" w:line="240" w:lineRule="auto"/>
      </w:pPr>
      <w:r>
        <w:separator/>
      </w:r>
    </w:p>
  </w:footnote>
  <w:footnote w:type="continuationSeparator" w:id="0">
    <w:p w14:paraId="4C84EB7B" w14:textId="77777777" w:rsidR="000259C9" w:rsidRDefault="000259C9" w:rsidP="004713C5">
      <w:pPr>
        <w:spacing w:after="0" w:line="240" w:lineRule="auto"/>
      </w:pPr>
      <w:r>
        <w:continuationSeparator/>
      </w:r>
    </w:p>
  </w:footnote>
  <w:footnote w:id="1">
    <w:p w14:paraId="231543BD" w14:textId="77777777" w:rsidR="004713C5" w:rsidRPr="004713C5" w:rsidRDefault="004713C5" w:rsidP="004713C5">
      <w:pPr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517C6A">
        <w:rPr>
          <w:rStyle w:val="Odwoanieprzypisudolnego"/>
          <w:sz w:val="28"/>
          <w:szCs w:val="28"/>
        </w:rPr>
        <w:footnoteRef/>
      </w:r>
      <w:r w:rsidRPr="00517C6A">
        <w:rPr>
          <w:b/>
          <w:sz w:val="28"/>
          <w:szCs w:val="28"/>
        </w:rPr>
        <w:t xml:space="preserve"> </w:t>
      </w:r>
      <w:r w:rsidRPr="004713C5">
        <w:rPr>
          <w:rFonts w:ascii="Times New Roman" w:hAnsi="Times New Roman" w:cs="Times New Roman"/>
          <w:sz w:val="18"/>
          <w:szCs w:val="18"/>
        </w:rPr>
        <w:t>W oparciu o zatwierdzony w dniu 7 stycznia 2025 r. „Planu zewnętrznej działalności kontrolnej Podkarpackiego Urzędu Wojewódzkiego w Rzeszowie na 2025 rok”).</w:t>
      </w:r>
    </w:p>
  </w:footnote>
  <w:footnote w:id="2">
    <w:p w14:paraId="01D46AB4" w14:textId="77777777" w:rsidR="004713C5" w:rsidRPr="004713C5" w:rsidRDefault="004713C5" w:rsidP="004713C5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4713C5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4713C5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Pr="004713C5">
        <w:rPr>
          <w:rFonts w:ascii="Times New Roman" w:hAnsi="Times New Roman" w:cs="Times New Roman"/>
          <w:sz w:val="18"/>
          <w:szCs w:val="18"/>
        </w:rPr>
        <w:t>Stosownie do § 37 ust. 2 zarządzenia Nr 1/14 Wojewody Podkarpackiego z dnia 2 stycznia 2014 r. w sprawie szczegółowych warunków i trybu prowadzenia kontroli (z późn. zm.) w ramach realizacji czynności kontrolnych stosowana była 4-stopniowa skala ocen, tj. ocena pozytywna, pozytywna z uchybieniami, pozytywna z nieprawidłowościami, negatywna.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D1E6A"/>
    <w:multiLevelType w:val="hybridMultilevel"/>
    <w:tmpl w:val="FD924F20"/>
    <w:lvl w:ilvl="0" w:tplc="04150017">
      <w:start w:val="1"/>
      <w:numFmt w:val="lowerLetter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1" w15:restartNumberingAfterBreak="0">
    <w:nsid w:val="29AE32FE"/>
    <w:multiLevelType w:val="hybridMultilevel"/>
    <w:tmpl w:val="FB4C2D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3036F1"/>
    <w:multiLevelType w:val="hybridMultilevel"/>
    <w:tmpl w:val="469652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8479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510612FE"/>
    <w:multiLevelType w:val="hybridMultilevel"/>
    <w:tmpl w:val="550E92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2F199F"/>
    <w:multiLevelType w:val="multilevel"/>
    <w:tmpl w:val="8520BDF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379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76382516"/>
    <w:multiLevelType w:val="hybridMultilevel"/>
    <w:tmpl w:val="007E20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DB40BF"/>
    <w:multiLevelType w:val="hybridMultilevel"/>
    <w:tmpl w:val="5ACE02FC"/>
    <w:lvl w:ilvl="0" w:tplc="04150017">
      <w:start w:val="1"/>
      <w:numFmt w:val="lowerLetter"/>
      <w:lvlText w:val="%1)"/>
      <w:lvlJc w:val="left"/>
      <w:pPr>
        <w:ind w:left="1512" w:hanging="360"/>
      </w:pPr>
    </w:lvl>
    <w:lvl w:ilvl="1" w:tplc="04150019" w:tentative="1">
      <w:start w:val="1"/>
      <w:numFmt w:val="lowerLetter"/>
      <w:lvlText w:val="%2."/>
      <w:lvlJc w:val="left"/>
      <w:pPr>
        <w:ind w:left="2232" w:hanging="360"/>
      </w:pPr>
    </w:lvl>
    <w:lvl w:ilvl="2" w:tplc="0415001B" w:tentative="1">
      <w:start w:val="1"/>
      <w:numFmt w:val="lowerRoman"/>
      <w:lvlText w:val="%3."/>
      <w:lvlJc w:val="right"/>
      <w:pPr>
        <w:ind w:left="2952" w:hanging="180"/>
      </w:pPr>
    </w:lvl>
    <w:lvl w:ilvl="3" w:tplc="0415000F" w:tentative="1">
      <w:start w:val="1"/>
      <w:numFmt w:val="decimal"/>
      <w:lvlText w:val="%4."/>
      <w:lvlJc w:val="left"/>
      <w:pPr>
        <w:ind w:left="3672" w:hanging="360"/>
      </w:pPr>
    </w:lvl>
    <w:lvl w:ilvl="4" w:tplc="04150019" w:tentative="1">
      <w:start w:val="1"/>
      <w:numFmt w:val="lowerLetter"/>
      <w:lvlText w:val="%5."/>
      <w:lvlJc w:val="left"/>
      <w:pPr>
        <w:ind w:left="4392" w:hanging="360"/>
      </w:pPr>
    </w:lvl>
    <w:lvl w:ilvl="5" w:tplc="0415001B" w:tentative="1">
      <w:start w:val="1"/>
      <w:numFmt w:val="lowerRoman"/>
      <w:lvlText w:val="%6."/>
      <w:lvlJc w:val="right"/>
      <w:pPr>
        <w:ind w:left="5112" w:hanging="180"/>
      </w:pPr>
    </w:lvl>
    <w:lvl w:ilvl="6" w:tplc="0415000F" w:tentative="1">
      <w:start w:val="1"/>
      <w:numFmt w:val="decimal"/>
      <w:lvlText w:val="%7."/>
      <w:lvlJc w:val="left"/>
      <w:pPr>
        <w:ind w:left="5832" w:hanging="360"/>
      </w:pPr>
    </w:lvl>
    <w:lvl w:ilvl="7" w:tplc="04150019" w:tentative="1">
      <w:start w:val="1"/>
      <w:numFmt w:val="lowerLetter"/>
      <w:lvlText w:val="%8."/>
      <w:lvlJc w:val="left"/>
      <w:pPr>
        <w:ind w:left="6552" w:hanging="360"/>
      </w:pPr>
    </w:lvl>
    <w:lvl w:ilvl="8" w:tplc="0415001B" w:tentative="1">
      <w:start w:val="1"/>
      <w:numFmt w:val="lowerRoman"/>
      <w:lvlText w:val="%9."/>
      <w:lvlJc w:val="right"/>
      <w:pPr>
        <w:ind w:left="7272" w:hanging="180"/>
      </w:p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5"/>
  </w:num>
  <w:num w:numId="5">
    <w:abstractNumId w:val="0"/>
  </w:num>
  <w:num w:numId="6">
    <w:abstractNumId w:val="7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13C5"/>
    <w:rsid w:val="000259C9"/>
    <w:rsid w:val="004713C5"/>
    <w:rsid w:val="00600A1C"/>
    <w:rsid w:val="007840DE"/>
    <w:rsid w:val="0099380C"/>
    <w:rsid w:val="009C1E0E"/>
    <w:rsid w:val="00DB0E80"/>
    <w:rsid w:val="00E301ED"/>
    <w:rsid w:val="00EA597C"/>
    <w:rsid w:val="00FA1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430FE"/>
  <w15:docId w15:val="{C35EC749-71F6-4A4D-A785-BD8FA0020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4713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713C5"/>
  </w:style>
  <w:style w:type="character" w:styleId="Numerstrony">
    <w:name w:val="page number"/>
    <w:basedOn w:val="Domylnaczcionkaakapitu"/>
    <w:rsid w:val="004713C5"/>
  </w:style>
  <w:style w:type="character" w:styleId="Odwoanieprzypisudolnego">
    <w:name w:val="footnote reference"/>
    <w:semiHidden/>
    <w:rsid w:val="004713C5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4713C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713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11</Pages>
  <Words>4220</Words>
  <Characters>25322</Characters>
  <Application>Microsoft Office Word</Application>
  <DocSecurity>0</DocSecurity>
  <Lines>211</Lines>
  <Paragraphs>58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nn</dc:creator>
  <cp:lastModifiedBy>Sabina Siekaniec</cp:lastModifiedBy>
  <cp:revision>4</cp:revision>
  <dcterms:created xsi:type="dcterms:W3CDTF">2025-03-12T12:02:00Z</dcterms:created>
  <dcterms:modified xsi:type="dcterms:W3CDTF">2025-03-21T08:28:00Z</dcterms:modified>
</cp:coreProperties>
</file>