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92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1A0870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6683265" w14:textId="614229F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873E4">
        <w:rPr>
          <w:rFonts w:cs="Arial"/>
          <w:szCs w:val="24"/>
        </w:rPr>
        <w:t>28 sierpnia 2025 r.</w:t>
      </w:r>
    </w:p>
    <w:p w14:paraId="3661F7ED" w14:textId="77777777" w:rsidR="00000000" w:rsidRPr="00724494" w:rsidRDefault="00000000" w:rsidP="00B525CD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67711184" w14:textId="4251A7DA" w:rsidR="00000000" w:rsidRDefault="00000000" w:rsidP="008644C3">
      <w:pPr>
        <w:spacing w:after="360"/>
      </w:pPr>
      <w:r>
        <w:t>Na podstawie</w:t>
      </w:r>
      <w:r>
        <w:t xml:space="preserve"> </w:t>
      </w:r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206E24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206E24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77B9EDA9" w14:textId="65AF8124" w:rsidR="00000000" w:rsidRDefault="00000000" w:rsidP="00B525CD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B525C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Człuchowskiemu,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241/28 o powierzchni 0,1042 ha, położona w obrębie </w:t>
      </w:r>
      <w:r>
        <w:t>0017 Polnica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Człuchów, dla której prowadzona jest księga wieczysta nr</w:t>
      </w:r>
      <w:r w:rsidRPr="00CC430F">
        <w:rPr>
          <w:rFonts w:cs="Arial"/>
        </w:rPr>
        <w:t xml:space="preserve"> </w:t>
      </w:r>
      <w:r>
        <w:rPr>
          <w:rFonts w:cs="Arial"/>
          <w:szCs w:val="24"/>
        </w:rPr>
        <w:t>SL1Z</w:t>
      </w:r>
      <w:r w:rsidRPr="00CC430F">
        <w:rPr>
          <w:rFonts w:cs="Arial"/>
          <w:szCs w:val="24"/>
        </w:rPr>
        <w:t>/00</w:t>
      </w:r>
      <w:r>
        <w:rPr>
          <w:rFonts w:cs="Arial"/>
          <w:szCs w:val="24"/>
        </w:rPr>
        <w:t>024404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0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</w:t>
      </w:r>
      <w:r>
        <w:rPr>
          <w:rFonts w:cs="Arial"/>
        </w:rPr>
        <w:t xml:space="preserve">i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602/4, w celu poprawy warunków jej zagospodarowania.</w:t>
      </w:r>
      <w:bookmarkEnd w:id="1"/>
    </w:p>
    <w:p w14:paraId="32DF5E23" w14:textId="18FA2A15" w:rsidR="00000000" w:rsidRDefault="00000000" w:rsidP="00B525CD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3E2B345D" w14:textId="6E2224B8" w:rsidR="00000000" w:rsidRDefault="00000000" w:rsidP="00B525CD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3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1B70F75B" w14:textId="77777777" w:rsidR="00C873E4" w:rsidRDefault="00C873E4" w:rsidP="00C873E4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Wojewoda Pomorski</w:t>
      </w:r>
      <w:bookmarkEnd w:id="2"/>
    </w:p>
    <w:p w14:paraId="1A84B0D9" w14:textId="6FFE9333" w:rsidR="00000000" w:rsidRPr="00C873E4" w:rsidRDefault="00C873E4" w:rsidP="00C873E4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C8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3D"/>
    <w:rsid w:val="004210AB"/>
    <w:rsid w:val="005F3C3D"/>
    <w:rsid w:val="00BA712B"/>
    <w:rsid w:val="00C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1E39"/>
  <w15:docId w15:val="{6567FBCA-944F-4F6F-A866-F273AD7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keywords>zarządzenie sprzedaż bezprzetargowa</cp:keywords>
  <cp:lastModifiedBy>Karolina Szulgo</cp:lastModifiedBy>
  <cp:revision>3</cp:revision>
  <cp:lastPrinted>2017-01-05T08:10:00Z</cp:lastPrinted>
  <dcterms:created xsi:type="dcterms:W3CDTF">2025-08-28T09:16:00Z</dcterms:created>
  <dcterms:modified xsi:type="dcterms:W3CDTF">2025-08-28T09:17:00Z</dcterms:modified>
</cp:coreProperties>
</file>