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61F4D" w14:textId="3B7B9B93" w:rsidR="004248AA" w:rsidRPr="00532D3E" w:rsidRDefault="004248AA" w:rsidP="004248AA">
      <w:pPr>
        <w:spacing w:before="240" w:line="240" w:lineRule="auto"/>
        <w:jc w:val="center"/>
        <w:rPr>
          <w:rFonts w:ascii="Calibri" w:hAnsi="Calibri" w:cs="Calibri"/>
          <w:b/>
          <w:bCs/>
          <w:sz w:val="24"/>
          <w:szCs w:val="24"/>
        </w:rPr>
      </w:pPr>
      <w:r>
        <w:rPr>
          <w:rFonts w:ascii="Calibri" w:hAnsi="Calibri" w:cs="Calibri"/>
          <w:b/>
          <w:bCs/>
          <w:sz w:val="24"/>
          <w:szCs w:val="24"/>
        </w:rPr>
        <w:t xml:space="preserve">FAQ </w:t>
      </w:r>
      <w:r w:rsidR="00B42B94" w:rsidRPr="00B42B94">
        <w:rPr>
          <w:rFonts w:ascii="Calibri" w:hAnsi="Calibri" w:cs="Calibri"/>
          <w:b/>
          <w:bCs/>
          <w:sz w:val="24"/>
          <w:szCs w:val="24"/>
        </w:rPr>
        <w:t>„Podstawy rozliczania projektów w nowej perspektywie FENG”</w:t>
      </w:r>
    </w:p>
    <w:p w14:paraId="635812F5" w14:textId="4FDD54F7" w:rsidR="00532D3E" w:rsidRDefault="00532D3E" w:rsidP="00532D3E">
      <w:pPr>
        <w:pStyle w:val="Akapitzlist"/>
        <w:numPr>
          <w:ilvl w:val="0"/>
          <w:numId w:val="1"/>
        </w:numPr>
        <w:rPr>
          <w:rFonts w:ascii="Calibri" w:hAnsi="Calibri" w:cs="Calibri"/>
          <w:b/>
          <w:bCs/>
        </w:rPr>
      </w:pPr>
      <w:r w:rsidRPr="00532D3E">
        <w:rPr>
          <w:rFonts w:ascii="Calibri" w:hAnsi="Calibri" w:cs="Calibri"/>
          <w:b/>
          <w:bCs/>
        </w:rPr>
        <w:t>Czy w CST konsorcjant może samodzielnie przygotować Wniosek o Płatność częściowy, dotyczący jego części, a następnie Lider scala go ze swoim Wnioskiem częściowym (tak jak to było w SL)? Czy w CST można przydzielić taką rolę Konsorcjantowi, z ograniczeniem uprawnień do przygotowania tylko swojej części rozliczenia? Jak to rola?</w:t>
      </w:r>
    </w:p>
    <w:p w14:paraId="30E460A7" w14:textId="62B82F9D" w:rsidR="00532D3E" w:rsidRPr="00532D3E" w:rsidRDefault="00532D3E" w:rsidP="00532D3E">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532D3E">
        <w:rPr>
          <w:rFonts w:ascii="Calibri" w:eastAsia="Times New Roman" w:hAnsi="Calibri" w:cs="Calibri"/>
          <w:color w:val="242424"/>
          <w:kern w:val="0"/>
          <w:lang w:eastAsia="pl-PL"/>
          <w14:ligatures w14:val="none"/>
        </w:rPr>
        <w:t xml:space="preserve">Instrukcja składania wniosków o płatność zawarta jest w instrukcji użytkownika dostępnej na stronie NCBR. </w:t>
      </w:r>
      <w:r w:rsidR="00077FAF">
        <w:rPr>
          <w:rFonts w:ascii="Calibri" w:eastAsia="Times New Roman" w:hAnsi="Calibri" w:cs="Calibri"/>
          <w:color w:val="242424"/>
          <w:kern w:val="0"/>
          <w:lang w:eastAsia="pl-PL"/>
          <w14:ligatures w14:val="none"/>
        </w:rPr>
        <w:t>„</w:t>
      </w:r>
      <w:r w:rsidRPr="00532D3E">
        <w:rPr>
          <w:rFonts w:ascii="Calibri" w:eastAsia="Times New Roman" w:hAnsi="Calibri" w:cs="Calibri"/>
          <w:color w:val="242424"/>
          <w:kern w:val="0"/>
          <w:lang w:eastAsia="pl-PL"/>
          <w14:ligatures w14:val="none"/>
        </w:rPr>
        <w:t>Gdy jako beneficjent otrzymasz od realizatora wniosek częściowy, to po stwierdzeniu, że wniosek jest poprawny, zatwierdzasz go poprzez funkcję Zatwierdź wniosek częściowy. Tak samo postępujesz, jeśli jako beneficjent zatwierdzasz swój własny wniosek częściowy.</w:t>
      </w:r>
      <w:r w:rsidR="00077FAF">
        <w:rPr>
          <w:rFonts w:ascii="Calibri" w:eastAsia="Times New Roman" w:hAnsi="Calibri" w:cs="Calibri"/>
          <w:color w:val="242424"/>
          <w:kern w:val="0"/>
          <w:lang w:eastAsia="pl-PL"/>
          <w14:ligatures w14:val="none"/>
        </w:rPr>
        <w:t>”</w:t>
      </w:r>
    </w:p>
    <w:p w14:paraId="445CA635" w14:textId="77777777" w:rsidR="00532D3E" w:rsidRPr="00532D3E" w:rsidRDefault="00532D3E" w:rsidP="00532D3E">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532D3E">
        <w:rPr>
          <w:rFonts w:ascii="Calibri" w:eastAsia="Times New Roman" w:hAnsi="Calibri" w:cs="Calibri"/>
          <w:color w:val="242424"/>
          <w:kern w:val="0"/>
          <w:lang w:eastAsia="pl-PL"/>
          <w14:ligatures w14:val="none"/>
        </w:rPr>
        <w:t xml:space="preserve">Informacja czy takie wnioski są możliwe widoczna jest w CST, w części - Charakterystyka projektu, w checkboxie - Projekt rozliczany wnioskami częściowymi. </w:t>
      </w:r>
    </w:p>
    <w:p w14:paraId="746655FA" w14:textId="2F09F3A9" w:rsidR="00532D3E" w:rsidRDefault="00532D3E" w:rsidP="00077FAF">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532D3E">
        <w:rPr>
          <w:rFonts w:ascii="Calibri" w:eastAsia="Times New Roman" w:hAnsi="Calibri" w:cs="Calibri"/>
          <w:color w:val="242424"/>
          <w:kern w:val="0"/>
          <w:lang w:eastAsia="pl-PL"/>
          <w14:ligatures w14:val="none"/>
        </w:rPr>
        <w:t>Jeśli jednak nie mają Państwo takiej możliwości, wówczas prosimy o informację; każdy przypadek będziemy odrębnie weryfikować, a jeśli zajdzie taka potrzeba - zgłosimy to do administratora CST.</w:t>
      </w:r>
    </w:p>
    <w:p w14:paraId="3571A3A3" w14:textId="77777777" w:rsidR="00077FAF" w:rsidRDefault="00077FAF" w:rsidP="00077FA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558376C" w14:textId="5EF67C7E" w:rsidR="00077FAF" w:rsidRDefault="00077FAF" w:rsidP="00077FA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077FAF">
        <w:rPr>
          <w:rFonts w:ascii="Calibri" w:eastAsia="Times New Roman" w:hAnsi="Calibri" w:cs="Calibri"/>
          <w:b/>
          <w:bCs/>
          <w:color w:val="242424"/>
          <w:kern w:val="0"/>
          <w:lang w:eastAsia="pl-PL"/>
          <w14:ligatures w14:val="none"/>
        </w:rPr>
        <w:t>W jaki sposób przeprocedować zmianę formy organizacyjnej spółki beneficjenta (ze spółki z o.o. w S.A.)? Czy jest jakiś obowiązujący wzór wniosku o zmiany? Czy jest jakaś zakładka w CST dedykowana do tego typu zmian?</w:t>
      </w:r>
    </w:p>
    <w:p w14:paraId="5EE03935" w14:textId="15C8417C" w:rsidR="00077FAF" w:rsidRDefault="007447D8" w:rsidP="00077FAF">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7447D8">
        <w:rPr>
          <w:rFonts w:ascii="Calibri" w:eastAsia="Times New Roman" w:hAnsi="Calibri" w:cs="Calibri"/>
          <w:color w:val="242424"/>
          <w:kern w:val="0"/>
          <w:lang w:eastAsia="pl-PL"/>
          <w14:ligatures w14:val="none"/>
        </w:rPr>
        <w:t>Beneficjent składa wniosek o zmiany poprzez system CST wraz z uzasadnieniem - wzór uzasadnienia zostanie przesłany przez opiekuna umowy. Podpisany wniosek należy przekazać w module korespondencja, nie ma specjalnego modułu na takie zmiany.</w:t>
      </w:r>
    </w:p>
    <w:p w14:paraId="0D7CBF4D" w14:textId="77777777" w:rsidR="007447D8" w:rsidRDefault="007447D8" w:rsidP="00077FA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CFAACEF" w14:textId="0B71FDB7" w:rsidR="007447D8" w:rsidRPr="007447D8" w:rsidRDefault="007447D8" w:rsidP="007447D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7447D8">
        <w:rPr>
          <w:rFonts w:ascii="Calibri" w:eastAsia="Times New Roman" w:hAnsi="Calibri" w:cs="Calibri"/>
          <w:b/>
          <w:bCs/>
          <w:color w:val="242424"/>
          <w:kern w:val="0"/>
          <w:lang w:eastAsia="pl-PL"/>
          <w14:ligatures w14:val="none"/>
        </w:rPr>
        <w:t>Czy dodatek do wynagrodzenia za pracę w godzinach nocnych jest kosztem kwalifikowalnym w kategorii Personel projektu?</w:t>
      </w:r>
    </w:p>
    <w:p w14:paraId="1414BFDA" w14:textId="008A8EF6" w:rsidR="007447D8" w:rsidRDefault="007447D8" w:rsidP="007447D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7447D8">
        <w:rPr>
          <w:rFonts w:ascii="Calibri" w:eastAsia="Times New Roman" w:hAnsi="Calibri" w:cs="Calibri"/>
          <w:color w:val="242424"/>
          <w:kern w:val="0"/>
          <w:lang w:eastAsia="pl-PL"/>
          <w14:ligatures w14:val="none"/>
        </w:rPr>
        <w:t>Tak, koszt wynagrodzenia za pracę w godzinach nocnych może być kosztem kwalifikowalnym w kategorii Personel projektu jeśli realizacja projektu wymaga realizacji pracy w godzinach nocnych i jest zgodna z kodeksem pracy</w:t>
      </w:r>
      <w:r>
        <w:rPr>
          <w:rFonts w:ascii="Calibri" w:eastAsia="Times New Roman" w:hAnsi="Calibri" w:cs="Calibri"/>
          <w:color w:val="242424"/>
          <w:kern w:val="0"/>
          <w:lang w:eastAsia="pl-PL"/>
          <w14:ligatures w14:val="none"/>
        </w:rPr>
        <w:t>.</w:t>
      </w:r>
    </w:p>
    <w:p w14:paraId="082A2F88" w14:textId="77777777" w:rsidR="007447D8" w:rsidRDefault="007447D8" w:rsidP="007447D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0F5258E2" w14:textId="16675E31" w:rsidR="00251F13" w:rsidRPr="00251F13" w:rsidRDefault="00251F13" w:rsidP="00251F1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251F13">
        <w:rPr>
          <w:rFonts w:ascii="Calibri" w:eastAsia="Times New Roman" w:hAnsi="Calibri" w:cs="Calibri"/>
          <w:b/>
          <w:bCs/>
          <w:color w:val="242424"/>
          <w:kern w:val="0"/>
          <w:lang w:eastAsia="pl-PL"/>
          <w14:ligatures w14:val="none"/>
        </w:rPr>
        <w:t>Projekt w konsorcjum - Czy wnioski o płatność częściowe będą składane analogicznie jak w poprzedniej perspektywie- tj. każdy konsorcjant oddzielnie i później lider składa wniosek wspólny? Jak nadać uprawnienia do systemu CST pracownikom naszych konsorcjantów tak, aby mogli składać swoje wnioski częściowe, bez wglądu w dane pozostałych konsorcjantów?</w:t>
      </w:r>
    </w:p>
    <w:p w14:paraId="77EE9BAA" w14:textId="1D583202" w:rsidR="00251F13" w:rsidRDefault="00251F13" w:rsidP="00251F13">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Odpowiedź została udzielona w pytaniu nr 1.</w:t>
      </w:r>
    </w:p>
    <w:p w14:paraId="565DABDE" w14:textId="77777777" w:rsidR="00251F13" w:rsidRDefault="00251F13" w:rsidP="00251F1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E6C7E19" w14:textId="49B4CC15" w:rsidR="00251F13" w:rsidRPr="00251F13" w:rsidRDefault="00251F13" w:rsidP="00251F1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251F13">
        <w:rPr>
          <w:rFonts w:ascii="Calibri" w:eastAsia="Times New Roman" w:hAnsi="Calibri" w:cs="Calibri"/>
          <w:b/>
          <w:bCs/>
          <w:color w:val="242424"/>
          <w:kern w:val="0"/>
          <w:lang w:eastAsia="pl-PL"/>
          <w14:ligatures w14:val="none"/>
        </w:rPr>
        <w:t>Czy zmiany w ramach kategorii kosztowej FENG np. Dostawa należy informować NCBR?</w:t>
      </w:r>
    </w:p>
    <w:p w14:paraId="5AE8D854" w14:textId="1CCCF6B2" w:rsidR="00251F13" w:rsidRDefault="00251F13" w:rsidP="00251F1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251F13">
        <w:rPr>
          <w:rFonts w:ascii="Calibri" w:eastAsia="Times New Roman" w:hAnsi="Calibri" w:cs="Calibri"/>
          <w:color w:val="242424"/>
          <w:kern w:val="0"/>
          <w:lang w:eastAsia="pl-PL"/>
          <w14:ligatures w14:val="none"/>
        </w:rPr>
        <w:t>W zależności od zakresu zmiany zgodnie z przekazanymi na szkoleniu informacjami, beneficjent musi poinformować lub wystąpić o zgodę na zmianę zgodnie z zapisami Umowy o dofinansowanie. NP. nowe pozycje w budżecie projektu wymagają zgody NCBR</w:t>
      </w:r>
      <w:r>
        <w:rPr>
          <w:rFonts w:ascii="Calibri" w:eastAsia="Times New Roman" w:hAnsi="Calibri" w:cs="Calibri"/>
          <w:color w:val="242424"/>
          <w:kern w:val="0"/>
          <w:lang w:eastAsia="pl-PL"/>
          <w14:ligatures w14:val="none"/>
        </w:rPr>
        <w:t>.</w:t>
      </w:r>
    </w:p>
    <w:p w14:paraId="724DD6DE" w14:textId="77777777" w:rsidR="00251F13" w:rsidRDefault="00251F13" w:rsidP="00251F1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53B6477" w14:textId="20C7F530" w:rsidR="00251F13" w:rsidRPr="00E42282" w:rsidRDefault="00E42282" w:rsidP="00251F1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E42282">
        <w:rPr>
          <w:rFonts w:ascii="Calibri" w:eastAsia="Times New Roman" w:hAnsi="Calibri" w:cs="Calibri"/>
          <w:b/>
          <w:bCs/>
          <w:color w:val="242424"/>
          <w:kern w:val="0"/>
          <w:lang w:eastAsia="pl-PL"/>
          <w14:ligatures w14:val="none"/>
        </w:rPr>
        <w:t>Czy z zaliczki można finansować koszty pośrednie? Kiedy można dokonać?</w:t>
      </w:r>
    </w:p>
    <w:p w14:paraId="1C354211" w14:textId="0F6F18A9" w:rsidR="00E42282" w:rsidRDefault="00E42282" w:rsidP="00E42282">
      <w:pPr>
        <w:spacing w:after="0" w:line="240" w:lineRule="auto"/>
        <w:ind w:left="708"/>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T</w:t>
      </w:r>
      <w:r w:rsidRPr="00E42282">
        <w:rPr>
          <w:rFonts w:ascii="Calibri" w:eastAsia="Times New Roman" w:hAnsi="Calibri" w:cs="Calibri"/>
          <w:color w:val="000000"/>
          <w:kern w:val="0"/>
          <w:lang w:eastAsia="pl-PL"/>
          <w14:ligatures w14:val="none"/>
        </w:rPr>
        <w:t>ak, sposób oraz terminy finansowania kosztów zostały szczegółowo określone w komunikacie, który jest Państwu przekazywany w początkowej fazie realizacji projektu. Jeśli taka informacja nie dotarła do Państwa, uprzejma prośba o kontakt z Państwa opiekunem.</w:t>
      </w:r>
    </w:p>
    <w:p w14:paraId="2A1328D2" w14:textId="77777777" w:rsidR="00E42282" w:rsidRDefault="00E42282" w:rsidP="00E42282">
      <w:pPr>
        <w:spacing w:after="0" w:line="240" w:lineRule="auto"/>
        <w:ind w:left="708"/>
        <w:rPr>
          <w:rFonts w:ascii="Calibri" w:eastAsia="Times New Roman" w:hAnsi="Calibri" w:cs="Calibri"/>
          <w:color w:val="000000"/>
          <w:kern w:val="0"/>
          <w:lang w:eastAsia="pl-PL"/>
          <w14:ligatures w14:val="none"/>
        </w:rPr>
      </w:pPr>
    </w:p>
    <w:p w14:paraId="110FD683" w14:textId="5CB5E8A0" w:rsidR="00E42282" w:rsidRPr="00A432ED" w:rsidRDefault="00A432ED" w:rsidP="00E42282">
      <w:pPr>
        <w:pStyle w:val="Akapitzlist"/>
        <w:numPr>
          <w:ilvl w:val="0"/>
          <w:numId w:val="1"/>
        </w:numPr>
        <w:spacing w:after="0" w:line="240" w:lineRule="auto"/>
        <w:rPr>
          <w:rFonts w:ascii="Calibri" w:eastAsia="Times New Roman" w:hAnsi="Calibri" w:cs="Calibri"/>
          <w:b/>
          <w:bCs/>
          <w:color w:val="000000"/>
          <w:kern w:val="0"/>
          <w:lang w:eastAsia="pl-PL"/>
          <w14:ligatures w14:val="none"/>
        </w:rPr>
      </w:pPr>
      <w:r w:rsidRPr="00A432ED">
        <w:rPr>
          <w:rFonts w:ascii="Calibri" w:eastAsia="Times New Roman" w:hAnsi="Calibri" w:cs="Calibri"/>
          <w:b/>
          <w:bCs/>
          <w:color w:val="000000"/>
          <w:kern w:val="0"/>
          <w:lang w:eastAsia="pl-PL"/>
          <w14:ligatures w14:val="none"/>
        </w:rPr>
        <w:t>Czy zmiana osoby kontaktowej w umowie wymaga aneksowania czy wystarczy poinformować pismem podpisanym elektronicznie załączonym w CST2021 lub wiadomością?</w:t>
      </w:r>
    </w:p>
    <w:p w14:paraId="21FC167E" w14:textId="08B5EB40" w:rsidR="00A432ED" w:rsidRDefault="00A432ED" w:rsidP="00A432ED">
      <w:pPr>
        <w:pStyle w:val="Akapitzlist"/>
        <w:spacing w:after="0" w:line="240" w:lineRule="auto"/>
        <w:rPr>
          <w:rFonts w:ascii="Calibri" w:eastAsia="Times New Roman" w:hAnsi="Calibri" w:cs="Calibri"/>
          <w:color w:val="000000"/>
          <w:kern w:val="0"/>
          <w:lang w:eastAsia="pl-PL"/>
          <w14:ligatures w14:val="none"/>
        </w:rPr>
      </w:pPr>
      <w:r w:rsidRPr="00A432ED">
        <w:rPr>
          <w:rFonts w:ascii="Calibri" w:eastAsia="Times New Roman" w:hAnsi="Calibri" w:cs="Calibri"/>
          <w:color w:val="000000"/>
          <w:kern w:val="0"/>
          <w:lang w:eastAsia="pl-PL"/>
          <w14:ligatures w14:val="none"/>
        </w:rPr>
        <w:t>Tak, wystarczy poinformowanie - wiadomość w CST.</w:t>
      </w:r>
    </w:p>
    <w:p w14:paraId="092336A2" w14:textId="77777777" w:rsidR="00A432ED" w:rsidRDefault="00A432ED" w:rsidP="00A432ED">
      <w:pPr>
        <w:pStyle w:val="Akapitzlist"/>
        <w:spacing w:after="0" w:line="240" w:lineRule="auto"/>
        <w:rPr>
          <w:rFonts w:ascii="Calibri" w:eastAsia="Times New Roman" w:hAnsi="Calibri" w:cs="Calibri"/>
          <w:color w:val="000000"/>
          <w:kern w:val="0"/>
          <w:lang w:eastAsia="pl-PL"/>
          <w14:ligatures w14:val="none"/>
        </w:rPr>
      </w:pPr>
    </w:p>
    <w:p w14:paraId="686FD3F9" w14:textId="763FBF63" w:rsidR="00A432ED" w:rsidRPr="00E02004" w:rsidRDefault="00E02004" w:rsidP="00A432ED">
      <w:pPr>
        <w:pStyle w:val="Akapitzlist"/>
        <w:numPr>
          <w:ilvl w:val="0"/>
          <w:numId w:val="1"/>
        </w:numPr>
        <w:spacing w:after="0" w:line="240" w:lineRule="auto"/>
        <w:rPr>
          <w:rFonts w:ascii="Calibri" w:eastAsia="Times New Roman" w:hAnsi="Calibri" w:cs="Calibri"/>
          <w:b/>
          <w:bCs/>
          <w:color w:val="000000"/>
          <w:kern w:val="0"/>
          <w:lang w:eastAsia="pl-PL"/>
          <w14:ligatures w14:val="none"/>
        </w:rPr>
      </w:pPr>
      <w:r w:rsidRPr="00E02004">
        <w:rPr>
          <w:rFonts w:ascii="Calibri" w:eastAsia="Times New Roman" w:hAnsi="Calibri" w:cs="Calibri"/>
          <w:b/>
          <w:bCs/>
          <w:color w:val="000000"/>
          <w:kern w:val="0"/>
          <w:lang w:eastAsia="pl-PL"/>
          <w14:ligatures w14:val="none"/>
        </w:rPr>
        <w:t>Czy w realizowanym projekcie, w ramach zmian, można dodać nowy Moduł, którego nie było w zatwierdzonym Wniosku o dofinansowanie, np. Zazielenienie przedsiębiorstw?</w:t>
      </w:r>
    </w:p>
    <w:p w14:paraId="75F367A8" w14:textId="60C563EA" w:rsidR="00E02004" w:rsidRDefault="00E02004" w:rsidP="00E02004">
      <w:pPr>
        <w:pStyle w:val="Akapitzlist"/>
        <w:spacing w:after="0" w:line="240" w:lineRule="auto"/>
        <w:rPr>
          <w:rFonts w:ascii="Calibri" w:eastAsia="Times New Roman" w:hAnsi="Calibri" w:cs="Calibri"/>
          <w:color w:val="000000"/>
          <w:kern w:val="0"/>
          <w:lang w:eastAsia="pl-PL"/>
          <w14:ligatures w14:val="none"/>
        </w:rPr>
      </w:pPr>
      <w:r w:rsidRPr="00E02004">
        <w:rPr>
          <w:rFonts w:ascii="Calibri" w:eastAsia="Times New Roman" w:hAnsi="Calibri" w:cs="Calibri"/>
          <w:color w:val="000000"/>
          <w:kern w:val="0"/>
          <w:lang w:eastAsia="pl-PL"/>
          <w14:ligatures w14:val="none"/>
        </w:rPr>
        <w:t>Nie jest możliwe dodanie modułu w trakcie realizacji projektu Umowa o dofinansowanie nie przewiduje możliwości zwiększenia kosztów projektu ze względu na dodanie owego modułu i jednocześnie zabrania przenoszenia środków pomiędzy modułami.</w:t>
      </w:r>
    </w:p>
    <w:p w14:paraId="5C2AC511" w14:textId="77777777" w:rsidR="00E02004" w:rsidRDefault="00E02004" w:rsidP="00E02004">
      <w:pPr>
        <w:pStyle w:val="Akapitzlist"/>
        <w:spacing w:after="0" w:line="240" w:lineRule="auto"/>
        <w:rPr>
          <w:rFonts w:ascii="Calibri" w:eastAsia="Times New Roman" w:hAnsi="Calibri" w:cs="Calibri"/>
          <w:color w:val="000000"/>
          <w:kern w:val="0"/>
          <w:lang w:eastAsia="pl-PL"/>
          <w14:ligatures w14:val="none"/>
        </w:rPr>
      </w:pPr>
    </w:p>
    <w:p w14:paraId="26B21066" w14:textId="087ED4A4" w:rsidR="00E02004" w:rsidRPr="00E02004" w:rsidRDefault="00E02004" w:rsidP="00E02004">
      <w:pPr>
        <w:pStyle w:val="Akapitzlist"/>
        <w:numPr>
          <w:ilvl w:val="0"/>
          <w:numId w:val="1"/>
        </w:numPr>
        <w:spacing w:after="0" w:line="240" w:lineRule="auto"/>
        <w:rPr>
          <w:rFonts w:ascii="Calibri" w:eastAsia="Times New Roman" w:hAnsi="Calibri" w:cs="Calibri"/>
          <w:b/>
          <w:bCs/>
          <w:color w:val="000000"/>
          <w:kern w:val="0"/>
          <w:lang w:eastAsia="pl-PL"/>
          <w14:ligatures w14:val="none"/>
        </w:rPr>
      </w:pPr>
      <w:r w:rsidRPr="00E02004">
        <w:rPr>
          <w:rFonts w:ascii="Calibri" w:eastAsia="Times New Roman" w:hAnsi="Calibri" w:cs="Calibri"/>
          <w:b/>
          <w:bCs/>
          <w:color w:val="000000"/>
          <w:kern w:val="0"/>
          <w:lang w:eastAsia="pl-PL"/>
          <w14:ligatures w14:val="none"/>
        </w:rPr>
        <w:t>Czy z zaliczki można finansować koszty pośrednie? Kiedy i w jaki sposób można dokonać przelewu (czy przed złożeniem wniosku o płatność aby rozliczyć zaliczkę, czy po jego zatwierdzeniu?)</w:t>
      </w:r>
    </w:p>
    <w:p w14:paraId="1951F3F9" w14:textId="4A41D69E" w:rsidR="00E02004" w:rsidRDefault="00E02004" w:rsidP="00E02004">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Odpowiedź została udzielona w pytaniu nr 6.</w:t>
      </w:r>
    </w:p>
    <w:p w14:paraId="73DDC04E" w14:textId="77777777" w:rsidR="00E02004" w:rsidRDefault="00E02004" w:rsidP="00E02004">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050CF19F" w14:textId="26E8D3E5" w:rsidR="00E02004" w:rsidRPr="001E59EA" w:rsidRDefault="001E59EA" w:rsidP="00E02004">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1E59EA">
        <w:rPr>
          <w:rFonts w:ascii="Calibri" w:eastAsia="Times New Roman" w:hAnsi="Calibri" w:cs="Calibri"/>
          <w:b/>
          <w:bCs/>
          <w:color w:val="242424"/>
          <w:kern w:val="0"/>
          <w:lang w:eastAsia="pl-PL"/>
          <w14:ligatures w14:val="none"/>
        </w:rPr>
        <w:t>Czy w przypadku osób rozliczanych na podstawie umowy zlecenie w kategorii Personel projektu, wymagane jest Oświadczenie o nieprzekraczaniu 276 h?</w:t>
      </w:r>
    </w:p>
    <w:p w14:paraId="570DC6C3" w14:textId="319C4A96" w:rsidR="001E59EA" w:rsidRDefault="001E59EA" w:rsidP="001E59EA">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1E59EA">
        <w:rPr>
          <w:rFonts w:ascii="Calibri" w:eastAsia="Times New Roman" w:hAnsi="Calibri" w:cs="Calibri"/>
          <w:color w:val="242424"/>
          <w:kern w:val="0"/>
          <w:lang w:eastAsia="pl-PL"/>
          <w14:ligatures w14:val="none"/>
        </w:rPr>
        <w:t>Zgodnie z Wytycznymi kwalifikowalności, łączne zaangażowanie zawodowe personelu projektu w realizację wszystkich projektów finansowanych z funduszy UE oraz działań finansowanych z innych źródeł, w tym środków własnych beneficjenta i innych podmiotów (niezależnie</w:t>
      </w:r>
      <w:r>
        <w:rPr>
          <w:rFonts w:ascii="Calibri" w:eastAsia="Times New Roman" w:hAnsi="Calibri" w:cs="Calibri"/>
          <w:color w:val="242424"/>
          <w:kern w:val="0"/>
          <w:lang w:eastAsia="pl-PL"/>
          <w14:ligatures w14:val="none"/>
        </w:rPr>
        <w:t xml:space="preserve"> </w:t>
      </w:r>
      <w:r w:rsidRPr="001E59EA">
        <w:rPr>
          <w:rFonts w:ascii="Calibri" w:eastAsia="Times New Roman" w:hAnsi="Calibri" w:cs="Calibri"/>
          <w:color w:val="242424"/>
          <w:kern w:val="0"/>
          <w:lang w:eastAsia="pl-PL"/>
          <w14:ligatures w14:val="none"/>
        </w:rPr>
        <w:t>od formy zaangażowania), nie może przekraczać 276 godzin miesięcznie, dotyczy to również umowy zlecenie</w:t>
      </w:r>
      <w:r>
        <w:rPr>
          <w:rFonts w:ascii="Calibri" w:eastAsia="Times New Roman" w:hAnsi="Calibri" w:cs="Calibri"/>
          <w:color w:val="242424"/>
          <w:kern w:val="0"/>
          <w:lang w:eastAsia="pl-PL"/>
          <w14:ligatures w14:val="none"/>
        </w:rPr>
        <w:t>.</w:t>
      </w:r>
    </w:p>
    <w:p w14:paraId="7E4C088D" w14:textId="77777777" w:rsidR="001E59EA" w:rsidRDefault="001E59EA" w:rsidP="001E59EA">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9799E23" w14:textId="724D9484" w:rsidR="001E59EA" w:rsidRPr="00F31A0F" w:rsidRDefault="00F31A0F" w:rsidP="001E59EA">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F31A0F">
        <w:rPr>
          <w:rFonts w:ascii="Calibri" w:eastAsia="Times New Roman" w:hAnsi="Calibri" w:cs="Calibri"/>
          <w:b/>
          <w:bCs/>
          <w:color w:val="242424"/>
          <w:kern w:val="0"/>
          <w:lang w:eastAsia="pl-PL"/>
          <w14:ligatures w14:val="none"/>
        </w:rPr>
        <w:t>W systemie CST2021 w projekcie nie jest zachowana kolejność zadań (rozbieżność numeracji), zgodna z Wnioskiem o dofinansowanie, czy można to zmienić i w jaki sposób?</w:t>
      </w:r>
    </w:p>
    <w:p w14:paraId="442C340A" w14:textId="6E0F47BA" w:rsidR="00F31A0F" w:rsidRDefault="00F31A0F" w:rsidP="00F31A0F">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F31A0F">
        <w:rPr>
          <w:rFonts w:ascii="Calibri" w:eastAsia="Times New Roman" w:hAnsi="Calibri" w:cs="Calibri"/>
          <w:color w:val="242424"/>
          <w:kern w:val="0"/>
          <w:lang w:eastAsia="pl-PL"/>
          <w14:ligatures w14:val="none"/>
        </w:rPr>
        <w:t>Nie ma możliwości zmiany kolejności zadań, natomiast sugerujemy zmianę nazwy zadania przez dodanie odpowiedniej numeracji w treści - np. Zadanie 1 - 3 (nazwa zadania).</w:t>
      </w:r>
    </w:p>
    <w:p w14:paraId="77175075" w14:textId="77777777" w:rsidR="00F31A0F" w:rsidRDefault="00F31A0F" w:rsidP="00F31A0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50F4699" w14:textId="3C8174C4" w:rsidR="00F31A0F" w:rsidRPr="00F31A0F" w:rsidRDefault="00F31A0F" w:rsidP="00F31A0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F31A0F">
        <w:rPr>
          <w:rFonts w:ascii="Calibri" w:eastAsia="Times New Roman" w:hAnsi="Calibri" w:cs="Calibri"/>
          <w:b/>
          <w:bCs/>
          <w:color w:val="242424"/>
          <w:kern w:val="0"/>
          <w:lang w:eastAsia="pl-PL"/>
          <w14:ligatures w14:val="none"/>
        </w:rPr>
        <w:t>W jakim momencie (terminie) należy złożyć wniosek o zmiany dotyczący przesunięć wydatków pomiędzy kategoriami w budżecie projektu?</w:t>
      </w:r>
    </w:p>
    <w:p w14:paraId="3D4081F8" w14:textId="436D0B81" w:rsidR="00F31A0F" w:rsidRDefault="00F31A0F" w:rsidP="00F31A0F">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F31A0F">
        <w:rPr>
          <w:rFonts w:ascii="Calibri" w:eastAsia="Times New Roman" w:hAnsi="Calibri" w:cs="Calibri"/>
          <w:color w:val="242424"/>
          <w:kern w:val="0"/>
          <w:lang w:eastAsia="pl-PL"/>
          <w14:ligatures w14:val="none"/>
        </w:rPr>
        <w:t>Co do zasady, zgodnie z Umową, beneficjent powinien zasygnalizować zmiany z wyprzedzeniem. Jeśli bowiem wnioskowana zmiana dotyczy przesunięć, które w danym momencie są przedmiotem oceny w ramach weryfikacji wydatków, wówczas proces oceny wniosku o płatność może zostać wydłużony. Co więcej, bez pozyskania zgody IP na zmiany (które wymagają akceptacji IP), beneficjent powinien się wstrzymać z implementacją zmian w projekcie.</w:t>
      </w:r>
    </w:p>
    <w:p w14:paraId="16C0E26C" w14:textId="77777777" w:rsidR="00F31A0F" w:rsidRPr="00A54E7F" w:rsidRDefault="00F31A0F" w:rsidP="00F31A0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214C9A7B" w14:textId="25CF5830" w:rsidR="00F31A0F" w:rsidRPr="00A54E7F" w:rsidRDefault="00A54E7F" w:rsidP="00F31A0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A54E7F">
        <w:rPr>
          <w:rFonts w:ascii="Calibri" w:eastAsia="Times New Roman" w:hAnsi="Calibri" w:cs="Calibri"/>
          <w:b/>
          <w:bCs/>
          <w:color w:val="242424"/>
          <w:kern w:val="0"/>
          <w:lang w:eastAsia="pl-PL"/>
          <w14:ligatures w14:val="none"/>
        </w:rPr>
        <w:t>Czy zmiana okresu zaangażowania pracownika wymaga poinformowania lub zgody? Przykładowo mamy we wniosku o dof. zaplanowane zaangażowanie pracownika na stanowisku X przez okres 12 miesięcy, a chcemy wydłużyć to zaangażowanie do 18 m-cy.</w:t>
      </w:r>
    </w:p>
    <w:p w14:paraId="55473DAA" w14:textId="290ACA24" w:rsidR="00A54E7F" w:rsidRDefault="00A54E7F" w:rsidP="00A54E7F">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A54E7F">
        <w:rPr>
          <w:rFonts w:ascii="Calibri" w:eastAsia="Times New Roman" w:hAnsi="Calibri" w:cs="Calibri"/>
          <w:color w:val="242424"/>
          <w:kern w:val="0"/>
          <w:lang w:eastAsia="pl-PL"/>
          <w14:ligatures w14:val="none"/>
        </w:rPr>
        <w:t>Tak, zmiana wymaga poinformowania w formie elektronicznej za pośrednictwem CST.</w:t>
      </w:r>
    </w:p>
    <w:p w14:paraId="2259BCB2" w14:textId="77777777" w:rsidR="00A54E7F" w:rsidRDefault="00A54E7F" w:rsidP="00A54E7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DCC6825" w14:textId="0BC6561D" w:rsidR="00A54E7F" w:rsidRPr="003542BE" w:rsidRDefault="003542BE" w:rsidP="00A54E7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542BE">
        <w:rPr>
          <w:rFonts w:ascii="Calibri" w:eastAsia="Times New Roman" w:hAnsi="Calibri" w:cs="Calibri"/>
          <w:b/>
          <w:bCs/>
          <w:color w:val="242424"/>
          <w:kern w:val="0"/>
          <w:lang w:eastAsia="pl-PL"/>
          <w14:ligatures w14:val="none"/>
        </w:rPr>
        <w:t>W jaki sposób dokonujemy zmian pomiędzy poszczególnymi kosztami budżetu w ramach tej samej kategorii kosztu (np. przesunięcie wartości wynagrodzeń pomiędzy dwoma różnymi stanowiskami ujętymi jako odrębne pozycje budżetu w tym samym zadaniu)? Umowa o dofinansowanie nie wyszczególnia takiego rodzaju przesunięcia co wskazuje na konieczność sporządzenia aneksu.</w:t>
      </w:r>
    </w:p>
    <w:p w14:paraId="4E860F08" w14:textId="7AACA94F" w:rsidR="003542BE" w:rsidRDefault="003542BE" w:rsidP="003542BE">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542BE">
        <w:rPr>
          <w:rFonts w:ascii="Calibri" w:eastAsia="Times New Roman" w:hAnsi="Calibri" w:cs="Calibri"/>
          <w:color w:val="242424"/>
          <w:kern w:val="0"/>
          <w:lang w:eastAsia="pl-PL"/>
          <w14:ligatures w14:val="none"/>
        </w:rPr>
        <w:t>Przesunięcia kosztów w ramach jednej kategorii wymagają poinformowania IP.</w:t>
      </w:r>
    </w:p>
    <w:p w14:paraId="4031236F" w14:textId="77777777" w:rsidR="003542BE" w:rsidRDefault="003542BE" w:rsidP="003542BE">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E6ED183" w14:textId="43DA640B" w:rsidR="003542BE" w:rsidRPr="00BF45EF" w:rsidRDefault="00BF45EF" w:rsidP="003542BE">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BF45EF">
        <w:rPr>
          <w:rFonts w:ascii="Calibri" w:eastAsia="Times New Roman" w:hAnsi="Calibri" w:cs="Calibri"/>
          <w:b/>
          <w:bCs/>
          <w:color w:val="242424"/>
          <w:kern w:val="0"/>
          <w:lang w:eastAsia="pl-PL"/>
          <w14:ligatures w14:val="none"/>
        </w:rPr>
        <w:t>Czy można dokonać przesunięć wydatków z prac rozwojowych dofinansowanych w 60% do badań przemysłowych dofinansowanych w 80%. Czy zmiana ta jest możliwa biorąc pod uwagę zmniejszenie poziomu dofinansowania w badaniach przemysłowych do 60% na nowych pozycjach budżetowych?</w:t>
      </w:r>
    </w:p>
    <w:p w14:paraId="33279AF8" w14:textId="7C7CBBC8" w:rsidR="00BF45EF" w:rsidRDefault="00BF45EF" w:rsidP="00BF45EF">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lastRenderedPageBreak/>
        <w:t>Z</w:t>
      </w:r>
      <w:r w:rsidRPr="00BF45EF">
        <w:rPr>
          <w:rFonts w:ascii="Calibri" w:eastAsia="Times New Roman" w:hAnsi="Calibri" w:cs="Calibri"/>
          <w:color w:val="242424"/>
          <w:kern w:val="0"/>
          <w:lang w:eastAsia="pl-PL"/>
          <w14:ligatures w14:val="none"/>
        </w:rPr>
        <w:t>miana dotycząca przesunięcia wydatków o różnym poziomie dofinansowania (w ramach jednego modułu) wymaga złożenia wniosku o zmiany, akceptacji IP i podpisania aneksu, w związku ze zmianą wysokości kosztów kwalifikowalnych / kwoty dofinansowania</w:t>
      </w:r>
      <w:r>
        <w:rPr>
          <w:rFonts w:ascii="Calibri" w:eastAsia="Times New Roman" w:hAnsi="Calibri" w:cs="Calibri"/>
          <w:color w:val="242424"/>
          <w:kern w:val="0"/>
          <w:lang w:eastAsia="pl-PL"/>
          <w14:ligatures w14:val="none"/>
        </w:rPr>
        <w:t>.</w:t>
      </w:r>
    </w:p>
    <w:p w14:paraId="33AEB3A3" w14:textId="77777777" w:rsidR="00BF45EF" w:rsidRDefault="00BF45EF" w:rsidP="00BF45E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77E8E6A" w14:textId="4074DB15" w:rsidR="00BF45EF" w:rsidRPr="00275341" w:rsidRDefault="00275341" w:rsidP="00BF45E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275341">
        <w:rPr>
          <w:rFonts w:ascii="Calibri" w:eastAsia="Times New Roman" w:hAnsi="Calibri" w:cs="Calibri"/>
          <w:b/>
          <w:bCs/>
          <w:color w:val="242424"/>
          <w:kern w:val="0"/>
          <w:lang w:eastAsia="pl-PL"/>
          <w14:ligatures w14:val="none"/>
        </w:rPr>
        <w:t>W ramach realizacji projektu jest planowany zakup materiału który będzie dostarczany w interwałach czasowych. Warunki płatności – przelew za całą wartość zamówienia na podstawie wystawionej faktury po przesłaniu zamówienia i potwierdzeniu jego realizacji. Czy płatność zrealizowana przez nas zanim otrzymamy fizycznie materiał jest traktowana w zakresie dofinasowania jako zaliczka? Jak to powinno być ujęte we wniosku o płatność?</w:t>
      </w:r>
    </w:p>
    <w:p w14:paraId="75AD1582" w14:textId="23CC9A01" w:rsidR="00275341" w:rsidRDefault="00275341" w:rsidP="00275341">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275341">
        <w:rPr>
          <w:rFonts w:ascii="Calibri" w:eastAsia="Times New Roman" w:hAnsi="Calibri" w:cs="Calibri"/>
          <w:color w:val="242424"/>
          <w:kern w:val="0"/>
          <w:lang w:eastAsia="pl-PL"/>
          <w14:ligatures w14:val="none"/>
        </w:rPr>
        <w:t>Za kwalifikowalne mogą być uznane zaliczki (na określony cel) wypłacone przez beneficjenta zgodnie z postanowieniami umowy. Jeśli element objęty zaliczką nie jest w ramach tego projektu kwalifikowalny lub nie zostanie zrealizowany lub dostarczony w okresie kwalifikowalności projektu, zaliczka przestaje być wydatkiem kwalifikowalnym. W opisanym przypadku dostawca materiału powinien wystawiać faktury zaliczkowe / częściowe, po których opłaceniu wydatek może być przedstawiony do rozliczenia we wniosku o płatność.</w:t>
      </w:r>
    </w:p>
    <w:p w14:paraId="626ADE46" w14:textId="77777777" w:rsidR="00275341" w:rsidRDefault="00275341" w:rsidP="00275341">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B35AB13" w14:textId="346F871C" w:rsidR="00275341" w:rsidRPr="00363D33" w:rsidRDefault="00363D33" w:rsidP="00275341">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63D33">
        <w:rPr>
          <w:rFonts w:ascii="Calibri" w:eastAsia="Times New Roman" w:hAnsi="Calibri" w:cs="Calibri"/>
          <w:b/>
          <w:bCs/>
          <w:color w:val="242424"/>
          <w:kern w:val="0"/>
          <w:lang w:eastAsia="pl-PL"/>
          <w14:ligatures w14:val="none"/>
        </w:rPr>
        <w:t>Czy podczas składania wniosku o płatność - refundacja, mamy załączać wszystkie dokumenty księgowe do wydatków o których ubiegamy się o refundację? Np. Lista płac, opis listy płac, faktura, protokół odbioru, opis faktury etc.?</w:t>
      </w:r>
    </w:p>
    <w:p w14:paraId="329347A7" w14:textId="730DB1B1" w:rsidR="00363D33" w:rsidRDefault="00363D33" w:rsidP="00363D3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63D33">
        <w:rPr>
          <w:rFonts w:ascii="Calibri" w:eastAsia="Times New Roman" w:hAnsi="Calibri" w:cs="Calibri"/>
          <w:color w:val="242424"/>
          <w:kern w:val="0"/>
          <w:lang w:eastAsia="pl-PL"/>
          <w14:ligatures w14:val="none"/>
        </w:rPr>
        <w:t>W ramach weryfikacji przez IP złożonego wniosku o płatność zostanie wybrana próba dokumentów podlegająca weryfikacji i tylko do wskazanych w wiadomości pozycji należy załączyć kompletną dokumentację potwierdzającą poniesienie kosztu.</w:t>
      </w:r>
    </w:p>
    <w:p w14:paraId="3DDD0FA2" w14:textId="77777777" w:rsidR="00363D33" w:rsidRDefault="00363D33" w:rsidP="00363D3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3D3AA47" w14:textId="37D5080A" w:rsidR="00363D33" w:rsidRPr="00363D33" w:rsidRDefault="00363D33" w:rsidP="00363D3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63D33">
        <w:rPr>
          <w:rFonts w:ascii="Calibri" w:eastAsia="Times New Roman" w:hAnsi="Calibri" w:cs="Calibri"/>
          <w:b/>
          <w:bCs/>
          <w:color w:val="242424"/>
          <w:kern w:val="0"/>
          <w:lang w:eastAsia="pl-PL"/>
          <w14:ligatures w14:val="none"/>
        </w:rPr>
        <w:t>Jaki jest szacowany czas pomiędzy złożeniem wniosku o płatność a terminem uzyskania płatności?</w:t>
      </w:r>
    </w:p>
    <w:p w14:paraId="24A85CCA" w14:textId="38F32069" w:rsidR="00363D33" w:rsidRDefault="00363D33" w:rsidP="00363D3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63D33">
        <w:rPr>
          <w:rFonts w:ascii="Calibri" w:eastAsia="Times New Roman" w:hAnsi="Calibri" w:cs="Calibri"/>
          <w:color w:val="242424"/>
          <w:kern w:val="0"/>
          <w:lang w:eastAsia="pl-PL"/>
          <w14:ligatures w14:val="none"/>
        </w:rPr>
        <w:t>IP dokłada starań, by proces weryfikacji wniosku nie wykraczał poza okres wskazany w Umowie, tj. 30 dni. Niemniej nie jest to tożsame z wypłatą środków. Ta bowiem jest realizowana za pośrednictwem BGK, zgodnie z terminarzem zleceń, dostępnym na stronie BGK.  Zgodnie z terminarzem płatności BGK płatność powinna zostać przekazana na Państwa rachunek w ciągu dwóch tygodni od akceptacji WOP. Proszę zwrócić uwagę, że terminowa weryfikacja wniosku o płatność wymaga dużego zaangażowania po stronie samego beneficjenta (tj. szybkie przekazywanie dokumentów i wyjaśnień, a nie np. w ostatnim dniu terminu wyznaczonego przez OP).</w:t>
      </w:r>
    </w:p>
    <w:p w14:paraId="7CF1574F" w14:textId="77777777" w:rsidR="00363D33" w:rsidRDefault="00363D33" w:rsidP="00363D3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2864E0B6" w14:textId="688A9329" w:rsidR="00363D33" w:rsidRPr="00363D33" w:rsidRDefault="00363D33" w:rsidP="00363D3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63D33">
        <w:rPr>
          <w:rFonts w:ascii="Calibri" w:eastAsia="Times New Roman" w:hAnsi="Calibri" w:cs="Calibri"/>
          <w:b/>
          <w:bCs/>
          <w:color w:val="242424"/>
          <w:kern w:val="0"/>
          <w:lang w:eastAsia="pl-PL"/>
          <w14:ligatures w14:val="none"/>
        </w:rPr>
        <w:t>Mam pytanie odnośnie szacowania wartości w postępowaniach prawa zamówień publicznych. Przygotowujemy się do realizacji postępowania w jednym z realizowanych grantów, natomiast w drugim, w którym był również taki przedmiot zamówienia posiadamy zebrane szacunki niezbędne do określenia szacunkowej wartości zamówienia, zebrane 3-4 tygodnie temu. Czy możemy wykorzystać te szacunki również przy tym postępowaniu?</w:t>
      </w:r>
    </w:p>
    <w:p w14:paraId="5AC7D88C" w14:textId="66A4AF01" w:rsidR="00363D33" w:rsidRPr="00363D33" w:rsidRDefault="00363D33" w:rsidP="00363D3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63D33">
        <w:rPr>
          <w:rFonts w:ascii="Calibri" w:eastAsia="Times New Roman" w:hAnsi="Calibri" w:cs="Calibri"/>
          <w:color w:val="242424"/>
          <w:kern w:val="0"/>
          <w:lang w:eastAsia="pl-PL"/>
          <w14:ligatures w14:val="none"/>
        </w:rPr>
        <w:t>W przypadku zamawiających w rozumieniu ustawy Prawo zamówień publicznych to takie podmioty dokonują szacowania wartości zamówienia w pierwszej kolejności zgodnie z przepisami ustawy tj. uwzględniając wszystkie zamówienia przewidywane na danych rok budżetowy oraz zakupy dokonywane w ramach realizowanych projektów.</w:t>
      </w:r>
    </w:p>
    <w:p w14:paraId="20D1D3C5" w14:textId="3FCB626E" w:rsidR="00363D33" w:rsidRDefault="00363D33" w:rsidP="00363D3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63D33">
        <w:rPr>
          <w:rFonts w:ascii="Calibri" w:eastAsia="Times New Roman" w:hAnsi="Calibri" w:cs="Calibri"/>
          <w:color w:val="242424"/>
          <w:kern w:val="0"/>
          <w:lang w:eastAsia="pl-PL"/>
          <w14:ligatures w14:val="none"/>
        </w:rPr>
        <w:t>Pozostała kategoria zamawiających np. przedsiębiorcy szacuje wartość zamówienia wartość zamówienia w ramach wszystkich tożsamych ze sobą zamówień w ramach jednego projektu. W takim przypadku szacunki wykorzystane na potrzeby innego projektu mogą być wykorzystane, o ile dotyczą tego samego przedmiotu zamówienia i uwzględniają pozostałe tożsame zakupy dokonywane w ramach danego projektu.</w:t>
      </w:r>
    </w:p>
    <w:p w14:paraId="201660F6" w14:textId="77777777" w:rsidR="00363D33" w:rsidRDefault="00363D33" w:rsidP="00363D3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1D4140B" w14:textId="2474B8BC" w:rsidR="00363D33" w:rsidRPr="00162DAE" w:rsidRDefault="00162DAE" w:rsidP="00363D3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162DAE">
        <w:rPr>
          <w:rFonts w:ascii="Calibri" w:eastAsia="Times New Roman" w:hAnsi="Calibri" w:cs="Calibri"/>
          <w:b/>
          <w:bCs/>
          <w:color w:val="242424"/>
          <w:kern w:val="0"/>
          <w:lang w:eastAsia="pl-PL"/>
          <w14:ligatures w14:val="none"/>
        </w:rPr>
        <w:t>Wniosek o zmianę- czy konsorcjant może złożyć wniosek o zmianę np. przesunięcia między poz. budżetu?</w:t>
      </w:r>
    </w:p>
    <w:p w14:paraId="204339F4" w14:textId="27C6CF7D" w:rsidR="00162DAE" w:rsidRDefault="00162DAE" w:rsidP="00162DAE">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lastRenderedPageBreak/>
        <w:t>M</w:t>
      </w:r>
      <w:r w:rsidRPr="00162DAE">
        <w:rPr>
          <w:rFonts w:ascii="Calibri" w:eastAsia="Times New Roman" w:hAnsi="Calibri" w:cs="Calibri"/>
          <w:color w:val="242424"/>
          <w:kern w:val="0"/>
          <w:lang w:eastAsia="pl-PL"/>
          <w14:ligatures w14:val="none"/>
        </w:rPr>
        <w:t>oże za pośrednictwem lidera projektu</w:t>
      </w:r>
      <w:r>
        <w:rPr>
          <w:rFonts w:ascii="Calibri" w:eastAsia="Times New Roman" w:hAnsi="Calibri" w:cs="Calibri"/>
          <w:color w:val="242424"/>
          <w:kern w:val="0"/>
          <w:lang w:eastAsia="pl-PL"/>
          <w14:ligatures w14:val="none"/>
        </w:rPr>
        <w:t>.</w:t>
      </w:r>
    </w:p>
    <w:p w14:paraId="188D9171" w14:textId="77777777" w:rsidR="00162DAE" w:rsidRDefault="00162DAE" w:rsidP="00162DAE">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78BE40A" w14:textId="2D6E6AF5" w:rsidR="00162DAE" w:rsidRPr="00BD301A" w:rsidRDefault="00BD301A" w:rsidP="00162DAE">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BD301A">
        <w:rPr>
          <w:rFonts w:ascii="Calibri" w:eastAsia="Times New Roman" w:hAnsi="Calibri" w:cs="Calibri"/>
          <w:b/>
          <w:bCs/>
          <w:color w:val="242424"/>
          <w:kern w:val="0"/>
          <w:lang w:eastAsia="pl-PL"/>
          <w14:ligatures w14:val="none"/>
        </w:rPr>
        <w:t>Jak sporządzać wnioski o płatność w przypadku projektów konsorcjalnych? W jaki sposób konsorcjanci mają składać wnioski o płatność częściowe? Czy wymaga to oddzielnego dostępu do systemu CST2021 dla każdego z członków konsorcjum?</w:t>
      </w:r>
    </w:p>
    <w:p w14:paraId="1CAA23D8" w14:textId="667CC0D9" w:rsidR="00BD301A" w:rsidRDefault="00BD301A" w:rsidP="00BD301A">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D301A">
        <w:rPr>
          <w:rFonts w:ascii="Calibri" w:eastAsia="Times New Roman" w:hAnsi="Calibri" w:cs="Calibri"/>
          <w:color w:val="242424"/>
          <w:kern w:val="0"/>
          <w:lang w:eastAsia="pl-PL"/>
          <w14:ligatures w14:val="none"/>
        </w:rPr>
        <w:t>Odpowiedź została udzielona w pytaniu nr 1.</w:t>
      </w:r>
    </w:p>
    <w:p w14:paraId="2AD2D80B" w14:textId="77777777" w:rsidR="00BD301A" w:rsidRDefault="00BD301A" w:rsidP="00BD301A">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0679E7FD" w14:textId="10B0D917" w:rsidR="00BD301A" w:rsidRPr="00BD301A" w:rsidRDefault="00BD301A" w:rsidP="00BD301A">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BD301A">
        <w:rPr>
          <w:rFonts w:ascii="Calibri" w:eastAsia="Times New Roman" w:hAnsi="Calibri" w:cs="Calibri"/>
          <w:b/>
          <w:bCs/>
          <w:color w:val="242424"/>
          <w:kern w:val="0"/>
          <w:lang w:eastAsia="pl-PL"/>
          <w14:ligatures w14:val="none"/>
        </w:rPr>
        <w:t>W związku z tym, że jedną z zakładek w CST dla wniosków o płatność są wskaźniki uzupełniane jako "Wartość osiągnięta w okresie sprawozdawczym" oraz "Wartość osiągnięta od początku realizacji projektu (narastająco)" to czy konieczne jest dodatkowe załączanie do wniosków o płatność jako oddzielny dokument (z podpisami reprezentacji), pt.: "Wskaźniki monitorowania projektu rozliczane w zestawieniu stanowiącym załącznik do wniosku o płatność"?</w:t>
      </w:r>
    </w:p>
    <w:p w14:paraId="69FEB35F" w14:textId="78945312" w:rsidR="00BD301A" w:rsidRDefault="00BD301A" w:rsidP="00BD301A">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D301A">
        <w:rPr>
          <w:rFonts w:ascii="Calibri" w:eastAsia="Times New Roman" w:hAnsi="Calibri" w:cs="Calibri"/>
          <w:color w:val="242424"/>
          <w:kern w:val="0"/>
          <w:lang w:eastAsia="pl-PL"/>
          <w14:ligatures w14:val="none"/>
        </w:rPr>
        <w:t>Tak, taki wymóg określony jest w umowie o dofinansowanie - wraz ze składanym WOP należy składać dokument podpisany zgodnie z reprezentacją "Wskaźniki monitorowania projektu rozliczane w zestawieniu stanowiącym załącznik do wniosku o płatność".</w:t>
      </w:r>
    </w:p>
    <w:p w14:paraId="5FE275BC" w14:textId="77777777" w:rsidR="00BD301A" w:rsidRDefault="00BD301A" w:rsidP="00BD301A">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82DEBCB" w14:textId="399C3547" w:rsidR="00BD301A" w:rsidRPr="00BD301A" w:rsidRDefault="00BD301A" w:rsidP="00BD301A">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BD301A">
        <w:rPr>
          <w:rFonts w:ascii="Calibri" w:eastAsia="Times New Roman" w:hAnsi="Calibri" w:cs="Calibri"/>
          <w:b/>
          <w:bCs/>
          <w:color w:val="242424"/>
          <w:kern w:val="0"/>
          <w:lang w:eastAsia="pl-PL"/>
          <w14:ligatures w14:val="none"/>
        </w:rPr>
        <w:t>W jaki sposób należy procesować poprawę błędów w projekcie w CST. Chodzi o poprawę np. błędnie przeniesionej z wniosku do CST, numeracji zadań lub niepoprawnych nazw stanowisk personelu w poszczególnych zadaniach?</w:t>
      </w:r>
    </w:p>
    <w:p w14:paraId="09021E87" w14:textId="1B84B3BC" w:rsidR="00BD301A" w:rsidRDefault="00BD301A" w:rsidP="00BD301A">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D301A">
        <w:rPr>
          <w:rFonts w:ascii="Calibri" w:eastAsia="Times New Roman" w:hAnsi="Calibri" w:cs="Calibri"/>
          <w:color w:val="242424"/>
          <w:kern w:val="0"/>
          <w:lang w:eastAsia="pl-PL"/>
          <w14:ligatures w14:val="none"/>
        </w:rPr>
        <w:t xml:space="preserve">Należy złożyć wniosek o zmiany - uzupełnić zmiany w systemie CST i przekazać wniosek na stronę Instytucji oraz przekazać </w:t>
      </w:r>
      <w:r w:rsidRPr="00BD301A">
        <w:rPr>
          <w:rFonts w:ascii="Calibri" w:eastAsia="Times New Roman" w:hAnsi="Calibri" w:cs="Calibri"/>
          <w:color w:val="242424"/>
          <w:kern w:val="0"/>
          <w:lang w:eastAsia="pl-PL"/>
          <w14:ligatures w14:val="none"/>
        </w:rPr>
        <w:t>wyjaśnienie</w:t>
      </w:r>
      <w:r w:rsidRPr="00BD301A">
        <w:rPr>
          <w:rFonts w:ascii="Calibri" w:eastAsia="Times New Roman" w:hAnsi="Calibri" w:cs="Calibri"/>
          <w:color w:val="242424"/>
          <w:kern w:val="0"/>
          <w:lang w:eastAsia="pl-PL"/>
          <w14:ligatures w14:val="none"/>
        </w:rPr>
        <w:t xml:space="preserve"> powodów zmian</w:t>
      </w:r>
      <w:r>
        <w:rPr>
          <w:rFonts w:ascii="Calibri" w:eastAsia="Times New Roman" w:hAnsi="Calibri" w:cs="Calibri"/>
          <w:color w:val="242424"/>
          <w:kern w:val="0"/>
          <w:lang w:eastAsia="pl-PL"/>
          <w14:ligatures w14:val="none"/>
        </w:rPr>
        <w:t>.</w:t>
      </w:r>
    </w:p>
    <w:p w14:paraId="6E1F984F" w14:textId="77777777" w:rsidR="00BD301A" w:rsidRDefault="00BD301A" w:rsidP="00BD301A">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2D1DEC1" w14:textId="195E511B" w:rsidR="00BD301A" w:rsidRPr="00EA64B1" w:rsidRDefault="00BD301A" w:rsidP="00BD301A">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EA64B1">
        <w:rPr>
          <w:rFonts w:ascii="Calibri" w:eastAsia="Times New Roman" w:hAnsi="Calibri" w:cs="Calibri"/>
          <w:b/>
          <w:bCs/>
          <w:color w:val="242424"/>
          <w:kern w:val="0"/>
          <w:lang w:eastAsia="pl-PL"/>
          <w14:ligatures w14:val="none"/>
        </w:rPr>
        <w:t>Czy zapis w §4 ust.2 Umowy: „Płatności z wyodrębnionego rachunku bankowego do obsługi płatności zaliczkowej mogą być dokonywane wyłącznie na wydatki kwalifikowalne w ramach Projektu. Płatności dokonane z wyodrębnionego rachunku bankowego do obsługi płatności zaliczkowej na wydatki niezwiązane z realizacją Projektu, a także na wydatki niekwalifikowalne, będą traktowane jako środki, o których mowa w art. 207 ust. 1 pkt 1 ufp.” Oznacza, że możemy 100% wydatku kwalifikowanego płacić z zaliczki? Czy tylko jego część dofinansowaną?</w:t>
      </w:r>
    </w:p>
    <w:p w14:paraId="3662D0BB" w14:textId="1ED97DCF" w:rsidR="00BD301A" w:rsidRPr="00BD301A" w:rsidRDefault="00BD301A" w:rsidP="00BD301A">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D301A">
        <w:rPr>
          <w:rFonts w:ascii="Calibri" w:eastAsia="Times New Roman" w:hAnsi="Calibri" w:cs="Calibri"/>
          <w:color w:val="242424"/>
          <w:kern w:val="0"/>
          <w:lang w:eastAsia="pl-PL"/>
          <w14:ligatures w14:val="none"/>
        </w:rPr>
        <w:t xml:space="preserve">Co do zasady z konta zaliczkowego powinny być opłacane </w:t>
      </w:r>
      <w:r w:rsidRPr="00BD301A">
        <w:rPr>
          <w:rFonts w:ascii="Calibri" w:eastAsia="Times New Roman" w:hAnsi="Calibri" w:cs="Calibri"/>
          <w:color w:val="242424"/>
          <w:kern w:val="0"/>
          <w:lang w:eastAsia="pl-PL"/>
          <w14:ligatures w14:val="none"/>
        </w:rPr>
        <w:t>wydatki</w:t>
      </w:r>
      <w:r w:rsidRPr="00BD301A">
        <w:rPr>
          <w:rFonts w:ascii="Calibri" w:eastAsia="Times New Roman" w:hAnsi="Calibri" w:cs="Calibri"/>
          <w:color w:val="242424"/>
          <w:kern w:val="0"/>
          <w:lang w:eastAsia="pl-PL"/>
          <w14:ligatures w14:val="none"/>
        </w:rPr>
        <w:t xml:space="preserve"> </w:t>
      </w:r>
      <w:r w:rsidRPr="00BD301A">
        <w:rPr>
          <w:rFonts w:ascii="Calibri" w:eastAsia="Times New Roman" w:hAnsi="Calibri" w:cs="Calibri"/>
          <w:color w:val="242424"/>
          <w:kern w:val="0"/>
          <w:lang w:eastAsia="pl-PL"/>
          <w14:ligatures w14:val="none"/>
        </w:rPr>
        <w:t>kwalifikowalne</w:t>
      </w:r>
      <w:r w:rsidRPr="00BD301A">
        <w:rPr>
          <w:rFonts w:ascii="Calibri" w:eastAsia="Times New Roman" w:hAnsi="Calibri" w:cs="Calibri"/>
          <w:color w:val="242424"/>
          <w:kern w:val="0"/>
          <w:lang w:eastAsia="pl-PL"/>
          <w14:ligatures w14:val="none"/>
        </w:rPr>
        <w:t xml:space="preserve"> w części odpowiadającej wysokości dofinansowania.</w:t>
      </w:r>
    </w:p>
    <w:p w14:paraId="686D3DAC" w14:textId="18BC21E7" w:rsidR="00BD301A" w:rsidRDefault="00BD301A" w:rsidP="00BD301A">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D301A">
        <w:rPr>
          <w:rFonts w:ascii="Calibri" w:eastAsia="Times New Roman" w:hAnsi="Calibri" w:cs="Calibri"/>
          <w:color w:val="242424"/>
          <w:kern w:val="0"/>
          <w:lang w:eastAsia="pl-PL"/>
          <w14:ligatures w14:val="none"/>
        </w:rPr>
        <w:t>Dopuszczalne jest, iż koszt kwalifikowalny może zostać opłacony w 100% z konta zaliczkowego, pod warunkiem, iż w tym samym dniu zostanie zwrócony na konto zaliczkowe wkład własny (wówczas tylko wysokość dofinansowania zostanie opłacona z konta zaliczkowego)</w:t>
      </w:r>
      <w:r>
        <w:rPr>
          <w:rFonts w:ascii="Calibri" w:eastAsia="Times New Roman" w:hAnsi="Calibri" w:cs="Calibri"/>
          <w:color w:val="242424"/>
          <w:kern w:val="0"/>
          <w:lang w:eastAsia="pl-PL"/>
          <w14:ligatures w14:val="none"/>
        </w:rPr>
        <w:t>.</w:t>
      </w:r>
    </w:p>
    <w:p w14:paraId="1424D496" w14:textId="77777777" w:rsidR="00EA64B1" w:rsidRDefault="00EA64B1" w:rsidP="00BD301A">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E017E29" w14:textId="3FE0F0C2" w:rsidR="00EA64B1" w:rsidRPr="00345255" w:rsidRDefault="00345255" w:rsidP="00EA64B1">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45255">
        <w:rPr>
          <w:rFonts w:ascii="Calibri" w:eastAsia="Times New Roman" w:hAnsi="Calibri" w:cs="Calibri"/>
          <w:b/>
          <w:bCs/>
          <w:color w:val="242424"/>
          <w:kern w:val="0"/>
          <w:lang w:eastAsia="pl-PL"/>
          <w14:ligatures w14:val="none"/>
        </w:rPr>
        <w:t xml:space="preserve">Jak rozumiem w przypadku dokonywanie zmian dopuszczają państwo wyłącznie składanie dokumentów podpisane podpisem elektronicznym. Nie ma już możliwości składania podpisanych skanów (podpis tradycyjny) tak jak to miał miejsce w poprzedniej perspektywie gdzie przez system SL można było składać </w:t>
      </w:r>
      <w:r w:rsidRPr="00345255">
        <w:rPr>
          <w:rFonts w:ascii="Calibri" w:eastAsia="Times New Roman" w:hAnsi="Calibri" w:cs="Calibri"/>
          <w:b/>
          <w:bCs/>
          <w:color w:val="242424"/>
          <w:kern w:val="0"/>
          <w:lang w:eastAsia="pl-PL"/>
          <w14:ligatures w14:val="none"/>
        </w:rPr>
        <w:t>np.</w:t>
      </w:r>
      <w:r w:rsidRPr="00345255">
        <w:rPr>
          <w:rFonts w:ascii="Calibri" w:eastAsia="Times New Roman" w:hAnsi="Calibri" w:cs="Calibri"/>
          <w:b/>
          <w:bCs/>
          <w:color w:val="242424"/>
          <w:kern w:val="0"/>
          <w:lang w:eastAsia="pl-PL"/>
          <w14:ligatures w14:val="none"/>
        </w:rPr>
        <w:t xml:space="preserve"> skan podpisanego wniosku o zmiany (podpisany w sposób tradycyjny)?</w:t>
      </w:r>
    </w:p>
    <w:p w14:paraId="78D23BFF" w14:textId="1E5986ED" w:rsidR="00345255" w:rsidRDefault="00345255" w:rsidP="00345255">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5255">
        <w:rPr>
          <w:rFonts w:ascii="Calibri" w:eastAsia="Times New Roman" w:hAnsi="Calibri" w:cs="Calibri"/>
          <w:color w:val="242424"/>
          <w:kern w:val="0"/>
          <w:lang w:eastAsia="pl-PL"/>
          <w14:ligatures w14:val="none"/>
        </w:rPr>
        <w:t xml:space="preserve">W obecnej </w:t>
      </w:r>
      <w:r w:rsidRPr="00345255">
        <w:rPr>
          <w:rFonts w:ascii="Calibri" w:eastAsia="Times New Roman" w:hAnsi="Calibri" w:cs="Calibri"/>
          <w:color w:val="242424"/>
          <w:kern w:val="0"/>
          <w:lang w:eastAsia="pl-PL"/>
          <w14:ligatures w14:val="none"/>
        </w:rPr>
        <w:t>perspektywie</w:t>
      </w:r>
      <w:r w:rsidRPr="00345255">
        <w:rPr>
          <w:rFonts w:ascii="Calibri" w:eastAsia="Times New Roman" w:hAnsi="Calibri" w:cs="Calibri"/>
          <w:color w:val="242424"/>
          <w:kern w:val="0"/>
          <w:lang w:eastAsia="pl-PL"/>
          <w14:ligatures w14:val="none"/>
        </w:rPr>
        <w:t xml:space="preserve"> wnioski o zmiany, tak jak to zostało powiedziane w trakcie szkolenia muszą zostać złożone poprzez system CST, a stosowne dokumenty należy opatrzeć podpisem elektronicznym. Nie ma zatem możliwości złożenia dokumentacji w formie papierowej.</w:t>
      </w:r>
    </w:p>
    <w:p w14:paraId="289989ED" w14:textId="77777777" w:rsidR="00345255" w:rsidRDefault="00345255" w:rsidP="00345255">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AB54933" w14:textId="03077415" w:rsidR="00345255" w:rsidRPr="00345255" w:rsidRDefault="00345255" w:rsidP="00345255">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45255">
        <w:rPr>
          <w:rFonts w:ascii="Calibri" w:eastAsia="Times New Roman" w:hAnsi="Calibri" w:cs="Calibri"/>
          <w:b/>
          <w:bCs/>
          <w:color w:val="242424"/>
          <w:kern w:val="0"/>
          <w:lang w:eastAsia="pl-PL"/>
          <w14:ligatures w14:val="none"/>
        </w:rPr>
        <w:t>W jakim terminie od momentu akceptacji wniosku o płatność zrealizowany będzie przelew dla beneficjenta?</w:t>
      </w:r>
    </w:p>
    <w:p w14:paraId="3907F527" w14:textId="3A3596CC" w:rsidR="00345255" w:rsidRDefault="00345255" w:rsidP="00345255">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5255">
        <w:rPr>
          <w:rFonts w:ascii="Calibri" w:eastAsia="Times New Roman" w:hAnsi="Calibri" w:cs="Calibri"/>
          <w:color w:val="242424"/>
          <w:kern w:val="0"/>
          <w:lang w:eastAsia="pl-PL"/>
          <w14:ligatures w14:val="none"/>
        </w:rPr>
        <w:t>Zgodnie z terminarzem płatności BGK płatność powinna zostać przekazana na Państwa rachunek w ciągu około dwóch tygodni od akceptacji WOP.</w:t>
      </w:r>
    </w:p>
    <w:p w14:paraId="1B1130C9" w14:textId="77777777" w:rsidR="00345255" w:rsidRDefault="00345255" w:rsidP="00345255">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901CEB2" w14:textId="14AA4F97" w:rsidR="00345255" w:rsidRPr="00356C6C" w:rsidRDefault="00356C6C" w:rsidP="00345255">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56C6C">
        <w:rPr>
          <w:rFonts w:ascii="Calibri" w:eastAsia="Times New Roman" w:hAnsi="Calibri" w:cs="Calibri"/>
          <w:b/>
          <w:bCs/>
          <w:color w:val="242424"/>
          <w:kern w:val="0"/>
          <w:lang w:eastAsia="pl-PL"/>
          <w14:ligatures w14:val="none"/>
        </w:rPr>
        <w:lastRenderedPageBreak/>
        <w:t>Czy Karty Pracy dla osób z Zespołu B+R (których wynagrodzenie rozliczane jest w kosztach kwalifikowanych) są wymagane w każdym przypadku? Również dla osób, które są zaangażowane w prace badawcze na rzecz projektu w stałym wymiarze przez cały okres realizacji projektu</w:t>
      </w:r>
      <w:r w:rsidRPr="00356C6C">
        <w:rPr>
          <w:rFonts w:ascii="Calibri" w:eastAsia="Times New Roman" w:hAnsi="Calibri" w:cs="Calibri"/>
          <w:b/>
          <w:bCs/>
          <w:color w:val="242424"/>
          <w:kern w:val="0"/>
          <w:lang w:eastAsia="pl-PL"/>
          <w14:ligatures w14:val="none"/>
        </w:rPr>
        <w:t>?</w:t>
      </w:r>
      <w:r w:rsidRPr="00356C6C">
        <w:rPr>
          <w:rFonts w:ascii="Calibri" w:eastAsia="Times New Roman" w:hAnsi="Calibri" w:cs="Calibri"/>
          <w:b/>
          <w:bCs/>
          <w:color w:val="242424"/>
          <w:kern w:val="0"/>
          <w:lang w:eastAsia="pl-PL"/>
          <w14:ligatures w14:val="none"/>
        </w:rPr>
        <w:t xml:space="preserve"> Zaznaczam, że wymiar zaangażowania pracowników B+R w projekt nie stanowi 100% ich etatu.</w:t>
      </w:r>
    </w:p>
    <w:p w14:paraId="2A87D1A4" w14:textId="77777777" w:rsidR="00356C6C" w:rsidRPr="00356C6C" w:rsidRDefault="00356C6C" w:rsidP="00356C6C">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56C6C">
        <w:rPr>
          <w:rFonts w:ascii="Calibri" w:eastAsia="Times New Roman" w:hAnsi="Calibri" w:cs="Calibri"/>
          <w:color w:val="242424"/>
          <w:kern w:val="0"/>
          <w:lang w:eastAsia="pl-PL"/>
          <w14:ligatures w14:val="none"/>
        </w:rPr>
        <w:t xml:space="preserve">Wymóg kart pracy określony jest w umowie o dofinansowanie: w przypadku wynagrodzeń wraz z pozapłacowymi kosztami pracy wymagane są karty pracy  pracowników sporządzonych zgodnie ze wzorem opublikowanym na stronie Instytucji dla </w:t>
      </w:r>
    </w:p>
    <w:p w14:paraId="1E5503D4" w14:textId="37825CE4" w:rsidR="00356C6C" w:rsidRDefault="00356C6C" w:rsidP="00356C6C">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56C6C">
        <w:rPr>
          <w:rFonts w:ascii="Calibri" w:eastAsia="Times New Roman" w:hAnsi="Calibri" w:cs="Calibri"/>
          <w:color w:val="242424"/>
          <w:kern w:val="0"/>
          <w:lang w:eastAsia="pl-PL"/>
          <w14:ligatures w14:val="none"/>
        </w:rPr>
        <w:t>pracowników zatrudnionych w formie umowy o pracę  - a więc również dla osób zaangażowanych w prace badawcze na rzecz projektu w stałym wymiarze pracy przez cały okres realizacji projektu. W przypadku pracy w projekcie nieokreślonej w sposób stały, wymagana jest dodatkowo Karta czasu pracy.</w:t>
      </w:r>
    </w:p>
    <w:p w14:paraId="0A8EFBB0" w14:textId="77777777" w:rsidR="00356C6C" w:rsidRDefault="00356C6C" w:rsidP="00356C6C">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2204049" w14:textId="199A4E0C" w:rsidR="00356C6C" w:rsidRPr="00356C6C" w:rsidRDefault="00356C6C" w:rsidP="00356C6C">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56C6C">
        <w:rPr>
          <w:rFonts w:ascii="Calibri" w:eastAsia="Times New Roman" w:hAnsi="Calibri" w:cs="Calibri"/>
          <w:b/>
          <w:bCs/>
          <w:color w:val="242424"/>
          <w:kern w:val="0"/>
          <w:lang w:eastAsia="pl-PL"/>
          <w14:ligatures w14:val="none"/>
        </w:rPr>
        <w:t>System chyba sam wymusza anulowanie pozycji a nie jej usunięcie i dodaje d</w:t>
      </w:r>
      <w:r w:rsidRPr="00356C6C">
        <w:rPr>
          <w:rFonts w:ascii="Calibri" w:eastAsia="Times New Roman" w:hAnsi="Calibri" w:cs="Calibri"/>
          <w:b/>
          <w:bCs/>
          <w:color w:val="242424"/>
          <w:kern w:val="0"/>
          <w:lang w:eastAsia="pl-PL"/>
          <w14:ligatures w14:val="none"/>
        </w:rPr>
        <w:t>o</w:t>
      </w:r>
      <w:r w:rsidRPr="00356C6C">
        <w:rPr>
          <w:rFonts w:ascii="Calibri" w:eastAsia="Times New Roman" w:hAnsi="Calibri" w:cs="Calibri"/>
          <w:b/>
          <w:bCs/>
          <w:color w:val="242424"/>
          <w:kern w:val="0"/>
          <w:lang w:eastAsia="pl-PL"/>
          <w14:ligatures w14:val="none"/>
        </w:rPr>
        <w:t xml:space="preserve"> nazwy wydatku (anulowana)</w:t>
      </w:r>
      <w:r w:rsidRPr="00356C6C">
        <w:rPr>
          <w:rFonts w:ascii="Calibri" w:eastAsia="Times New Roman" w:hAnsi="Calibri" w:cs="Calibri"/>
          <w:b/>
          <w:bCs/>
          <w:color w:val="242424"/>
          <w:kern w:val="0"/>
          <w:lang w:eastAsia="pl-PL"/>
          <w14:ligatures w14:val="none"/>
        </w:rPr>
        <w:t>?</w:t>
      </w:r>
    </w:p>
    <w:p w14:paraId="4EC03C23" w14:textId="5EF348B8" w:rsidR="00356C6C" w:rsidRDefault="00356C6C" w:rsidP="00356C6C">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Z</w:t>
      </w:r>
      <w:r w:rsidRPr="00356C6C">
        <w:rPr>
          <w:rFonts w:ascii="Calibri" w:eastAsia="Times New Roman" w:hAnsi="Calibri" w:cs="Calibri"/>
          <w:color w:val="242424"/>
          <w:kern w:val="0"/>
          <w:lang w:eastAsia="pl-PL"/>
          <w14:ligatures w14:val="none"/>
        </w:rPr>
        <w:t>miany nazw zadań/pozycji budżetowych należy wprowadzać poprzez edycję istniejących pozycji, a nie poprzez ich usuwanie i dodawanie w ich miejsce nowych, prawie identycznych.</w:t>
      </w:r>
    </w:p>
    <w:p w14:paraId="3E96F700" w14:textId="77777777" w:rsidR="00356C6C" w:rsidRDefault="00356C6C" w:rsidP="00356C6C">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6392D13" w14:textId="5D23F79A" w:rsidR="00356C6C" w:rsidRPr="00356C6C" w:rsidRDefault="00356C6C" w:rsidP="00356C6C">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56C6C">
        <w:rPr>
          <w:rFonts w:ascii="Calibri" w:eastAsia="Times New Roman" w:hAnsi="Calibri" w:cs="Calibri"/>
          <w:b/>
          <w:bCs/>
          <w:color w:val="242424"/>
          <w:kern w:val="0"/>
          <w:lang w:eastAsia="pl-PL"/>
          <w14:ligatures w14:val="none"/>
        </w:rPr>
        <w:t>Prowadzimy postępowania przetargowe w ramach realizacji projektu o wartości ok 22 mln. Projekt obejmuje zakup sprzętu/urządzeń w ramach modułu B+R oraz wdrożenie wyników badań w module Zazielenienie. Duża część urządzeń powinna mieć wartość poniżej 300 000 PLN (znacznie poniżej 750 000 Euro). Czy postępowania przetargowe muszą być publikowane powyżej 7 dni ze względu na całościową wartość modułu B+R?</w:t>
      </w:r>
    </w:p>
    <w:p w14:paraId="425EDE54" w14:textId="77777777" w:rsidR="00356C6C" w:rsidRPr="00356C6C" w:rsidRDefault="00356C6C" w:rsidP="00356C6C">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56C6C">
        <w:rPr>
          <w:rFonts w:ascii="Calibri" w:eastAsia="Times New Roman" w:hAnsi="Calibri" w:cs="Calibri"/>
          <w:color w:val="242424"/>
          <w:kern w:val="0"/>
          <w:lang w:eastAsia="pl-PL"/>
          <w14:ligatures w14:val="none"/>
        </w:rPr>
        <w:t>Szacowanie wartości zamówienia przez zamawiających niezobowiązanych do stosowania ustawy Prawo zamówień publicznych powinno uwzględniać wszystkie planowane w ramach projektu zamówienia. Jeżeli zatem przewidywane w ramach całego projektu (niezależnie od podziału na etapy/moduły) wydatki spełniają przesłanki tożsamości przedmiotowej, podmiotowej oraz czasowej należy uwzględniać ich łączną wartość dokonując szacowania wartości zamówienia. Na podstawie ustalonej sumarycznej wartości szacunkowej zamówień tożsamych dokonuje się wyboru właściwego trybu wyboru wykonawcy oraz terminu składania ofert w przypadku postępowań prowadzonych w trybie zasady konkurencyjności. W przypadku zamówień,</w:t>
      </w:r>
    </w:p>
    <w:p w14:paraId="44235703" w14:textId="309B908D" w:rsidR="00356C6C" w:rsidRDefault="00356C6C" w:rsidP="00356C6C">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56C6C">
        <w:rPr>
          <w:rFonts w:ascii="Calibri" w:eastAsia="Times New Roman" w:hAnsi="Calibri" w:cs="Calibri"/>
          <w:color w:val="242424"/>
          <w:kern w:val="0"/>
          <w:lang w:eastAsia="pl-PL"/>
          <w14:ligatures w14:val="none"/>
        </w:rPr>
        <w:t xml:space="preserve">których szacunkowa wartość jest równa lub przekracza 382 000 EUR w przypadku robót budowlanych, a 750 000 EUR w przypadku dostaw i usług minimalny termin składania ofert wynosi 30 dni. Dla zamówień o wartości poniżej tych kwot termin </w:t>
      </w:r>
      <w:r w:rsidRPr="00356C6C">
        <w:rPr>
          <w:rFonts w:ascii="Calibri" w:eastAsia="Times New Roman" w:hAnsi="Calibri" w:cs="Calibri"/>
          <w:color w:val="242424"/>
          <w:kern w:val="0"/>
          <w:lang w:eastAsia="pl-PL"/>
          <w14:ligatures w14:val="none"/>
        </w:rPr>
        <w:t>powinien</w:t>
      </w:r>
      <w:r w:rsidRPr="00356C6C">
        <w:rPr>
          <w:rFonts w:ascii="Calibri" w:eastAsia="Times New Roman" w:hAnsi="Calibri" w:cs="Calibri"/>
          <w:color w:val="242424"/>
          <w:kern w:val="0"/>
          <w:lang w:eastAsia="pl-PL"/>
          <w14:ligatures w14:val="none"/>
        </w:rPr>
        <w:t xml:space="preserve"> wynosi co najmniej 7 dni.</w:t>
      </w:r>
    </w:p>
    <w:p w14:paraId="1249425B" w14:textId="77777777" w:rsidR="00356C6C" w:rsidRDefault="00356C6C" w:rsidP="00356C6C">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0D229006" w14:textId="202945FD" w:rsidR="00356C6C" w:rsidRPr="0063799B" w:rsidRDefault="0063799B" w:rsidP="00356C6C">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3799B">
        <w:rPr>
          <w:rFonts w:ascii="Calibri" w:eastAsia="Times New Roman" w:hAnsi="Calibri" w:cs="Calibri"/>
          <w:b/>
          <w:bCs/>
          <w:color w:val="242424"/>
          <w:kern w:val="0"/>
          <w:lang w:eastAsia="pl-PL"/>
          <w14:ligatures w14:val="none"/>
        </w:rPr>
        <w:t xml:space="preserve">Czy jako kategorię kosztów FENG ( w celu policzenia 25% limitu) należy rozumieć jako każdą pozycję budżetu czy ogólnie </w:t>
      </w:r>
      <w:r w:rsidRPr="0063799B">
        <w:rPr>
          <w:rFonts w:ascii="Calibri" w:eastAsia="Times New Roman" w:hAnsi="Calibri" w:cs="Calibri"/>
          <w:b/>
          <w:bCs/>
          <w:color w:val="242424"/>
          <w:kern w:val="0"/>
          <w:lang w:eastAsia="pl-PL"/>
          <w14:ligatures w14:val="none"/>
        </w:rPr>
        <w:t>np.</w:t>
      </w:r>
      <w:r w:rsidRPr="0063799B">
        <w:rPr>
          <w:rFonts w:ascii="Calibri" w:eastAsia="Times New Roman" w:hAnsi="Calibri" w:cs="Calibri"/>
          <w:b/>
          <w:bCs/>
          <w:color w:val="242424"/>
          <w:kern w:val="0"/>
          <w:lang w:eastAsia="pl-PL"/>
          <w14:ligatures w14:val="none"/>
        </w:rPr>
        <w:t xml:space="preserve"> wynagrodzenia</w:t>
      </w:r>
      <w:r w:rsidRPr="0063799B">
        <w:rPr>
          <w:rFonts w:ascii="Calibri" w:eastAsia="Times New Roman" w:hAnsi="Calibri" w:cs="Calibri"/>
          <w:b/>
          <w:bCs/>
          <w:color w:val="242424"/>
          <w:kern w:val="0"/>
          <w:lang w:eastAsia="pl-PL"/>
          <w14:ligatures w14:val="none"/>
        </w:rPr>
        <w:t>?</w:t>
      </w:r>
      <w:r w:rsidRPr="0063799B">
        <w:rPr>
          <w:rFonts w:ascii="Calibri" w:eastAsia="Times New Roman" w:hAnsi="Calibri" w:cs="Calibri"/>
          <w:b/>
          <w:bCs/>
          <w:color w:val="242424"/>
          <w:kern w:val="0"/>
          <w:lang w:eastAsia="pl-PL"/>
          <w14:ligatures w14:val="none"/>
        </w:rPr>
        <w:t xml:space="preserve"> Czy pokazane na szkoleniu przesuni</w:t>
      </w:r>
      <w:r w:rsidRPr="0063799B">
        <w:rPr>
          <w:rFonts w:ascii="Calibri" w:eastAsia="Times New Roman" w:hAnsi="Calibri" w:cs="Calibri"/>
          <w:b/>
          <w:bCs/>
          <w:color w:val="242424"/>
          <w:kern w:val="0"/>
          <w:lang w:eastAsia="pl-PL"/>
          <w14:ligatures w14:val="none"/>
        </w:rPr>
        <w:t>ę</w:t>
      </w:r>
      <w:r w:rsidRPr="0063799B">
        <w:rPr>
          <w:rFonts w:ascii="Calibri" w:eastAsia="Times New Roman" w:hAnsi="Calibri" w:cs="Calibri"/>
          <w:b/>
          <w:bCs/>
          <w:color w:val="242424"/>
          <w:kern w:val="0"/>
          <w:lang w:eastAsia="pl-PL"/>
          <w14:ligatures w14:val="none"/>
        </w:rPr>
        <w:t>cie między poszczególnymi pozycjami typu badacz 1 i badacz 2 ale o więcej niż 25% stanowi przesunięcie wymagające zgody IP, czy właściwie nie jest przesunięciem bo kategorią FENG jest Personel projektu</w:t>
      </w:r>
      <w:r w:rsidRPr="0063799B">
        <w:rPr>
          <w:rFonts w:ascii="Calibri" w:eastAsia="Times New Roman" w:hAnsi="Calibri" w:cs="Calibri"/>
          <w:b/>
          <w:bCs/>
          <w:color w:val="242424"/>
          <w:kern w:val="0"/>
          <w:lang w:eastAsia="pl-PL"/>
          <w14:ligatures w14:val="none"/>
        </w:rPr>
        <w:t>?</w:t>
      </w:r>
    </w:p>
    <w:p w14:paraId="361E9B5E" w14:textId="5EA8B20F" w:rsidR="0063799B" w:rsidRDefault="0063799B" w:rsidP="0063799B">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3799B">
        <w:rPr>
          <w:rFonts w:ascii="Calibri" w:eastAsia="Times New Roman" w:hAnsi="Calibri" w:cs="Calibri"/>
          <w:color w:val="242424"/>
          <w:kern w:val="0"/>
          <w:lang w:eastAsia="pl-PL"/>
          <w14:ligatures w14:val="none"/>
        </w:rPr>
        <w:t xml:space="preserve">Suma wydatków w ramach poszczególnych kategorii została przez Państwa określona we wniosku o dofinansowanie. Przesunięcia w ramach jednej kategorii należy traktować jako zmianę </w:t>
      </w:r>
      <w:r w:rsidRPr="0063799B">
        <w:rPr>
          <w:rFonts w:ascii="Calibri" w:eastAsia="Times New Roman" w:hAnsi="Calibri" w:cs="Calibri"/>
          <w:color w:val="242424"/>
          <w:kern w:val="0"/>
          <w:lang w:eastAsia="pl-PL"/>
          <w14:ligatures w14:val="none"/>
        </w:rPr>
        <w:t>wymagającą</w:t>
      </w:r>
      <w:r w:rsidRPr="0063799B">
        <w:rPr>
          <w:rFonts w:ascii="Calibri" w:eastAsia="Times New Roman" w:hAnsi="Calibri" w:cs="Calibri"/>
          <w:color w:val="242424"/>
          <w:kern w:val="0"/>
          <w:lang w:eastAsia="pl-PL"/>
          <w14:ligatures w14:val="none"/>
        </w:rPr>
        <w:t xml:space="preserve"> poinformowania IP.</w:t>
      </w:r>
    </w:p>
    <w:p w14:paraId="43D9F840" w14:textId="77777777" w:rsidR="0063799B" w:rsidRDefault="0063799B" w:rsidP="0063799B">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0152E7DE" w14:textId="19E343F1" w:rsidR="0063799B" w:rsidRPr="0063799B" w:rsidRDefault="0063799B" w:rsidP="0063799B">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3799B">
        <w:rPr>
          <w:rFonts w:ascii="Calibri" w:eastAsia="Times New Roman" w:hAnsi="Calibri" w:cs="Calibri"/>
          <w:b/>
          <w:bCs/>
          <w:color w:val="242424"/>
          <w:kern w:val="0"/>
          <w:lang w:eastAsia="pl-PL"/>
          <w14:ligatures w14:val="none"/>
        </w:rPr>
        <w:t>Czy można dokonać zmiany w Projekcie w obrębie zadań pomiędzy pracami rozwojowymi a badaniami przemysłowymi? W trakcie wpisywania kosztów do poszczególnych zadań w obrębie zadnia w pracy rozwojowej koszt został zaznaczany jako badanie przemysłowe. Czy można to zmienić we wniosku - czy można to zrobić poprzez powiadomienie NCBR czy Aneksem?</w:t>
      </w:r>
    </w:p>
    <w:p w14:paraId="53350C09" w14:textId="1CB76734" w:rsidR="0063799B" w:rsidRDefault="0063799B" w:rsidP="0063799B">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3799B">
        <w:rPr>
          <w:rFonts w:ascii="Calibri" w:eastAsia="Times New Roman" w:hAnsi="Calibri" w:cs="Calibri"/>
          <w:color w:val="242424"/>
          <w:kern w:val="0"/>
          <w:lang w:eastAsia="pl-PL"/>
          <w14:ligatures w14:val="none"/>
        </w:rPr>
        <w:t>Odpowiedź została udzielona w pytaniu nr 1</w:t>
      </w:r>
      <w:r>
        <w:rPr>
          <w:rFonts w:ascii="Calibri" w:eastAsia="Times New Roman" w:hAnsi="Calibri" w:cs="Calibri"/>
          <w:color w:val="242424"/>
          <w:kern w:val="0"/>
          <w:lang w:eastAsia="pl-PL"/>
          <w14:ligatures w14:val="none"/>
        </w:rPr>
        <w:t>5</w:t>
      </w:r>
      <w:r w:rsidRPr="0063799B">
        <w:rPr>
          <w:rFonts w:ascii="Calibri" w:eastAsia="Times New Roman" w:hAnsi="Calibri" w:cs="Calibri"/>
          <w:color w:val="242424"/>
          <w:kern w:val="0"/>
          <w:lang w:eastAsia="pl-PL"/>
          <w14:ligatures w14:val="none"/>
        </w:rPr>
        <w:t>.</w:t>
      </w:r>
    </w:p>
    <w:p w14:paraId="487C6A9F" w14:textId="77777777" w:rsidR="0063799B" w:rsidRDefault="0063799B" w:rsidP="0063799B">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4048DE2" w14:textId="6907F894" w:rsidR="0063799B" w:rsidRPr="00344DA8" w:rsidRDefault="00344DA8" w:rsidP="0063799B">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44DA8">
        <w:rPr>
          <w:rFonts w:ascii="Calibri" w:eastAsia="Times New Roman" w:hAnsi="Calibri" w:cs="Calibri"/>
          <w:b/>
          <w:bCs/>
          <w:color w:val="242424"/>
          <w:kern w:val="0"/>
          <w:lang w:eastAsia="pl-PL"/>
          <w14:ligatures w14:val="none"/>
        </w:rPr>
        <w:t>Czy w oznakowaniu projekty mają być tylko 3 logotypy (FE, flaga RP i UE), czy należy lub czy można także dodawać logo NCBR?</w:t>
      </w:r>
    </w:p>
    <w:p w14:paraId="68843AAC" w14:textId="77777777" w:rsidR="00344DA8" w:rsidRP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4DA8">
        <w:rPr>
          <w:rFonts w:ascii="Calibri" w:eastAsia="Times New Roman" w:hAnsi="Calibri" w:cs="Calibri"/>
          <w:color w:val="242424"/>
          <w:kern w:val="0"/>
          <w:lang w:eastAsia="pl-PL"/>
          <w14:ligatures w14:val="none"/>
        </w:rPr>
        <w:t>Beneficjent jest zobowiązany do umieszczenia 3 logotypów - znaku Funduszy Europejskich, znaku barw Rzeczypospolitej Polskiej (jeśli dotyczy; wersja pełnokolorowa) i znaku Unii Europejskiej.</w:t>
      </w:r>
    </w:p>
    <w:p w14:paraId="0C9D1F56" w14:textId="33CBC19C" w:rsid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4DA8">
        <w:rPr>
          <w:rFonts w:ascii="Calibri" w:eastAsia="Times New Roman" w:hAnsi="Calibri" w:cs="Calibri"/>
          <w:color w:val="242424"/>
          <w:kern w:val="0"/>
          <w:lang w:eastAsia="pl-PL"/>
          <w14:ligatures w14:val="none"/>
        </w:rPr>
        <w:t>Jeśli liczba znaków obowiązkowych to umożliwia, tzn. nie przekracza trzech, w zestawieniu może występować, jako czwarty, znak dodatkowy. Może nim być: logo beneficjenta, logo partnera projektu, logo projektu, logo instytucji zarządzającej, pośredniczącej lub wdrażającej, a także logo pośrednika finansowego.</w:t>
      </w:r>
    </w:p>
    <w:p w14:paraId="6E7438BC" w14:textId="77777777" w:rsid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26BE8BC" w14:textId="10800D53" w:rsidR="00344DA8" w:rsidRPr="00344DA8" w:rsidRDefault="00344DA8" w:rsidP="00344DA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44DA8">
        <w:rPr>
          <w:rFonts w:ascii="Calibri" w:eastAsia="Times New Roman" w:hAnsi="Calibri" w:cs="Calibri"/>
          <w:b/>
          <w:bCs/>
          <w:color w:val="242424"/>
          <w:kern w:val="0"/>
          <w:lang w:eastAsia="pl-PL"/>
          <w14:ligatures w14:val="none"/>
        </w:rPr>
        <w:t>Jeżeli Karty Pracy są wymagane dla wszystkich pracowników (niezależnie od formy zaangażowania)</w:t>
      </w:r>
      <w:r w:rsidRPr="00344DA8">
        <w:rPr>
          <w:rFonts w:ascii="Calibri" w:eastAsia="Times New Roman" w:hAnsi="Calibri" w:cs="Calibri"/>
          <w:b/>
          <w:bCs/>
          <w:color w:val="242424"/>
          <w:kern w:val="0"/>
          <w:lang w:eastAsia="pl-PL"/>
          <w14:ligatures w14:val="none"/>
        </w:rPr>
        <w:t>,</w:t>
      </w:r>
      <w:r w:rsidRPr="00344DA8">
        <w:rPr>
          <w:rFonts w:ascii="Calibri" w:eastAsia="Times New Roman" w:hAnsi="Calibri" w:cs="Calibri"/>
          <w:b/>
          <w:bCs/>
          <w:color w:val="242424"/>
          <w:kern w:val="0"/>
          <w:lang w:eastAsia="pl-PL"/>
          <w14:ligatures w14:val="none"/>
        </w:rPr>
        <w:t xml:space="preserve"> to czy możemy przyjąć hybrydowe podpisywanie dokumentów – dotyczy to między innymi Kart Pracy dla pracowników, którzy pracują wyłączenie w formie zdalnej – oni Kartę Pracy będą przesyłać w skanie np..: Kierownikowi, który taki skan będzie drukował i podpisywał (ręcznie lub elektronicznie) – i to jest dla nas oryginał</w:t>
      </w:r>
      <w:r w:rsidRPr="00344DA8">
        <w:rPr>
          <w:rFonts w:ascii="Calibri" w:eastAsia="Times New Roman" w:hAnsi="Calibri" w:cs="Calibri"/>
          <w:b/>
          <w:bCs/>
          <w:color w:val="242424"/>
          <w:kern w:val="0"/>
          <w:lang w:eastAsia="pl-PL"/>
          <w14:ligatures w14:val="none"/>
        </w:rPr>
        <w:t>?</w:t>
      </w:r>
    </w:p>
    <w:p w14:paraId="607C1412" w14:textId="28BA66A9" w:rsid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4DA8">
        <w:rPr>
          <w:rFonts w:ascii="Calibri" w:eastAsia="Times New Roman" w:hAnsi="Calibri" w:cs="Calibri"/>
          <w:color w:val="242424"/>
          <w:kern w:val="0"/>
          <w:lang w:eastAsia="pl-PL"/>
          <w14:ligatures w14:val="none"/>
        </w:rPr>
        <w:t>Kart</w:t>
      </w:r>
      <w:r>
        <w:rPr>
          <w:rFonts w:ascii="Calibri" w:eastAsia="Times New Roman" w:hAnsi="Calibri" w:cs="Calibri"/>
          <w:color w:val="242424"/>
          <w:kern w:val="0"/>
          <w:lang w:eastAsia="pl-PL"/>
          <w14:ligatures w14:val="none"/>
        </w:rPr>
        <w:t>y</w:t>
      </w:r>
      <w:r w:rsidRPr="00344DA8">
        <w:rPr>
          <w:rFonts w:ascii="Calibri" w:eastAsia="Times New Roman" w:hAnsi="Calibri" w:cs="Calibri"/>
          <w:color w:val="242424"/>
          <w:kern w:val="0"/>
          <w:lang w:eastAsia="pl-PL"/>
          <w14:ligatures w14:val="none"/>
        </w:rPr>
        <w:t xml:space="preserve"> pracy wymagane są tylko dla pracowników zatrudnionych na umowę o pracę (wymóg posiadania kart pracy określony jest w umowie o dofinansowanie). Dodatkowo, Karty czasu pracy są wymagane w przypadku pracy w projekcie nieokreślonej w sposób stały.  Wszelkie dokumenty muszą </w:t>
      </w:r>
      <w:r w:rsidRPr="00344DA8">
        <w:rPr>
          <w:rFonts w:ascii="Calibri" w:eastAsia="Times New Roman" w:hAnsi="Calibri" w:cs="Calibri"/>
          <w:color w:val="242424"/>
          <w:kern w:val="0"/>
          <w:lang w:eastAsia="pl-PL"/>
          <w14:ligatures w14:val="none"/>
        </w:rPr>
        <w:t>mieć</w:t>
      </w:r>
      <w:r w:rsidRPr="00344DA8">
        <w:rPr>
          <w:rFonts w:ascii="Calibri" w:eastAsia="Times New Roman" w:hAnsi="Calibri" w:cs="Calibri"/>
          <w:color w:val="242424"/>
          <w:kern w:val="0"/>
          <w:lang w:eastAsia="pl-PL"/>
          <w14:ligatures w14:val="none"/>
        </w:rPr>
        <w:t xml:space="preserve"> dochowaną formę pisemną, tzn. nie jest dostępna forma hybrydowa podpisu (dokument powinien zostać podpisany obustronnie papierowo, bądź obustronnie z wykorzystaniem podpisu kwalifikowanego). Zwracamy Państwa uwagę, że kwalifikowany podpis elektroniczny nie jest pojęciem tożsamym do profilu zaufanego.</w:t>
      </w:r>
    </w:p>
    <w:p w14:paraId="3AA2C29E" w14:textId="77777777" w:rsid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57A668C" w14:textId="6FC36919" w:rsidR="00344DA8" w:rsidRPr="00344DA8" w:rsidRDefault="00344DA8" w:rsidP="00344DA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44DA8">
        <w:rPr>
          <w:rFonts w:ascii="Calibri" w:eastAsia="Times New Roman" w:hAnsi="Calibri" w:cs="Calibri"/>
          <w:b/>
          <w:bCs/>
          <w:color w:val="242424"/>
          <w:kern w:val="0"/>
          <w:lang w:eastAsia="pl-PL"/>
          <w14:ligatures w14:val="none"/>
        </w:rPr>
        <w:t>Promocja – jak powinna wyglądać tablica informacyjna w przypadku projektu konsorcjalnego? Czy w przypadku oznaczenia miejsca realizacji projektu w siedzibie konsorcjanta, należy wpisać nazwę konsorcjanta i lidera czy tylko konsorcjanta oraz wartość tylko jego części projektu czy całości?</w:t>
      </w:r>
    </w:p>
    <w:p w14:paraId="49540C70" w14:textId="5E06A251" w:rsid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4DA8">
        <w:rPr>
          <w:rFonts w:ascii="Calibri" w:eastAsia="Times New Roman" w:hAnsi="Calibri" w:cs="Calibri"/>
          <w:color w:val="242424"/>
          <w:kern w:val="0"/>
          <w:lang w:eastAsia="pl-PL"/>
          <w14:ligatures w14:val="none"/>
        </w:rPr>
        <w:t>Wzór tablicy nie zawiera wartości projektu. Czasem może się zdarzyć tak, że tablicę będzie umieszczać nie tylko beneficjent, ale również inny podmiot, który otrzymał wsparcie. Wówczas na tablicy można umieścić nazwę (nie logo) tego podmiotu, mimo, że nie jest on beneficjentem. Na tablicy zawsze widnieje jeden z nich (beneficjent lub inny podmiot).</w:t>
      </w:r>
    </w:p>
    <w:p w14:paraId="4EBD004C" w14:textId="77777777" w:rsid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6AFDE56" w14:textId="73737942" w:rsidR="00344DA8" w:rsidRPr="00344DA8" w:rsidRDefault="00344DA8" w:rsidP="00344DA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44DA8">
        <w:rPr>
          <w:rFonts w:ascii="Calibri" w:eastAsia="Times New Roman" w:hAnsi="Calibri" w:cs="Calibri"/>
          <w:b/>
          <w:bCs/>
          <w:color w:val="242424"/>
          <w:kern w:val="0"/>
          <w:lang w:eastAsia="pl-PL"/>
          <w14:ligatures w14:val="none"/>
        </w:rPr>
        <w:t>Czy jest jakaś maksymalna kwota jednej transzy zaliczki?</w:t>
      </w:r>
    </w:p>
    <w:p w14:paraId="03C2FC54" w14:textId="7109BFE1" w:rsid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4DA8">
        <w:rPr>
          <w:rFonts w:ascii="Calibri" w:eastAsia="Times New Roman" w:hAnsi="Calibri" w:cs="Calibri"/>
          <w:color w:val="242424"/>
          <w:kern w:val="0"/>
          <w:lang w:eastAsia="pl-PL"/>
          <w14:ligatures w14:val="none"/>
        </w:rPr>
        <w:t>Łączna kwota transz zaliczki na dzień zatwierdzenia kolejnej transzy zaliczki nie może</w:t>
      </w:r>
      <w:r>
        <w:rPr>
          <w:rFonts w:ascii="Calibri" w:eastAsia="Times New Roman" w:hAnsi="Calibri" w:cs="Calibri"/>
          <w:color w:val="242424"/>
          <w:kern w:val="0"/>
          <w:lang w:eastAsia="pl-PL"/>
          <w14:ligatures w14:val="none"/>
        </w:rPr>
        <w:t xml:space="preserve"> </w:t>
      </w:r>
      <w:r w:rsidRPr="00344DA8">
        <w:rPr>
          <w:rFonts w:ascii="Calibri" w:eastAsia="Times New Roman" w:hAnsi="Calibri" w:cs="Calibri"/>
          <w:color w:val="242424"/>
          <w:kern w:val="0"/>
          <w:lang w:eastAsia="pl-PL"/>
          <w14:ligatures w14:val="none"/>
        </w:rPr>
        <w:t>przekroczyć</w:t>
      </w:r>
      <w:r>
        <w:rPr>
          <w:rFonts w:ascii="Calibri" w:eastAsia="Times New Roman" w:hAnsi="Calibri" w:cs="Calibri"/>
          <w:color w:val="242424"/>
          <w:kern w:val="0"/>
          <w:lang w:eastAsia="pl-PL"/>
          <w14:ligatures w14:val="none"/>
        </w:rPr>
        <w:t xml:space="preserve"> </w:t>
      </w:r>
      <w:r w:rsidRPr="00344DA8">
        <w:rPr>
          <w:rFonts w:ascii="Calibri" w:eastAsia="Times New Roman" w:hAnsi="Calibri" w:cs="Calibri"/>
          <w:color w:val="242424"/>
          <w:kern w:val="0"/>
          <w:lang w:eastAsia="pl-PL"/>
          <w14:ligatures w14:val="none"/>
        </w:rPr>
        <w:t>40% całkowitej kwoty dofinansowania projektu.</w:t>
      </w:r>
    </w:p>
    <w:p w14:paraId="72187D57" w14:textId="77777777" w:rsid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BD693D4" w14:textId="7DC75531" w:rsidR="00344DA8" w:rsidRPr="00344DA8" w:rsidRDefault="00344DA8" w:rsidP="00344DA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44DA8">
        <w:rPr>
          <w:rFonts w:ascii="Calibri" w:eastAsia="Times New Roman" w:hAnsi="Calibri" w:cs="Calibri"/>
          <w:b/>
          <w:bCs/>
          <w:color w:val="242424"/>
          <w:kern w:val="0"/>
          <w:lang w:eastAsia="pl-PL"/>
          <w14:ligatures w14:val="none"/>
        </w:rPr>
        <w:t>Kiedy Beneficjent przygotowuje Harmonogram płatności? Czy jest na to wyznaczony jakiś termin po podpisaniu umowy o dofinansowanie?</w:t>
      </w:r>
    </w:p>
    <w:p w14:paraId="4A56C90B" w14:textId="49D76638" w:rsidR="00344DA8" w:rsidRP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4DA8">
        <w:rPr>
          <w:rFonts w:ascii="Calibri" w:eastAsia="Times New Roman" w:hAnsi="Calibri" w:cs="Calibri"/>
          <w:color w:val="242424"/>
          <w:kern w:val="0"/>
          <w:lang w:eastAsia="pl-PL"/>
          <w14:ligatures w14:val="none"/>
        </w:rPr>
        <w:t>Niezwłocznie po podpisaniu Umowy.</w:t>
      </w:r>
    </w:p>
    <w:p w14:paraId="321AE22E" w14:textId="77777777" w:rsid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297DD8AD" w14:textId="48F5B709" w:rsidR="00344DA8" w:rsidRPr="00344DA8" w:rsidRDefault="00344DA8" w:rsidP="00344DA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44DA8">
        <w:rPr>
          <w:rFonts w:ascii="Calibri" w:eastAsia="Times New Roman" w:hAnsi="Calibri" w:cs="Calibri"/>
          <w:b/>
          <w:bCs/>
          <w:color w:val="242424"/>
          <w:kern w:val="0"/>
          <w:lang w:eastAsia="pl-PL"/>
          <w14:ligatures w14:val="none"/>
        </w:rPr>
        <w:t>Co zrobić w sytuacji kiedy plik Excel Harmonogramu płatności nie chce się wgrać do systemu CST i wyskakują błędy, a komunikat o błędach jest na tyle nieprecyzyjny, że nie wiadomo jak to poprawić? Czy można skontaktować się z Działem Pomocy/ Technicznym CST/ zgłosić błąd w systemie?</w:t>
      </w:r>
    </w:p>
    <w:p w14:paraId="442C8158" w14:textId="77A9B8CE" w:rsid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4DA8">
        <w:rPr>
          <w:rFonts w:ascii="Calibri" w:eastAsia="Times New Roman" w:hAnsi="Calibri" w:cs="Calibri"/>
          <w:color w:val="242424"/>
          <w:kern w:val="0"/>
          <w:lang w:eastAsia="pl-PL"/>
          <w14:ligatures w14:val="none"/>
        </w:rPr>
        <w:t xml:space="preserve">Możliwe są przejściowe utrudnienia w działaniu systemu dlatego w pierwszej kolejności sugerowane jest dokonanie ponownego importu pliku po jakimś czasie. Jeśli mimo wszystko napotkają Państwo problemy to należy skontaktować się z administratorem systemu CST </w:t>
      </w:r>
      <w:hyperlink r:id="rId7" w:history="1">
        <w:r w:rsidRPr="00665159">
          <w:rPr>
            <w:rStyle w:val="Hipercze"/>
            <w:rFonts w:ascii="Calibri" w:eastAsia="Times New Roman" w:hAnsi="Calibri" w:cs="Calibri"/>
            <w:kern w:val="0"/>
            <w:lang w:eastAsia="pl-PL"/>
            <w14:ligatures w14:val="none"/>
          </w:rPr>
          <w:t>ami.feng@ncbr.gov.pl</w:t>
        </w:r>
      </w:hyperlink>
    </w:p>
    <w:p w14:paraId="5EB56602" w14:textId="77777777" w:rsidR="00344DA8" w:rsidRDefault="00344DA8" w:rsidP="00344DA8">
      <w:pPr>
        <w:shd w:val="clear" w:color="auto" w:fill="FFFFFF"/>
        <w:spacing w:after="0" w:line="240" w:lineRule="auto"/>
        <w:rPr>
          <w:rFonts w:ascii="Calibri" w:eastAsia="Times New Roman" w:hAnsi="Calibri" w:cs="Calibri"/>
          <w:color w:val="242424"/>
          <w:kern w:val="0"/>
          <w:lang w:eastAsia="pl-PL"/>
          <w14:ligatures w14:val="none"/>
        </w:rPr>
      </w:pPr>
    </w:p>
    <w:p w14:paraId="498CDEB1" w14:textId="4169D092" w:rsidR="00344DA8" w:rsidRPr="00344DA8" w:rsidRDefault="00344DA8" w:rsidP="00344DA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44DA8">
        <w:rPr>
          <w:rFonts w:ascii="Calibri" w:eastAsia="Times New Roman" w:hAnsi="Calibri" w:cs="Calibri"/>
          <w:b/>
          <w:bCs/>
          <w:color w:val="242424"/>
          <w:kern w:val="0"/>
          <w:lang w:eastAsia="pl-PL"/>
          <w14:ligatures w14:val="none"/>
        </w:rPr>
        <w:t>Czy wniosek o płatność wysyła tylko Lider konsorcjum czy partner też ma dostęp do systemu i sam składa wniosek o zaliczkę/refundację?</w:t>
      </w:r>
    </w:p>
    <w:p w14:paraId="4810F5F3" w14:textId="14483CA0" w:rsid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4DA8">
        <w:rPr>
          <w:rFonts w:ascii="Calibri" w:eastAsia="Times New Roman" w:hAnsi="Calibri" w:cs="Calibri"/>
          <w:color w:val="242424"/>
          <w:kern w:val="0"/>
          <w:lang w:eastAsia="pl-PL"/>
          <w14:ligatures w14:val="none"/>
        </w:rPr>
        <w:lastRenderedPageBreak/>
        <w:t>Odpowiedź została udzielona w pytaniu nr 1.</w:t>
      </w:r>
    </w:p>
    <w:p w14:paraId="489690B6" w14:textId="77777777" w:rsid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0627A1AF" w14:textId="3FA2EC10" w:rsidR="00344DA8" w:rsidRPr="00344DA8" w:rsidRDefault="00344DA8" w:rsidP="00344DA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344DA8">
        <w:rPr>
          <w:rFonts w:ascii="Calibri" w:eastAsia="Times New Roman" w:hAnsi="Calibri" w:cs="Calibri"/>
          <w:b/>
          <w:bCs/>
          <w:color w:val="242424"/>
          <w:kern w:val="0"/>
          <w:lang w:eastAsia="pl-PL"/>
          <w14:ligatures w14:val="none"/>
        </w:rPr>
        <w:t>Czy w Harmonogramie płatności należy uwzględnić także wnioski o płatność rozliczające zaliczkę?</w:t>
      </w:r>
    </w:p>
    <w:p w14:paraId="031D6AC7" w14:textId="28849E27" w:rsid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4DA8">
        <w:rPr>
          <w:rFonts w:ascii="Calibri" w:eastAsia="Times New Roman" w:hAnsi="Calibri" w:cs="Calibri"/>
          <w:color w:val="242424"/>
          <w:kern w:val="0"/>
          <w:lang w:eastAsia="pl-PL"/>
          <w14:ligatures w14:val="none"/>
        </w:rPr>
        <w:t>Nie, harmonogram płatności służy do planowania płatności przez IP i powinien wskazywać, w których miesiącach i kwartałach oraz na jakie kwoty będą składane przez Beneficjenta wnioski o płatność - czyli uwzględnia tylko wnioski zaliczkowe i refundacyjne.</w:t>
      </w:r>
    </w:p>
    <w:p w14:paraId="4F29F781" w14:textId="77777777" w:rsidR="00344DA8" w:rsidRDefault="00344DA8" w:rsidP="00344DA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2BC926BC" w14:textId="671E531F" w:rsidR="00344DA8" w:rsidRPr="00A21071" w:rsidRDefault="00A21071" w:rsidP="00344DA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A21071">
        <w:rPr>
          <w:rFonts w:ascii="Calibri" w:eastAsia="Times New Roman" w:hAnsi="Calibri" w:cs="Calibri"/>
          <w:b/>
          <w:bCs/>
          <w:color w:val="242424"/>
          <w:kern w:val="0"/>
          <w:lang w:eastAsia="pl-PL"/>
          <w14:ligatures w14:val="none"/>
        </w:rPr>
        <w:t>Od opiekuna projektu mamy informację, iż w przypadku gdy do HP wpisujemy zaliczkę wówczas wartość wydatków kwalifikowalnych wynosi "zero". Cytuję " W miesiącach, w których wnioskują Państwo o zaliczkę, koszt kwalifikowalny powinien wynosić 0,00 zł."</w:t>
      </w:r>
    </w:p>
    <w:p w14:paraId="50D4BFAF" w14:textId="490B28D3" w:rsidR="00A21071" w:rsidRDefault="00A21071" w:rsidP="00A21071">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W</w:t>
      </w:r>
      <w:r w:rsidRPr="00A21071">
        <w:rPr>
          <w:rFonts w:ascii="Calibri" w:eastAsia="Times New Roman" w:hAnsi="Calibri" w:cs="Calibri"/>
          <w:color w:val="242424"/>
          <w:kern w:val="0"/>
          <w:lang w:eastAsia="pl-PL"/>
          <w14:ligatures w14:val="none"/>
        </w:rPr>
        <w:t xml:space="preserve"> przypad</w:t>
      </w:r>
      <w:r>
        <w:rPr>
          <w:rFonts w:ascii="Calibri" w:eastAsia="Times New Roman" w:hAnsi="Calibri" w:cs="Calibri"/>
          <w:color w:val="242424"/>
          <w:kern w:val="0"/>
          <w:lang w:eastAsia="pl-PL"/>
          <w14:ligatures w14:val="none"/>
        </w:rPr>
        <w:t>k</w:t>
      </w:r>
      <w:r w:rsidRPr="00A21071">
        <w:rPr>
          <w:rFonts w:ascii="Calibri" w:eastAsia="Times New Roman" w:hAnsi="Calibri" w:cs="Calibri"/>
          <w:color w:val="242424"/>
          <w:kern w:val="0"/>
          <w:lang w:eastAsia="pl-PL"/>
          <w14:ligatures w14:val="none"/>
        </w:rPr>
        <w:t>u wykazywania w harmonogramie kwoty zaliczki, mogą Państwo wpisać w wartości wydatków kwalifikowalnych 0,00 albo wpisać szacowaną wartość wydatków kwalifikowalnych, dzięki czemu w podsumowaniu wszystkich kosztów wartości zsumują się na kwoty umowy</w:t>
      </w:r>
      <w:r>
        <w:rPr>
          <w:rFonts w:ascii="Calibri" w:eastAsia="Times New Roman" w:hAnsi="Calibri" w:cs="Calibri"/>
          <w:color w:val="242424"/>
          <w:kern w:val="0"/>
          <w:lang w:eastAsia="pl-PL"/>
          <w14:ligatures w14:val="none"/>
        </w:rPr>
        <w:t>.</w:t>
      </w:r>
    </w:p>
    <w:p w14:paraId="01BAFAF3" w14:textId="77777777" w:rsidR="00A21071" w:rsidRDefault="00A21071" w:rsidP="00A21071">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3F1824E" w14:textId="7475D9C3" w:rsidR="00A21071" w:rsidRPr="007F7A02" w:rsidRDefault="007F7A02" w:rsidP="00A21071">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7F7A02">
        <w:rPr>
          <w:rFonts w:ascii="Calibri" w:eastAsia="Times New Roman" w:hAnsi="Calibri" w:cs="Calibri"/>
          <w:b/>
          <w:bCs/>
          <w:color w:val="242424"/>
          <w:kern w:val="0"/>
          <w:lang w:eastAsia="pl-PL"/>
          <w14:ligatures w14:val="none"/>
        </w:rPr>
        <w:t>W jaki sposób w Bazie personelu oznaczyć formę zaangażowania osób, które zostały przyjęte do projektu na podstawienie umów zlecenia?</w:t>
      </w:r>
    </w:p>
    <w:p w14:paraId="143BE8E7" w14:textId="5D159A81" w:rsidR="007F7A02" w:rsidRDefault="007F7A02" w:rsidP="007F7A02">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7F7A02">
        <w:rPr>
          <w:rFonts w:ascii="Calibri" w:eastAsia="Times New Roman" w:hAnsi="Calibri" w:cs="Calibri"/>
          <w:color w:val="242424"/>
          <w:kern w:val="0"/>
          <w:lang w:eastAsia="pl-PL"/>
          <w14:ligatures w14:val="none"/>
        </w:rPr>
        <w:t xml:space="preserve">Formy zatrudnienia uzupełniane w Bazie personelu to : stosunek pracy, </w:t>
      </w:r>
      <w:r w:rsidRPr="007F7A02">
        <w:rPr>
          <w:rFonts w:ascii="Calibri" w:eastAsia="Times New Roman" w:hAnsi="Calibri" w:cs="Calibri"/>
          <w:color w:val="242424"/>
          <w:kern w:val="0"/>
          <w:lang w:eastAsia="pl-PL"/>
          <w14:ligatures w14:val="none"/>
        </w:rPr>
        <w:t>wolontariat</w:t>
      </w:r>
      <w:r w:rsidRPr="007F7A02">
        <w:rPr>
          <w:rFonts w:ascii="Calibri" w:eastAsia="Times New Roman" w:hAnsi="Calibri" w:cs="Calibri"/>
          <w:color w:val="242424"/>
          <w:kern w:val="0"/>
          <w:lang w:eastAsia="pl-PL"/>
          <w14:ligatures w14:val="none"/>
        </w:rPr>
        <w:t xml:space="preserve"> oraz samozatrudnienie. Oznacza to, że personel zatrudniony w ramach umowy zlecenie nie jest wprowadzany do Bazy personelu.</w:t>
      </w:r>
    </w:p>
    <w:p w14:paraId="091063F6" w14:textId="77777777" w:rsidR="007F7A02" w:rsidRDefault="007F7A02" w:rsidP="007F7A02">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DF01F34" w14:textId="49EAD877" w:rsidR="007F7A02" w:rsidRPr="007F7A02" w:rsidRDefault="007F7A02" w:rsidP="007F7A02">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7F7A02">
        <w:rPr>
          <w:rFonts w:ascii="Calibri" w:eastAsia="Times New Roman" w:hAnsi="Calibri" w:cs="Calibri"/>
          <w:b/>
          <w:bCs/>
          <w:color w:val="242424"/>
          <w:kern w:val="0"/>
          <w:lang w:eastAsia="pl-PL"/>
          <w14:ligatures w14:val="none"/>
        </w:rPr>
        <w:t xml:space="preserve">Czy w Bazie Personelu uzupełniamy </w:t>
      </w:r>
      <w:r w:rsidRPr="007F7A02">
        <w:rPr>
          <w:rFonts w:ascii="Calibri" w:eastAsia="Times New Roman" w:hAnsi="Calibri" w:cs="Calibri"/>
          <w:b/>
          <w:bCs/>
          <w:color w:val="242424"/>
          <w:kern w:val="0"/>
          <w:lang w:eastAsia="pl-PL"/>
          <w14:ligatures w14:val="none"/>
        </w:rPr>
        <w:t>również</w:t>
      </w:r>
      <w:r w:rsidRPr="007F7A02">
        <w:rPr>
          <w:rFonts w:ascii="Calibri" w:eastAsia="Times New Roman" w:hAnsi="Calibri" w:cs="Calibri"/>
          <w:b/>
          <w:bCs/>
          <w:color w:val="242424"/>
          <w:kern w:val="0"/>
          <w:lang w:eastAsia="pl-PL"/>
          <w14:ligatures w14:val="none"/>
        </w:rPr>
        <w:t xml:space="preserve"> personel Konsorcjantów czy tylko Beneficjenta?</w:t>
      </w:r>
    </w:p>
    <w:p w14:paraId="6C04355F" w14:textId="374D66AF" w:rsidR="007F7A02" w:rsidRDefault="007F7A02" w:rsidP="007F7A02">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7F7A02">
        <w:rPr>
          <w:rFonts w:ascii="Calibri" w:eastAsia="Times New Roman" w:hAnsi="Calibri" w:cs="Calibri"/>
          <w:color w:val="242424"/>
          <w:kern w:val="0"/>
          <w:lang w:eastAsia="pl-PL"/>
          <w14:ligatures w14:val="none"/>
        </w:rPr>
        <w:t>Beneficjenta</w:t>
      </w:r>
      <w:r w:rsidRPr="007F7A02">
        <w:rPr>
          <w:rFonts w:ascii="Calibri" w:eastAsia="Times New Roman" w:hAnsi="Calibri" w:cs="Calibri"/>
          <w:color w:val="242424"/>
          <w:kern w:val="0"/>
          <w:lang w:eastAsia="pl-PL"/>
          <w14:ligatures w14:val="none"/>
        </w:rPr>
        <w:t xml:space="preserve"> i konsorcjantów - personel projektu</w:t>
      </w:r>
      <w:r>
        <w:rPr>
          <w:rFonts w:ascii="Calibri" w:eastAsia="Times New Roman" w:hAnsi="Calibri" w:cs="Calibri"/>
          <w:color w:val="242424"/>
          <w:kern w:val="0"/>
          <w:lang w:eastAsia="pl-PL"/>
          <w14:ligatures w14:val="none"/>
        </w:rPr>
        <w:t>.</w:t>
      </w:r>
    </w:p>
    <w:p w14:paraId="708F8187" w14:textId="77777777" w:rsidR="007F7A02" w:rsidRDefault="007F7A02" w:rsidP="007F7A02">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6C59B5A" w14:textId="57CF4BE8" w:rsidR="007F7A02" w:rsidRPr="008A5CEA" w:rsidRDefault="008A5CEA" w:rsidP="007F7A02">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A5CEA">
        <w:rPr>
          <w:rFonts w:ascii="Calibri" w:eastAsia="Times New Roman" w:hAnsi="Calibri" w:cs="Calibri"/>
          <w:b/>
          <w:bCs/>
          <w:color w:val="242424"/>
          <w:kern w:val="0"/>
          <w:lang w:eastAsia="pl-PL"/>
          <w14:ligatures w14:val="none"/>
        </w:rPr>
        <w:t>Czy możemy jako rozwiązanie systemowe poruszania się po zaliczce pochodzącej z dofinansowania, przyjąć refundowanie (na inne konto firmowe Beneficjenta) z zaliczki (w wysokości odpowiadającej kwocie dofinansowania za koszt kwalifikowany) w terminie późniejszym (możliwie najszybszym) niż data faktycznego uregulowania kosztu kwalifikowanego? Dla zachowania transparentności wykonywanych refundacji Spółka będzie prowadziła numerowane zestawienia zawierające szczegóły refundowanych kwot, a w tytułach przelewów z konta zaliczkowego będzie powoływała się na konkretny numer zestawienia. I pytanie powiązane w powyższym: Czy do wydatków rozliczonych z zaliczki możemy włączyć koszty poniesione PRZED datą złożenia wniosku o zaliczkę / datą otrzymania zaliczki?</w:t>
      </w:r>
    </w:p>
    <w:p w14:paraId="7DB662A5" w14:textId="0A2183F5" w:rsidR="008A5CEA" w:rsidRDefault="008A5CEA" w:rsidP="008A5CEA">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8A5CEA">
        <w:rPr>
          <w:rFonts w:ascii="Calibri" w:eastAsia="Times New Roman" w:hAnsi="Calibri" w:cs="Calibri"/>
          <w:color w:val="242424"/>
          <w:kern w:val="0"/>
          <w:lang w:eastAsia="pl-PL"/>
          <w14:ligatures w14:val="none"/>
        </w:rPr>
        <w:t xml:space="preserve">Szczegółowe informacje dot. wydatkowania środków w formie zaliczki zostały Państwu przekazane przez opiekuna projektu. Co do zasady, przelewy powinny być dokonane w tym samym dniu. Nie ma możliwości </w:t>
      </w:r>
      <w:r w:rsidRPr="008A5CEA">
        <w:rPr>
          <w:rFonts w:ascii="Calibri" w:eastAsia="Times New Roman" w:hAnsi="Calibri" w:cs="Calibri"/>
          <w:color w:val="242424"/>
          <w:kern w:val="0"/>
          <w:lang w:eastAsia="pl-PL"/>
          <w14:ligatures w14:val="none"/>
        </w:rPr>
        <w:t>rozliczenia</w:t>
      </w:r>
      <w:r w:rsidRPr="008A5CEA">
        <w:rPr>
          <w:rFonts w:ascii="Calibri" w:eastAsia="Times New Roman" w:hAnsi="Calibri" w:cs="Calibri"/>
          <w:color w:val="242424"/>
          <w:kern w:val="0"/>
          <w:lang w:eastAsia="pl-PL"/>
          <w14:ligatures w14:val="none"/>
        </w:rPr>
        <w:t xml:space="preserve"> wydatków w formie zaliczki kosztami poniesionymi </w:t>
      </w:r>
      <w:r w:rsidRPr="008A5CEA">
        <w:rPr>
          <w:rFonts w:ascii="Calibri" w:eastAsia="Times New Roman" w:hAnsi="Calibri" w:cs="Calibri"/>
          <w:color w:val="242424"/>
          <w:kern w:val="0"/>
          <w:lang w:eastAsia="pl-PL"/>
          <w14:ligatures w14:val="none"/>
        </w:rPr>
        <w:t>przed</w:t>
      </w:r>
      <w:r w:rsidRPr="008A5CEA">
        <w:rPr>
          <w:rFonts w:ascii="Calibri" w:eastAsia="Times New Roman" w:hAnsi="Calibri" w:cs="Calibri"/>
          <w:color w:val="242424"/>
          <w:kern w:val="0"/>
          <w:lang w:eastAsia="pl-PL"/>
          <w14:ligatures w14:val="none"/>
        </w:rPr>
        <w:t xml:space="preserve"> datą złożenia wniosku o zaliczkę / otrzymania zaliczki.</w:t>
      </w:r>
    </w:p>
    <w:p w14:paraId="43ACDCA3" w14:textId="77777777" w:rsidR="008A5CEA" w:rsidRDefault="008A5CEA" w:rsidP="008A5CEA">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4319E4D" w14:textId="025F62E6" w:rsidR="008A5CEA" w:rsidRPr="00B6473B" w:rsidRDefault="00B6473B" w:rsidP="008A5CEA">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B6473B">
        <w:rPr>
          <w:rFonts w:ascii="Calibri" w:eastAsia="Times New Roman" w:hAnsi="Calibri" w:cs="Calibri"/>
          <w:b/>
          <w:bCs/>
          <w:color w:val="242424"/>
          <w:kern w:val="0"/>
          <w:lang w:eastAsia="pl-PL"/>
          <w14:ligatures w14:val="none"/>
        </w:rPr>
        <w:t xml:space="preserve">Baza personelu - </w:t>
      </w:r>
      <w:r w:rsidRPr="00B6473B">
        <w:rPr>
          <w:rFonts w:ascii="Calibri" w:eastAsia="Times New Roman" w:hAnsi="Calibri" w:cs="Calibri"/>
          <w:b/>
          <w:bCs/>
          <w:color w:val="242424"/>
          <w:kern w:val="0"/>
          <w:lang w:eastAsia="pl-PL"/>
          <w14:ligatures w14:val="none"/>
        </w:rPr>
        <w:t>jeśli</w:t>
      </w:r>
      <w:r w:rsidRPr="00B6473B">
        <w:rPr>
          <w:rFonts w:ascii="Calibri" w:eastAsia="Times New Roman" w:hAnsi="Calibri" w:cs="Calibri"/>
          <w:b/>
          <w:bCs/>
          <w:color w:val="242424"/>
          <w:kern w:val="0"/>
          <w:lang w:eastAsia="pl-PL"/>
          <w14:ligatures w14:val="none"/>
        </w:rPr>
        <w:t xml:space="preserve"> oddelegowanie pracownika nie jest ciągłe, np. </w:t>
      </w:r>
      <w:r w:rsidRPr="00B6473B">
        <w:rPr>
          <w:rFonts w:ascii="Calibri" w:eastAsia="Times New Roman" w:hAnsi="Calibri" w:cs="Calibri"/>
          <w:b/>
          <w:bCs/>
          <w:color w:val="242424"/>
          <w:kern w:val="0"/>
          <w:lang w:eastAsia="pl-PL"/>
          <w14:ligatures w14:val="none"/>
        </w:rPr>
        <w:t>kwiecień</w:t>
      </w:r>
      <w:r w:rsidRPr="00B6473B">
        <w:rPr>
          <w:rFonts w:ascii="Calibri" w:eastAsia="Times New Roman" w:hAnsi="Calibri" w:cs="Calibri"/>
          <w:b/>
          <w:bCs/>
          <w:color w:val="242424"/>
          <w:kern w:val="0"/>
          <w:lang w:eastAsia="pl-PL"/>
          <w14:ligatures w14:val="none"/>
        </w:rPr>
        <w:t xml:space="preserve">-maj , potem </w:t>
      </w:r>
      <w:r w:rsidRPr="00B6473B">
        <w:rPr>
          <w:rFonts w:ascii="Calibri" w:eastAsia="Times New Roman" w:hAnsi="Calibri" w:cs="Calibri"/>
          <w:b/>
          <w:bCs/>
          <w:color w:val="242424"/>
          <w:kern w:val="0"/>
          <w:lang w:eastAsia="pl-PL"/>
          <w14:ligatures w14:val="none"/>
        </w:rPr>
        <w:t>wrzesień</w:t>
      </w:r>
      <w:r w:rsidRPr="00B6473B">
        <w:rPr>
          <w:rFonts w:ascii="Calibri" w:eastAsia="Times New Roman" w:hAnsi="Calibri" w:cs="Calibri"/>
          <w:b/>
          <w:bCs/>
          <w:color w:val="242424"/>
          <w:kern w:val="0"/>
          <w:lang w:eastAsia="pl-PL"/>
          <w14:ligatures w14:val="none"/>
        </w:rPr>
        <w:t xml:space="preserve">, to </w:t>
      </w:r>
      <w:r w:rsidRPr="00B6473B">
        <w:rPr>
          <w:rFonts w:ascii="Calibri" w:eastAsia="Times New Roman" w:hAnsi="Calibri" w:cs="Calibri"/>
          <w:b/>
          <w:bCs/>
          <w:color w:val="242424"/>
          <w:kern w:val="0"/>
          <w:lang w:eastAsia="pl-PL"/>
          <w14:ligatures w14:val="none"/>
        </w:rPr>
        <w:t>należy</w:t>
      </w:r>
      <w:r w:rsidRPr="00B6473B">
        <w:rPr>
          <w:rFonts w:ascii="Calibri" w:eastAsia="Times New Roman" w:hAnsi="Calibri" w:cs="Calibri"/>
          <w:b/>
          <w:bCs/>
          <w:color w:val="242424"/>
          <w:kern w:val="0"/>
          <w:lang w:eastAsia="pl-PL"/>
          <w14:ligatures w14:val="none"/>
        </w:rPr>
        <w:t xml:space="preserve"> </w:t>
      </w:r>
      <w:r w:rsidRPr="00B6473B">
        <w:rPr>
          <w:rFonts w:ascii="Calibri" w:eastAsia="Times New Roman" w:hAnsi="Calibri" w:cs="Calibri"/>
          <w:b/>
          <w:bCs/>
          <w:color w:val="242424"/>
          <w:kern w:val="0"/>
          <w:lang w:eastAsia="pl-PL"/>
          <w14:ligatures w14:val="none"/>
        </w:rPr>
        <w:t>umieszczać</w:t>
      </w:r>
      <w:r w:rsidRPr="00B6473B">
        <w:rPr>
          <w:rFonts w:ascii="Calibri" w:eastAsia="Times New Roman" w:hAnsi="Calibri" w:cs="Calibri"/>
          <w:b/>
          <w:bCs/>
          <w:color w:val="242424"/>
          <w:kern w:val="0"/>
          <w:lang w:eastAsia="pl-PL"/>
          <w14:ligatures w14:val="none"/>
        </w:rPr>
        <w:t xml:space="preserve"> dana osoba w okresach </w:t>
      </w:r>
      <w:r w:rsidRPr="00B6473B">
        <w:rPr>
          <w:rFonts w:ascii="Calibri" w:eastAsia="Times New Roman" w:hAnsi="Calibri" w:cs="Calibri"/>
          <w:b/>
          <w:bCs/>
          <w:color w:val="242424"/>
          <w:kern w:val="0"/>
          <w:lang w:eastAsia="pl-PL"/>
          <w14:ligatures w14:val="none"/>
        </w:rPr>
        <w:t>zaangażowania</w:t>
      </w:r>
      <w:r w:rsidRPr="00B6473B">
        <w:rPr>
          <w:rFonts w:ascii="Calibri" w:eastAsia="Times New Roman" w:hAnsi="Calibri" w:cs="Calibri"/>
          <w:b/>
          <w:bCs/>
          <w:color w:val="242424"/>
          <w:kern w:val="0"/>
          <w:lang w:eastAsia="pl-PL"/>
          <w14:ligatures w14:val="none"/>
        </w:rPr>
        <w:t xml:space="preserve"> czy </w:t>
      </w:r>
      <w:r w:rsidRPr="00B6473B">
        <w:rPr>
          <w:rFonts w:ascii="Calibri" w:eastAsia="Times New Roman" w:hAnsi="Calibri" w:cs="Calibri"/>
          <w:b/>
          <w:bCs/>
          <w:color w:val="242424"/>
          <w:kern w:val="0"/>
          <w:lang w:eastAsia="pl-PL"/>
          <w14:ligatures w14:val="none"/>
        </w:rPr>
        <w:t>można</w:t>
      </w:r>
      <w:r w:rsidRPr="00B6473B">
        <w:rPr>
          <w:rFonts w:ascii="Calibri" w:eastAsia="Times New Roman" w:hAnsi="Calibri" w:cs="Calibri"/>
          <w:b/>
          <w:bCs/>
          <w:color w:val="242424"/>
          <w:kern w:val="0"/>
          <w:lang w:eastAsia="pl-PL"/>
          <w14:ligatures w14:val="none"/>
        </w:rPr>
        <w:t xml:space="preserve"> wpisać od kwietnia do </w:t>
      </w:r>
      <w:r w:rsidRPr="00B6473B">
        <w:rPr>
          <w:rFonts w:ascii="Calibri" w:eastAsia="Times New Roman" w:hAnsi="Calibri" w:cs="Calibri"/>
          <w:b/>
          <w:bCs/>
          <w:color w:val="242424"/>
          <w:kern w:val="0"/>
          <w:lang w:eastAsia="pl-PL"/>
          <w14:ligatures w14:val="none"/>
        </w:rPr>
        <w:t>września</w:t>
      </w:r>
      <w:r w:rsidRPr="00B6473B">
        <w:rPr>
          <w:rFonts w:ascii="Calibri" w:eastAsia="Times New Roman" w:hAnsi="Calibri" w:cs="Calibri"/>
          <w:b/>
          <w:bCs/>
          <w:color w:val="242424"/>
          <w:kern w:val="0"/>
          <w:lang w:eastAsia="pl-PL"/>
          <w14:ligatures w14:val="none"/>
        </w:rPr>
        <w:t>?</w:t>
      </w:r>
    </w:p>
    <w:p w14:paraId="5EC598A0" w14:textId="5F900E63" w:rsidR="00B6473B" w:rsidRDefault="00B6473B" w:rsidP="00B6473B">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6473B">
        <w:rPr>
          <w:rFonts w:ascii="Calibri" w:eastAsia="Times New Roman" w:hAnsi="Calibri" w:cs="Calibri"/>
          <w:color w:val="242424"/>
          <w:kern w:val="0"/>
          <w:lang w:eastAsia="pl-PL"/>
          <w14:ligatures w14:val="none"/>
        </w:rPr>
        <w:t>Oba sposoby są prawidłowe.</w:t>
      </w:r>
    </w:p>
    <w:p w14:paraId="64BF2058" w14:textId="77777777" w:rsidR="00B6473B" w:rsidRDefault="00B6473B" w:rsidP="00B6473B">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5C6DA72" w14:textId="03FF6768" w:rsidR="00B6473B" w:rsidRPr="00B6473B" w:rsidRDefault="00B6473B" w:rsidP="00B6473B">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B6473B">
        <w:rPr>
          <w:rFonts w:ascii="Calibri" w:eastAsia="Times New Roman" w:hAnsi="Calibri" w:cs="Calibri"/>
          <w:b/>
          <w:bCs/>
          <w:color w:val="242424"/>
          <w:kern w:val="0"/>
          <w:lang w:eastAsia="pl-PL"/>
          <w14:ligatures w14:val="none"/>
        </w:rPr>
        <w:t xml:space="preserve">Pytanie w </w:t>
      </w:r>
      <w:r w:rsidRPr="00B6473B">
        <w:rPr>
          <w:rFonts w:ascii="Calibri" w:eastAsia="Times New Roman" w:hAnsi="Calibri" w:cs="Calibri"/>
          <w:b/>
          <w:bCs/>
          <w:color w:val="242424"/>
          <w:kern w:val="0"/>
          <w:lang w:eastAsia="pl-PL"/>
          <w14:ligatures w14:val="none"/>
        </w:rPr>
        <w:t>nawiązaniu</w:t>
      </w:r>
      <w:r w:rsidRPr="00B6473B">
        <w:rPr>
          <w:rFonts w:ascii="Calibri" w:eastAsia="Times New Roman" w:hAnsi="Calibri" w:cs="Calibri"/>
          <w:b/>
          <w:bCs/>
          <w:color w:val="242424"/>
          <w:kern w:val="0"/>
          <w:lang w:eastAsia="pl-PL"/>
          <w14:ligatures w14:val="none"/>
        </w:rPr>
        <w:t xml:space="preserve"> do Bazy Personelu, czy mogą Państwo rozważyć zniesienie konieczności sporządzania kart czasu pracy dla każdego pracownika oddzielnie za każdy miesiąc pracy? Przy </w:t>
      </w:r>
      <w:r w:rsidRPr="00B6473B">
        <w:rPr>
          <w:rFonts w:ascii="Calibri" w:eastAsia="Times New Roman" w:hAnsi="Calibri" w:cs="Calibri"/>
          <w:b/>
          <w:bCs/>
          <w:color w:val="242424"/>
          <w:kern w:val="0"/>
          <w:lang w:eastAsia="pl-PL"/>
          <w14:ligatures w14:val="none"/>
        </w:rPr>
        <w:t>projektach</w:t>
      </w:r>
      <w:r w:rsidRPr="00B6473B">
        <w:rPr>
          <w:rFonts w:ascii="Calibri" w:eastAsia="Times New Roman" w:hAnsi="Calibri" w:cs="Calibri"/>
          <w:b/>
          <w:bCs/>
          <w:color w:val="242424"/>
          <w:kern w:val="0"/>
          <w:lang w:eastAsia="pl-PL"/>
          <w14:ligatures w14:val="none"/>
        </w:rPr>
        <w:t xml:space="preserve"> gdzie zaangażowane jest </w:t>
      </w:r>
      <w:r w:rsidRPr="00B6473B">
        <w:rPr>
          <w:rFonts w:ascii="Calibri" w:eastAsia="Times New Roman" w:hAnsi="Calibri" w:cs="Calibri"/>
          <w:b/>
          <w:bCs/>
          <w:color w:val="242424"/>
          <w:kern w:val="0"/>
          <w:lang w:eastAsia="pl-PL"/>
          <w14:ligatures w14:val="none"/>
        </w:rPr>
        <w:t>np.</w:t>
      </w:r>
      <w:r w:rsidRPr="00B6473B">
        <w:rPr>
          <w:rFonts w:ascii="Calibri" w:eastAsia="Times New Roman" w:hAnsi="Calibri" w:cs="Calibri"/>
          <w:b/>
          <w:bCs/>
          <w:color w:val="242424"/>
          <w:kern w:val="0"/>
          <w:lang w:eastAsia="pl-PL"/>
          <w14:ligatures w14:val="none"/>
        </w:rPr>
        <w:t xml:space="preserve"> 100 osób generuje to duże ilości papierowej dokumentacji, która nic nie wnios</w:t>
      </w:r>
      <w:r w:rsidRPr="00B6473B">
        <w:rPr>
          <w:rFonts w:ascii="Calibri" w:eastAsia="Times New Roman" w:hAnsi="Calibri" w:cs="Calibri"/>
          <w:b/>
          <w:bCs/>
          <w:color w:val="242424"/>
          <w:kern w:val="0"/>
          <w:lang w:eastAsia="pl-PL"/>
          <w14:ligatures w14:val="none"/>
        </w:rPr>
        <w:t>ku</w:t>
      </w:r>
      <w:r w:rsidRPr="00B6473B">
        <w:rPr>
          <w:rFonts w:ascii="Calibri" w:eastAsia="Times New Roman" w:hAnsi="Calibri" w:cs="Calibri"/>
          <w:b/>
          <w:bCs/>
          <w:color w:val="242424"/>
          <w:kern w:val="0"/>
          <w:lang w:eastAsia="pl-PL"/>
          <w14:ligatures w14:val="none"/>
        </w:rPr>
        <w:t xml:space="preserve">. Jeśli już jest to konieczne może </w:t>
      </w:r>
      <w:r w:rsidRPr="00B6473B">
        <w:rPr>
          <w:rFonts w:ascii="Calibri" w:eastAsia="Times New Roman" w:hAnsi="Calibri" w:cs="Calibri"/>
          <w:b/>
          <w:bCs/>
          <w:color w:val="242424"/>
          <w:kern w:val="0"/>
          <w:lang w:eastAsia="pl-PL"/>
          <w14:ligatures w14:val="none"/>
        </w:rPr>
        <w:t>wystarczyły</w:t>
      </w:r>
      <w:r w:rsidRPr="00B6473B">
        <w:rPr>
          <w:rFonts w:ascii="Calibri" w:eastAsia="Times New Roman" w:hAnsi="Calibri" w:cs="Calibri"/>
          <w:b/>
          <w:bCs/>
          <w:color w:val="242424"/>
          <w:kern w:val="0"/>
          <w:lang w:eastAsia="pl-PL"/>
          <w14:ligatures w14:val="none"/>
        </w:rPr>
        <w:t xml:space="preserve"> by raporty miesięczne lub kwartalne raporty zbiorcze.</w:t>
      </w:r>
    </w:p>
    <w:p w14:paraId="330B168C" w14:textId="76FF4958" w:rsidR="00B6473B" w:rsidRDefault="00B6473B" w:rsidP="00B6473B">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6473B">
        <w:rPr>
          <w:rFonts w:ascii="Calibri" w:eastAsia="Times New Roman" w:hAnsi="Calibri" w:cs="Calibri"/>
          <w:color w:val="242424"/>
          <w:kern w:val="0"/>
          <w:lang w:eastAsia="pl-PL"/>
          <w14:ligatures w14:val="none"/>
        </w:rPr>
        <w:lastRenderedPageBreak/>
        <w:t>To nie pytanie, tylko postulat. Wymóg posiadania kart pracy określony jest w umowie o dofinansowanie: w przypadku wynagrodzeń wraz z pozapłacowymi kosztami pracy wymagane są karty pracy  pracowników sporządzonych zgodnie ze wzorem opublikowanym na stronie Instytucji dla pracowników zatrudnionych w formie umowy o pracę.</w:t>
      </w:r>
    </w:p>
    <w:p w14:paraId="4E2076E5" w14:textId="77777777" w:rsidR="00B6473B" w:rsidRDefault="00B6473B" w:rsidP="00B6473B">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646D165" w14:textId="38B1DD33" w:rsidR="00B6473B" w:rsidRPr="00B6473B" w:rsidRDefault="00B6473B" w:rsidP="00B6473B">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B6473B">
        <w:rPr>
          <w:rFonts w:ascii="Calibri" w:eastAsia="Times New Roman" w:hAnsi="Calibri" w:cs="Calibri"/>
          <w:b/>
          <w:bCs/>
          <w:color w:val="242424"/>
          <w:kern w:val="0"/>
          <w:lang w:eastAsia="pl-PL"/>
          <w14:ligatures w14:val="none"/>
        </w:rPr>
        <w:t>Czy w bazie personelu powinny znaleźć się wszystkie osoby zaangażowane w projekt, czy raczej tylko osoby, które rozliczają i obsługują projekt np. kierownik projektu?</w:t>
      </w:r>
    </w:p>
    <w:p w14:paraId="31BFED6B" w14:textId="1D8E7ED8" w:rsidR="00B6473B" w:rsidRDefault="00B6473B" w:rsidP="00B6473B">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W</w:t>
      </w:r>
      <w:r w:rsidRPr="00B6473B">
        <w:rPr>
          <w:rFonts w:ascii="Calibri" w:eastAsia="Times New Roman" w:hAnsi="Calibri" w:cs="Calibri"/>
          <w:color w:val="242424"/>
          <w:kern w:val="0"/>
          <w:lang w:eastAsia="pl-PL"/>
          <w14:ligatures w14:val="none"/>
        </w:rPr>
        <w:t xml:space="preserve"> Bazie powinny być uwzględnione osoby, które są rozliczane w projekcie, zgodnie z formą zatrudnienia umowa o prace, wolontariat lub samozatrudnienie</w:t>
      </w:r>
      <w:r>
        <w:rPr>
          <w:rFonts w:ascii="Calibri" w:eastAsia="Times New Roman" w:hAnsi="Calibri" w:cs="Calibri"/>
          <w:color w:val="242424"/>
          <w:kern w:val="0"/>
          <w:lang w:eastAsia="pl-PL"/>
          <w14:ligatures w14:val="none"/>
        </w:rPr>
        <w:t>.</w:t>
      </w:r>
    </w:p>
    <w:p w14:paraId="187288C2" w14:textId="77777777" w:rsidR="00B6473B" w:rsidRDefault="00B6473B" w:rsidP="00B6473B">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466C185" w14:textId="4F234528" w:rsidR="00B6473B" w:rsidRPr="00656ABB" w:rsidRDefault="00656ABB" w:rsidP="00B6473B">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56ABB">
        <w:rPr>
          <w:rFonts w:ascii="Calibri" w:eastAsia="Times New Roman" w:hAnsi="Calibri" w:cs="Calibri"/>
          <w:b/>
          <w:bCs/>
          <w:color w:val="242424"/>
          <w:kern w:val="0"/>
          <w:lang w:eastAsia="pl-PL"/>
          <w14:ligatures w14:val="none"/>
        </w:rPr>
        <w:t>Czy w harmonogramie kwota wydatków kwalifikowanych zawiera kwotę vat? Była wcześniej podczas szkolenia informacja o zmianie w tym zakresie w części dotyczących zgłaszania zmian w projekcie. Czy jeżeli beneficjent ma możliwość odliczenia podatku vat, to w harmonogramie wpisujemy wydatki kwalifikowane w wartościach netto? Czy obejmuje to również sytuację, gdy beneficjent ma możliwość rozliczenia podatku vat, a konsorcjant nie. Czy konsorcjant i beneficjent mogą w tym zakresie mieć inne stanowiska?</w:t>
      </w:r>
    </w:p>
    <w:p w14:paraId="66F2F8AB" w14:textId="608B421B" w:rsidR="00656ABB" w:rsidRDefault="00656ABB" w:rsidP="00656ABB">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56ABB">
        <w:rPr>
          <w:rFonts w:ascii="Calibri" w:eastAsia="Times New Roman" w:hAnsi="Calibri" w:cs="Calibri"/>
          <w:color w:val="242424"/>
          <w:kern w:val="0"/>
          <w:lang w:eastAsia="pl-PL"/>
          <w14:ligatures w14:val="none"/>
        </w:rPr>
        <w:t xml:space="preserve">W harmonogramie płatności uzupełniamy tylko kwotę kwalifikowalną oraz dofinansowanie. Jeżeli kwota kwalifikowalna zawiera podatek VAT to w harmonogramie wpisywana jest kwota z podatkiem VAT. Kwoty powinny być odpowiednie dla każdego z konsorcjantów i suma powinna odpowiadać kwocie wydatków </w:t>
      </w:r>
      <w:r w:rsidRPr="00656ABB">
        <w:rPr>
          <w:rFonts w:ascii="Calibri" w:eastAsia="Times New Roman" w:hAnsi="Calibri" w:cs="Calibri"/>
          <w:color w:val="242424"/>
          <w:kern w:val="0"/>
          <w:lang w:eastAsia="pl-PL"/>
          <w14:ligatures w14:val="none"/>
        </w:rPr>
        <w:t>kwalifikowalnych</w:t>
      </w:r>
      <w:r w:rsidRPr="00656ABB">
        <w:rPr>
          <w:rFonts w:ascii="Calibri" w:eastAsia="Times New Roman" w:hAnsi="Calibri" w:cs="Calibri"/>
          <w:color w:val="242424"/>
          <w:kern w:val="0"/>
          <w:lang w:eastAsia="pl-PL"/>
          <w14:ligatures w14:val="none"/>
        </w:rPr>
        <w:t xml:space="preserve"> wykazanych w umowie.</w:t>
      </w:r>
    </w:p>
    <w:p w14:paraId="3FAF7D9B" w14:textId="77777777" w:rsidR="00656ABB" w:rsidRDefault="00656ABB" w:rsidP="00656ABB">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24D630E0" w14:textId="7098316A" w:rsidR="00656ABB" w:rsidRPr="00FF3B98" w:rsidRDefault="00FF3B98" w:rsidP="00656ABB">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FF3B98">
        <w:rPr>
          <w:rFonts w:ascii="Calibri" w:eastAsia="Times New Roman" w:hAnsi="Calibri" w:cs="Calibri"/>
          <w:b/>
          <w:bCs/>
          <w:color w:val="242424"/>
          <w:kern w:val="0"/>
          <w:lang w:eastAsia="pl-PL"/>
          <w14:ligatures w14:val="none"/>
        </w:rPr>
        <w:t>Czy jeśli personel zatrudniony jest w formie umowy zlecenia to nie wpisujemy go do bazy personelu?</w:t>
      </w:r>
    </w:p>
    <w:p w14:paraId="5C5A89AF" w14:textId="15DEBFD9" w:rsidR="00FF3B98" w:rsidRDefault="00FF3B98" w:rsidP="00FF3B9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4DA8">
        <w:rPr>
          <w:rFonts w:ascii="Calibri" w:eastAsia="Times New Roman" w:hAnsi="Calibri" w:cs="Calibri"/>
          <w:color w:val="242424"/>
          <w:kern w:val="0"/>
          <w:lang w:eastAsia="pl-PL"/>
          <w14:ligatures w14:val="none"/>
        </w:rPr>
        <w:t xml:space="preserve">Odpowiedź została udzielona w pytaniu nr </w:t>
      </w:r>
      <w:r>
        <w:rPr>
          <w:rFonts w:ascii="Calibri" w:eastAsia="Times New Roman" w:hAnsi="Calibri" w:cs="Calibri"/>
          <w:color w:val="242424"/>
          <w:kern w:val="0"/>
          <w:lang w:eastAsia="pl-PL"/>
          <w14:ligatures w14:val="none"/>
        </w:rPr>
        <w:t>46</w:t>
      </w:r>
      <w:r w:rsidRPr="00344DA8">
        <w:rPr>
          <w:rFonts w:ascii="Calibri" w:eastAsia="Times New Roman" w:hAnsi="Calibri" w:cs="Calibri"/>
          <w:color w:val="242424"/>
          <w:kern w:val="0"/>
          <w:lang w:eastAsia="pl-PL"/>
          <w14:ligatures w14:val="none"/>
        </w:rPr>
        <w:t>.</w:t>
      </w:r>
    </w:p>
    <w:p w14:paraId="1F731D86" w14:textId="77777777" w:rsidR="00FF3B98" w:rsidRDefault="00FF3B98" w:rsidP="00FF3B9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292AA704" w14:textId="7F424EE8" w:rsidR="00FF3B98" w:rsidRPr="00FF3B98" w:rsidRDefault="00FF3B98" w:rsidP="00FF3B9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FF3B98">
        <w:rPr>
          <w:rFonts w:ascii="Calibri" w:eastAsia="Times New Roman" w:hAnsi="Calibri" w:cs="Calibri"/>
          <w:b/>
          <w:bCs/>
          <w:color w:val="242424"/>
          <w:kern w:val="0"/>
          <w:lang w:eastAsia="pl-PL"/>
          <w14:ligatures w14:val="none"/>
        </w:rPr>
        <w:t>C</w:t>
      </w:r>
      <w:r w:rsidRPr="00FF3B98">
        <w:rPr>
          <w:rFonts w:ascii="Calibri" w:eastAsia="Times New Roman" w:hAnsi="Calibri" w:cs="Calibri"/>
          <w:b/>
          <w:bCs/>
          <w:color w:val="242424"/>
          <w:kern w:val="0"/>
          <w:lang w:eastAsia="pl-PL"/>
          <w14:ligatures w14:val="none"/>
        </w:rPr>
        <w:t>zy w bazie personelu w kolumnie uwagi należy opisać wymiar zaangażowania w projekcie, rodzaj zatrudnienia oraz zakres wykonywanych zadań?</w:t>
      </w:r>
    </w:p>
    <w:p w14:paraId="50F166BD" w14:textId="77777777" w:rsidR="00FF3B98" w:rsidRPr="00FF3B98" w:rsidRDefault="00FF3B98" w:rsidP="00FF3B9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FF3B98">
        <w:rPr>
          <w:rFonts w:ascii="Calibri" w:eastAsia="Times New Roman" w:hAnsi="Calibri" w:cs="Calibri"/>
          <w:color w:val="242424"/>
          <w:kern w:val="0"/>
          <w:lang w:eastAsia="pl-PL"/>
          <w14:ligatures w14:val="none"/>
        </w:rPr>
        <w:t>Na karcie każdego personelu na liście są widoczne następujące dane:</w:t>
      </w:r>
    </w:p>
    <w:p w14:paraId="57FF4B22" w14:textId="77777777" w:rsidR="00FF3B98" w:rsidRPr="00FF3B98" w:rsidRDefault="00FF3B98" w:rsidP="00FF3B9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FF3B98">
        <w:rPr>
          <w:rFonts w:ascii="Calibri" w:eastAsia="Times New Roman" w:hAnsi="Calibri" w:cs="Calibri"/>
          <w:color w:val="242424"/>
          <w:kern w:val="0"/>
          <w:lang w:eastAsia="pl-PL"/>
          <w14:ligatures w14:val="none"/>
        </w:rPr>
        <w:t>- Imię</w:t>
      </w:r>
    </w:p>
    <w:p w14:paraId="77F23575" w14:textId="77777777" w:rsidR="00FF3B98" w:rsidRPr="00FF3B98" w:rsidRDefault="00FF3B98" w:rsidP="00FF3B9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FF3B98">
        <w:rPr>
          <w:rFonts w:ascii="Calibri" w:eastAsia="Times New Roman" w:hAnsi="Calibri" w:cs="Calibri"/>
          <w:color w:val="242424"/>
          <w:kern w:val="0"/>
          <w:lang w:eastAsia="pl-PL"/>
          <w14:ligatures w14:val="none"/>
        </w:rPr>
        <w:t>- Nazwisko</w:t>
      </w:r>
    </w:p>
    <w:p w14:paraId="21F9CF1A" w14:textId="77777777" w:rsidR="00FF3B98" w:rsidRPr="00FF3B98" w:rsidRDefault="00FF3B98" w:rsidP="00FF3B9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FF3B98">
        <w:rPr>
          <w:rFonts w:ascii="Calibri" w:eastAsia="Times New Roman" w:hAnsi="Calibri" w:cs="Calibri"/>
          <w:color w:val="242424"/>
          <w:kern w:val="0"/>
          <w:lang w:eastAsia="pl-PL"/>
          <w14:ligatures w14:val="none"/>
        </w:rPr>
        <w:t>- Forma zaangażowania</w:t>
      </w:r>
    </w:p>
    <w:p w14:paraId="078AED31" w14:textId="77777777" w:rsidR="00FF3B98" w:rsidRPr="00FF3B98" w:rsidRDefault="00FF3B98" w:rsidP="00FF3B9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FF3B98">
        <w:rPr>
          <w:rFonts w:ascii="Calibri" w:eastAsia="Times New Roman" w:hAnsi="Calibri" w:cs="Calibri"/>
          <w:color w:val="242424"/>
          <w:kern w:val="0"/>
          <w:lang w:eastAsia="pl-PL"/>
          <w14:ligatures w14:val="none"/>
        </w:rPr>
        <w:t>- Status</w:t>
      </w:r>
    </w:p>
    <w:p w14:paraId="23E630D5" w14:textId="77BA34FC" w:rsidR="00FF3B98" w:rsidRDefault="00FF3B98" w:rsidP="00FF3B9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FF3B98">
        <w:rPr>
          <w:rFonts w:ascii="Calibri" w:eastAsia="Times New Roman" w:hAnsi="Calibri" w:cs="Calibri"/>
          <w:color w:val="242424"/>
          <w:kern w:val="0"/>
          <w:lang w:eastAsia="pl-PL"/>
          <w14:ligatures w14:val="none"/>
        </w:rPr>
        <w:t>- Okres zaangażowania</w:t>
      </w:r>
    </w:p>
    <w:p w14:paraId="45117CFE" w14:textId="77777777" w:rsidR="00FF3B98" w:rsidRDefault="00FF3B98" w:rsidP="00FF3B9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2676A26" w14:textId="17A1F19A" w:rsidR="00FF3B98" w:rsidRPr="00FF3B98" w:rsidRDefault="00FF3B98" w:rsidP="00FF3B9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FF3B98">
        <w:rPr>
          <w:rFonts w:ascii="Calibri" w:eastAsia="Times New Roman" w:hAnsi="Calibri" w:cs="Calibri"/>
          <w:b/>
          <w:bCs/>
          <w:color w:val="242424"/>
          <w:kern w:val="0"/>
          <w:lang w:eastAsia="pl-PL"/>
          <w14:ligatures w14:val="none"/>
        </w:rPr>
        <w:t>Czy jeżeli Pracownicy B+R pracują w formie zdalnej, to czy jest obowiązek wizualizacji w formie np. plakatu miejsca, z którego wykonują pracę na rzecz projektu? Dodam, że miejscem wykonywania pracy zdalnej jest miejsce zamieszkania danych pracowników.</w:t>
      </w:r>
    </w:p>
    <w:p w14:paraId="3520A93B" w14:textId="4517343F" w:rsidR="00FF3B98" w:rsidRDefault="00FF3B98" w:rsidP="00FF3B98">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M</w:t>
      </w:r>
      <w:r w:rsidRPr="00FF3B98">
        <w:rPr>
          <w:rFonts w:ascii="Calibri" w:eastAsia="Times New Roman" w:hAnsi="Calibri" w:cs="Calibri"/>
          <w:color w:val="242424"/>
          <w:kern w:val="0"/>
          <w:lang w:eastAsia="pl-PL"/>
          <w14:ligatures w14:val="none"/>
        </w:rPr>
        <w:t xml:space="preserve">iejscem realizacji projektu nie jest to miejsce zamieszkania pracowników; sugerujemy się miejscem realizacji projektu - szczegółowa definicja znajduje się w dokumentacji konkursowej; siedziba główna beneficjenta; miejsca pracy personelu pracującego </w:t>
      </w:r>
      <w:r w:rsidRPr="00FF3B98">
        <w:rPr>
          <w:rFonts w:ascii="Calibri" w:eastAsia="Times New Roman" w:hAnsi="Calibri" w:cs="Calibri"/>
          <w:color w:val="242424"/>
          <w:kern w:val="0"/>
          <w:lang w:eastAsia="pl-PL"/>
          <w14:ligatures w14:val="none"/>
        </w:rPr>
        <w:t>zdalnie</w:t>
      </w:r>
      <w:r w:rsidRPr="00FF3B98">
        <w:rPr>
          <w:rFonts w:ascii="Calibri" w:eastAsia="Times New Roman" w:hAnsi="Calibri" w:cs="Calibri"/>
          <w:color w:val="242424"/>
          <w:kern w:val="0"/>
          <w:lang w:eastAsia="pl-PL"/>
          <w14:ligatures w14:val="none"/>
        </w:rPr>
        <w:t xml:space="preserve"> już nie.</w:t>
      </w:r>
    </w:p>
    <w:p w14:paraId="199BDB9F" w14:textId="77777777" w:rsidR="00FF3B98" w:rsidRDefault="00FF3B98" w:rsidP="00FF3B9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5C064D4" w14:textId="19D90687" w:rsidR="00FF3B98" w:rsidRPr="00630A9F" w:rsidRDefault="00630A9F" w:rsidP="00FF3B9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30A9F">
        <w:rPr>
          <w:rFonts w:ascii="Calibri" w:eastAsia="Times New Roman" w:hAnsi="Calibri" w:cs="Calibri"/>
          <w:b/>
          <w:bCs/>
          <w:color w:val="242424"/>
          <w:kern w:val="0"/>
          <w:lang w:eastAsia="pl-PL"/>
          <w14:ligatures w14:val="none"/>
        </w:rPr>
        <w:t>Czy możliwe jest zatrudnienie współwłaściciela Sp. z o.o. w projekcie jako pracownika B+R w formie umowy zlecenia? Czy jest na to potrzebna zgoda IP?</w:t>
      </w:r>
    </w:p>
    <w:p w14:paraId="30D66EB1" w14:textId="1EE685D0"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30A9F">
        <w:rPr>
          <w:rFonts w:ascii="Calibri" w:eastAsia="Times New Roman" w:hAnsi="Calibri" w:cs="Calibri"/>
          <w:color w:val="242424"/>
          <w:kern w:val="0"/>
          <w:lang w:eastAsia="pl-PL"/>
          <w14:ligatures w14:val="none"/>
        </w:rPr>
        <w:t>Nie, nie jest możliwe udzielenia zamówienia w projekcie wykonawcom powiązanym osobowo lub kapitałowo z zamawiającym (beneficjentem). Takie działanie stanowi może prowadzić do zaistnienia konfliktu interesów i stanowi naruszenie dyspozycji wynikającej z pkt 7 sekcji 3.2.2 Wytycznych dotyczących kwalifikowalności wydatków na lata 2021-2027.</w:t>
      </w:r>
    </w:p>
    <w:p w14:paraId="2B5060EB" w14:textId="77777777"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520EC68" w14:textId="6CF22098" w:rsidR="00630A9F" w:rsidRPr="00630A9F" w:rsidRDefault="00630A9F" w:rsidP="00630A9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30A9F">
        <w:rPr>
          <w:rFonts w:ascii="Calibri" w:eastAsia="Times New Roman" w:hAnsi="Calibri" w:cs="Calibri"/>
          <w:b/>
          <w:bCs/>
          <w:color w:val="242424"/>
          <w:kern w:val="0"/>
          <w:lang w:eastAsia="pl-PL"/>
          <w14:ligatures w14:val="none"/>
        </w:rPr>
        <w:t xml:space="preserve">Czy w przypadku zakupów częściowych obejmujących surowiec do badań, należy za każdym razem przesyłać aktualizacje kosztów jeżeli wahanie wyniesie &gt;25 %. przykład łączne planowane zakupy to 3 000 000 PLN plan obejmował zakupy co kwartał za kwotę ok </w:t>
      </w:r>
      <w:r w:rsidRPr="00630A9F">
        <w:rPr>
          <w:rFonts w:ascii="Calibri" w:eastAsia="Times New Roman" w:hAnsi="Calibri" w:cs="Calibri"/>
          <w:b/>
          <w:bCs/>
          <w:color w:val="242424"/>
          <w:kern w:val="0"/>
          <w:lang w:eastAsia="pl-PL"/>
          <w14:ligatures w14:val="none"/>
        </w:rPr>
        <w:lastRenderedPageBreak/>
        <w:t>1 000 000 PLN jednak ze względu na sytuacje rynkową zakupiono daną transzę za kwotę znacznie niższą np. za 700 000 PLN. Czy należy co wystąpienie takiego zdarzenia przesłać aktualizację poniesionych wydatków?</w:t>
      </w:r>
    </w:p>
    <w:p w14:paraId="7D0E2A3D" w14:textId="674C6345"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S</w:t>
      </w:r>
      <w:r w:rsidRPr="00630A9F">
        <w:rPr>
          <w:rFonts w:ascii="Calibri" w:eastAsia="Times New Roman" w:hAnsi="Calibri" w:cs="Calibri"/>
          <w:color w:val="242424"/>
          <w:kern w:val="0"/>
          <w:lang w:eastAsia="pl-PL"/>
          <w14:ligatures w14:val="none"/>
        </w:rPr>
        <w:t xml:space="preserve">ytuacja rynkowa może ulec zmianie w </w:t>
      </w:r>
      <w:r w:rsidRPr="00630A9F">
        <w:rPr>
          <w:rFonts w:ascii="Calibri" w:eastAsia="Times New Roman" w:hAnsi="Calibri" w:cs="Calibri"/>
          <w:color w:val="242424"/>
          <w:kern w:val="0"/>
          <w:lang w:eastAsia="pl-PL"/>
          <w14:ligatures w14:val="none"/>
        </w:rPr>
        <w:t>dalszej</w:t>
      </w:r>
      <w:r w:rsidRPr="00630A9F">
        <w:rPr>
          <w:rFonts w:ascii="Calibri" w:eastAsia="Times New Roman" w:hAnsi="Calibri" w:cs="Calibri"/>
          <w:color w:val="242424"/>
          <w:kern w:val="0"/>
          <w:lang w:eastAsia="pl-PL"/>
          <w14:ligatures w14:val="none"/>
        </w:rPr>
        <w:t xml:space="preserve"> realizacji </w:t>
      </w:r>
      <w:r w:rsidRPr="00630A9F">
        <w:rPr>
          <w:rFonts w:ascii="Calibri" w:eastAsia="Times New Roman" w:hAnsi="Calibri" w:cs="Calibri"/>
          <w:color w:val="242424"/>
          <w:kern w:val="0"/>
          <w:lang w:eastAsia="pl-PL"/>
          <w14:ligatures w14:val="none"/>
        </w:rPr>
        <w:t>projektu</w:t>
      </w:r>
      <w:r w:rsidRPr="00630A9F">
        <w:rPr>
          <w:rFonts w:ascii="Calibri" w:eastAsia="Times New Roman" w:hAnsi="Calibri" w:cs="Calibri"/>
          <w:color w:val="242424"/>
          <w:kern w:val="0"/>
          <w:lang w:eastAsia="pl-PL"/>
          <w14:ligatures w14:val="none"/>
        </w:rPr>
        <w:t xml:space="preserve"> na niekorzyść, więc do decyzji </w:t>
      </w:r>
      <w:r w:rsidRPr="00630A9F">
        <w:rPr>
          <w:rFonts w:ascii="Calibri" w:eastAsia="Times New Roman" w:hAnsi="Calibri" w:cs="Calibri"/>
          <w:color w:val="242424"/>
          <w:kern w:val="0"/>
          <w:lang w:eastAsia="pl-PL"/>
          <w14:ligatures w14:val="none"/>
        </w:rPr>
        <w:t>beneficj</w:t>
      </w:r>
      <w:r>
        <w:rPr>
          <w:rFonts w:ascii="Calibri" w:eastAsia="Times New Roman" w:hAnsi="Calibri" w:cs="Calibri"/>
          <w:color w:val="242424"/>
          <w:kern w:val="0"/>
          <w:lang w:eastAsia="pl-PL"/>
          <w14:ligatures w14:val="none"/>
        </w:rPr>
        <w:t>e</w:t>
      </w:r>
      <w:r w:rsidRPr="00630A9F">
        <w:rPr>
          <w:rFonts w:ascii="Calibri" w:eastAsia="Times New Roman" w:hAnsi="Calibri" w:cs="Calibri"/>
          <w:color w:val="242424"/>
          <w:kern w:val="0"/>
          <w:lang w:eastAsia="pl-PL"/>
          <w14:ligatures w14:val="none"/>
        </w:rPr>
        <w:t>nta</w:t>
      </w:r>
      <w:r w:rsidRPr="00630A9F">
        <w:rPr>
          <w:rFonts w:ascii="Calibri" w:eastAsia="Times New Roman" w:hAnsi="Calibri" w:cs="Calibri"/>
          <w:color w:val="242424"/>
          <w:kern w:val="0"/>
          <w:lang w:eastAsia="pl-PL"/>
          <w14:ligatures w14:val="none"/>
        </w:rPr>
        <w:t>, czy bezpiecznym dla niego jest od razu dokonywanie zmian, czy dopiero pod koniec realizacji zamówienia.</w:t>
      </w:r>
    </w:p>
    <w:p w14:paraId="507A46A7" w14:textId="77777777"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67E46A6" w14:textId="492A22F5" w:rsidR="00630A9F" w:rsidRPr="00630A9F" w:rsidRDefault="00630A9F" w:rsidP="00630A9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30A9F">
        <w:rPr>
          <w:rFonts w:ascii="Calibri" w:eastAsia="Times New Roman" w:hAnsi="Calibri" w:cs="Calibri"/>
          <w:b/>
          <w:bCs/>
          <w:color w:val="242424"/>
          <w:kern w:val="0"/>
          <w:lang w:eastAsia="pl-PL"/>
          <w14:ligatures w14:val="none"/>
        </w:rPr>
        <w:t>Czy w harmonogramie kwota wydatków kwalifikowanych zawiera kwotę vat? Była wcześniej podczas szkolenia informacja o zmianie w tym zakresie w części dotyczących zgłaszania zmian w projekcie. Czy jeżeli beneficjent ma możliwość odliczenia podatku vat, to w harmonogramie wpisujemy wydatki kwalifikowane w wartościach netto? Czy obejmuje to również sytuację, gdy beneficjent ma możliwość rozliczenia podatku vat, a konsorcjant nie. Czy konsorcjant i beneficjent mogą w tym zakresie mieć inne stanowiska?</w:t>
      </w:r>
    </w:p>
    <w:p w14:paraId="43FF23A8" w14:textId="1CD9BCFA"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30A9F">
        <w:rPr>
          <w:rFonts w:ascii="Calibri" w:eastAsia="Times New Roman" w:hAnsi="Calibri" w:cs="Calibri"/>
          <w:color w:val="242424"/>
          <w:kern w:val="0"/>
          <w:lang w:eastAsia="pl-PL"/>
          <w14:ligatures w14:val="none"/>
        </w:rPr>
        <w:t xml:space="preserve">W harmonogramie płatności uzupełniamy tylko kwotę kwalifikowalną oraz dofinansowanie. Jeżeli kwota kwalifikowalna zawiera podatek VAT to w harmonogramie wpisywana jest kwota z podatkiem VAT. Kwoty powinny być odpowiednie dla każdego z konsorcjantów i suma powinna odpowiadać kwocie wydatków </w:t>
      </w:r>
      <w:r w:rsidRPr="00630A9F">
        <w:rPr>
          <w:rFonts w:ascii="Calibri" w:eastAsia="Times New Roman" w:hAnsi="Calibri" w:cs="Calibri"/>
          <w:color w:val="242424"/>
          <w:kern w:val="0"/>
          <w:lang w:eastAsia="pl-PL"/>
          <w14:ligatures w14:val="none"/>
        </w:rPr>
        <w:t>kwalifikowalnych</w:t>
      </w:r>
      <w:r w:rsidRPr="00630A9F">
        <w:rPr>
          <w:rFonts w:ascii="Calibri" w:eastAsia="Times New Roman" w:hAnsi="Calibri" w:cs="Calibri"/>
          <w:color w:val="242424"/>
          <w:kern w:val="0"/>
          <w:lang w:eastAsia="pl-PL"/>
          <w14:ligatures w14:val="none"/>
        </w:rPr>
        <w:t xml:space="preserve"> wykazanych w umowie.</w:t>
      </w:r>
    </w:p>
    <w:p w14:paraId="77871A6D" w14:textId="77777777"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952BC47" w14:textId="3E945215" w:rsidR="00630A9F" w:rsidRPr="00630A9F" w:rsidRDefault="00630A9F" w:rsidP="00630A9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30A9F">
        <w:rPr>
          <w:rFonts w:ascii="Calibri" w:eastAsia="Times New Roman" w:hAnsi="Calibri" w:cs="Calibri"/>
          <w:b/>
          <w:bCs/>
          <w:color w:val="242424"/>
          <w:kern w:val="0"/>
          <w:lang w:eastAsia="pl-PL"/>
          <w14:ligatures w14:val="none"/>
        </w:rPr>
        <w:t>Czy w Bazie Personelu należy umieszczać dane personelu zarządzającego i Kierownika B+R (wynagrodzenia tych osób wchodzą w skład kosztów pośrednich)?</w:t>
      </w:r>
    </w:p>
    <w:p w14:paraId="1F796145" w14:textId="4375EAC8"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30A9F">
        <w:rPr>
          <w:rFonts w:ascii="Calibri" w:eastAsia="Times New Roman" w:hAnsi="Calibri" w:cs="Calibri"/>
          <w:color w:val="242424"/>
          <w:kern w:val="0"/>
          <w:lang w:eastAsia="pl-PL"/>
          <w14:ligatures w14:val="none"/>
        </w:rPr>
        <w:t>W BP należy wpisywać wszystkie osoby rozliczane w ramach  kategorii personel Projektu zgodnie z formą zatrudnienia umowa o prace, wolontariat lub samozatrudnienie</w:t>
      </w:r>
      <w:r>
        <w:rPr>
          <w:rFonts w:ascii="Calibri" w:eastAsia="Times New Roman" w:hAnsi="Calibri" w:cs="Calibri"/>
          <w:color w:val="242424"/>
          <w:kern w:val="0"/>
          <w:lang w:eastAsia="pl-PL"/>
          <w14:ligatures w14:val="none"/>
        </w:rPr>
        <w:t>.</w:t>
      </w:r>
    </w:p>
    <w:p w14:paraId="713C31C7" w14:textId="77777777"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C46BD17" w14:textId="4AE070B6" w:rsidR="00630A9F" w:rsidRPr="00630A9F" w:rsidRDefault="00630A9F" w:rsidP="00630A9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30A9F">
        <w:rPr>
          <w:rFonts w:ascii="Calibri" w:eastAsia="Times New Roman" w:hAnsi="Calibri" w:cs="Calibri"/>
          <w:b/>
          <w:bCs/>
          <w:color w:val="242424"/>
          <w:kern w:val="0"/>
          <w:lang w:eastAsia="pl-PL"/>
          <w14:ligatures w14:val="none"/>
        </w:rPr>
        <w:t>Jakie obligatoryjne elementy powinien zawierać opis projektu, np. na fakturze?</w:t>
      </w:r>
    </w:p>
    <w:p w14:paraId="784712B1" w14:textId="10290F1E"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30A9F">
        <w:rPr>
          <w:rFonts w:ascii="Calibri" w:eastAsia="Times New Roman" w:hAnsi="Calibri" w:cs="Calibri"/>
          <w:color w:val="242424"/>
          <w:kern w:val="0"/>
          <w:lang w:eastAsia="pl-PL"/>
          <w14:ligatures w14:val="none"/>
        </w:rPr>
        <w:t xml:space="preserve">Numer dokumentu, nr księgowy/ewidencyjny; numer umowy, modułu , zadania, kategoria i nazwa pozycji budżetowej, kwota kwalifikowalna, data i kurs waluty. Po szkoleniu otrzymają Państwo wzór dokumentu "Wzór dokumentu opisowego </w:t>
      </w:r>
      <w:r w:rsidRPr="00630A9F">
        <w:rPr>
          <w:rFonts w:ascii="Calibri" w:eastAsia="Times New Roman" w:hAnsi="Calibri" w:cs="Calibri"/>
          <w:color w:val="242424"/>
          <w:kern w:val="0"/>
          <w:lang w:eastAsia="pl-PL"/>
          <w14:ligatures w14:val="none"/>
        </w:rPr>
        <w:t>FENG</w:t>
      </w:r>
      <w:r>
        <w:rPr>
          <w:rFonts w:ascii="Calibri" w:eastAsia="Times New Roman" w:hAnsi="Calibri" w:cs="Calibri"/>
          <w:color w:val="242424"/>
          <w:kern w:val="0"/>
          <w:lang w:eastAsia="pl-PL"/>
          <w14:ligatures w14:val="none"/>
        </w:rPr>
        <w:t>_</w:t>
      </w:r>
      <w:r w:rsidRPr="00630A9F">
        <w:rPr>
          <w:rFonts w:ascii="Calibri" w:eastAsia="Times New Roman" w:hAnsi="Calibri" w:cs="Calibri"/>
          <w:color w:val="242424"/>
          <w:kern w:val="0"/>
          <w:lang w:eastAsia="pl-PL"/>
          <w14:ligatures w14:val="none"/>
        </w:rPr>
        <w:t>pozostałe</w:t>
      </w:r>
      <w:r w:rsidRPr="00630A9F">
        <w:rPr>
          <w:rFonts w:ascii="Calibri" w:eastAsia="Times New Roman" w:hAnsi="Calibri" w:cs="Calibri"/>
          <w:color w:val="242424"/>
          <w:kern w:val="0"/>
          <w:lang w:eastAsia="pl-PL"/>
          <w14:ligatures w14:val="none"/>
        </w:rPr>
        <w:t xml:space="preserve"> kategorie kosztów"</w:t>
      </w:r>
      <w:r>
        <w:rPr>
          <w:rFonts w:ascii="Calibri" w:eastAsia="Times New Roman" w:hAnsi="Calibri" w:cs="Calibri"/>
          <w:color w:val="242424"/>
          <w:kern w:val="0"/>
          <w:lang w:eastAsia="pl-PL"/>
          <w14:ligatures w14:val="none"/>
        </w:rPr>
        <w:t>.</w:t>
      </w:r>
    </w:p>
    <w:p w14:paraId="31692AC7" w14:textId="77777777"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3415073" w14:textId="0B826CB1" w:rsidR="00630A9F" w:rsidRPr="00630A9F" w:rsidRDefault="00630A9F" w:rsidP="00630A9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30A9F">
        <w:rPr>
          <w:rFonts w:ascii="Calibri" w:eastAsia="Times New Roman" w:hAnsi="Calibri" w:cs="Calibri"/>
          <w:b/>
          <w:bCs/>
          <w:color w:val="242424"/>
          <w:kern w:val="0"/>
          <w:lang w:eastAsia="pl-PL"/>
          <w14:ligatures w14:val="none"/>
        </w:rPr>
        <w:t xml:space="preserve">A </w:t>
      </w:r>
      <w:r w:rsidRPr="00630A9F">
        <w:rPr>
          <w:rFonts w:ascii="Calibri" w:eastAsia="Times New Roman" w:hAnsi="Calibri" w:cs="Calibri"/>
          <w:b/>
          <w:bCs/>
          <w:color w:val="242424"/>
          <w:kern w:val="0"/>
          <w:lang w:eastAsia="pl-PL"/>
          <w14:ligatures w14:val="none"/>
        </w:rPr>
        <w:t>jeśli</w:t>
      </w:r>
      <w:r w:rsidRPr="00630A9F">
        <w:rPr>
          <w:rFonts w:ascii="Calibri" w:eastAsia="Times New Roman" w:hAnsi="Calibri" w:cs="Calibri"/>
          <w:b/>
          <w:bCs/>
          <w:color w:val="242424"/>
          <w:kern w:val="0"/>
          <w:lang w:eastAsia="pl-PL"/>
          <w14:ligatures w14:val="none"/>
        </w:rPr>
        <w:t xml:space="preserve"> firma nie posiada strony internetowej?</w:t>
      </w:r>
    </w:p>
    <w:p w14:paraId="3011DB57" w14:textId="7C0F4D3F"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P</w:t>
      </w:r>
      <w:r w:rsidRPr="00630A9F">
        <w:rPr>
          <w:rFonts w:ascii="Calibri" w:eastAsia="Times New Roman" w:hAnsi="Calibri" w:cs="Calibri"/>
          <w:color w:val="242424"/>
          <w:kern w:val="0"/>
          <w:lang w:eastAsia="pl-PL"/>
          <w14:ligatures w14:val="none"/>
        </w:rPr>
        <w:t>rzy tworzeniu nowej strony internetowej oznaczenia graficzne muszą znaleźć się na samej górze strony internetowej (szczegóły znajdziesz w rozdz. 11.3 podręcznika dot. promocji). Taką stronę musisz utrzymywać do końca okresu trwałości projektu.</w:t>
      </w:r>
    </w:p>
    <w:p w14:paraId="6CD711BD" w14:textId="77777777"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05DA5DA4" w14:textId="41303DEF" w:rsidR="00630A9F" w:rsidRPr="00630A9F" w:rsidRDefault="00630A9F" w:rsidP="00630A9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30A9F">
        <w:rPr>
          <w:rFonts w:ascii="Calibri" w:eastAsia="Times New Roman" w:hAnsi="Calibri" w:cs="Calibri"/>
          <w:b/>
          <w:bCs/>
          <w:color w:val="242424"/>
          <w:kern w:val="0"/>
          <w:lang w:eastAsia="pl-PL"/>
          <w14:ligatures w14:val="none"/>
        </w:rPr>
        <w:t xml:space="preserve">Proszę o potwierdzenie, że w projekcie Beneficjenta, jako jedna z form promocji, NIE MA KONIECZNOŚCI umieszczania tablicy informacyjnej przed siedzibą Wnioskodawcy. Zgodnie z zapisami umowy o dofinansowanie wartość projektu przekracza 500 000 </w:t>
      </w:r>
      <w:r w:rsidRPr="00630A9F">
        <w:rPr>
          <w:rFonts w:ascii="Calibri" w:eastAsia="Times New Roman" w:hAnsi="Calibri" w:cs="Calibri"/>
          <w:b/>
          <w:bCs/>
          <w:color w:val="242424"/>
          <w:kern w:val="0"/>
          <w:lang w:eastAsia="pl-PL"/>
          <w14:ligatures w14:val="none"/>
        </w:rPr>
        <w:t>tys.</w:t>
      </w:r>
      <w:r w:rsidRPr="00630A9F">
        <w:rPr>
          <w:rFonts w:ascii="Calibri" w:eastAsia="Times New Roman" w:hAnsi="Calibri" w:cs="Calibri"/>
          <w:b/>
          <w:bCs/>
          <w:color w:val="242424"/>
          <w:kern w:val="0"/>
          <w:lang w:eastAsia="pl-PL"/>
          <w14:ligatures w14:val="none"/>
        </w:rPr>
        <w:t xml:space="preserve"> euro, ale nie ma budowy, infrastruktury, zakupu środków trwałych, jest tylko zakup licencji, a zapis z umowy mówi o zakupach rzeczowych.</w:t>
      </w:r>
    </w:p>
    <w:p w14:paraId="5B947A07" w14:textId="785C8A38"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30A9F">
        <w:rPr>
          <w:rFonts w:ascii="Calibri" w:eastAsia="Times New Roman" w:hAnsi="Calibri" w:cs="Calibri"/>
          <w:color w:val="242424"/>
          <w:kern w:val="0"/>
          <w:lang w:eastAsia="pl-PL"/>
          <w14:ligatures w14:val="none"/>
        </w:rPr>
        <w:t>Opisany przypadek obliguje beneficjenta do umieszczenia tablicy informacyjnej w miejscu realizacji projektu.</w:t>
      </w:r>
    </w:p>
    <w:p w14:paraId="56EC3D4E" w14:textId="77777777"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37FF133" w14:textId="6E840592" w:rsidR="00630A9F" w:rsidRPr="00630A9F" w:rsidRDefault="00630A9F" w:rsidP="00630A9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30A9F">
        <w:rPr>
          <w:rFonts w:ascii="Calibri" w:eastAsia="Times New Roman" w:hAnsi="Calibri" w:cs="Calibri"/>
          <w:b/>
          <w:bCs/>
          <w:color w:val="242424"/>
          <w:kern w:val="0"/>
          <w:lang w:eastAsia="pl-PL"/>
          <w14:ligatures w14:val="none"/>
        </w:rPr>
        <w:t>W CST2021 w budżecie projektu nie ma wyodrębnionej kategorii 3.3.2 Usługi zewnętrzne (podwykonawstwo), w jaki sposób w systemie jest kontrolowany limit dla tej kategorii?</w:t>
      </w:r>
    </w:p>
    <w:p w14:paraId="19254CDE" w14:textId="534E97A8"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30A9F">
        <w:rPr>
          <w:rFonts w:ascii="Calibri" w:eastAsia="Times New Roman" w:hAnsi="Calibri" w:cs="Calibri"/>
          <w:color w:val="242424"/>
          <w:kern w:val="0"/>
          <w:lang w:eastAsia="pl-PL"/>
          <w14:ligatures w14:val="none"/>
        </w:rPr>
        <w:t>Aktualnie uzupełniane są kwoty limitu w zakresie podwykonawstwa. System CST jest systemem ogólnopolskim, stworzonym do obsługi wszystkich programów i instytucji, dlatego niestety nie zawsze jest idealnie dostosowany pod projekty realizowane w ramach FENG. NCBR zgłosił do IZ potrzebę wyodrębnienia w systemie tej kategorii kosztów.</w:t>
      </w:r>
    </w:p>
    <w:p w14:paraId="173C5FB8" w14:textId="77777777" w:rsidR="00630A9F" w:rsidRDefault="00630A9F" w:rsidP="00630A9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282EB7DB" w14:textId="1A48F85A" w:rsidR="00630A9F" w:rsidRDefault="00400F9B" w:rsidP="00630A9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400F9B">
        <w:rPr>
          <w:rFonts w:ascii="Calibri" w:eastAsia="Times New Roman" w:hAnsi="Calibri" w:cs="Calibri"/>
          <w:b/>
          <w:bCs/>
          <w:color w:val="242424"/>
          <w:kern w:val="0"/>
          <w:lang w:eastAsia="pl-PL"/>
          <w14:ligatures w14:val="none"/>
        </w:rPr>
        <w:t>Czy należy oklejać sprzęt naklejkami promocyjno–informacyjnymi który w ramach projektu dofinansowany jest do odpisów amortyzacyjnych, a nie zakupu?</w:t>
      </w:r>
    </w:p>
    <w:p w14:paraId="6A9022CD" w14:textId="3A9D4C47" w:rsidR="00400F9B" w:rsidRDefault="00400F9B" w:rsidP="00400F9B">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W</w:t>
      </w:r>
      <w:r w:rsidRPr="00400F9B">
        <w:rPr>
          <w:rFonts w:ascii="Calibri" w:eastAsia="Times New Roman" w:hAnsi="Calibri" w:cs="Calibri"/>
          <w:color w:val="242424"/>
          <w:kern w:val="0"/>
          <w:lang w:eastAsia="pl-PL"/>
          <w14:ligatures w14:val="none"/>
        </w:rPr>
        <w:t>ymóg dotyczy jedynie sprzętu zakupionego lub wytworzonego w ramach projektu.</w:t>
      </w:r>
    </w:p>
    <w:p w14:paraId="472EEC2C" w14:textId="77777777" w:rsidR="00400F9B" w:rsidRDefault="00400F9B" w:rsidP="00400F9B">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2A80BB5" w14:textId="1376D5C1" w:rsidR="00400F9B" w:rsidRDefault="00144970" w:rsidP="00400F9B">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144970">
        <w:rPr>
          <w:rFonts w:ascii="Calibri" w:eastAsia="Times New Roman" w:hAnsi="Calibri" w:cs="Calibri"/>
          <w:b/>
          <w:bCs/>
          <w:color w:val="242424"/>
          <w:kern w:val="0"/>
          <w:lang w:eastAsia="pl-PL"/>
          <w14:ligatures w14:val="none"/>
        </w:rPr>
        <w:t>1. Język angielski w postępowaniu Dla części zamówień planowanych do realizacji w ramach projektu Wykonawcy pochodzą z rynku zagranicznego i nie mają swoich przedstawicielstw w Polsce, dlatego w zapytaniu ofertowym dopuszczamy język angielski do komunikacji. Formularz ofertowy jak i załączniki będą przygotowane w wersji polsko – angielskiej. Prosimy o potwierdzenie, że takie działanie jest dopuszczone. Ponadto prosimy o informacje czy jeśli Wykonawca dołączy dodatkowe dokumenty do oferty, lub zostanie przygotowany protokół z negocjacji to wewnętrzne tłumaczenie takich dokumentów będzie wystarczające, czy konieczne będzie tłumaczenie przysięgłe? 2. Negocjacje w postępowaniu Prosimy o potwierdzenie, iż dopuszczalne jest w zapytaniu ofertowym zawarcie informacji o możliwości negocjacji i ich prowadzenie w celu polepszenia warunków oferty (np. ceny, warunków płatności). Czy konieczne jest prowadzenie negocjacji z wszystkimi Wykonawcami, którzy spełnili warunki udziału w postępowaniu i którzy złożyli ważne (nie podlegające odrzuceniu) oferty, czy możliwe jest zawarcie w zapytaniu ofertowym informacji, iż negocjacje będą prowadzone np. z trzema Wykonawcami, których oferty zostały najwyżej ocenione zgodnie z kryteriami wyboru? 3. Zielone zamówienia Zgodnie z umową o dofinansowanie: par. 2 pkt. 12: „Beneficjent zobowiązuje się do zakupu infrastruktury zgodnie z kryteriami zielonych zamówień publicznych, w tym z uwzględnieniem na etapie zakupu lub procedury udzielenia zamówienia parametrów związanych ze zużyciem energii (o ile to możliwe)”. Prosimy o informacje jak rozumiana jest infrastruktura oraz potwierdzenie, że wymóg ten nie dotyczy zakupu usług B+R oraz dostaw materiałów, czy surowców do projektu.</w:t>
      </w:r>
    </w:p>
    <w:p w14:paraId="4C769056" w14:textId="61CA8461" w:rsidR="00144970" w:rsidRPr="00144970" w:rsidRDefault="00144970" w:rsidP="00144970">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a</w:t>
      </w:r>
      <w:r w:rsidRPr="00144970">
        <w:rPr>
          <w:rFonts w:ascii="Calibri" w:eastAsia="Times New Roman" w:hAnsi="Calibri" w:cs="Calibri"/>
          <w:color w:val="242424"/>
          <w:kern w:val="0"/>
          <w:lang w:eastAsia="pl-PL"/>
          <w14:ligatures w14:val="none"/>
        </w:rPr>
        <w:t xml:space="preserve">d 1. W ramach postępowań prowadzonych w trybie zasady konkurencyjności dopuszczalne jest opublikowanie zapytania ofertowego oraz pozostałej dokumentacji do postępowania w wersji dwujęzycznej. Należy jednak pamiętać, że obie wersje powinny być ze sobą spójne. W zapytaniu ofertowym powinno się również określić w jakich językach dopuszcza się złożenie oferty. Ponadto jeżeli zamawiający przewiduje otrzymanie ofert od podmiotów zagranicznych należałoby wskazać po jakim kursie (np. kurs z dnia otwarcia ofert) przeliczane będą ceny wyrażone w walutach obcych. Zawarta z wykonawcą umowa powinna być sporządzona w języku polskim oraz języku obcym, jeżeli zachodzi taka potrzeba. </w:t>
      </w:r>
    </w:p>
    <w:p w14:paraId="4665F5BB" w14:textId="4E32B487" w:rsidR="00144970" w:rsidRPr="00144970" w:rsidRDefault="00144970" w:rsidP="00144970">
      <w:pPr>
        <w:shd w:val="clear" w:color="auto" w:fill="FFFFFF"/>
        <w:spacing w:after="0" w:line="240" w:lineRule="auto"/>
        <w:ind w:left="708"/>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a</w:t>
      </w:r>
      <w:r w:rsidRPr="00144970">
        <w:rPr>
          <w:rFonts w:ascii="Calibri" w:eastAsia="Times New Roman" w:hAnsi="Calibri" w:cs="Calibri"/>
          <w:color w:val="242424"/>
          <w:kern w:val="0"/>
          <w:lang w:eastAsia="pl-PL"/>
          <w14:ligatures w14:val="none"/>
        </w:rPr>
        <w:t xml:space="preserve">d 2. Negocjacje z oferentami w ramach postępowań prowadzonych w trybie zasady konkurencyjności nie są dopuszczalne. </w:t>
      </w:r>
    </w:p>
    <w:p w14:paraId="5A659096" w14:textId="0568BC2A" w:rsidR="00144970" w:rsidRDefault="00144970" w:rsidP="00144970">
      <w:pPr>
        <w:shd w:val="clear" w:color="auto" w:fill="FFFFFF"/>
        <w:spacing w:after="0" w:line="240" w:lineRule="auto"/>
        <w:ind w:left="708"/>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a</w:t>
      </w:r>
      <w:r w:rsidRPr="00144970">
        <w:rPr>
          <w:rFonts w:ascii="Calibri" w:eastAsia="Times New Roman" w:hAnsi="Calibri" w:cs="Calibri"/>
          <w:color w:val="242424"/>
          <w:kern w:val="0"/>
          <w:lang w:eastAsia="pl-PL"/>
          <w14:ligatures w14:val="none"/>
        </w:rPr>
        <w:t>d 3. Definicja infrastruktury w odniesieniu do której sformułowany został wymóg stosowania kryteriów zielonych zamówień publicznych została określona w umowie o dofinansowanie projektu.</w:t>
      </w:r>
    </w:p>
    <w:p w14:paraId="1632DDD9" w14:textId="77777777" w:rsidR="00144970" w:rsidRDefault="00144970" w:rsidP="00144970">
      <w:pPr>
        <w:shd w:val="clear" w:color="auto" w:fill="FFFFFF"/>
        <w:spacing w:after="0" w:line="240" w:lineRule="auto"/>
        <w:ind w:left="708"/>
        <w:rPr>
          <w:rFonts w:ascii="Calibri" w:eastAsia="Times New Roman" w:hAnsi="Calibri" w:cs="Calibri"/>
          <w:color w:val="242424"/>
          <w:kern w:val="0"/>
          <w:lang w:eastAsia="pl-PL"/>
          <w14:ligatures w14:val="none"/>
        </w:rPr>
      </w:pPr>
    </w:p>
    <w:p w14:paraId="0DCC3270" w14:textId="28DD0B4F" w:rsidR="00144970" w:rsidRDefault="00144970" w:rsidP="00144970">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144970">
        <w:rPr>
          <w:rFonts w:ascii="Calibri" w:eastAsia="Times New Roman" w:hAnsi="Calibri" w:cs="Calibri"/>
          <w:b/>
          <w:bCs/>
          <w:color w:val="242424"/>
          <w:kern w:val="0"/>
          <w:lang w:eastAsia="pl-PL"/>
          <w14:ligatures w14:val="none"/>
        </w:rPr>
        <w:t>We wniosku o dofinansowanie zaplanowano koszty amortyzacji urządzeń (amortyzacja jednorazowa i liniowa) niezbędnych do prowadzenia prac badawczo-rozwojowych. Urządzenia te będą w całości wykorzystane wyłącznie do realizacji projektu. W związku z powyższym zwracamy się o informację: 1. czy na zakup urządzeń, które zostaną w całości zamortyzowane w okresie realizacji projektu, występuje konieczność przeprowadzenie procedury zakupowej i publikacji zapytań ofertowych na bazie konkurencyjności? 2. czy na zakup urządzeń, które nie zostaną w całości zamortyzowane w okresie realizacji projektu (będą również amortyzowane po zakończeniu realizacji projektu), występuje konieczność przeprowadzenie procedury zakupowej i publikacji zapytań ofertowych na bazie konkurencyjności?</w:t>
      </w:r>
    </w:p>
    <w:p w14:paraId="71DC511B" w14:textId="4F7A4514" w:rsidR="00144970" w:rsidRDefault="00144970" w:rsidP="00144970">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144970">
        <w:rPr>
          <w:rFonts w:ascii="Calibri" w:eastAsia="Times New Roman" w:hAnsi="Calibri" w:cs="Calibri"/>
          <w:color w:val="242424"/>
          <w:kern w:val="0"/>
          <w:lang w:eastAsia="pl-PL"/>
          <w14:ligatures w14:val="none"/>
        </w:rPr>
        <w:t xml:space="preserve">Procedura zasady konkurencyjności nie ma zastosowania do zakupu środków trwałych rozliczanych w projekcie w postaci odpisów amortyzacyjnych. Należy przy tym mieć na względzie wymogi określone w pkt 2 podrozdziału 3.7 Wytycznych dotyczących kwalifikowalności wydatków na lata 2021-2027 tj. spełnienie następujących warunków: a) kwota wydatków jest należycie uzasadniona dokumentami potwierdzającymi o wartości dowodowej równoważnej fakturom obejmującym koszty kwalifikowalne, b) koszty odnoszą </w:t>
      </w:r>
      <w:r w:rsidRPr="00144970">
        <w:rPr>
          <w:rFonts w:ascii="Calibri" w:eastAsia="Times New Roman" w:hAnsi="Calibri" w:cs="Calibri"/>
          <w:color w:val="242424"/>
          <w:kern w:val="0"/>
          <w:lang w:eastAsia="pl-PL"/>
          <w14:ligatures w14:val="none"/>
        </w:rPr>
        <w:lastRenderedPageBreak/>
        <w:t>się wyłącznie do okresu realizacji projektu wskazanego w umowie o dofinansowanie projektu, c) dotacje publiczne nie zostały wykorzystane do celów nabycia amortyzowanych aktywów. Oraz zgodnie z zapisami Przewodnika kwalifikowalności wydatków dla programu FENG odpisy amortyzacyjne dotyczą wyłącznie aparatury i sprzętu, która została zakupiona w sposób racjonalny i efektywny – po cenach, które nie zostały zawyżone w stosunku do cen i stawek rynkowych.</w:t>
      </w:r>
    </w:p>
    <w:p w14:paraId="720DD310" w14:textId="77777777" w:rsidR="00144970" w:rsidRDefault="00144970" w:rsidP="00144970">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58DF9AB" w14:textId="034CC481" w:rsidR="00144970" w:rsidRPr="00E93F8F" w:rsidRDefault="00E93F8F" w:rsidP="00144970">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E93F8F">
        <w:rPr>
          <w:rFonts w:ascii="Calibri" w:eastAsia="Times New Roman" w:hAnsi="Calibri" w:cs="Calibri"/>
          <w:b/>
          <w:bCs/>
          <w:color w:val="242424"/>
          <w:kern w:val="0"/>
          <w:lang w:eastAsia="pl-PL"/>
          <w14:ligatures w14:val="none"/>
        </w:rPr>
        <w:t>Czy należy przeprowadzać zasadę konkurencyjności w przypadku zakupów rozliczanych w formie amortyzacji?</w:t>
      </w:r>
    </w:p>
    <w:p w14:paraId="3753E25E" w14:textId="415D0A18" w:rsidR="00E93F8F" w:rsidRDefault="00E93F8F" w:rsidP="00E93F8F">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E93F8F">
        <w:rPr>
          <w:rFonts w:ascii="Calibri" w:eastAsia="Times New Roman" w:hAnsi="Calibri" w:cs="Calibri"/>
          <w:color w:val="242424"/>
          <w:kern w:val="0"/>
          <w:lang w:eastAsia="pl-PL"/>
          <w14:ligatures w14:val="none"/>
        </w:rPr>
        <w:t>Zasady konkurencyjności nie stosuje się przy nabywaniu maszyn i urządzeń, jeśli w projekcie kwalifikowalne są ich odpisy amortyzacyjne.</w:t>
      </w:r>
    </w:p>
    <w:p w14:paraId="578819DD" w14:textId="77777777" w:rsidR="00E93F8F" w:rsidRDefault="00E93F8F" w:rsidP="00E93F8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2B917785" w14:textId="05C4009B" w:rsidR="00E93F8F" w:rsidRPr="00CD72B3" w:rsidRDefault="00CD72B3" w:rsidP="00E93F8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CD72B3">
        <w:rPr>
          <w:rFonts w:ascii="Calibri" w:eastAsia="Times New Roman" w:hAnsi="Calibri" w:cs="Calibri"/>
          <w:b/>
          <w:bCs/>
          <w:color w:val="242424"/>
          <w:kern w:val="0"/>
          <w:lang w:eastAsia="pl-PL"/>
          <w14:ligatures w14:val="none"/>
        </w:rPr>
        <w:t>Czy protokoły odbioru, które przygotowuje "leasingodawca" muszą być objęte logotypami (niektóre banki posiadają własne szablony)? Czy aby wypełnić stawiane wymagania beneficjent powinien przygotować dodatkowo 2 protokół odbioru i załączyć go do dokumentacji?</w:t>
      </w:r>
    </w:p>
    <w:p w14:paraId="09C26D3E" w14:textId="416F34A5" w:rsidR="00CD72B3" w:rsidRDefault="00CD72B3" w:rsidP="00CD72B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CD72B3">
        <w:rPr>
          <w:rFonts w:ascii="Calibri" w:eastAsia="Times New Roman" w:hAnsi="Calibri" w:cs="Calibri"/>
          <w:color w:val="242424"/>
          <w:kern w:val="0"/>
          <w:lang w:eastAsia="pl-PL"/>
          <w14:ligatures w14:val="none"/>
        </w:rPr>
        <w:t xml:space="preserve">Protokoły </w:t>
      </w:r>
      <w:r w:rsidRPr="00CD72B3">
        <w:rPr>
          <w:rFonts w:ascii="Calibri" w:eastAsia="Times New Roman" w:hAnsi="Calibri" w:cs="Calibri"/>
          <w:color w:val="242424"/>
          <w:kern w:val="0"/>
          <w:lang w:eastAsia="pl-PL"/>
          <w14:ligatures w14:val="none"/>
        </w:rPr>
        <w:t>odbioru</w:t>
      </w:r>
      <w:r w:rsidRPr="00CD72B3">
        <w:rPr>
          <w:rFonts w:ascii="Calibri" w:eastAsia="Times New Roman" w:hAnsi="Calibri" w:cs="Calibri"/>
          <w:color w:val="242424"/>
          <w:kern w:val="0"/>
          <w:lang w:eastAsia="pl-PL"/>
          <w14:ligatures w14:val="none"/>
        </w:rPr>
        <w:t xml:space="preserve"> przygotowywane przez "leasingodawcę" nie musza być objęte logotypami.</w:t>
      </w:r>
    </w:p>
    <w:p w14:paraId="223C412F" w14:textId="77777777" w:rsidR="00CD72B3" w:rsidRDefault="00CD72B3" w:rsidP="00CD72B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DC50B43" w14:textId="49C947D5" w:rsidR="00CD72B3" w:rsidRPr="00CD72B3" w:rsidRDefault="00CD72B3" w:rsidP="00CD72B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CD72B3">
        <w:rPr>
          <w:rFonts w:ascii="Calibri" w:eastAsia="Times New Roman" w:hAnsi="Calibri" w:cs="Calibri"/>
          <w:b/>
          <w:bCs/>
          <w:color w:val="242424"/>
          <w:kern w:val="0"/>
          <w:lang w:eastAsia="pl-PL"/>
          <w14:ligatures w14:val="none"/>
        </w:rPr>
        <w:t>Czy przed założeniem Wniosku zaliczkowego o pierwszą zaliczkę powinien być sporządzony w CST2021 Harmonogram płatności?</w:t>
      </w:r>
    </w:p>
    <w:p w14:paraId="22FEAF84" w14:textId="051FE2C5" w:rsidR="00CD72B3" w:rsidRDefault="00CD72B3" w:rsidP="00CD72B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CD72B3">
        <w:rPr>
          <w:rFonts w:ascii="Calibri" w:eastAsia="Times New Roman" w:hAnsi="Calibri" w:cs="Calibri"/>
          <w:color w:val="242424"/>
          <w:kern w:val="0"/>
          <w:lang w:eastAsia="pl-PL"/>
          <w14:ligatures w14:val="none"/>
        </w:rPr>
        <w:t>Tak, w takim przypadku należy sporządzić HP w CST.</w:t>
      </w:r>
    </w:p>
    <w:p w14:paraId="6B3F245B" w14:textId="77777777" w:rsidR="00CD72B3" w:rsidRDefault="00CD72B3" w:rsidP="00CD72B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479A9F9" w14:textId="057B2B88" w:rsidR="00CD72B3" w:rsidRPr="00CD72B3" w:rsidRDefault="00CD72B3" w:rsidP="00CD72B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CD72B3">
        <w:rPr>
          <w:rFonts w:ascii="Calibri" w:eastAsia="Times New Roman" w:hAnsi="Calibri" w:cs="Calibri"/>
          <w:b/>
          <w:bCs/>
          <w:color w:val="242424"/>
          <w:kern w:val="0"/>
          <w:lang w:eastAsia="pl-PL"/>
          <w14:ligatures w14:val="none"/>
        </w:rPr>
        <w:t>Czy Konsorcjant również powinien na swojej stronie internetowej publikować informacje o projekcie?</w:t>
      </w:r>
    </w:p>
    <w:p w14:paraId="26700624" w14:textId="71C825A6" w:rsidR="00CD72B3" w:rsidRDefault="00CD72B3" w:rsidP="00CD72B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CD72B3">
        <w:rPr>
          <w:rFonts w:ascii="Calibri" w:eastAsia="Times New Roman" w:hAnsi="Calibri" w:cs="Calibri"/>
          <w:color w:val="242424"/>
          <w:kern w:val="0"/>
          <w:lang w:eastAsia="pl-PL"/>
          <w14:ligatures w14:val="none"/>
        </w:rPr>
        <w:t>Tak, Konsorcjant również powinien na swojej stronie internetowej publikować informacje o projekcie.</w:t>
      </w:r>
    </w:p>
    <w:p w14:paraId="70BCDEFE" w14:textId="77777777" w:rsidR="00CD72B3" w:rsidRDefault="00CD72B3" w:rsidP="00CD72B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23E3AC3F" w14:textId="2BB891B7" w:rsidR="00CD72B3" w:rsidRPr="00CD72B3" w:rsidRDefault="00CD72B3" w:rsidP="00CD72B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CD72B3">
        <w:rPr>
          <w:rFonts w:ascii="Calibri" w:eastAsia="Times New Roman" w:hAnsi="Calibri" w:cs="Calibri"/>
          <w:b/>
          <w:bCs/>
          <w:color w:val="242424"/>
          <w:kern w:val="0"/>
          <w:lang w:eastAsia="pl-PL"/>
          <w14:ligatures w14:val="none"/>
        </w:rPr>
        <w:t>W poprzedniej perspektywie Beneficjent miał obowiązek przekazywania do NCBiR Sprawozdania PNT-01 składanego w GUS, w Umowie dla FENG nie ma zapisów, które zobowiązując do danego działania. Proszę o potwierdzenie (lub nie), że nie mamy obowiązku przekazywania do Państwa ww. Sprawozdań</w:t>
      </w:r>
      <w:r w:rsidRPr="00CD72B3">
        <w:rPr>
          <w:rFonts w:ascii="Calibri" w:eastAsia="Times New Roman" w:hAnsi="Calibri" w:cs="Calibri"/>
          <w:b/>
          <w:bCs/>
          <w:color w:val="242424"/>
          <w:kern w:val="0"/>
          <w:lang w:eastAsia="pl-PL"/>
          <w14:ligatures w14:val="none"/>
        </w:rPr>
        <w:t>.</w:t>
      </w:r>
    </w:p>
    <w:p w14:paraId="5B041B55" w14:textId="4839E3B4" w:rsidR="00CD72B3" w:rsidRDefault="00CD72B3" w:rsidP="00CD72B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CD72B3">
        <w:rPr>
          <w:rFonts w:ascii="Calibri" w:eastAsia="Times New Roman" w:hAnsi="Calibri" w:cs="Calibri"/>
          <w:color w:val="242424"/>
          <w:kern w:val="0"/>
          <w:lang w:eastAsia="pl-PL"/>
          <w14:ligatures w14:val="none"/>
        </w:rPr>
        <w:t xml:space="preserve">W obecnej perspektywie Beneficjent również ma obowiązek przekazywania do NCBR sprawozdania PNT-01 składanego w GUS  na adres email : </w:t>
      </w:r>
      <w:hyperlink r:id="rId8" w:history="1">
        <w:r w:rsidRPr="00665159">
          <w:rPr>
            <w:rStyle w:val="Hipercze"/>
            <w:rFonts w:ascii="Calibri" w:eastAsia="Times New Roman" w:hAnsi="Calibri" w:cs="Calibri"/>
            <w:kern w:val="0"/>
            <w:lang w:eastAsia="pl-PL"/>
            <w14:ligatures w14:val="none"/>
          </w:rPr>
          <w:t>pnt01@ncbr.gov.pl</w:t>
        </w:r>
      </w:hyperlink>
    </w:p>
    <w:p w14:paraId="3CEE418D" w14:textId="77777777" w:rsidR="00CD72B3" w:rsidRDefault="00CD72B3" w:rsidP="00CD72B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BEDDF98" w14:textId="13176B72" w:rsidR="00CD72B3" w:rsidRPr="001E5741" w:rsidRDefault="001E5741" w:rsidP="00CD72B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1E5741">
        <w:rPr>
          <w:rFonts w:ascii="Calibri" w:eastAsia="Times New Roman" w:hAnsi="Calibri" w:cs="Calibri"/>
          <w:b/>
          <w:bCs/>
          <w:color w:val="242424"/>
          <w:kern w:val="0"/>
          <w:lang w:eastAsia="pl-PL"/>
          <w14:ligatures w14:val="none"/>
        </w:rPr>
        <w:t>Czy w przypadku zakupów realizowanych poprzez leasing, beneficjent również musi wysłać zamówienie do oferenta z uwzględnieniem odpowiednich logotypów na zamówieniu? Procedura zakupu z wykorzystaniem instytucji bankowej w ramach leasingu obejmuje: wysłanie zamówienia przez bank, wysłanie protokołu odbioru przez bank, następnie protokół będzie podpisany przez beneficjenta w momencie dostawy sprzętu po zweryfikowaniu wszystkich parametrów zaoferowanych urządzeń protokół ten jest szablonem banku.</w:t>
      </w:r>
    </w:p>
    <w:p w14:paraId="7C21325C" w14:textId="2F8FAB2D" w:rsidR="001E5741" w:rsidRDefault="001E5741" w:rsidP="001E5741">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1E5741">
        <w:rPr>
          <w:rFonts w:ascii="Calibri" w:eastAsia="Times New Roman" w:hAnsi="Calibri" w:cs="Calibri"/>
          <w:color w:val="242424"/>
          <w:kern w:val="0"/>
          <w:lang w:eastAsia="pl-PL"/>
          <w14:ligatures w14:val="none"/>
        </w:rPr>
        <w:t xml:space="preserve">W przypadku zakupów finansowanych z zastosowaniem leasingu obowiązek przeprowadzenia postępowania w trybie zasady konkurencyjności obejmuje wyłącznie wybór dostawcy określonego środka trwałego. W związku z brakiem możliwości </w:t>
      </w:r>
      <w:r w:rsidRPr="001E5741">
        <w:rPr>
          <w:rFonts w:ascii="Calibri" w:eastAsia="Times New Roman" w:hAnsi="Calibri" w:cs="Calibri"/>
          <w:color w:val="242424"/>
          <w:kern w:val="0"/>
          <w:lang w:eastAsia="pl-PL"/>
          <w14:ligatures w14:val="none"/>
        </w:rPr>
        <w:t>kwalifikowania</w:t>
      </w:r>
      <w:r w:rsidRPr="001E5741">
        <w:rPr>
          <w:rFonts w:ascii="Calibri" w:eastAsia="Times New Roman" w:hAnsi="Calibri" w:cs="Calibri"/>
          <w:color w:val="242424"/>
          <w:kern w:val="0"/>
          <w:lang w:eastAsia="pl-PL"/>
          <w14:ligatures w14:val="none"/>
        </w:rPr>
        <w:t xml:space="preserve"> w projekcie części odsetkowej raty leasingowej wybór podmiotu finansującego (leasingodawcy) w procedurze konkurencyjnej nie jest wymagany. W pozostałym zakresie należy dochować wszystkich warunków właściwych dla trybu zasady konkurencyjności.</w:t>
      </w:r>
    </w:p>
    <w:p w14:paraId="35CF0E15" w14:textId="77777777" w:rsidR="001E5741" w:rsidRDefault="001E5741" w:rsidP="001E5741">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D885B96" w14:textId="57E0BDCD" w:rsidR="001E5741" w:rsidRPr="00EF6611" w:rsidRDefault="00EF6611" w:rsidP="001E5741">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EF6611">
        <w:rPr>
          <w:rFonts w:ascii="Calibri" w:eastAsia="Times New Roman" w:hAnsi="Calibri" w:cs="Calibri"/>
          <w:b/>
          <w:bCs/>
          <w:color w:val="242424"/>
          <w:kern w:val="0"/>
          <w:lang w:eastAsia="pl-PL"/>
          <w14:ligatures w14:val="none"/>
        </w:rPr>
        <w:t>Czy obowiązek naklejek promocyjnych dotyczy tylko sprzętu będącego środkiem trwałym zakupionym w ramach projektu czy również drobnego sprzętu i wyposażenia nie będącego środkiem trwałym? Czy naklejki również dotyczą sprzętów amortyzowanych w projekcie (w projekcie rozliczamy tylko koszt amortyzacji)</w:t>
      </w:r>
      <w:r w:rsidRPr="00EF6611">
        <w:rPr>
          <w:rFonts w:ascii="Calibri" w:eastAsia="Times New Roman" w:hAnsi="Calibri" w:cs="Calibri"/>
          <w:b/>
          <w:bCs/>
          <w:color w:val="242424"/>
          <w:kern w:val="0"/>
          <w:lang w:eastAsia="pl-PL"/>
          <w14:ligatures w14:val="none"/>
        </w:rPr>
        <w:t>?</w:t>
      </w:r>
    </w:p>
    <w:p w14:paraId="760D4DBE" w14:textId="77777777" w:rsidR="00EF6611" w:rsidRPr="00EF6611" w:rsidRDefault="00EF6611" w:rsidP="00EF6611">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EF6611">
        <w:rPr>
          <w:rFonts w:ascii="Calibri" w:eastAsia="Times New Roman" w:hAnsi="Calibri" w:cs="Calibri"/>
          <w:color w:val="242424"/>
          <w:kern w:val="0"/>
          <w:lang w:eastAsia="pl-PL"/>
          <w14:ligatures w14:val="none"/>
        </w:rPr>
        <w:lastRenderedPageBreak/>
        <w:t>Zgodnie z podręcznikiem promocji naklejki należy umieścić na:</w:t>
      </w:r>
    </w:p>
    <w:p w14:paraId="776C7AC4" w14:textId="209FFBF2" w:rsidR="00EF6611" w:rsidRPr="00EF6611" w:rsidRDefault="00EF6611" w:rsidP="00EF6611">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EF6611">
        <w:rPr>
          <w:rFonts w:ascii="Calibri" w:eastAsia="Times New Roman" w:hAnsi="Calibri" w:cs="Calibri"/>
          <w:color w:val="242424"/>
          <w:kern w:val="0"/>
          <w:lang w:eastAsia="pl-PL"/>
          <w14:ligatures w14:val="none"/>
        </w:rPr>
        <w:t>a)</w:t>
      </w:r>
      <w:r>
        <w:rPr>
          <w:rFonts w:ascii="Calibri" w:eastAsia="Times New Roman" w:hAnsi="Calibri" w:cs="Calibri"/>
          <w:color w:val="242424"/>
          <w:kern w:val="0"/>
          <w:lang w:eastAsia="pl-PL"/>
          <w14:ligatures w14:val="none"/>
        </w:rPr>
        <w:t xml:space="preserve"> </w:t>
      </w:r>
      <w:r w:rsidRPr="00EF6611">
        <w:rPr>
          <w:rFonts w:ascii="Calibri" w:eastAsia="Times New Roman" w:hAnsi="Calibri" w:cs="Calibri"/>
          <w:color w:val="242424"/>
          <w:kern w:val="0"/>
          <w:lang w:eastAsia="pl-PL"/>
          <w14:ligatures w14:val="none"/>
        </w:rPr>
        <w:t xml:space="preserve">sprzętach, maszynach, urządzeniach (np. maszyny, urządzenia produkcyjne, laboratoryjne, komputery, laptopy), </w:t>
      </w:r>
    </w:p>
    <w:p w14:paraId="17AE9E14" w14:textId="41D920B6" w:rsidR="00EF6611" w:rsidRPr="00EF6611" w:rsidRDefault="00EF6611" w:rsidP="00EF6611">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EF6611">
        <w:rPr>
          <w:rFonts w:ascii="Calibri" w:eastAsia="Times New Roman" w:hAnsi="Calibri" w:cs="Calibri"/>
          <w:color w:val="242424"/>
          <w:kern w:val="0"/>
          <w:lang w:eastAsia="pl-PL"/>
          <w14:ligatures w14:val="none"/>
        </w:rPr>
        <w:t>b)</w:t>
      </w:r>
      <w:r>
        <w:rPr>
          <w:rFonts w:ascii="Calibri" w:eastAsia="Times New Roman" w:hAnsi="Calibri" w:cs="Calibri"/>
          <w:color w:val="242424"/>
          <w:kern w:val="0"/>
          <w:lang w:eastAsia="pl-PL"/>
          <w14:ligatures w14:val="none"/>
        </w:rPr>
        <w:t xml:space="preserve"> </w:t>
      </w:r>
      <w:r w:rsidRPr="00EF6611">
        <w:rPr>
          <w:rFonts w:ascii="Calibri" w:eastAsia="Times New Roman" w:hAnsi="Calibri" w:cs="Calibri"/>
          <w:color w:val="242424"/>
          <w:kern w:val="0"/>
          <w:lang w:eastAsia="pl-PL"/>
          <w14:ligatures w14:val="none"/>
        </w:rPr>
        <w:t xml:space="preserve">środkach transportu (np. samochodach, radiowozach, tramwajach, autobusach, wagonach kolejowych), </w:t>
      </w:r>
    </w:p>
    <w:p w14:paraId="20F315E5" w14:textId="4F533656" w:rsidR="00EF6611" w:rsidRPr="00EF6611" w:rsidRDefault="00EF6611" w:rsidP="00EF6611">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EF6611">
        <w:rPr>
          <w:rFonts w:ascii="Calibri" w:eastAsia="Times New Roman" w:hAnsi="Calibri" w:cs="Calibri"/>
          <w:color w:val="242424"/>
          <w:kern w:val="0"/>
          <w:lang w:eastAsia="pl-PL"/>
          <w14:ligatures w14:val="none"/>
        </w:rPr>
        <w:t>c)</w:t>
      </w:r>
      <w:r>
        <w:rPr>
          <w:rFonts w:ascii="Calibri" w:eastAsia="Times New Roman" w:hAnsi="Calibri" w:cs="Calibri"/>
          <w:color w:val="242424"/>
          <w:kern w:val="0"/>
          <w:lang w:eastAsia="pl-PL"/>
          <w14:ligatures w14:val="none"/>
        </w:rPr>
        <w:t xml:space="preserve"> </w:t>
      </w:r>
      <w:r w:rsidRPr="00EF6611">
        <w:rPr>
          <w:rFonts w:ascii="Calibri" w:eastAsia="Times New Roman" w:hAnsi="Calibri" w:cs="Calibri"/>
          <w:color w:val="242424"/>
          <w:kern w:val="0"/>
          <w:lang w:eastAsia="pl-PL"/>
          <w14:ligatures w14:val="none"/>
        </w:rPr>
        <w:t>aparaturze (np. laboratoryjnej, medycznej, modelach szkoleniowych),</w:t>
      </w:r>
    </w:p>
    <w:p w14:paraId="289BC79D" w14:textId="482F14D7" w:rsidR="00EF6611" w:rsidRPr="00EF6611" w:rsidRDefault="00EF6611" w:rsidP="00EF6611">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EF6611">
        <w:rPr>
          <w:rFonts w:ascii="Calibri" w:eastAsia="Times New Roman" w:hAnsi="Calibri" w:cs="Calibri"/>
          <w:color w:val="242424"/>
          <w:kern w:val="0"/>
          <w:lang w:eastAsia="pl-PL"/>
          <w14:ligatures w14:val="none"/>
        </w:rPr>
        <w:t>d)</w:t>
      </w:r>
      <w:r>
        <w:rPr>
          <w:rFonts w:ascii="Calibri" w:eastAsia="Times New Roman" w:hAnsi="Calibri" w:cs="Calibri"/>
          <w:color w:val="242424"/>
          <w:kern w:val="0"/>
          <w:lang w:eastAsia="pl-PL"/>
          <w14:ligatures w14:val="none"/>
        </w:rPr>
        <w:t xml:space="preserve"> </w:t>
      </w:r>
      <w:r w:rsidRPr="00EF6611">
        <w:rPr>
          <w:rFonts w:ascii="Calibri" w:eastAsia="Times New Roman" w:hAnsi="Calibri" w:cs="Calibri"/>
          <w:color w:val="242424"/>
          <w:kern w:val="0"/>
          <w:lang w:eastAsia="pl-PL"/>
          <w14:ligatures w14:val="none"/>
        </w:rPr>
        <w:t>środkach i pomocach dydaktycznych (np. tablicach, maszynach edukacyjnych), itp.</w:t>
      </w:r>
    </w:p>
    <w:p w14:paraId="6084D300" w14:textId="7B458834" w:rsidR="00EF6611" w:rsidRDefault="00EF6611" w:rsidP="00EF6611">
      <w:pPr>
        <w:pStyle w:val="Akapitzlist"/>
        <w:shd w:val="clear" w:color="auto" w:fill="FFFFFF"/>
        <w:spacing w:after="0" w:line="240" w:lineRule="auto"/>
        <w:rPr>
          <w:rFonts w:ascii="Calibri" w:eastAsia="Times New Roman" w:hAnsi="Calibri" w:cs="Calibri"/>
          <w:b/>
          <w:bCs/>
          <w:color w:val="242424"/>
          <w:kern w:val="0"/>
          <w:lang w:eastAsia="pl-PL"/>
          <w14:ligatures w14:val="none"/>
        </w:rPr>
      </w:pPr>
      <w:r w:rsidRPr="00EF6611">
        <w:rPr>
          <w:rFonts w:ascii="Calibri" w:eastAsia="Times New Roman" w:hAnsi="Calibri" w:cs="Calibri"/>
          <w:b/>
          <w:bCs/>
          <w:color w:val="242424"/>
          <w:kern w:val="0"/>
          <w:lang w:eastAsia="pl-PL"/>
          <w14:ligatures w14:val="none"/>
        </w:rPr>
        <w:t>powstałych lub zakupionych w ramach projektu.</w:t>
      </w:r>
    </w:p>
    <w:p w14:paraId="089CB663" w14:textId="77777777" w:rsidR="00EF6611" w:rsidRDefault="00EF6611" w:rsidP="00EF6611">
      <w:pPr>
        <w:pStyle w:val="Akapitzlist"/>
        <w:shd w:val="clear" w:color="auto" w:fill="FFFFFF"/>
        <w:spacing w:after="0" w:line="240" w:lineRule="auto"/>
        <w:rPr>
          <w:rFonts w:ascii="Calibri" w:eastAsia="Times New Roman" w:hAnsi="Calibri" w:cs="Calibri"/>
          <w:b/>
          <w:bCs/>
          <w:color w:val="242424"/>
          <w:kern w:val="0"/>
          <w:lang w:eastAsia="pl-PL"/>
          <w14:ligatures w14:val="none"/>
        </w:rPr>
      </w:pPr>
    </w:p>
    <w:p w14:paraId="4B3EFBD1" w14:textId="74D40A50" w:rsidR="00EF6611" w:rsidRDefault="00EF6611" w:rsidP="00EF6611">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EF6611">
        <w:rPr>
          <w:rFonts w:ascii="Calibri" w:eastAsia="Times New Roman" w:hAnsi="Calibri" w:cs="Calibri"/>
          <w:b/>
          <w:bCs/>
          <w:color w:val="242424"/>
          <w:kern w:val="0"/>
          <w:lang w:eastAsia="pl-PL"/>
          <w14:ligatures w14:val="none"/>
        </w:rPr>
        <w:t>Czy będzie też część przeznaczona dla konsorcjum w przypadku wniosków o płatność i rozliczania?</w:t>
      </w:r>
    </w:p>
    <w:p w14:paraId="64298A5D" w14:textId="41F140DD" w:rsidR="00EF6611" w:rsidRDefault="00EF6611" w:rsidP="00EF6611">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EF6611">
        <w:rPr>
          <w:rFonts w:ascii="Calibri" w:eastAsia="Times New Roman" w:hAnsi="Calibri" w:cs="Calibri"/>
          <w:color w:val="242424"/>
          <w:kern w:val="0"/>
          <w:lang w:eastAsia="pl-PL"/>
          <w14:ligatures w14:val="none"/>
        </w:rPr>
        <w:t>Szkolenia będą realizowane w ramach zgłaszanych przez beneficjentów potrzeb.</w:t>
      </w:r>
    </w:p>
    <w:p w14:paraId="6F937D0E" w14:textId="77777777" w:rsidR="00EF6611" w:rsidRDefault="00EF6611" w:rsidP="00EF6611">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B1E8822" w14:textId="62C40D69" w:rsidR="00EF6611" w:rsidRPr="00EF6611" w:rsidRDefault="00EF6611" w:rsidP="00EF6611">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EF6611">
        <w:rPr>
          <w:rFonts w:ascii="Calibri" w:eastAsia="Times New Roman" w:hAnsi="Calibri" w:cs="Calibri"/>
          <w:b/>
          <w:bCs/>
          <w:color w:val="242424"/>
          <w:kern w:val="0"/>
          <w:lang w:eastAsia="pl-PL"/>
          <w14:ligatures w14:val="none"/>
        </w:rPr>
        <w:t>Czy okresy od - do kolejnych wniosków o płatność mogą na siebie nachodzić?</w:t>
      </w:r>
    </w:p>
    <w:p w14:paraId="2F0BED4A" w14:textId="66C23AE0" w:rsidR="00EF6611" w:rsidRDefault="00EF6611" w:rsidP="00EF6611">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EF6611">
        <w:rPr>
          <w:rFonts w:ascii="Calibri" w:eastAsia="Times New Roman" w:hAnsi="Calibri" w:cs="Calibri"/>
          <w:color w:val="242424"/>
          <w:kern w:val="0"/>
          <w:lang w:eastAsia="pl-PL"/>
          <w14:ligatures w14:val="none"/>
        </w:rPr>
        <w:t xml:space="preserve">Co do zasady okresy kolejnych wniosków powinny następować po sobie. Na podstawie ostatniego wniosku o płatność system podpowiada datę w polu Wniosek za okres "od". Data "do" nie może być późniejsza niż data składania wniosku. W przypadku pierwszego w projekcie wniosku o </w:t>
      </w:r>
      <w:r w:rsidRPr="00EF6611">
        <w:rPr>
          <w:rFonts w:ascii="Calibri" w:eastAsia="Times New Roman" w:hAnsi="Calibri" w:cs="Calibri"/>
          <w:color w:val="242424"/>
          <w:kern w:val="0"/>
          <w:lang w:eastAsia="pl-PL"/>
          <w14:ligatures w14:val="none"/>
        </w:rPr>
        <w:t>płatność</w:t>
      </w:r>
      <w:r w:rsidRPr="00EF6611">
        <w:rPr>
          <w:rFonts w:ascii="Calibri" w:eastAsia="Times New Roman" w:hAnsi="Calibri" w:cs="Calibri"/>
          <w:color w:val="242424"/>
          <w:kern w:val="0"/>
          <w:lang w:eastAsia="pl-PL"/>
          <w14:ligatures w14:val="none"/>
        </w:rPr>
        <w:t>, data "za okres od" powinna być pierwszym dniem realizacji projektu, określonym w umowie.</w:t>
      </w:r>
    </w:p>
    <w:p w14:paraId="3EEE9A58" w14:textId="77777777" w:rsidR="00EF6611" w:rsidRDefault="00EF6611" w:rsidP="00EF6611">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9B4F237" w14:textId="1F32B37E" w:rsidR="00EF6611" w:rsidRPr="006D29E0" w:rsidRDefault="006D29E0" w:rsidP="00EF6611">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D29E0">
        <w:rPr>
          <w:rFonts w:ascii="Calibri" w:eastAsia="Times New Roman" w:hAnsi="Calibri" w:cs="Calibri"/>
          <w:b/>
          <w:bCs/>
          <w:color w:val="242424"/>
          <w:kern w:val="0"/>
          <w:lang w:eastAsia="pl-PL"/>
          <w14:ligatures w14:val="none"/>
        </w:rPr>
        <w:t>Dla części zamówień planowanych do realizacji w ramach projektu Wykonawcy pochodzą z rynku zagranicznego i nie mają swoich przedstawicielstw w Polsce, dlatego w zapytaniu ofertowym dopuszczamy język angielski do komunikacji. Formularz ofertowy jak i załączniki będą przygotowane w wersji polsko – angielskiej. Prosimy o potwierdzenie, że takie działanie jest dopuszczone. Ponadto prosimy o informacje czy jeśli Wykonawca dołączy dodatkowe dokumenty do oferty, lub zostanie przygotowany protokół z negocjacji to wewnętrzne tłumaczenie takich dokumentów będzie wystarczające, czy konieczne będzie tłumaczenie przysięgłe?</w:t>
      </w:r>
    </w:p>
    <w:p w14:paraId="271F6575" w14:textId="0D6082AB" w:rsidR="006D29E0" w:rsidRP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D29E0">
        <w:rPr>
          <w:rFonts w:ascii="Calibri" w:eastAsia="Times New Roman" w:hAnsi="Calibri" w:cs="Calibri"/>
          <w:color w:val="242424"/>
          <w:kern w:val="0"/>
          <w:lang w:eastAsia="pl-PL"/>
          <w14:ligatures w14:val="none"/>
        </w:rPr>
        <w:t xml:space="preserve">W ramach postępowań prowadzonych w trybie zasady konkurencyjności dopuszczalne jest opublikowanie zapytania ofertowego oraz pozostałej dokumentacji do postępowania w wersji dwujęzycznej. Należy jednak pamiętać, że obie wersje powinny być ze sobą spójne. W zapytaniu ofertowym powinno się również określić w jakich językach dopuszcza się złożenie oferty. Ponadto jeżeli zamawiający przewiduje otrzymanie ofert od podmiotów zagranicznych należałoby wskazać po jakim kursie (np. kurs z dnia otwarcia ofert) przeliczane będą ceny wyrażone w walutach obcych. Zawarta z wykonawcą umowa powinna być sporządzona w języku polskim oraz języku obcym, jeżeli zachodzi taka potrzeba. </w:t>
      </w:r>
    </w:p>
    <w:p w14:paraId="20F085EC" w14:textId="7A840E3F" w:rsid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D29E0">
        <w:rPr>
          <w:rFonts w:ascii="Calibri" w:eastAsia="Times New Roman" w:hAnsi="Calibri" w:cs="Calibri"/>
          <w:color w:val="242424"/>
          <w:kern w:val="0"/>
          <w:lang w:eastAsia="pl-PL"/>
          <w14:ligatures w14:val="none"/>
        </w:rPr>
        <w:t>Negocjacje z oferentami w ramach postępowań prowadzonych w trybie zasady konkurencyjności nie są dopuszczalne.</w:t>
      </w:r>
    </w:p>
    <w:p w14:paraId="4EE80976" w14:textId="77777777" w:rsid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8519E44" w14:textId="49CE6B5B" w:rsidR="006D29E0" w:rsidRPr="006D29E0" w:rsidRDefault="006D29E0" w:rsidP="006D29E0">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D29E0">
        <w:rPr>
          <w:rFonts w:ascii="Calibri" w:eastAsia="Times New Roman" w:hAnsi="Calibri" w:cs="Calibri"/>
          <w:b/>
          <w:bCs/>
          <w:color w:val="242424"/>
          <w:kern w:val="0"/>
          <w:lang w:eastAsia="pl-PL"/>
          <w14:ligatures w14:val="none"/>
        </w:rPr>
        <w:t>Prosimy o potwierdzenie, iż dopuszczalne jest w zapytaniu ofertowym zawarcie informacji o możliwości negocjacji i ich prowadzenie w celu polepszenia warunków oferty (np. ceny, warunków płatności). Czy konieczne jest prowadzenie negocjacji z wszystkimi Wykonawcami, którzy spełnili warunki udziału w postępowaniu i którzy złożyli ważne (nie podlegające odrzuceniu) oferty, czy możliwe jest zawarcie w zapytaniu ofertowym informacji, iż negocjacje będą prowadzone np. z trzema Wykonawcami, których oferty zostały najwyżej ocenione zgodnie z kryteriami wyboru?</w:t>
      </w:r>
    </w:p>
    <w:p w14:paraId="10F684D5" w14:textId="25CB7518" w:rsid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D29E0">
        <w:rPr>
          <w:rFonts w:ascii="Calibri" w:eastAsia="Times New Roman" w:hAnsi="Calibri" w:cs="Calibri"/>
          <w:color w:val="242424"/>
          <w:kern w:val="0"/>
          <w:lang w:eastAsia="pl-PL"/>
          <w14:ligatures w14:val="none"/>
        </w:rPr>
        <w:t>Negocjacje z oferentami w ramach postępowań prowadzonych w trybie zasady konkurencyjności nie są dopuszczalne.</w:t>
      </w:r>
    </w:p>
    <w:p w14:paraId="0ADB05BC" w14:textId="77777777" w:rsid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CCE38B8" w14:textId="1A628E2C" w:rsidR="006D29E0" w:rsidRPr="006D29E0" w:rsidRDefault="006D29E0" w:rsidP="006D29E0">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D29E0">
        <w:rPr>
          <w:rFonts w:ascii="Calibri" w:eastAsia="Times New Roman" w:hAnsi="Calibri" w:cs="Calibri"/>
          <w:b/>
          <w:bCs/>
          <w:color w:val="242424"/>
          <w:kern w:val="0"/>
          <w:lang w:eastAsia="pl-PL"/>
          <w14:ligatures w14:val="none"/>
        </w:rPr>
        <w:t xml:space="preserve">Zgodnie z umową o dofinansowanie: par. 2 pkt. 12: „Beneficjent zobowiązuje się do zakupu infrastruktury zgodnie z kryteriami zielonych zamówień publicznych, w tym z uwzględnieniem na etapie zakupu lub procedury udzielenia zamówienia parametrów </w:t>
      </w:r>
      <w:r w:rsidRPr="006D29E0">
        <w:rPr>
          <w:rFonts w:ascii="Calibri" w:eastAsia="Times New Roman" w:hAnsi="Calibri" w:cs="Calibri"/>
          <w:b/>
          <w:bCs/>
          <w:color w:val="242424"/>
          <w:kern w:val="0"/>
          <w:lang w:eastAsia="pl-PL"/>
          <w14:ligatures w14:val="none"/>
        </w:rPr>
        <w:lastRenderedPageBreak/>
        <w:t>związanych ze zużyciem energii (o ile to możliwe)”. Prosimy o informacje jak rozumiana jest infrastruktura oraz potwierdzenie, że wymóg ten nie dotyczy zakupu usług B+R oraz dostaw materiałów, czy surowców do projektu</w:t>
      </w:r>
      <w:r w:rsidRPr="006D29E0">
        <w:rPr>
          <w:rFonts w:ascii="Calibri" w:eastAsia="Times New Roman" w:hAnsi="Calibri" w:cs="Calibri"/>
          <w:b/>
          <w:bCs/>
          <w:color w:val="242424"/>
          <w:kern w:val="0"/>
          <w:lang w:eastAsia="pl-PL"/>
          <w14:ligatures w14:val="none"/>
        </w:rPr>
        <w:t>?</w:t>
      </w:r>
    </w:p>
    <w:p w14:paraId="3E936E56" w14:textId="1D24AEE2" w:rsid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N</w:t>
      </w:r>
      <w:r w:rsidRPr="006D29E0">
        <w:rPr>
          <w:rFonts w:ascii="Calibri" w:eastAsia="Times New Roman" w:hAnsi="Calibri" w:cs="Calibri"/>
          <w:color w:val="242424"/>
          <w:kern w:val="0"/>
          <w:lang w:eastAsia="pl-PL"/>
          <w14:ligatures w14:val="none"/>
        </w:rPr>
        <w:t xml:space="preserve">ie dotyczy modułu B+R; w tym module nie </w:t>
      </w:r>
      <w:r w:rsidRPr="006D29E0">
        <w:rPr>
          <w:rFonts w:ascii="Calibri" w:eastAsia="Times New Roman" w:hAnsi="Calibri" w:cs="Calibri"/>
          <w:color w:val="242424"/>
          <w:kern w:val="0"/>
          <w:lang w:eastAsia="pl-PL"/>
          <w14:ligatures w14:val="none"/>
        </w:rPr>
        <w:t>przewiduje</w:t>
      </w:r>
      <w:r w:rsidRPr="006D29E0">
        <w:rPr>
          <w:rFonts w:ascii="Calibri" w:eastAsia="Times New Roman" w:hAnsi="Calibri" w:cs="Calibri"/>
          <w:color w:val="242424"/>
          <w:kern w:val="0"/>
          <w:lang w:eastAsia="pl-PL"/>
          <w14:ligatures w14:val="none"/>
        </w:rPr>
        <w:t xml:space="preserve"> się kwalifikowania zakupu infrastruktury</w:t>
      </w:r>
      <w:r>
        <w:rPr>
          <w:rFonts w:ascii="Calibri" w:eastAsia="Times New Roman" w:hAnsi="Calibri" w:cs="Calibri"/>
          <w:color w:val="242424"/>
          <w:kern w:val="0"/>
          <w:lang w:eastAsia="pl-PL"/>
          <w14:ligatures w14:val="none"/>
        </w:rPr>
        <w:t>.</w:t>
      </w:r>
    </w:p>
    <w:p w14:paraId="2EC1D453" w14:textId="77777777" w:rsid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2DBB542A" w14:textId="385C18D4" w:rsidR="006D29E0" w:rsidRPr="006D29E0" w:rsidRDefault="006D29E0" w:rsidP="006D29E0">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D29E0">
        <w:rPr>
          <w:rFonts w:ascii="Calibri" w:eastAsia="Times New Roman" w:hAnsi="Calibri" w:cs="Calibri"/>
          <w:b/>
          <w:bCs/>
          <w:color w:val="242424"/>
          <w:kern w:val="0"/>
          <w:lang w:eastAsia="pl-PL"/>
          <w14:ligatures w14:val="none"/>
        </w:rPr>
        <w:t xml:space="preserve">Czy jak rozliczam koszty wynagrodzeń za miesiąc 01.2025, gdzie </w:t>
      </w:r>
      <w:r w:rsidRPr="006D29E0">
        <w:rPr>
          <w:rFonts w:ascii="Calibri" w:eastAsia="Times New Roman" w:hAnsi="Calibri" w:cs="Calibri"/>
          <w:b/>
          <w:bCs/>
          <w:color w:val="242424"/>
          <w:kern w:val="0"/>
          <w:lang w:eastAsia="pl-PL"/>
          <w14:ligatures w14:val="none"/>
        </w:rPr>
        <w:t>płatność</w:t>
      </w:r>
      <w:r w:rsidRPr="006D29E0">
        <w:rPr>
          <w:rFonts w:ascii="Calibri" w:eastAsia="Times New Roman" w:hAnsi="Calibri" w:cs="Calibri"/>
          <w:b/>
          <w:bCs/>
          <w:color w:val="242424"/>
          <w:kern w:val="0"/>
          <w:lang w:eastAsia="pl-PL"/>
          <w14:ligatures w14:val="none"/>
        </w:rPr>
        <w:t xml:space="preserve"> pensji </w:t>
      </w:r>
      <w:r w:rsidRPr="006D29E0">
        <w:rPr>
          <w:rFonts w:ascii="Calibri" w:eastAsia="Times New Roman" w:hAnsi="Calibri" w:cs="Calibri"/>
          <w:b/>
          <w:bCs/>
          <w:color w:val="242424"/>
          <w:kern w:val="0"/>
          <w:lang w:eastAsia="pl-PL"/>
          <w14:ligatures w14:val="none"/>
        </w:rPr>
        <w:t>zrealizowana</w:t>
      </w:r>
      <w:r w:rsidRPr="006D29E0">
        <w:rPr>
          <w:rFonts w:ascii="Calibri" w:eastAsia="Times New Roman" w:hAnsi="Calibri" w:cs="Calibri"/>
          <w:b/>
          <w:bCs/>
          <w:color w:val="242424"/>
          <w:kern w:val="0"/>
          <w:lang w:eastAsia="pl-PL"/>
          <w14:ligatures w14:val="none"/>
        </w:rPr>
        <w:t xml:space="preserve"> była w styczniu, ale ZUS i zaliczka do</w:t>
      </w:r>
      <w:r w:rsidRPr="006D29E0">
        <w:rPr>
          <w:rFonts w:ascii="Calibri" w:eastAsia="Times New Roman" w:hAnsi="Calibri" w:cs="Calibri"/>
          <w:b/>
          <w:bCs/>
          <w:color w:val="242424"/>
          <w:kern w:val="0"/>
          <w:lang w:eastAsia="pl-PL"/>
          <w14:ligatures w14:val="none"/>
        </w:rPr>
        <w:t xml:space="preserve"> </w:t>
      </w:r>
      <w:r w:rsidRPr="006D29E0">
        <w:rPr>
          <w:rFonts w:ascii="Calibri" w:eastAsia="Times New Roman" w:hAnsi="Calibri" w:cs="Calibri"/>
          <w:b/>
          <w:bCs/>
          <w:color w:val="242424"/>
          <w:kern w:val="0"/>
          <w:lang w:eastAsia="pl-PL"/>
          <w14:ligatures w14:val="none"/>
        </w:rPr>
        <w:t xml:space="preserve">US opłacone były w lutym, to okres rozliczeniowy powinien być DO 31.01 czy 28.02? </w:t>
      </w:r>
      <w:r w:rsidRPr="006D29E0">
        <w:rPr>
          <w:rFonts w:ascii="Calibri" w:eastAsia="Times New Roman" w:hAnsi="Calibri" w:cs="Calibri"/>
          <w:b/>
          <w:bCs/>
          <w:color w:val="242424"/>
          <w:kern w:val="0"/>
          <w:lang w:eastAsia="pl-PL"/>
          <w14:ligatures w14:val="none"/>
        </w:rPr>
        <w:t>Jeżeli</w:t>
      </w:r>
      <w:r w:rsidRPr="006D29E0">
        <w:rPr>
          <w:rFonts w:ascii="Calibri" w:eastAsia="Times New Roman" w:hAnsi="Calibri" w:cs="Calibri"/>
          <w:b/>
          <w:bCs/>
          <w:color w:val="242424"/>
          <w:kern w:val="0"/>
          <w:lang w:eastAsia="pl-PL"/>
          <w14:ligatures w14:val="none"/>
        </w:rPr>
        <w:t xml:space="preserve"> 28.02 to czy kolejny Wniosek o Płatność z pensjami za luty może </w:t>
      </w:r>
      <w:r w:rsidRPr="006D29E0">
        <w:rPr>
          <w:rFonts w:ascii="Calibri" w:eastAsia="Times New Roman" w:hAnsi="Calibri" w:cs="Calibri"/>
          <w:b/>
          <w:bCs/>
          <w:color w:val="242424"/>
          <w:kern w:val="0"/>
          <w:lang w:eastAsia="pl-PL"/>
          <w14:ligatures w14:val="none"/>
        </w:rPr>
        <w:t>zaczynać</w:t>
      </w:r>
      <w:r w:rsidRPr="006D29E0">
        <w:rPr>
          <w:rFonts w:ascii="Calibri" w:eastAsia="Times New Roman" w:hAnsi="Calibri" w:cs="Calibri"/>
          <w:b/>
          <w:bCs/>
          <w:color w:val="242424"/>
          <w:kern w:val="0"/>
          <w:lang w:eastAsia="pl-PL"/>
          <w14:ligatures w14:val="none"/>
        </w:rPr>
        <w:t xml:space="preserve"> się od 1 lutego, skoro wcześniejszy był do 28.02?</w:t>
      </w:r>
    </w:p>
    <w:p w14:paraId="30BB257E" w14:textId="76A68010" w:rsid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D29E0">
        <w:rPr>
          <w:rFonts w:ascii="Calibri" w:eastAsia="Times New Roman" w:hAnsi="Calibri" w:cs="Calibri"/>
          <w:color w:val="242424"/>
          <w:kern w:val="0"/>
          <w:lang w:eastAsia="pl-PL"/>
          <w14:ligatures w14:val="none"/>
        </w:rPr>
        <w:t>Okres rozliczeniowy powinien być do dnia 28/02 - wówczas wydatki  poniesione w dniu 28/02 będą kwalifikowalne. Kolejny wniosek  będzie wtedy za okres od 1 marca, ale wykazane w nim wydatki opłacone w lutym również będą kwalifikowalne</w:t>
      </w:r>
      <w:r>
        <w:rPr>
          <w:rFonts w:ascii="Calibri" w:eastAsia="Times New Roman" w:hAnsi="Calibri" w:cs="Calibri"/>
          <w:color w:val="242424"/>
          <w:kern w:val="0"/>
          <w:lang w:eastAsia="pl-PL"/>
          <w14:ligatures w14:val="none"/>
        </w:rPr>
        <w:t>.</w:t>
      </w:r>
    </w:p>
    <w:p w14:paraId="4E997279" w14:textId="77777777" w:rsid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FB16DFC" w14:textId="3AD7AC0C" w:rsidR="006D29E0" w:rsidRPr="006D29E0" w:rsidRDefault="006D29E0" w:rsidP="006D29E0">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D29E0">
        <w:rPr>
          <w:rFonts w:ascii="Calibri" w:eastAsia="Times New Roman" w:hAnsi="Calibri" w:cs="Calibri"/>
          <w:b/>
          <w:bCs/>
          <w:color w:val="242424"/>
          <w:kern w:val="0"/>
          <w:lang w:eastAsia="pl-PL"/>
          <w14:ligatures w14:val="none"/>
        </w:rPr>
        <w:t>Czy informacja o zmianie członka związanego z projektem obejmuje każdą osobę, która wpisana była w pierwotnej wersji wniosku czy dotyczą one tylko członków kluczowych związanych z realizacją projektu?</w:t>
      </w:r>
    </w:p>
    <w:p w14:paraId="5AAAEF3C" w14:textId="2EFFAF20" w:rsid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D29E0">
        <w:rPr>
          <w:rFonts w:ascii="Calibri" w:eastAsia="Times New Roman" w:hAnsi="Calibri" w:cs="Calibri"/>
          <w:color w:val="242424"/>
          <w:kern w:val="0"/>
          <w:lang w:eastAsia="pl-PL"/>
          <w14:ligatures w14:val="none"/>
        </w:rPr>
        <w:t>Jeśli zmiana dotyczy osoby wskazanej we wniosku o dofinansowanie z imienia i nazwiska należy zgłosić tą zmianę niezależnie od jej stanowiska i potwierdzić, że nowy członek personelu posiada co najmniej równoważne kompetencje i doświadczenie</w:t>
      </w:r>
      <w:r>
        <w:rPr>
          <w:rFonts w:ascii="Calibri" w:eastAsia="Times New Roman" w:hAnsi="Calibri" w:cs="Calibri"/>
          <w:color w:val="242424"/>
          <w:kern w:val="0"/>
          <w:lang w:eastAsia="pl-PL"/>
          <w14:ligatures w14:val="none"/>
        </w:rPr>
        <w:t>.</w:t>
      </w:r>
    </w:p>
    <w:p w14:paraId="49A5CE2A" w14:textId="77777777" w:rsid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4D95600" w14:textId="59643BF0" w:rsidR="006D29E0" w:rsidRDefault="006D29E0" w:rsidP="006D29E0">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D29E0">
        <w:rPr>
          <w:rFonts w:ascii="Calibri" w:eastAsia="Times New Roman" w:hAnsi="Calibri" w:cs="Calibri"/>
          <w:b/>
          <w:bCs/>
          <w:color w:val="242424"/>
          <w:kern w:val="0"/>
          <w:lang w:eastAsia="pl-PL"/>
          <w14:ligatures w14:val="none"/>
        </w:rPr>
        <w:t>Zgodnie z Przewodnikiem kwalifikowalności „W przypadku wykonywania przez dany personel jakichkolwiek zadań związanych z zarządzaniem, nadzorem lub koordynacją projektem badawczo-rozwojowym będącym przedmiotem modułu B+R lub zarządzeniem modułem B+R lub zarządzaniem projektem (składającym się także z innych modułów niż moduł B+R), koszt jego wynagrodzenia jest niekwalifikowalny w kategorii Personel projektu. Koszt wynagrodzenia takich osób (np. kierownika zarządzającego modułem, kierownika modułu B+R), niezależnie od wymiaru zaangażowania w czynności zarządcze i łączenie ich z zadaniami badawczymi, również na podstawie innej formy zaangażowania w ramach projektu, stanowi w całości wydatek kwalifikowalny w kategorii 3.3.9 Koszty pośrednie (ogólne).” Czy powyższe dotyczyć będzie też sytuacji realizowania przez Beneficjenta 2 projektów B+R jednocześnie, w ramach których w jednym projekcie Beneficjent zatrudnia pracownika X na stanowisku kierownika, a w 2gim projekcie chce go zaangażować w ramach personelu B+R (lub odwrotnie)? Czy jednak można rozliczyć koszty wynagrodzenia takiego pracownika w 2gim projekcie jako koszt personelu (koszt bezpośredni)? W ramach jednego projektu nie będzie występować łączenie obowiązków zarządczych i badawczych przez danego pracownika, lecz będzie to kierownik w jednym, a pracownik B+R w drugim projekcie.</w:t>
      </w:r>
    </w:p>
    <w:p w14:paraId="1230FCA5" w14:textId="584609D9" w:rsid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D29E0">
        <w:rPr>
          <w:rFonts w:ascii="Calibri" w:eastAsia="Times New Roman" w:hAnsi="Calibri" w:cs="Calibri"/>
          <w:color w:val="242424"/>
          <w:kern w:val="0"/>
          <w:lang w:eastAsia="pl-PL"/>
          <w14:ligatures w14:val="none"/>
        </w:rPr>
        <w:t xml:space="preserve">Jeśli z formy zatrudnienia tej osoby, będzie jasno wynikał podział zadań realizowanych w jednym projekcie w ramach kadry zarządzającej (nie stanowiącej podstawy kosztów bezpośrednich rozliczanych w kategorii Personel projektu), a w drugim projekcie jako kierownik </w:t>
      </w:r>
      <w:r>
        <w:rPr>
          <w:rFonts w:ascii="Calibri" w:eastAsia="Times New Roman" w:hAnsi="Calibri" w:cs="Calibri"/>
          <w:color w:val="242424"/>
          <w:kern w:val="0"/>
          <w:lang w:eastAsia="pl-PL"/>
          <w14:ligatures w14:val="none"/>
        </w:rPr>
        <w:t>B</w:t>
      </w:r>
      <w:r w:rsidRPr="006D29E0">
        <w:rPr>
          <w:rFonts w:ascii="Calibri" w:eastAsia="Times New Roman" w:hAnsi="Calibri" w:cs="Calibri"/>
          <w:color w:val="242424"/>
          <w:kern w:val="0"/>
          <w:lang w:eastAsia="pl-PL"/>
          <w14:ligatures w14:val="none"/>
        </w:rPr>
        <w:t>+</w:t>
      </w:r>
      <w:r>
        <w:rPr>
          <w:rFonts w:ascii="Calibri" w:eastAsia="Times New Roman" w:hAnsi="Calibri" w:cs="Calibri"/>
          <w:color w:val="242424"/>
          <w:kern w:val="0"/>
          <w:lang w:eastAsia="pl-PL"/>
          <w14:ligatures w14:val="none"/>
        </w:rPr>
        <w:t>R</w:t>
      </w:r>
      <w:r w:rsidRPr="006D29E0">
        <w:rPr>
          <w:rFonts w:ascii="Calibri" w:eastAsia="Times New Roman" w:hAnsi="Calibri" w:cs="Calibri"/>
          <w:color w:val="242424"/>
          <w:kern w:val="0"/>
          <w:lang w:eastAsia="pl-PL"/>
          <w14:ligatures w14:val="none"/>
        </w:rPr>
        <w:t>, to jest taka możliwość; zwracamy uwagę na właściwe i precyzyjne określenie powyższego w dokumentacji kadrowej.</w:t>
      </w:r>
    </w:p>
    <w:p w14:paraId="4959F555" w14:textId="77777777" w:rsid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0DDB0CC4" w14:textId="0BEE717B" w:rsidR="006D29E0" w:rsidRPr="006D29E0" w:rsidRDefault="006D29E0" w:rsidP="006D29E0">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D29E0">
        <w:rPr>
          <w:rFonts w:ascii="Calibri" w:eastAsia="Times New Roman" w:hAnsi="Calibri" w:cs="Calibri"/>
          <w:b/>
          <w:bCs/>
          <w:color w:val="242424"/>
          <w:kern w:val="0"/>
          <w:lang w:eastAsia="pl-PL"/>
          <w14:ligatures w14:val="none"/>
        </w:rPr>
        <w:t>Czy w projekcie zawierającym jedynie moduł B+R obowiązuje zamieszczenie tablicy czy plakatu?</w:t>
      </w:r>
    </w:p>
    <w:p w14:paraId="4B6285F2" w14:textId="439F4DCC" w:rsid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D29E0">
        <w:rPr>
          <w:rFonts w:ascii="Calibri" w:eastAsia="Times New Roman" w:hAnsi="Calibri" w:cs="Calibri"/>
          <w:color w:val="242424"/>
          <w:kern w:val="0"/>
          <w:lang w:eastAsia="pl-PL"/>
          <w14:ligatures w14:val="none"/>
        </w:rPr>
        <w:t xml:space="preserve">Umieszczania w miejscu realizacji Projektu trwałej tablicy informacyjnej podkreślającej fakt otrzymania dofinansowania z UE, niezwłocznie po rozpoczęciu fizycznej realizacji Projektu obejmującego inwestycje rzeczowe lub zainstalowaniu zakupionego sprzętu, w odniesieniu do projektów, przekraczających 500 000 EUR. - dla </w:t>
      </w:r>
      <w:r w:rsidRPr="006D29E0">
        <w:rPr>
          <w:rFonts w:ascii="Calibri" w:eastAsia="Times New Roman" w:hAnsi="Calibri" w:cs="Calibri"/>
          <w:color w:val="242424"/>
          <w:kern w:val="0"/>
          <w:lang w:eastAsia="pl-PL"/>
          <w14:ligatures w14:val="none"/>
        </w:rPr>
        <w:t>pozostałych</w:t>
      </w:r>
      <w:r w:rsidRPr="006D29E0">
        <w:rPr>
          <w:rFonts w:ascii="Calibri" w:eastAsia="Times New Roman" w:hAnsi="Calibri" w:cs="Calibri"/>
          <w:color w:val="242424"/>
          <w:kern w:val="0"/>
          <w:lang w:eastAsia="pl-PL"/>
          <w14:ligatures w14:val="none"/>
        </w:rPr>
        <w:t xml:space="preserve"> plakat.</w:t>
      </w:r>
    </w:p>
    <w:p w14:paraId="13BFA4B3" w14:textId="77777777" w:rsidR="006D29E0" w:rsidRDefault="006D29E0" w:rsidP="006D29E0">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39D4DFD" w14:textId="2EE6957A" w:rsidR="006D29E0" w:rsidRPr="00FB072E" w:rsidRDefault="00FB072E" w:rsidP="006D29E0">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FB072E">
        <w:rPr>
          <w:rFonts w:ascii="Calibri" w:eastAsia="Times New Roman" w:hAnsi="Calibri" w:cs="Calibri"/>
          <w:b/>
          <w:bCs/>
          <w:color w:val="242424"/>
          <w:kern w:val="0"/>
          <w:lang w:eastAsia="pl-PL"/>
          <w14:ligatures w14:val="none"/>
        </w:rPr>
        <w:lastRenderedPageBreak/>
        <w:t>Czy dokumenty księgowe, np. faktury, listy płac można archiwizować elektronicznie? Czy opis projektu na tych dokumentach również może mieć formę elektroniczną?</w:t>
      </w:r>
    </w:p>
    <w:p w14:paraId="4B07D545" w14:textId="288B0F11" w:rsidR="00FB072E" w:rsidRDefault="00FB072E" w:rsidP="00FB072E">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FB072E">
        <w:rPr>
          <w:rFonts w:ascii="Calibri" w:eastAsia="Times New Roman" w:hAnsi="Calibri" w:cs="Calibri"/>
          <w:color w:val="242424"/>
          <w:kern w:val="0"/>
          <w:lang w:eastAsia="pl-PL"/>
          <w14:ligatures w14:val="none"/>
        </w:rPr>
        <w:t>Tak, podpisane elektronicznie.</w:t>
      </w:r>
    </w:p>
    <w:p w14:paraId="2B503EE0" w14:textId="77777777" w:rsidR="00FB072E" w:rsidRDefault="00FB072E" w:rsidP="00FB072E">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CF7468D" w14:textId="28EDB9C5" w:rsidR="00FB072E" w:rsidRPr="00FB072E" w:rsidRDefault="00FB072E" w:rsidP="00FB072E">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FB072E">
        <w:rPr>
          <w:rFonts w:ascii="Calibri" w:eastAsia="Times New Roman" w:hAnsi="Calibri" w:cs="Calibri"/>
          <w:b/>
          <w:bCs/>
          <w:color w:val="242424"/>
          <w:kern w:val="0"/>
          <w:lang w:eastAsia="pl-PL"/>
          <w14:ligatures w14:val="none"/>
        </w:rPr>
        <w:t>Inwestycje prywatne: Jeśli VAT jest niekwalifikowany i rozliczamy się po kwocie netto, to przy wyliczaniu tego wskaźnika bierzemy pod uwagę ten VAT? wartość ogółem= wartość kwalifikowana+VAT niekwalifikowany</w:t>
      </w:r>
    </w:p>
    <w:p w14:paraId="6BE50D56" w14:textId="7A221F59" w:rsidR="00FB072E" w:rsidRDefault="00FB072E" w:rsidP="00FB072E">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FB072E">
        <w:rPr>
          <w:rFonts w:ascii="Calibri" w:eastAsia="Times New Roman" w:hAnsi="Calibri" w:cs="Calibri"/>
          <w:color w:val="242424"/>
          <w:kern w:val="0"/>
          <w:lang w:eastAsia="pl-PL"/>
          <w14:ligatures w14:val="none"/>
        </w:rPr>
        <w:t xml:space="preserve">Wartość wskaźnika dotyczącego inwestycji prywatnych to zawsze różnica pomiędzy kosztami ogółem a kwotą dofinansowania. Jeśli koszt podatku VAT nie był zakładany w wartości </w:t>
      </w:r>
      <w:r w:rsidRPr="00FB072E">
        <w:rPr>
          <w:rFonts w:ascii="Calibri" w:eastAsia="Times New Roman" w:hAnsi="Calibri" w:cs="Calibri"/>
          <w:color w:val="242424"/>
          <w:kern w:val="0"/>
          <w:lang w:eastAsia="pl-PL"/>
          <w14:ligatures w14:val="none"/>
        </w:rPr>
        <w:t>ogółem</w:t>
      </w:r>
      <w:r w:rsidRPr="00FB072E">
        <w:rPr>
          <w:rFonts w:ascii="Calibri" w:eastAsia="Times New Roman" w:hAnsi="Calibri" w:cs="Calibri"/>
          <w:color w:val="242424"/>
          <w:kern w:val="0"/>
          <w:lang w:eastAsia="pl-PL"/>
          <w14:ligatures w14:val="none"/>
        </w:rPr>
        <w:t xml:space="preserve"> projektu we wniosku o dofinansowanie, co oznacza, że nie był liczony w wartości docelowej wskaźnika inwestycyjnego, nie ma potrzeby wykazywania tej kwoty w kosztach ogółem w ramach wydatków rozliczanych we wniosku o </w:t>
      </w:r>
      <w:r w:rsidRPr="00FB072E">
        <w:rPr>
          <w:rFonts w:ascii="Calibri" w:eastAsia="Times New Roman" w:hAnsi="Calibri" w:cs="Calibri"/>
          <w:color w:val="242424"/>
          <w:kern w:val="0"/>
          <w:lang w:eastAsia="pl-PL"/>
          <w14:ligatures w14:val="none"/>
        </w:rPr>
        <w:t>płatność</w:t>
      </w:r>
      <w:r w:rsidRPr="00FB072E">
        <w:rPr>
          <w:rFonts w:ascii="Calibri" w:eastAsia="Times New Roman" w:hAnsi="Calibri" w:cs="Calibri"/>
          <w:color w:val="242424"/>
          <w:kern w:val="0"/>
          <w:lang w:eastAsia="pl-PL"/>
          <w14:ligatures w14:val="none"/>
        </w:rPr>
        <w:t>, ale jest to dopuszczalne.</w:t>
      </w:r>
    </w:p>
    <w:p w14:paraId="102FF075" w14:textId="77777777" w:rsidR="00FB072E" w:rsidRDefault="00FB072E" w:rsidP="00FB072E">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D24DDF3" w14:textId="530D6393" w:rsidR="00FB072E" w:rsidRPr="00FB072E" w:rsidRDefault="00FB072E" w:rsidP="00FB072E">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FB072E">
        <w:rPr>
          <w:rFonts w:ascii="Calibri" w:eastAsia="Times New Roman" w:hAnsi="Calibri" w:cs="Calibri"/>
          <w:b/>
          <w:bCs/>
          <w:color w:val="242424"/>
          <w:kern w:val="0"/>
          <w:lang w:eastAsia="pl-PL"/>
          <w14:ligatures w14:val="none"/>
        </w:rPr>
        <w:t>Rozliczenie zaliczki ma się 3/6 m-cy - czy m-c liczony jest jako 30 dni?</w:t>
      </w:r>
    </w:p>
    <w:p w14:paraId="1A9BDEDC" w14:textId="30C09945" w:rsidR="00FB072E" w:rsidRDefault="00FB072E" w:rsidP="00FB072E">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FB072E">
        <w:rPr>
          <w:rFonts w:ascii="Calibri" w:eastAsia="Times New Roman" w:hAnsi="Calibri" w:cs="Calibri"/>
          <w:color w:val="242424"/>
          <w:kern w:val="0"/>
          <w:lang w:eastAsia="pl-PL"/>
          <w14:ligatures w14:val="none"/>
        </w:rPr>
        <w:t>Jak miesiąc kalendarzowy (30,31.28,29 dni)</w:t>
      </w:r>
      <w:r>
        <w:rPr>
          <w:rFonts w:ascii="Calibri" w:eastAsia="Times New Roman" w:hAnsi="Calibri" w:cs="Calibri"/>
          <w:color w:val="242424"/>
          <w:kern w:val="0"/>
          <w:lang w:eastAsia="pl-PL"/>
          <w14:ligatures w14:val="none"/>
        </w:rPr>
        <w:t>.</w:t>
      </w:r>
    </w:p>
    <w:p w14:paraId="014299F8" w14:textId="77777777" w:rsidR="00FB072E" w:rsidRDefault="00FB072E" w:rsidP="00FB072E">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1084B54" w14:textId="1298B19F" w:rsidR="00FB072E" w:rsidRPr="006E5DD2" w:rsidRDefault="006E5DD2" w:rsidP="00FB072E">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E5DD2">
        <w:rPr>
          <w:rFonts w:ascii="Calibri" w:eastAsia="Times New Roman" w:hAnsi="Calibri" w:cs="Calibri"/>
          <w:b/>
          <w:bCs/>
          <w:color w:val="242424"/>
          <w:kern w:val="0"/>
          <w:lang w:eastAsia="pl-PL"/>
          <w14:ligatures w14:val="none"/>
        </w:rPr>
        <w:t>Jak prawidłowo we wniosku o płatność należy ująć fakturę korygującą lub listę płac korygującą dotyczącą wydatku rozliczonego we wcześniejszym wniosku o płatność. Czy należy ją uwzględnić w zestawieniu dokumentów (ze znakiem „minus”)? Jak należy postępować w przypadku faktury korygującej lub listy płac korygującej dotyczącej wydatku, który ma zostać przedstawiony do rozliczenia w bieżącym wniosku o płatność?</w:t>
      </w:r>
    </w:p>
    <w:p w14:paraId="46795F65" w14:textId="7E1E6798" w:rsidR="006E5DD2" w:rsidRDefault="006E5DD2" w:rsidP="006E5DD2">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E5DD2">
        <w:rPr>
          <w:rFonts w:ascii="Calibri" w:eastAsia="Times New Roman" w:hAnsi="Calibri" w:cs="Calibri"/>
          <w:color w:val="242424"/>
          <w:kern w:val="0"/>
          <w:lang w:eastAsia="pl-PL"/>
          <w14:ligatures w14:val="none"/>
        </w:rPr>
        <w:t xml:space="preserve">Nie uwzględniamy w zestawieniu płatności ze znakiem " minus" jeżeli wydatek został </w:t>
      </w:r>
      <w:r w:rsidRPr="006E5DD2">
        <w:rPr>
          <w:rFonts w:ascii="Calibri" w:eastAsia="Times New Roman" w:hAnsi="Calibri" w:cs="Calibri"/>
          <w:color w:val="242424"/>
          <w:kern w:val="0"/>
          <w:lang w:eastAsia="pl-PL"/>
          <w14:ligatures w14:val="none"/>
        </w:rPr>
        <w:t>rozliczony</w:t>
      </w:r>
      <w:r w:rsidRPr="006E5DD2">
        <w:rPr>
          <w:rFonts w:ascii="Calibri" w:eastAsia="Times New Roman" w:hAnsi="Calibri" w:cs="Calibri"/>
          <w:color w:val="242424"/>
          <w:kern w:val="0"/>
          <w:lang w:eastAsia="pl-PL"/>
          <w14:ligatures w14:val="none"/>
        </w:rPr>
        <w:t xml:space="preserve"> we wcześniejszym WOP.  Każdorazowo należy </w:t>
      </w:r>
      <w:r w:rsidRPr="006E5DD2">
        <w:rPr>
          <w:rFonts w:ascii="Calibri" w:eastAsia="Times New Roman" w:hAnsi="Calibri" w:cs="Calibri"/>
          <w:color w:val="242424"/>
          <w:kern w:val="0"/>
          <w:lang w:eastAsia="pl-PL"/>
          <w14:ligatures w14:val="none"/>
        </w:rPr>
        <w:t>poinformować</w:t>
      </w:r>
      <w:r w:rsidRPr="006E5DD2">
        <w:rPr>
          <w:rFonts w:ascii="Calibri" w:eastAsia="Times New Roman" w:hAnsi="Calibri" w:cs="Calibri"/>
          <w:color w:val="242424"/>
          <w:kern w:val="0"/>
          <w:lang w:eastAsia="pl-PL"/>
          <w14:ligatures w14:val="none"/>
        </w:rPr>
        <w:t xml:space="preserve"> opiekuna i ustalić prawidłowy sposób rozliczenia nieprawidłowo rozliczonych wydatków.</w:t>
      </w:r>
    </w:p>
    <w:p w14:paraId="703462D4" w14:textId="77777777" w:rsidR="006E5DD2" w:rsidRDefault="006E5DD2" w:rsidP="006E5DD2">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F37C55F" w14:textId="6A84D514" w:rsidR="006E5DD2" w:rsidRPr="00EB22F4" w:rsidRDefault="00EB22F4" w:rsidP="006E5DD2">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EB22F4">
        <w:rPr>
          <w:rFonts w:ascii="Calibri" w:eastAsia="Times New Roman" w:hAnsi="Calibri" w:cs="Calibri"/>
          <w:b/>
          <w:bCs/>
          <w:color w:val="242424"/>
          <w:kern w:val="0"/>
          <w:lang w:eastAsia="pl-PL"/>
          <w14:ligatures w14:val="none"/>
        </w:rPr>
        <w:t xml:space="preserve">Czy wypełnienie wskaźników bezpośrednio we Wniosku o </w:t>
      </w:r>
      <w:r w:rsidRPr="00EB22F4">
        <w:rPr>
          <w:rFonts w:ascii="Calibri" w:eastAsia="Times New Roman" w:hAnsi="Calibri" w:cs="Calibri"/>
          <w:b/>
          <w:bCs/>
          <w:color w:val="242424"/>
          <w:kern w:val="0"/>
          <w:lang w:eastAsia="pl-PL"/>
          <w14:ligatures w14:val="none"/>
        </w:rPr>
        <w:t>Płatność</w:t>
      </w:r>
      <w:r w:rsidRPr="00EB22F4">
        <w:rPr>
          <w:rFonts w:ascii="Calibri" w:eastAsia="Times New Roman" w:hAnsi="Calibri" w:cs="Calibri"/>
          <w:b/>
          <w:bCs/>
          <w:color w:val="242424"/>
          <w:kern w:val="0"/>
          <w:lang w:eastAsia="pl-PL"/>
          <w14:ligatures w14:val="none"/>
        </w:rPr>
        <w:t xml:space="preserve"> w CST nie jest wystarczające i trzeba dodatkowo dołączać plik z tymi samymi wskaźnikami?</w:t>
      </w:r>
    </w:p>
    <w:p w14:paraId="73371801" w14:textId="125807E9" w:rsidR="00EB22F4" w:rsidRDefault="00EB22F4" w:rsidP="00EB22F4">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J</w:t>
      </w:r>
      <w:r w:rsidRPr="00EB22F4">
        <w:rPr>
          <w:rFonts w:ascii="Calibri" w:eastAsia="Times New Roman" w:hAnsi="Calibri" w:cs="Calibri"/>
          <w:color w:val="242424"/>
          <w:kern w:val="0"/>
          <w:lang w:eastAsia="pl-PL"/>
          <w14:ligatures w14:val="none"/>
        </w:rPr>
        <w:t xml:space="preserve">ak w pytaniu 22 - </w:t>
      </w:r>
      <w:r>
        <w:rPr>
          <w:rFonts w:ascii="Calibri" w:eastAsia="Times New Roman" w:hAnsi="Calibri" w:cs="Calibri"/>
          <w:color w:val="242424"/>
          <w:kern w:val="0"/>
          <w:lang w:eastAsia="pl-PL"/>
          <w14:ligatures w14:val="none"/>
        </w:rPr>
        <w:t>T</w:t>
      </w:r>
      <w:r w:rsidRPr="00EB22F4">
        <w:rPr>
          <w:rFonts w:ascii="Calibri" w:eastAsia="Times New Roman" w:hAnsi="Calibri" w:cs="Calibri"/>
          <w:color w:val="242424"/>
          <w:kern w:val="0"/>
          <w:lang w:eastAsia="pl-PL"/>
          <w14:ligatures w14:val="none"/>
        </w:rPr>
        <w:t>aki wymóg określony jest w umowie o dofinansowanie - wraz ze składanym WOP należy składać dokument podpisany zgodnie z reprezentacją "Wskaźniki monitorowania projektu rozliczane w zestawieniu stanowiącym załącznik do wniosku o płatność".</w:t>
      </w:r>
    </w:p>
    <w:p w14:paraId="2E1F6DA3" w14:textId="77777777" w:rsidR="00EB22F4" w:rsidRDefault="00EB22F4" w:rsidP="00EB22F4">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A9769CC" w14:textId="2AAC184B" w:rsidR="00EB22F4" w:rsidRPr="00EB22F4" w:rsidRDefault="00EB22F4" w:rsidP="00EB22F4">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EB22F4">
        <w:rPr>
          <w:rFonts w:ascii="Calibri" w:eastAsia="Times New Roman" w:hAnsi="Calibri" w:cs="Calibri"/>
          <w:b/>
          <w:bCs/>
          <w:color w:val="242424"/>
          <w:kern w:val="0"/>
          <w:lang w:eastAsia="pl-PL"/>
          <w14:ligatures w14:val="none"/>
        </w:rPr>
        <w:t xml:space="preserve">Tabela postępowań: należy umieszczać zamówienia pow. 50 </w:t>
      </w:r>
      <w:r w:rsidRPr="00EB22F4">
        <w:rPr>
          <w:rFonts w:ascii="Calibri" w:eastAsia="Times New Roman" w:hAnsi="Calibri" w:cs="Calibri"/>
          <w:b/>
          <w:bCs/>
          <w:color w:val="242424"/>
          <w:kern w:val="0"/>
          <w:lang w:eastAsia="pl-PL"/>
          <w14:ligatures w14:val="none"/>
        </w:rPr>
        <w:t>tys.</w:t>
      </w:r>
      <w:r w:rsidRPr="00EB22F4">
        <w:rPr>
          <w:rFonts w:ascii="Calibri" w:eastAsia="Times New Roman" w:hAnsi="Calibri" w:cs="Calibri"/>
          <w:b/>
          <w:bCs/>
          <w:color w:val="242424"/>
          <w:kern w:val="0"/>
          <w:lang w:eastAsia="pl-PL"/>
          <w14:ligatures w14:val="none"/>
        </w:rPr>
        <w:t xml:space="preserve"> (baza konkurencyjności) czy wszystkie zamówienia (mowa była też z wyłączeniem zasady konkurencyjności)?</w:t>
      </w:r>
    </w:p>
    <w:p w14:paraId="5C1CAB41" w14:textId="55B9000C" w:rsidR="00EB22F4" w:rsidRDefault="00EB22F4" w:rsidP="00EB22F4">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EB22F4">
        <w:rPr>
          <w:rFonts w:ascii="Calibri" w:eastAsia="Times New Roman" w:hAnsi="Calibri" w:cs="Calibri"/>
          <w:color w:val="242424"/>
          <w:kern w:val="0"/>
          <w:lang w:eastAsia="pl-PL"/>
          <w14:ligatures w14:val="none"/>
        </w:rPr>
        <w:t>Tabela postępowań powinna uwzględniać wszystkie zamówienia, również te z zastosowaniem wyłączenia zasady konkurencyjności</w:t>
      </w:r>
      <w:r>
        <w:rPr>
          <w:rFonts w:ascii="Calibri" w:eastAsia="Times New Roman" w:hAnsi="Calibri" w:cs="Calibri"/>
          <w:color w:val="242424"/>
          <w:kern w:val="0"/>
          <w:lang w:eastAsia="pl-PL"/>
          <w14:ligatures w14:val="none"/>
        </w:rPr>
        <w:t>.</w:t>
      </w:r>
    </w:p>
    <w:p w14:paraId="0057182D" w14:textId="77777777" w:rsidR="00EB22F4" w:rsidRDefault="00EB22F4" w:rsidP="00EB22F4">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D197574" w14:textId="0E42039B" w:rsidR="00EB22F4" w:rsidRPr="00BF364E" w:rsidRDefault="00BF364E" w:rsidP="00EB22F4">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BF364E">
        <w:rPr>
          <w:rFonts w:ascii="Calibri" w:eastAsia="Times New Roman" w:hAnsi="Calibri" w:cs="Calibri"/>
          <w:b/>
          <w:bCs/>
          <w:color w:val="242424"/>
          <w:kern w:val="0"/>
          <w:lang w:eastAsia="pl-PL"/>
          <w14:ligatures w14:val="none"/>
        </w:rPr>
        <w:t>Podczas prezentacji pojawiła się informacja, że w "Kwocie ogółem" należy wpisać wartość z VAT. W naszym projekcie budżet nie obejmuje VAT, wydatki ogółem równe się kwocie wydatków kwalifikowanych. Czy w tym przypadku nie ujmujemy VAT w kwocie ogółem?</w:t>
      </w:r>
    </w:p>
    <w:p w14:paraId="770FA916" w14:textId="7EEA773F" w:rsidR="00BF364E" w:rsidRDefault="00BF364E" w:rsidP="00BF364E">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F364E">
        <w:rPr>
          <w:rFonts w:ascii="Calibri" w:eastAsia="Times New Roman" w:hAnsi="Calibri" w:cs="Calibri"/>
          <w:color w:val="242424"/>
          <w:kern w:val="0"/>
          <w:lang w:eastAsia="pl-PL"/>
          <w14:ligatures w14:val="none"/>
        </w:rPr>
        <w:t>Jeśli budżet projektu w kwocie ogółem nie uwzględniał podatku VAT, to tym samym nie ma konieczności wykazywania go we wnioskach o płatność, ale jest to dopuszczalne.</w:t>
      </w:r>
    </w:p>
    <w:p w14:paraId="51A4AC72" w14:textId="77777777" w:rsidR="00BF364E" w:rsidRDefault="00BF364E" w:rsidP="00BF364E">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6CE98C2" w14:textId="03592157" w:rsidR="00BF364E" w:rsidRPr="00817309" w:rsidRDefault="00817309" w:rsidP="00BF364E">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17309">
        <w:rPr>
          <w:rFonts w:ascii="Calibri" w:eastAsia="Times New Roman" w:hAnsi="Calibri" w:cs="Calibri"/>
          <w:b/>
          <w:bCs/>
          <w:color w:val="242424"/>
          <w:kern w:val="0"/>
          <w:lang w:eastAsia="pl-PL"/>
          <w14:ligatures w14:val="none"/>
        </w:rPr>
        <w:t>Czy w przypadku płatności za wydatki kwalifikowalne z rachunku bieżącego (np. wynagrodzenia, ZUS, US) można następnie dokonać wewnętrznego przelewu tej kwoty z rachunku zaliczkowego za część objętą dofinansowaniem?</w:t>
      </w:r>
    </w:p>
    <w:p w14:paraId="541CFA4C" w14:textId="6CADE129" w:rsidR="00817309" w:rsidRDefault="00817309" w:rsidP="00817309">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817309">
        <w:rPr>
          <w:rFonts w:ascii="Calibri" w:eastAsia="Times New Roman" w:hAnsi="Calibri" w:cs="Calibri"/>
          <w:color w:val="242424"/>
          <w:kern w:val="0"/>
          <w:lang w:eastAsia="pl-PL"/>
          <w14:ligatures w14:val="none"/>
        </w:rPr>
        <w:t>Tak</w:t>
      </w:r>
      <w:r w:rsidRPr="00817309">
        <w:rPr>
          <w:rFonts w:ascii="Calibri" w:eastAsia="Times New Roman" w:hAnsi="Calibri" w:cs="Calibri"/>
          <w:b/>
          <w:bCs/>
          <w:color w:val="242424"/>
          <w:kern w:val="0"/>
          <w:lang w:eastAsia="pl-PL"/>
          <w14:ligatures w14:val="none"/>
        </w:rPr>
        <w:t>, w tym samym dniu</w:t>
      </w:r>
      <w:r w:rsidRPr="00817309">
        <w:rPr>
          <w:rFonts w:ascii="Calibri" w:eastAsia="Times New Roman" w:hAnsi="Calibri" w:cs="Calibri"/>
          <w:color w:val="242424"/>
          <w:kern w:val="0"/>
          <w:lang w:eastAsia="pl-PL"/>
          <w14:ligatures w14:val="none"/>
        </w:rPr>
        <w:t>, w którym został opłacony wydatek z konta bieżącego.</w:t>
      </w:r>
    </w:p>
    <w:p w14:paraId="3EA42B83" w14:textId="77777777" w:rsidR="00817309" w:rsidRDefault="00817309" w:rsidP="00817309">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D0516D7" w14:textId="114AC2A9" w:rsidR="00817309" w:rsidRPr="00817309" w:rsidRDefault="00817309" w:rsidP="00817309">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17309">
        <w:rPr>
          <w:rFonts w:ascii="Calibri" w:eastAsia="Times New Roman" w:hAnsi="Calibri" w:cs="Calibri"/>
          <w:b/>
          <w:bCs/>
          <w:color w:val="242424"/>
          <w:kern w:val="0"/>
          <w:lang w:eastAsia="pl-PL"/>
          <w14:ligatures w14:val="none"/>
        </w:rPr>
        <w:t xml:space="preserve">W przypadku przeprowadzania postępowania przetargowe jeżeli wartość postępowania będzie wyższa niż budżetowana jednak beneficjent ze względu na lepsze parametry techniczne zrealizuje zakup to czy można również wnioskować o dofinansowanie czy nadwyżka ponad kwotę budżetową musi być w 100 % pokryta przez beneficjenta. </w:t>
      </w:r>
      <w:r w:rsidRPr="00817309">
        <w:rPr>
          <w:rFonts w:ascii="Calibri" w:eastAsia="Times New Roman" w:hAnsi="Calibri" w:cs="Calibri"/>
          <w:b/>
          <w:bCs/>
          <w:color w:val="242424"/>
          <w:kern w:val="0"/>
          <w:lang w:eastAsia="pl-PL"/>
          <w14:ligatures w14:val="none"/>
        </w:rPr>
        <w:lastRenderedPageBreak/>
        <w:t>(</w:t>
      </w:r>
      <w:r>
        <w:rPr>
          <w:rFonts w:ascii="Calibri" w:eastAsia="Times New Roman" w:hAnsi="Calibri" w:cs="Calibri"/>
          <w:b/>
          <w:bCs/>
          <w:color w:val="242424"/>
          <w:kern w:val="0"/>
          <w:lang w:eastAsia="pl-PL"/>
          <w14:ligatures w14:val="none"/>
        </w:rPr>
        <w:t>K</w:t>
      </w:r>
      <w:r w:rsidRPr="00817309">
        <w:rPr>
          <w:rFonts w:ascii="Calibri" w:eastAsia="Times New Roman" w:hAnsi="Calibri" w:cs="Calibri"/>
          <w:b/>
          <w:bCs/>
          <w:color w:val="242424"/>
          <w:kern w:val="0"/>
          <w:lang w:eastAsia="pl-PL"/>
          <w14:ligatures w14:val="none"/>
        </w:rPr>
        <w:t>orzystanie z funkcji podania wartości budżetu w postępowaniach powodować może, że potencjalni dostawcy będą zawyżać ceny.</w:t>
      </w:r>
      <w:r>
        <w:rPr>
          <w:rFonts w:ascii="Calibri" w:eastAsia="Times New Roman" w:hAnsi="Calibri" w:cs="Calibri"/>
          <w:b/>
          <w:bCs/>
          <w:color w:val="242424"/>
          <w:kern w:val="0"/>
          <w:lang w:eastAsia="pl-PL"/>
          <w14:ligatures w14:val="none"/>
        </w:rPr>
        <w:t>)</w:t>
      </w:r>
    </w:p>
    <w:p w14:paraId="584A11F3" w14:textId="4E8B7A6B" w:rsidR="00817309" w:rsidRDefault="00817309" w:rsidP="00817309">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817309">
        <w:rPr>
          <w:rFonts w:ascii="Calibri" w:eastAsia="Times New Roman" w:hAnsi="Calibri" w:cs="Calibri"/>
          <w:color w:val="242424"/>
          <w:kern w:val="0"/>
          <w:lang w:eastAsia="pl-PL"/>
          <w14:ligatures w14:val="none"/>
        </w:rPr>
        <w:t>W postępowaniach prowadzonych w trybie zasady konkurencyjności nie ma obowiązku udostępnienia informacji o kwocie jaką zamawiający zamierza przeznaczyć na sfinansowanie zamówienia. W przypadku przekroczenia wartości budżetowych z wniosku o dofinansowanie należy sfinansować nadwyżkę ze środków własnych.</w:t>
      </w:r>
    </w:p>
    <w:p w14:paraId="698EA916" w14:textId="77777777" w:rsidR="00817309" w:rsidRDefault="00817309" w:rsidP="00817309">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245AB07F" w14:textId="7C9222D2" w:rsidR="00817309" w:rsidRPr="00817309" w:rsidRDefault="00817309" w:rsidP="00817309">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17309">
        <w:rPr>
          <w:rFonts w:ascii="Calibri" w:eastAsia="Times New Roman" w:hAnsi="Calibri" w:cs="Calibri"/>
          <w:b/>
          <w:bCs/>
          <w:color w:val="242424"/>
          <w:kern w:val="0"/>
          <w:lang w:eastAsia="pl-PL"/>
          <w14:ligatures w14:val="none"/>
        </w:rPr>
        <w:t>Jakie dodatkowe dokumenty związane z wnioskami o płatność należy dołączać np. protokół odbioru, FV ....?</w:t>
      </w:r>
    </w:p>
    <w:p w14:paraId="21337CE0" w14:textId="692107C8" w:rsidR="00817309" w:rsidRDefault="00817309" w:rsidP="00817309">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817309">
        <w:rPr>
          <w:rFonts w:ascii="Calibri" w:eastAsia="Times New Roman" w:hAnsi="Calibri" w:cs="Calibri"/>
          <w:color w:val="242424"/>
          <w:kern w:val="0"/>
          <w:lang w:eastAsia="pl-PL"/>
          <w14:ligatures w14:val="none"/>
        </w:rPr>
        <w:t>Lista wymaganych dokumentów zostanie Państwu przekazana przez opiekuna projektu.</w:t>
      </w:r>
    </w:p>
    <w:p w14:paraId="31765844" w14:textId="77777777" w:rsidR="00817309" w:rsidRPr="00817309" w:rsidRDefault="00817309" w:rsidP="00817309">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84FFDA8" w14:textId="013B9A91" w:rsidR="00817309" w:rsidRPr="00817309" w:rsidRDefault="00817309" w:rsidP="00817309">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17309">
        <w:rPr>
          <w:rFonts w:ascii="Calibri" w:eastAsia="Times New Roman" w:hAnsi="Calibri" w:cs="Calibri"/>
          <w:b/>
          <w:bCs/>
          <w:color w:val="242424"/>
          <w:kern w:val="0"/>
          <w:lang w:eastAsia="pl-PL"/>
          <w14:ligatures w14:val="none"/>
        </w:rPr>
        <w:t>Czy rozliczając zaliczkę można rozliczyć koszt pośredni z tego wynikający? W takim przypadku czy na wyciągu z konta zaliczkowego muszą być poniesione oprócz kosztów kwalifikowalnych również koszty wskazywane w kosztach pośrednich od kwot zaliczkowych?</w:t>
      </w:r>
    </w:p>
    <w:p w14:paraId="7035D78C" w14:textId="16D8D80E" w:rsidR="00817309" w:rsidRDefault="00817309" w:rsidP="00817309">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4DA8">
        <w:rPr>
          <w:rFonts w:ascii="Calibri" w:eastAsia="Times New Roman" w:hAnsi="Calibri" w:cs="Calibri"/>
          <w:color w:val="242424"/>
          <w:kern w:val="0"/>
          <w:lang w:eastAsia="pl-PL"/>
          <w14:ligatures w14:val="none"/>
        </w:rPr>
        <w:t xml:space="preserve">Odpowiedź została udzielona w pytaniu nr </w:t>
      </w:r>
      <w:r>
        <w:rPr>
          <w:rFonts w:ascii="Calibri" w:eastAsia="Times New Roman" w:hAnsi="Calibri" w:cs="Calibri"/>
          <w:color w:val="242424"/>
          <w:kern w:val="0"/>
          <w:lang w:eastAsia="pl-PL"/>
          <w14:ligatures w14:val="none"/>
        </w:rPr>
        <w:t>6</w:t>
      </w:r>
      <w:r>
        <w:rPr>
          <w:rFonts w:ascii="Calibri" w:eastAsia="Times New Roman" w:hAnsi="Calibri" w:cs="Calibri"/>
          <w:color w:val="242424"/>
          <w:kern w:val="0"/>
          <w:lang w:eastAsia="pl-PL"/>
          <w14:ligatures w14:val="none"/>
        </w:rPr>
        <w:t>.</w:t>
      </w:r>
    </w:p>
    <w:p w14:paraId="514D7C71" w14:textId="77777777" w:rsidR="00817309" w:rsidRDefault="00817309" w:rsidP="00817309">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F3E1E8F" w14:textId="0D1D5A4F" w:rsidR="00817309" w:rsidRPr="00CF0CA0" w:rsidRDefault="00CF0CA0" w:rsidP="00817309">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CF0CA0">
        <w:rPr>
          <w:rFonts w:ascii="Calibri" w:eastAsia="Times New Roman" w:hAnsi="Calibri" w:cs="Calibri"/>
          <w:b/>
          <w:bCs/>
          <w:color w:val="242424"/>
          <w:kern w:val="0"/>
          <w:lang w:eastAsia="pl-PL"/>
          <w14:ligatures w14:val="none"/>
        </w:rPr>
        <w:t>Czy w jednym wniosku o płatność można rozliczyć tylko same wynagrodzenia pracowników, a w kolejnym wniosku tylko ZUS i US od tych wynagrodzeń?</w:t>
      </w:r>
    </w:p>
    <w:p w14:paraId="3492C08C" w14:textId="6AF3251A" w:rsidR="00CF0CA0" w:rsidRDefault="00CF0CA0" w:rsidP="00CF0CA0">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CF0CA0">
        <w:rPr>
          <w:rFonts w:ascii="Calibri" w:eastAsia="Times New Roman" w:hAnsi="Calibri" w:cs="Calibri"/>
          <w:color w:val="242424"/>
          <w:kern w:val="0"/>
          <w:lang w:eastAsia="pl-PL"/>
          <w14:ligatures w14:val="none"/>
        </w:rPr>
        <w:t>Tak, podatki i ZUS mogą być wykazane w kolejnym WOP.</w:t>
      </w:r>
    </w:p>
    <w:p w14:paraId="55D93541" w14:textId="77777777" w:rsidR="00CF0CA0" w:rsidRDefault="00CF0CA0" w:rsidP="00CF0CA0">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DBE90EA" w14:textId="2CD39616" w:rsidR="00CF0CA0" w:rsidRPr="00054FD4" w:rsidRDefault="00054FD4" w:rsidP="00CF0CA0">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054FD4">
        <w:rPr>
          <w:rFonts w:ascii="Calibri" w:eastAsia="Times New Roman" w:hAnsi="Calibri" w:cs="Calibri"/>
          <w:b/>
          <w:bCs/>
          <w:color w:val="242424"/>
          <w:kern w:val="0"/>
          <w:lang w:eastAsia="pl-PL"/>
          <w14:ligatures w14:val="none"/>
        </w:rPr>
        <w:t>Co się stanie, jeśli pobranie środków przelewem wewnętrznym z rachunku zaliczki nastąpi kilka dni po opłaceniu zobowiązania? Czy stanowi to nieprawidłowość i tym samym może zmniejszać wydatki kwalifikowalne?</w:t>
      </w:r>
    </w:p>
    <w:p w14:paraId="22876C2E" w14:textId="0525AA04" w:rsidR="00054FD4" w:rsidRDefault="00054FD4" w:rsidP="00054FD4">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054FD4">
        <w:rPr>
          <w:rFonts w:ascii="Calibri" w:eastAsia="Times New Roman" w:hAnsi="Calibri" w:cs="Calibri"/>
          <w:color w:val="242424"/>
          <w:kern w:val="0"/>
          <w:lang w:eastAsia="pl-PL"/>
          <w14:ligatures w14:val="none"/>
        </w:rPr>
        <w:t xml:space="preserve">Wydatki takie można wykazać jak refundację - zostanie zmniejszona kwota </w:t>
      </w:r>
      <w:r w:rsidRPr="00054FD4">
        <w:rPr>
          <w:rFonts w:ascii="Calibri" w:eastAsia="Times New Roman" w:hAnsi="Calibri" w:cs="Calibri"/>
          <w:color w:val="242424"/>
          <w:kern w:val="0"/>
          <w:lang w:eastAsia="pl-PL"/>
          <w14:ligatures w14:val="none"/>
        </w:rPr>
        <w:t>rozliczania</w:t>
      </w:r>
      <w:r w:rsidRPr="00054FD4">
        <w:rPr>
          <w:rFonts w:ascii="Calibri" w:eastAsia="Times New Roman" w:hAnsi="Calibri" w:cs="Calibri"/>
          <w:color w:val="242424"/>
          <w:kern w:val="0"/>
          <w:lang w:eastAsia="pl-PL"/>
          <w14:ligatures w14:val="none"/>
        </w:rPr>
        <w:t xml:space="preserve"> zaliczki a zwiększona kwota refundacji.</w:t>
      </w:r>
    </w:p>
    <w:p w14:paraId="1969DABA" w14:textId="77777777" w:rsidR="00054FD4" w:rsidRDefault="00054FD4" w:rsidP="00054FD4">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1CE2AF3" w14:textId="603F0B38" w:rsidR="00054FD4" w:rsidRPr="00054FD4" w:rsidRDefault="00054FD4" w:rsidP="00054FD4">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054FD4">
        <w:rPr>
          <w:rFonts w:ascii="Calibri" w:eastAsia="Times New Roman" w:hAnsi="Calibri" w:cs="Calibri"/>
          <w:b/>
          <w:bCs/>
          <w:color w:val="242424"/>
          <w:kern w:val="0"/>
          <w:lang w:eastAsia="pl-PL"/>
          <w14:ligatures w14:val="none"/>
        </w:rPr>
        <w:t>Jak zasadę rozliczenia zaliczki stosować do zapłaty wynagrodzeń, gdzie są one płacone w różnych terminach typu ZUS i US, jak również często z pozostałymi pracownikami firmy?</w:t>
      </w:r>
    </w:p>
    <w:p w14:paraId="6E49FB74" w14:textId="5D576C7F" w:rsidR="00054FD4" w:rsidRDefault="00054FD4" w:rsidP="00054FD4">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054FD4">
        <w:rPr>
          <w:rFonts w:ascii="Calibri" w:eastAsia="Times New Roman" w:hAnsi="Calibri" w:cs="Calibri"/>
          <w:color w:val="242424"/>
          <w:kern w:val="0"/>
          <w:lang w:eastAsia="pl-PL"/>
          <w14:ligatures w14:val="none"/>
        </w:rPr>
        <w:t xml:space="preserve">Należy opłacać wydatki z konta zaliczkowego lub przelać środki na konto bieżące w tym samym dniu, w którym został </w:t>
      </w:r>
      <w:r w:rsidRPr="00054FD4">
        <w:rPr>
          <w:rFonts w:ascii="Calibri" w:eastAsia="Times New Roman" w:hAnsi="Calibri" w:cs="Calibri"/>
          <w:color w:val="242424"/>
          <w:kern w:val="0"/>
          <w:lang w:eastAsia="pl-PL"/>
          <w14:ligatures w14:val="none"/>
        </w:rPr>
        <w:t>opłacony</w:t>
      </w:r>
      <w:r w:rsidRPr="00054FD4">
        <w:rPr>
          <w:rFonts w:ascii="Calibri" w:eastAsia="Times New Roman" w:hAnsi="Calibri" w:cs="Calibri"/>
          <w:color w:val="242424"/>
          <w:kern w:val="0"/>
          <w:lang w:eastAsia="pl-PL"/>
          <w14:ligatures w14:val="none"/>
        </w:rPr>
        <w:t xml:space="preserve"> wydatek (z konta bieżącego)</w:t>
      </w:r>
      <w:r>
        <w:rPr>
          <w:rFonts w:ascii="Calibri" w:eastAsia="Times New Roman" w:hAnsi="Calibri" w:cs="Calibri"/>
          <w:color w:val="242424"/>
          <w:kern w:val="0"/>
          <w:lang w:eastAsia="pl-PL"/>
          <w14:ligatures w14:val="none"/>
        </w:rPr>
        <w:t>.</w:t>
      </w:r>
    </w:p>
    <w:p w14:paraId="1CC5CC61" w14:textId="77777777" w:rsidR="00054FD4" w:rsidRDefault="00054FD4" w:rsidP="00054FD4">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2C9EB8C" w14:textId="6B18BF1E" w:rsidR="00054FD4" w:rsidRPr="00054FD4" w:rsidRDefault="00054FD4" w:rsidP="00054FD4">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054FD4">
        <w:rPr>
          <w:rFonts w:ascii="Calibri" w:eastAsia="Times New Roman" w:hAnsi="Calibri" w:cs="Calibri"/>
          <w:b/>
          <w:bCs/>
          <w:color w:val="242424"/>
          <w:kern w:val="0"/>
          <w:lang w:eastAsia="pl-PL"/>
          <w14:ligatures w14:val="none"/>
        </w:rPr>
        <w:t>Jeżeli w ramach realizacji projektu dokonano modyfikacji istniejącego ŚT po stronie beneficjenta to również należy taki ŚT oznaczyć odpowiednią naklejką zakup ten nie był realizowany w ramach projektu?</w:t>
      </w:r>
    </w:p>
    <w:p w14:paraId="64FBF9AC" w14:textId="0D9446EF" w:rsidR="00054FD4" w:rsidRDefault="00054FD4" w:rsidP="00054FD4">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P</w:t>
      </w:r>
      <w:r w:rsidRPr="00054FD4">
        <w:rPr>
          <w:rFonts w:ascii="Calibri" w:eastAsia="Times New Roman" w:hAnsi="Calibri" w:cs="Calibri"/>
          <w:color w:val="242424"/>
          <w:kern w:val="0"/>
          <w:lang w:eastAsia="pl-PL"/>
          <w14:ligatures w14:val="none"/>
        </w:rPr>
        <w:t>ytanie jest zbyt ogólne. Odpowiedzi dot. obowiązków naklejek udzielone we wcześniejszych pytaniach.</w:t>
      </w:r>
    </w:p>
    <w:p w14:paraId="6FB8DDFD" w14:textId="77777777" w:rsidR="00054FD4" w:rsidRDefault="00054FD4" w:rsidP="00054FD4">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F13EE75" w14:textId="2BA291F9" w:rsidR="00054FD4" w:rsidRPr="00054FD4" w:rsidRDefault="00054FD4" w:rsidP="00054FD4">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054FD4">
        <w:rPr>
          <w:rFonts w:ascii="Calibri" w:eastAsia="Times New Roman" w:hAnsi="Calibri" w:cs="Calibri"/>
          <w:b/>
          <w:bCs/>
          <w:color w:val="242424"/>
          <w:kern w:val="0"/>
          <w:lang w:eastAsia="pl-PL"/>
          <w14:ligatures w14:val="none"/>
        </w:rPr>
        <w:t>Jakie jest Państwa stanowisko w zakresie zasadności przeprowadzenia audytu zewnętrznego projektu? Czy jest możliwość włączenia kosztu audytu zewnętrznego projektu w koszty kwalifikowane?</w:t>
      </w:r>
    </w:p>
    <w:p w14:paraId="646999D9" w14:textId="5F916354" w:rsidR="00054FD4" w:rsidRDefault="00054FD4" w:rsidP="00054FD4">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U</w:t>
      </w:r>
      <w:r w:rsidRPr="00054FD4">
        <w:rPr>
          <w:rFonts w:ascii="Calibri" w:eastAsia="Times New Roman" w:hAnsi="Calibri" w:cs="Calibri"/>
          <w:color w:val="242424"/>
          <w:kern w:val="0"/>
          <w:lang w:eastAsia="pl-PL"/>
          <w14:ligatures w14:val="none"/>
        </w:rPr>
        <w:t>mowa o dofinansowanie nie nakłada obowiązku przeprowadzenia audytu zewn. w związku z czym nie ma możliwości kwalifikowania wydatku.</w:t>
      </w:r>
    </w:p>
    <w:p w14:paraId="2FD36AE5" w14:textId="77777777" w:rsidR="00054FD4" w:rsidRDefault="00054FD4" w:rsidP="00054FD4">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4B0339F" w14:textId="6EFC7926" w:rsidR="00054FD4" w:rsidRPr="00054FD4" w:rsidRDefault="00054FD4" w:rsidP="00054FD4">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054FD4">
        <w:rPr>
          <w:rFonts w:ascii="Calibri" w:eastAsia="Times New Roman" w:hAnsi="Calibri" w:cs="Calibri"/>
          <w:b/>
          <w:bCs/>
          <w:color w:val="242424"/>
          <w:kern w:val="0"/>
          <w:lang w:eastAsia="pl-PL"/>
          <w14:ligatures w14:val="none"/>
        </w:rPr>
        <w:t>Czy we wniosku o rozliczeniu zaliczki decyduje data wystawienia /sprzedaży na fakturze czy musi ta kwota być już zaksięgowana na koncie projektu i czy w przypadku kosztów pośrednie również kwota musi być zaksięgowana?</w:t>
      </w:r>
    </w:p>
    <w:p w14:paraId="07F647ED" w14:textId="2F2F4835" w:rsidR="00054FD4" w:rsidRDefault="00054FD4" w:rsidP="00054FD4">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D</w:t>
      </w:r>
      <w:r w:rsidRPr="00054FD4">
        <w:rPr>
          <w:rFonts w:ascii="Calibri" w:eastAsia="Times New Roman" w:hAnsi="Calibri" w:cs="Calibri"/>
          <w:color w:val="242424"/>
          <w:kern w:val="0"/>
          <w:lang w:eastAsia="pl-PL"/>
          <w14:ligatures w14:val="none"/>
        </w:rPr>
        <w:t xml:space="preserve">okument musi być zaksięgowany i opłacony wtedy dopiero może być zakwalifikowany jako koszt </w:t>
      </w:r>
      <w:r w:rsidRPr="00054FD4">
        <w:rPr>
          <w:rFonts w:ascii="Calibri" w:eastAsia="Times New Roman" w:hAnsi="Calibri" w:cs="Calibri"/>
          <w:color w:val="242424"/>
          <w:kern w:val="0"/>
          <w:lang w:eastAsia="pl-PL"/>
          <w14:ligatures w14:val="none"/>
        </w:rPr>
        <w:t>projektu</w:t>
      </w:r>
      <w:r w:rsidRPr="00054FD4">
        <w:rPr>
          <w:rFonts w:ascii="Calibri" w:eastAsia="Times New Roman" w:hAnsi="Calibri" w:cs="Calibri"/>
          <w:color w:val="242424"/>
          <w:kern w:val="0"/>
          <w:lang w:eastAsia="pl-PL"/>
          <w14:ligatures w14:val="none"/>
        </w:rPr>
        <w:t xml:space="preserve">; czy stanowi on rozliczenie zaliczki, czy też refundacja decyduje data poniesienia kosztu o szczegółach </w:t>
      </w:r>
      <w:r w:rsidRPr="00054FD4">
        <w:rPr>
          <w:rFonts w:ascii="Calibri" w:eastAsia="Times New Roman" w:hAnsi="Calibri" w:cs="Calibri"/>
          <w:color w:val="242424"/>
          <w:kern w:val="0"/>
          <w:lang w:eastAsia="pl-PL"/>
          <w14:ligatures w14:val="none"/>
        </w:rPr>
        <w:t>informowaliśmy</w:t>
      </w:r>
      <w:r w:rsidRPr="00054FD4">
        <w:rPr>
          <w:rFonts w:ascii="Calibri" w:eastAsia="Times New Roman" w:hAnsi="Calibri" w:cs="Calibri"/>
          <w:color w:val="242424"/>
          <w:kern w:val="0"/>
          <w:lang w:eastAsia="pl-PL"/>
          <w14:ligatures w14:val="none"/>
        </w:rPr>
        <w:t xml:space="preserve"> podczas dzisiejszego szkolenia i w </w:t>
      </w:r>
      <w:r w:rsidRPr="00054FD4">
        <w:rPr>
          <w:rFonts w:ascii="Calibri" w:eastAsia="Times New Roman" w:hAnsi="Calibri" w:cs="Calibri"/>
          <w:color w:val="242424"/>
          <w:kern w:val="0"/>
          <w:lang w:eastAsia="pl-PL"/>
          <w14:ligatures w14:val="none"/>
        </w:rPr>
        <w:t>przekazywanych</w:t>
      </w:r>
      <w:r w:rsidRPr="00054FD4">
        <w:rPr>
          <w:rFonts w:ascii="Calibri" w:eastAsia="Times New Roman" w:hAnsi="Calibri" w:cs="Calibri"/>
          <w:color w:val="242424"/>
          <w:kern w:val="0"/>
          <w:lang w:eastAsia="pl-PL"/>
          <w14:ligatures w14:val="none"/>
        </w:rPr>
        <w:t xml:space="preserve"> komunikatach dot. rozliczenia zaliczek</w:t>
      </w:r>
      <w:r>
        <w:rPr>
          <w:rFonts w:ascii="Calibri" w:eastAsia="Times New Roman" w:hAnsi="Calibri" w:cs="Calibri"/>
          <w:color w:val="242424"/>
          <w:kern w:val="0"/>
          <w:lang w:eastAsia="pl-PL"/>
          <w14:ligatures w14:val="none"/>
        </w:rPr>
        <w:t>.</w:t>
      </w:r>
    </w:p>
    <w:p w14:paraId="0352695E" w14:textId="77777777" w:rsidR="008A1338" w:rsidRDefault="008A1338" w:rsidP="00054FD4">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8D81753" w14:textId="4E287252" w:rsidR="008A1338" w:rsidRPr="008A1338" w:rsidRDefault="008A1338" w:rsidP="008A133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A1338">
        <w:rPr>
          <w:rFonts w:ascii="Calibri" w:eastAsia="Times New Roman" w:hAnsi="Calibri" w:cs="Calibri"/>
          <w:b/>
          <w:bCs/>
          <w:color w:val="242424"/>
          <w:kern w:val="0"/>
          <w:lang w:eastAsia="pl-PL"/>
          <w14:ligatures w14:val="none"/>
        </w:rPr>
        <w:lastRenderedPageBreak/>
        <w:t>Czy w przypadku poniesienia wyższego wydatku na zakup jakiegoś urządzenia należy najpierw poinformować o takiej sytuacji i dopiero złożyć wniosek o płatność? Czy taki wniosek powinien być złożony zgodnie z pierwotnym budżetem a później należy dokonać ewentualnej korekty po uzyskaniu zgody o dokonanie zmiany?</w:t>
      </w:r>
    </w:p>
    <w:p w14:paraId="52750C18" w14:textId="1876CF52" w:rsidR="008A1338" w:rsidRDefault="008A1338" w:rsidP="008A133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4DA8">
        <w:rPr>
          <w:rFonts w:ascii="Calibri" w:eastAsia="Times New Roman" w:hAnsi="Calibri" w:cs="Calibri"/>
          <w:color w:val="242424"/>
          <w:kern w:val="0"/>
          <w:lang w:eastAsia="pl-PL"/>
          <w14:ligatures w14:val="none"/>
        </w:rPr>
        <w:t xml:space="preserve">Odpowiedź została udzielona w pytaniu nr </w:t>
      </w:r>
      <w:r>
        <w:rPr>
          <w:rFonts w:ascii="Calibri" w:eastAsia="Times New Roman" w:hAnsi="Calibri" w:cs="Calibri"/>
          <w:color w:val="242424"/>
          <w:kern w:val="0"/>
          <w:lang w:eastAsia="pl-PL"/>
          <w14:ligatures w14:val="none"/>
        </w:rPr>
        <w:t>12</w:t>
      </w:r>
      <w:r>
        <w:rPr>
          <w:rFonts w:ascii="Calibri" w:eastAsia="Times New Roman" w:hAnsi="Calibri" w:cs="Calibri"/>
          <w:color w:val="242424"/>
          <w:kern w:val="0"/>
          <w:lang w:eastAsia="pl-PL"/>
          <w14:ligatures w14:val="none"/>
        </w:rPr>
        <w:t>.</w:t>
      </w:r>
    </w:p>
    <w:p w14:paraId="3724AAB7" w14:textId="77777777" w:rsidR="008A1338" w:rsidRDefault="008A1338" w:rsidP="008A133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25B7CB7B" w14:textId="12CEB545" w:rsidR="008A1338" w:rsidRPr="008A1338" w:rsidRDefault="008A1338" w:rsidP="008A133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A1338">
        <w:rPr>
          <w:rFonts w:ascii="Calibri" w:eastAsia="Times New Roman" w:hAnsi="Calibri" w:cs="Calibri"/>
          <w:b/>
          <w:bCs/>
          <w:color w:val="242424"/>
          <w:kern w:val="0"/>
          <w:lang w:eastAsia="pl-PL"/>
          <w14:ligatures w14:val="none"/>
        </w:rPr>
        <w:t>Czy dla wydatków podlegających refundacji jest obowiązek posiadania wyodrębnionego rachunku bankowego czy może to być główny rachunek firmowy z którego ponoszone są też inne wydatki firmy?</w:t>
      </w:r>
    </w:p>
    <w:p w14:paraId="440949BB" w14:textId="22A26506" w:rsidR="008A1338" w:rsidRDefault="008A1338" w:rsidP="008A1338">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U</w:t>
      </w:r>
      <w:r w:rsidRPr="008A1338">
        <w:rPr>
          <w:rFonts w:ascii="Calibri" w:eastAsia="Times New Roman" w:hAnsi="Calibri" w:cs="Calibri"/>
          <w:color w:val="242424"/>
          <w:kern w:val="0"/>
          <w:lang w:eastAsia="pl-PL"/>
          <w14:ligatures w14:val="none"/>
        </w:rPr>
        <w:t>mowa o dofinansowanie nie nakłada obowiązku prowadzenia wyodrębnionego rachunku dot. refundacji, jednak w celu zachowania przejrzystości transakcji, rozliczeń w projekcie i monitorowania wyodrębnionej ewidencji księgowej rekomendujemy założenie odrębnego rachunku.</w:t>
      </w:r>
    </w:p>
    <w:p w14:paraId="7251BB2B" w14:textId="77777777" w:rsidR="008A1338" w:rsidRDefault="008A1338" w:rsidP="008A133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2880D09" w14:textId="36A4DB55" w:rsidR="008A1338" w:rsidRPr="008A1338" w:rsidRDefault="008A1338" w:rsidP="008A133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A1338">
        <w:rPr>
          <w:rFonts w:ascii="Calibri" w:eastAsia="Times New Roman" w:hAnsi="Calibri" w:cs="Calibri"/>
          <w:b/>
          <w:bCs/>
          <w:color w:val="242424"/>
          <w:kern w:val="0"/>
          <w:lang w:eastAsia="pl-PL"/>
          <w14:ligatures w14:val="none"/>
        </w:rPr>
        <w:t xml:space="preserve">Czy Konsorcjant powinien być uprawniony do systemu CST2021, </w:t>
      </w:r>
      <w:r w:rsidRPr="008A1338">
        <w:rPr>
          <w:rFonts w:ascii="Calibri" w:eastAsia="Times New Roman" w:hAnsi="Calibri" w:cs="Calibri"/>
          <w:b/>
          <w:bCs/>
          <w:color w:val="242424"/>
          <w:kern w:val="0"/>
          <w:lang w:eastAsia="pl-PL"/>
          <w14:ligatures w14:val="none"/>
        </w:rPr>
        <w:t>żeby</w:t>
      </w:r>
      <w:r w:rsidRPr="008A1338">
        <w:rPr>
          <w:rFonts w:ascii="Calibri" w:eastAsia="Times New Roman" w:hAnsi="Calibri" w:cs="Calibri"/>
          <w:b/>
          <w:bCs/>
          <w:color w:val="242424"/>
          <w:kern w:val="0"/>
          <w:lang w:eastAsia="pl-PL"/>
          <w14:ligatures w14:val="none"/>
        </w:rPr>
        <w:t xml:space="preserve"> uzupełniać wykaz dokumentów do Wniosku o płatność ? Czy wszystko wprowadza Lider za siebie i konsorcjanta?</w:t>
      </w:r>
    </w:p>
    <w:p w14:paraId="77C2DB61" w14:textId="440328DA" w:rsidR="008A1338" w:rsidRDefault="008A1338" w:rsidP="008A1338">
      <w:pPr>
        <w:shd w:val="clear" w:color="auto" w:fill="FFFFFF"/>
        <w:spacing w:after="0" w:line="240" w:lineRule="auto"/>
        <w:ind w:left="708"/>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J</w:t>
      </w:r>
      <w:r w:rsidRPr="008A1338">
        <w:rPr>
          <w:rFonts w:ascii="Calibri" w:eastAsia="Times New Roman" w:hAnsi="Calibri" w:cs="Calibri"/>
          <w:color w:val="242424"/>
          <w:kern w:val="0"/>
          <w:lang w:eastAsia="pl-PL"/>
          <w14:ligatures w14:val="none"/>
        </w:rPr>
        <w:t>ako IP nadajemy uprawnienia zarządcze wyłącznie jednej osobie wskazanej przez lidera projektu, natomiast przekazanie kolejnych uprawnień leży już w gestii uprawnionej osoby.</w:t>
      </w:r>
    </w:p>
    <w:p w14:paraId="221B7988" w14:textId="77777777" w:rsidR="008A1338" w:rsidRDefault="008A1338" w:rsidP="008A1338">
      <w:pPr>
        <w:shd w:val="clear" w:color="auto" w:fill="FFFFFF"/>
        <w:spacing w:after="0" w:line="240" w:lineRule="auto"/>
        <w:ind w:left="708"/>
        <w:rPr>
          <w:rFonts w:ascii="Calibri" w:eastAsia="Times New Roman" w:hAnsi="Calibri" w:cs="Calibri"/>
          <w:color w:val="242424"/>
          <w:kern w:val="0"/>
          <w:lang w:eastAsia="pl-PL"/>
          <w14:ligatures w14:val="none"/>
        </w:rPr>
      </w:pPr>
    </w:p>
    <w:p w14:paraId="39CC49D7" w14:textId="072A9DC5" w:rsidR="008A1338" w:rsidRDefault="008A1338" w:rsidP="008A133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A1338">
        <w:rPr>
          <w:rFonts w:ascii="Calibri" w:eastAsia="Times New Roman" w:hAnsi="Calibri" w:cs="Calibri"/>
          <w:b/>
          <w:bCs/>
          <w:color w:val="242424"/>
          <w:kern w:val="0"/>
          <w:lang w:eastAsia="pl-PL"/>
          <w14:ligatures w14:val="none"/>
        </w:rPr>
        <w:t>Czy kwoty dofinansowania są wyliczane do 2 miejsc po przecinku zgodnie z regułą matematyczną? Np. 1000,526 PLN powinno być zaokrąglane do kwoty 1000,53 czy 1000,52 PLN? Według uzyskanych informacji od opiekuna powinno być zaokrąglane do 1000,52 PLN czyli niezgodnie z regułami matematycznymi.</w:t>
      </w:r>
    </w:p>
    <w:p w14:paraId="088F28B8" w14:textId="77777777" w:rsidR="008A1338" w:rsidRPr="008A1338" w:rsidRDefault="008A1338" w:rsidP="008A133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8A1338">
        <w:rPr>
          <w:rFonts w:ascii="Calibri" w:eastAsia="Times New Roman" w:hAnsi="Calibri" w:cs="Calibri"/>
          <w:color w:val="242424"/>
          <w:kern w:val="0"/>
          <w:lang w:eastAsia="pl-PL"/>
          <w14:ligatures w14:val="none"/>
        </w:rPr>
        <w:t>Co do zasady stosujemy zaokrąglenia matematyczne, ale jednocześnie należy pilnować kwoty łącznej (w tym narastająco) dla danego Zadania, tak aby dla wydatków w ramach Zadania łącznie poziom dofinansowania nie został przekroczony.</w:t>
      </w:r>
    </w:p>
    <w:p w14:paraId="0F5D9029" w14:textId="1B722425" w:rsidR="008A1338" w:rsidRDefault="008A1338" w:rsidP="008A133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8A1338">
        <w:rPr>
          <w:rFonts w:ascii="Calibri" w:eastAsia="Times New Roman" w:hAnsi="Calibri" w:cs="Calibri"/>
          <w:color w:val="242424"/>
          <w:kern w:val="0"/>
          <w:lang w:eastAsia="pl-PL"/>
          <w14:ligatures w14:val="none"/>
        </w:rPr>
        <w:t xml:space="preserve">Czyli jeśli na przykład dla Zadania 1 mamy poziom dofinansowania 65% i rozliczane są koszty, które matematycznie zaokrągla się w górę, połowę z nich należy zaokrąglić w dół, tak aby przy zsumowaniu wszystkich pozycji i pomnożeniu przez poziom dofinansowania kwota dofinansowania nie </w:t>
      </w:r>
      <w:r w:rsidRPr="008A1338">
        <w:rPr>
          <w:rFonts w:ascii="Calibri" w:eastAsia="Times New Roman" w:hAnsi="Calibri" w:cs="Calibri"/>
          <w:color w:val="242424"/>
          <w:kern w:val="0"/>
          <w:lang w:eastAsia="pl-PL"/>
          <w14:ligatures w14:val="none"/>
        </w:rPr>
        <w:t>została</w:t>
      </w:r>
      <w:r w:rsidRPr="008A1338">
        <w:rPr>
          <w:rFonts w:ascii="Calibri" w:eastAsia="Times New Roman" w:hAnsi="Calibri" w:cs="Calibri"/>
          <w:color w:val="242424"/>
          <w:kern w:val="0"/>
          <w:lang w:eastAsia="pl-PL"/>
          <w14:ligatures w14:val="none"/>
        </w:rPr>
        <w:t xml:space="preserve"> o kilka groszy przekroczona. Łączne dofinansowanie nie może przekroczyć kwoty określonej w umowie, zatem wskazany sposób jest prawidłowy.</w:t>
      </w:r>
    </w:p>
    <w:p w14:paraId="7365DD88" w14:textId="77777777" w:rsidR="008A1338" w:rsidRDefault="008A1338" w:rsidP="008A133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5395BE5" w14:textId="02F9FF50" w:rsidR="008A1338" w:rsidRPr="008A1338" w:rsidRDefault="008A1338" w:rsidP="008A133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A1338">
        <w:rPr>
          <w:rFonts w:ascii="Calibri" w:eastAsia="Times New Roman" w:hAnsi="Calibri" w:cs="Calibri"/>
          <w:b/>
          <w:bCs/>
          <w:color w:val="242424"/>
          <w:kern w:val="0"/>
          <w:lang w:eastAsia="pl-PL"/>
          <w14:ligatures w14:val="none"/>
        </w:rPr>
        <w:t xml:space="preserve">Bardzo proszę o informację czy cały personel projektu należy wprowadzić przed złożeniem pierwszego WoP? Czy może przed pierwszym WoP należy wprowadzić tylko tych których pierwszy WoP dotyczy a </w:t>
      </w:r>
      <w:r w:rsidRPr="008A1338">
        <w:rPr>
          <w:rFonts w:ascii="Calibri" w:eastAsia="Times New Roman" w:hAnsi="Calibri" w:cs="Calibri"/>
          <w:b/>
          <w:bCs/>
          <w:color w:val="242424"/>
          <w:kern w:val="0"/>
          <w:lang w:eastAsia="pl-PL"/>
          <w14:ligatures w14:val="none"/>
        </w:rPr>
        <w:t>resztę</w:t>
      </w:r>
      <w:r w:rsidRPr="008A1338">
        <w:rPr>
          <w:rFonts w:ascii="Calibri" w:eastAsia="Times New Roman" w:hAnsi="Calibri" w:cs="Calibri"/>
          <w:b/>
          <w:bCs/>
          <w:color w:val="242424"/>
          <w:kern w:val="0"/>
          <w:lang w:eastAsia="pl-PL"/>
          <w14:ligatures w14:val="none"/>
        </w:rPr>
        <w:t xml:space="preserve"> personelu dodawać w momencie ich rozpoczęcia prac zgodnie z </w:t>
      </w:r>
      <w:r w:rsidRPr="008A1338">
        <w:rPr>
          <w:rFonts w:ascii="Calibri" w:eastAsia="Times New Roman" w:hAnsi="Calibri" w:cs="Calibri"/>
          <w:b/>
          <w:bCs/>
          <w:color w:val="242424"/>
          <w:kern w:val="0"/>
          <w:lang w:eastAsia="pl-PL"/>
          <w14:ligatures w14:val="none"/>
        </w:rPr>
        <w:t>zaczętymi</w:t>
      </w:r>
      <w:r w:rsidRPr="008A1338">
        <w:rPr>
          <w:rFonts w:ascii="Calibri" w:eastAsia="Times New Roman" w:hAnsi="Calibri" w:cs="Calibri"/>
          <w:b/>
          <w:bCs/>
          <w:color w:val="242424"/>
          <w:kern w:val="0"/>
          <w:lang w:eastAsia="pl-PL"/>
          <w14:ligatures w14:val="none"/>
        </w:rPr>
        <w:t xml:space="preserve"> zadaniami?</w:t>
      </w:r>
    </w:p>
    <w:p w14:paraId="6112DE18" w14:textId="69A3BE7E" w:rsidR="008A1338" w:rsidRDefault="008A1338" w:rsidP="008A133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8A1338">
        <w:rPr>
          <w:rFonts w:ascii="Calibri" w:eastAsia="Times New Roman" w:hAnsi="Calibri" w:cs="Calibri"/>
          <w:color w:val="242424"/>
          <w:kern w:val="0"/>
          <w:lang w:eastAsia="pl-PL"/>
          <w14:ligatures w14:val="none"/>
        </w:rPr>
        <w:t>Oba sposoby są prawidłowe.</w:t>
      </w:r>
    </w:p>
    <w:p w14:paraId="46B2E2A0" w14:textId="77777777" w:rsidR="008A1338" w:rsidRDefault="008A1338" w:rsidP="008A133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DA56BC3" w14:textId="7541FA22" w:rsidR="008A1338" w:rsidRPr="008A1338" w:rsidRDefault="008A1338" w:rsidP="008A133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A1338">
        <w:rPr>
          <w:rFonts w:ascii="Calibri" w:eastAsia="Times New Roman" w:hAnsi="Calibri" w:cs="Calibri"/>
          <w:b/>
          <w:bCs/>
          <w:color w:val="242424"/>
          <w:kern w:val="0"/>
          <w:lang w:eastAsia="pl-PL"/>
          <w14:ligatures w14:val="none"/>
        </w:rPr>
        <w:t>Bardzo proszę o informację czy zakładka zwroty/korekty również dotyczy wniosku refundacyjno-sprawozdawczego? Czy może tylko zaliczek?</w:t>
      </w:r>
    </w:p>
    <w:p w14:paraId="27DE4894" w14:textId="00A36F9F" w:rsidR="008A1338" w:rsidRPr="008A1338" w:rsidRDefault="008A1338" w:rsidP="008A133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8A1338">
        <w:rPr>
          <w:rFonts w:ascii="Calibri" w:eastAsia="Times New Roman" w:hAnsi="Calibri" w:cs="Calibri"/>
          <w:color w:val="242424"/>
          <w:kern w:val="0"/>
          <w:lang w:eastAsia="pl-PL"/>
          <w14:ligatures w14:val="none"/>
        </w:rPr>
        <w:t>Z</w:t>
      </w:r>
      <w:r w:rsidRPr="008A1338">
        <w:rPr>
          <w:rFonts w:ascii="Calibri" w:eastAsia="Times New Roman" w:hAnsi="Calibri" w:cs="Calibri"/>
          <w:color w:val="242424"/>
          <w:kern w:val="0"/>
          <w:lang w:eastAsia="pl-PL"/>
          <w14:ligatures w14:val="none"/>
        </w:rPr>
        <w:t xml:space="preserve">akładka zwroty/korekty umożliwia wpisanie rozliczonych we wcześniejszych wnioskach o płatność kosztów, które okazały się i zostały potwierdzone przez IP jako koszty niekwalifikowalne, zostały </w:t>
      </w:r>
      <w:r w:rsidRPr="008A1338">
        <w:rPr>
          <w:rFonts w:ascii="Calibri" w:eastAsia="Times New Roman" w:hAnsi="Calibri" w:cs="Calibri"/>
          <w:color w:val="242424"/>
          <w:kern w:val="0"/>
          <w:lang w:eastAsia="pl-PL"/>
          <w14:ligatures w14:val="none"/>
        </w:rPr>
        <w:t>zwrócone</w:t>
      </w:r>
      <w:r w:rsidRPr="008A1338">
        <w:rPr>
          <w:rFonts w:ascii="Calibri" w:eastAsia="Times New Roman" w:hAnsi="Calibri" w:cs="Calibri"/>
          <w:color w:val="242424"/>
          <w:kern w:val="0"/>
          <w:lang w:eastAsia="pl-PL"/>
          <w14:ligatures w14:val="none"/>
        </w:rPr>
        <w:t xml:space="preserve"> już po zatwierdzeniu wniosku . </w:t>
      </w:r>
    </w:p>
    <w:p w14:paraId="159319A7" w14:textId="18FDD4C5" w:rsidR="008A1338" w:rsidRDefault="008A1338" w:rsidP="008A1338">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8A1338">
        <w:rPr>
          <w:rFonts w:ascii="Calibri" w:eastAsia="Times New Roman" w:hAnsi="Calibri" w:cs="Calibri"/>
          <w:color w:val="242424"/>
          <w:kern w:val="0"/>
          <w:lang w:eastAsia="pl-PL"/>
          <w14:ligatures w14:val="none"/>
        </w:rPr>
        <w:t>Może też służyć skorygowaniu kosztu przypisanego wcześniej do błędnej kategorii w zatwierdzonym uprzednio wniosku o płatność - może być uzupełniona zarówno we wniosku refundacyjno-rozliczającego-sprawozdawczym jak i zaliczkowo-sprawozdawczym</w:t>
      </w:r>
      <w:r w:rsidRPr="008A1338">
        <w:rPr>
          <w:rFonts w:ascii="Calibri" w:eastAsia="Times New Roman" w:hAnsi="Calibri" w:cs="Calibri"/>
          <w:color w:val="242424"/>
          <w:kern w:val="0"/>
          <w:lang w:eastAsia="pl-PL"/>
          <w14:ligatures w14:val="none"/>
        </w:rPr>
        <w:t>.</w:t>
      </w:r>
    </w:p>
    <w:p w14:paraId="09390A22" w14:textId="77777777" w:rsidR="008A1338" w:rsidRDefault="008A1338" w:rsidP="008A133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3ED7B53" w14:textId="5DC8926D" w:rsidR="008A1338" w:rsidRPr="007967C5" w:rsidRDefault="007967C5" w:rsidP="008A133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7967C5">
        <w:rPr>
          <w:rFonts w:ascii="Calibri" w:eastAsia="Times New Roman" w:hAnsi="Calibri" w:cs="Calibri"/>
          <w:b/>
          <w:bCs/>
          <w:color w:val="242424"/>
          <w:kern w:val="0"/>
          <w:lang w:eastAsia="pl-PL"/>
          <w14:ligatures w14:val="none"/>
        </w:rPr>
        <w:t xml:space="preserve">Czy zasada 70% rozliczenia zaliczki przy </w:t>
      </w:r>
      <w:r w:rsidRPr="007967C5">
        <w:rPr>
          <w:rFonts w:ascii="Calibri" w:eastAsia="Times New Roman" w:hAnsi="Calibri" w:cs="Calibri"/>
          <w:b/>
          <w:bCs/>
          <w:color w:val="242424"/>
          <w:kern w:val="0"/>
          <w:lang w:eastAsia="pl-PL"/>
          <w14:ligatures w14:val="none"/>
        </w:rPr>
        <w:t>WoP</w:t>
      </w:r>
      <w:r w:rsidRPr="007967C5">
        <w:rPr>
          <w:rFonts w:ascii="Calibri" w:eastAsia="Times New Roman" w:hAnsi="Calibri" w:cs="Calibri"/>
          <w:b/>
          <w:bCs/>
          <w:color w:val="242424"/>
          <w:kern w:val="0"/>
          <w:lang w:eastAsia="pl-PL"/>
          <w14:ligatures w14:val="none"/>
        </w:rPr>
        <w:t xml:space="preserve"> </w:t>
      </w:r>
      <w:r w:rsidRPr="007967C5">
        <w:rPr>
          <w:rFonts w:ascii="Calibri" w:eastAsia="Times New Roman" w:hAnsi="Calibri" w:cs="Calibri"/>
          <w:b/>
          <w:bCs/>
          <w:color w:val="242424"/>
          <w:kern w:val="0"/>
          <w:lang w:eastAsia="pl-PL"/>
          <w14:ligatures w14:val="none"/>
        </w:rPr>
        <w:t>dotyczy</w:t>
      </w:r>
      <w:r w:rsidRPr="007967C5">
        <w:rPr>
          <w:rFonts w:ascii="Calibri" w:eastAsia="Times New Roman" w:hAnsi="Calibri" w:cs="Calibri"/>
          <w:b/>
          <w:bCs/>
          <w:color w:val="242424"/>
          <w:kern w:val="0"/>
          <w:lang w:eastAsia="pl-PL"/>
          <w14:ligatures w14:val="none"/>
        </w:rPr>
        <w:t xml:space="preserve"> również refundacji? Co w przypadku gdy </w:t>
      </w:r>
      <w:r w:rsidRPr="007967C5">
        <w:rPr>
          <w:rFonts w:ascii="Calibri" w:eastAsia="Times New Roman" w:hAnsi="Calibri" w:cs="Calibri"/>
          <w:b/>
          <w:bCs/>
          <w:color w:val="242424"/>
          <w:kern w:val="0"/>
          <w:lang w:eastAsia="pl-PL"/>
          <w14:ligatures w14:val="none"/>
        </w:rPr>
        <w:t>WoP</w:t>
      </w:r>
      <w:r w:rsidRPr="007967C5">
        <w:rPr>
          <w:rFonts w:ascii="Calibri" w:eastAsia="Times New Roman" w:hAnsi="Calibri" w:cs="Calibri"/>
          <w:b/>
          <w:bCs/>
          <w:color w:val="242424"/>
          <w:kern w:val="0"/>
          <w:lang w:eastAsia="pl-PL"/>
          <w14:ligatures w14:val="none"/>
        </w:rPr>
        <w:t xml:space="preserve"> jest znacząco większy lub mniejszy niż zadeklarowany harmonogram płatności? Czy wystarczy tylko aktualizacja harmonogramu aby nie wstrzymać refundacji?</w:t>
      </w:r>
    </w:p>
    <w:p w14:paraId="6EDC4503" w14:textId="41C59B93" w:rsidR="007967C5" w:rsidRDefault="007967C5" w:rsidP="007967C5">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7967C5">
        <w:rPr>
          <w:rFonts w:ascii="Calibri" w:eastAsia="Times New Roman" w:hAnsi="Calibri" w:cs="Calibri"/>
          <w:color w:val="242424"/>
          <w:kern w:val="0"/>
          <w:lang w:eastAsia="pl-PL"/>
          <w14:ligatures w14:val="none"/>
        </w:rPr>
        <w:lastRenderedPageBreak/>
        <w:t>70% odnosi się wyłącznie do dofinansowania wypłaconego w formie zaliczek. Wydatki rozliczone refundacją nie wliczają się w sumę kosztów rozliczających zaliczkę. W przypadku gdy kwota wniosku znacząco odbiega od harmonogramu płatności należy zaktualizować harmonogram w systemie CST.</w:t>
      </w:r>
    </w:p>
    <w:p w14:paraId="2C99EC0B" w14:textId="77777777" w:rsidR="007967C5" w:rsidRDefault="007967C5" w:rsidP="007967C5">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F873343" w14:textId="49DE1876" w:rsidR="007967C5" w:rsidRPr="007967C5" w:rsidRDefault="007967C5" w:rsidP="007967C5">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7967C5">
        <w:rPr>
          <w:rFonts w:ascii="Calibri" w:eastAsia="Times New Roman" w:hAnsi="Calibri" w:cs="Calibri"/>
          <w:b/>
          <w:bCs/>
          <w:color w:val="242424"/>
          <w:kern w:val="0"/>
          <w:lang w:eastAsia="pl-PL"/>
          <w14:ligatures w14:val="none"/>
        </w:rPr>
        <w:t>Jakie jest Państwa stanowisko w zakresie zasadności przeprowadzenia audytu zewnętrznego projektu? Czy jest możliwość włączenia kosztu audytu zewnętrznego projektu w koszty kwalifikowane?</w:t>
      </w:r>
    </w:p>
    <w:p w14:paraId="3A1382A3" w14:textId="70F34E1E" w:rsidR="007967C5" w:rsidRDefault="007967C5" w:rsidP="007967C5">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344DA8">
        <w:rPr>
          <w:rFonts w:ascii="Calibri" w:eastAsia="Times New Roman" w:hAnsi="Calibri" w:cs="Calibri"/>
          <w:color w:val="242424"/>
          <w:kern w:val="0"/>
          <w:lang w:eastAsia="pl-PL"/>
          <w14:ligatures w14:val="none"/>
        </w:rPr>
        <w:t xml:space="preserve">Odpowiedź została udzielona w pytaniu nr </w:t>
      </w:r>
      <w:r>
        <w:rPr>
          <w:rFonts w:ascii="Calibri" w:eastAsia="Times New Roman" w:hAnsi="Calibri" w:cs="Calibri"/>
          <w:color w:val="242424"/>
          <w:kern w:val="0"/>
          <w:lang w:eastAsia="pl-PL"/>
          <w14:ligatures w14:val="none"/>
        </w:rPr>
        <w:t>93</w:t>
      </w:r>
      <w:r>
        <w:rPr>
          <w:rFonts w:ascii="Calibri" w:eastAsia="Times New Roman" w:hAnsi="Calibri" w:cs="Calibri"/>
          <w:color w:val="242424"/>
          <w:kern w:val="0"/>
          <w:lang w:eastAsia="pl-PL"/>
          <w14:ligatures w14:val="none"/>
        </w:rPr>
        <w:t>.</w:t>
      </w:r>
    </w:p>
    <w:p w14:paraId="07E77A99" w14:textId="77777777" w:rsidR="007967C5" w:rsidRDefault="007967C5" w:rsidP="007967C5">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F3EC910" w14:textId="43390D19" w:rsidR="007967C5" w:rsidRPr="007967C5" w:rsidRDefault="007967C5" w:rsidP="007967C5">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7967C5">
        <w:rPr>
          <w:rFonts w:ascii="Calibri" w:eastAsia="Times New Roman" w:hAnsi="Calibri" w:cs="Calibri"/>
          <w:b/>
          <w:bCs/>
          <w:color w:val="242424"/>
          <w:kern w:val="0"/>
          <w:lang w:eastAsia="pl-PL"/>
          <w14:ligatures w14:val="none"/>
        </w:rPr>
        <w:t>Czy w przypadku kiedy płaca osób z Zespołu B+R projektu zatrudnionych na umowy o pracę zawiera składnik w postaci pracy twórczej (ma to przełożenie m.in. na koszty uzyskania) wymagane są jakieś inne dokumenty potwierdzające kwalifikowalność danego kosztu? Jeżeli tak, to jakie?</w:t>
      </w:r>
    </w:p>
    <w:p w14:paraId="7E4E71DF" w14:textId="03E3DE8A" w:rsidR="007967C5" w:rsidRDefault="007967C5" w:rsidP="007967C5">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7967C5">
        <w:rPr>
          <w:rFonts w:ascii="Calibri" w:eastAsia="Times New Roman" w:hAnsi="Calibri" w:cs="Calibri"/>
          <w:color w:val="242424"/>
          <w:kern w:val="0"/>
          <w:lang w:eastAsia="pl-PL"/>
          <w14:ligatures w14:val="none"/>
        </w:rPr>
        <w:t>Wyliczenie kosztu pracownika powinno być zgodne z powszechnie obowiązującymi przepisami (kodeks pracy, ustawa o podatku dochodowym od osób fizycznych).</w:t>
      </w:r>
    </w:p>
    <w:p w14:paraId="2E7949F9" w14:textId="77777777" w:rsidR="007967C5" w:rsidRDefault="007967C5" w:rsidP="007967C5">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D1D0EBF" w14:textId="105A5BB0" w:rsidR="007967C5" w:rsidRPr="007967C5" w:rsidRDefault="007967C5" w:rsidP="007967C5">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7967C5">
        <w:rPr>
          <w:rFonts w:ascii="Calibri" w:eastAsia="Times New Roman" w:hAnsi="Calibri" w:cs="Calibri"/>
          <w:b/>
          <w:bCs/>
          <w:color w:val="242424"/>
          <w:kern w:val="0"/>
          <w:lang w:eastAsia="pl-PL"/>
          <w14:ligatures w14:val="none"/>
        </w:rPr>
        <w:t>Czy składnik wynagrodzenia za pracę w formie zdalnej jest kosztem kwalifikowanym? Jeżeli tak, to czy wymagane są jakieś dodatkowe dokumenty potwierdzające kwalifikowalność danego kosztu? Jeżeli tak, to jakie?</w:t>
      </w:r>
    </w:p>
    <w:p w14:paraId="39B94638" w14:textId="362C07CF" w:rsidR="007967C5" w:rsidRDefault="007967C5" w:rsidP="007967C5">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7967C5">
        <w:rPr>
          <w:rFonts w:ascii="Calibri" w:eastAsia="Times New Roman" w:hAnsi="Calibri" w:cs="Calibri"/>
          <w:color w:val="242424"/>
          <w:kern w:val="0"/>
          <w:lang w:eastAsia="pl-PL"/>
          <w14:ligatures w14:val="none"/>
        </w:rPr>
        <w:t>Składnik taki może być kwalifikowany, o ile dotyczy potencjalnie wszystkich pracowników i jest zgodny z regulaminem pracy beneficjenta.</w:t>
      </w:r>
    </w:p>
    <w:p w14:paraId="47F38D99" w14:textId="77777777" w:rsidR="007967C5" w:rsidRDefault="007967C5" w:rsidP="007967C5">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87D0F72" w14:textId="58BDCB26" w:rsidR="007967C5" w:rsidRPr="007967C5" w:rsidRDefault="007967C5" w:rsidP="007967C5">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7967C5">
        <w:rPr>
          <w:rFonts w:ascii="Calibri" w:eastAsia="Times New Roman" w:hAnsi="Calibri" w:cs="Calibri"/>
          <w:b/>
          <w:bCs/>
          <w:color w:val="242424"/>
          <w:kern w:val="0"/>
          <w:lang w:eastAsia="pl-PL"/>
          <w14:ligatures w14:val="none"/>
        </w:rPr>
        <w:t>Czy jeżeli na Liście płac za osób z Zespołu B+R projektu są potrącenia pomniejszające netto wypłacane pracownikowi (np. komornik, potrącenia za ratę kredytu zaciągniętego u Pracodawcy, potrącenia za kartę sportową, itd.) to czy mamy obowiązek dokumentowania zapłaty 100% wartości Listy płac?</w:t>
      </w:r>
    </w:p>
    <w:p w14:paraId="758F2945" w14:textId="4FDC19F9" w:rsidR="007967C5" w:rsidRDefault="007967C5" w:rsidP="007967C5">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7967C5">
        <w:rPr>
          <w:rFonts w:ascii="Calibri" w:eastAsia="Times New Roman" w:hAnsi="Calibri" w:cs="Calibri"/>
          <w:color w:val="242424"/>
          <w:kern w:val="0"/>
          <w:lang w:eastAsia="pl-PL"/>
          <w14:ligatures w14:val="none"/>
        </w:rPr>
        <w:t>Beneficjent ma obowiązek udokumentowania poniesienia 100% wydatków kwalifikowalnych, wykazanych do rozliczenia we wniosku o płatność. wskazane potrącenia nie są wydatkami kwalifikowanymi.</w:t>
      </w:r>
    </w:p>
    <w:p w14:paraId="07C355F9" w14:textId="77777777" w:rsidR="007967C5" w:rsidRDefault="007967C5" w:rsidP="007967C5">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22F20ABB" w14:textId="1C8E80CB" w:rsidR="007967C5" w:rsidRPr="007967C5" w:rsidRDefault="007967C5" w:rsidP="007967C5">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7967C5">
        <w:rPr>
          <w:rFonts w:ascii="Calibri" w:eastAsia="Times New Roman" w:hAnsi="Calibri" w:cs="Calibri"/>
          <w:b/>
          <w:bCs/>
          <w:color w:val="242424"/>
          <w:kern w:val="0"/>
          <w:lang w:eastAsia="pl-PL"/>
          <w14:ligatures w14:val="none"/>
        </w:rPr>
        <w:t xml:space="preserve">Bardzo proszę o informację czy jeżeli rozliczamy się wnioskiem refundacyjnym co kwartał to data WoP powinna być </w:t>
      </w:r>
      <w:r w:rsidRPr="007967C5">
        <w:rPr>
          <w:rFonts w:ascii="Calibri" w:eastAsia="Times New Roman" w:hAnsi="Calibri" w:cs="Calibri"/>
          <w:b/>
          <w:bCs/>
          <w:color w:val="242424"/>
          <w:kern w:val="0"/>
          <w:lang w:eastAsia="pl-PL"/>
          <w14:ligatures w14:val="none"/>
        </w:rPr>
        <w:t>np.</w:t>
      </w:r>
      <w:r w:rsidRPr="007967C5">
        <w:rPr>
          <w:rFonts w:ascii="Calibri" w:eastAsia="Times New Roman" w:hAnsi="Calibri" w:cs="Calibri"/>
          <w:b/>
          <w:bCs/>
          <w:color w:val="242424"/>
          <w:kern w:val="0"/>
          <w:lang w:eastAsia="pl-PL"/>
          <w14:ligatures w14:val="none"/>
        </w:rPr>
        <w:t xml:space="preserve"> 01.01.2025 - 31.03.2025 czy może data </w:t>
      </w:r>
      <w:r w:rsidRPr="007967C5">
        <w:rPr>
          <w:rFonts w:ascii="Calibri" w:eastAsia="Times New Roman" w:hAnsi="Calibri" w:cs="Calibri"/>
          <w:b/>
          <w:bCs/>
          <w:color w:val="242424"/>
          <w:kern w:val="0"/>
          <w:lang w:eastAsia="pl-PL"/>
          <w14:ligatures w14:val="none"/>
        </w:rPr>
        <w:t>zakończenia</w:t>
      </w:r>
      <w:r w:rsidRPr="007967C5">
        <w:rPr>
          <w:rFonts w:ascii="Calibri" w:eastAsia="Times New Roman" w:hAnsi="Calibri" w:cs="Calibri"/>
          <w:b/>
          <w:bCs/>
          <w:color w:val="242424"/>
          <w:kern w:val="0"/>
          <w:lang w:eastAsia="pl-PL"/>
          <w14:ligatures w14:val="none"/>
        </w:rPr>
        <w:t xml:space="preserve"> okresu rozliczeniowego w WoP powinna być zbieżna o ostatnia data otrzymania </w:t>
      </w:r>
      <w:r w:rsidRPr="007967C5">
        <w:rPr>
          <w:rFonts w:ascii="Calibri" w:eastAsia="Times New Roman" w:hAnsi="Calibri" w:cs="Calibri"/>
          <w:b/>
          <w:bCs/>
          <w:color w:val="242424"/>
          <w:kern w:val="0"/>
          <w:lang w:eastAsia="pl-PL"/>
          <w14:ligatures w14:val="none"/>
        </w:rPr>
        <w:t>płatności</w:t>
      </w:r>
      <w:r w:rsidRPr="007967C5">
        <w:rPr>
          <w:rFonts w:ascii="Calibri" w:eastAsia="Times New Roman" w:hAnsi="Calibri" w:cs="Calibri"/>
          <w:b/>
          <w:bCs/>
          <w:color w:val="242424"/>
          <w:kern w:val="0"/>
          <w:lang w:eastAsia="pl-PL"/>
          <w14:ligatures w14:val="none"/>
        </w:rPr>
        <w:t xml:space="preserve"> w Q1? </w:t>
      </w:r>
      <w:r w:rsidRPr="007967C5">
        <w:rPr>
          <w:rFonts w:ascii="Calibri" w:eastAsia="Times New Roman" w:hAnsi="Calibri" w:cs="Calibri"/>
          <w:b/>
          <w:bCs/>
          <w:color w:val="242424"/>
          <w:kern w:val="0"/>
          <w:lang w:eastAsia="pl-PL"/>
          <w14:ligatures w14:val="none"/>
        </w:rPr>
        <w:t>Jeżeli</w:t>
      </w:r>
      <w:r w:rsidRPr="007967C5">
        <w:rPr>
          <w:rFonts w:ascii="Calibri" w:eastAsia="Times New Roman" w:hAnsi="Calibri" w:cs="Calibri"/>
          <w:b/>
          <w:bCs/>
          <w:color w:val="242424"/>
          <w:kern w:val="0"/>
          <w:lang w:eastAsia="pl-PL"/>
          <w14:ligatures w14:val="none"/>
        </w:rPr>
        <w:t xml:space="preserve"> tak to jaka jest data </w:t>
      </w:r>
      <w:r w:rsidRPr="007967C5">
        <w:rPr>
          <w:rFonts w:ascii="Calibri" w:eastAsia="Times New Roman" w:hAnsi="Calibri" w:cs="Calibri"/>
          <w:b/>
          <w:bCs/>
          <w:color w:val="242424"/>
          <w:kern w:val="0"/>
          <w:lang w:eastAsia="pl-PL"/>
          <w14:ligatures w14:val="none"/>
        </w:rPr>
        <w:t>rozpoczęcia</w:t>
      </w:r>
      <w:r w:rsidRPr="007967C5">
        <w:rPr>
          <w:rFonts w:ascii="Calibri" w:eastAsia="Times New Roman" w:hAnsi="Calibri" w:cs="Calibri"/>
          <w:b/>
          <w:bCs/>
          <w:color w:val="242424"/>
          <w:kern w:val="0"/>
          <w:lang w:eastAsia="pl-PL"/>
          <w14:ligatures w14:val="none"/>
        </w:rPr>
        <w:t xml:space="preserve"> takiego </w:t>
      </w:r>
      <w:r w:rsidRPr="007967C5">
        <w:rPr>
          <w:rFonts w:ascii="Calibri" w:eastAsia="Times New Roman" w:hAnsi="Calibri" w:cs="Calibri"/>
          <w:b/>
          <w:bCs/>
          <w:color w:val="242424"/>
          <w:kern w:val="0"/>
          <w:lang w:eastAsia="pl-PL"/>
          <w14:ligatures w14:val="none"/>
        </w:rPr>
        <w:t>WoP</w:t>
      </w:r>
      <w:r w:rsidRPr="007967C5">
        <w:rPr>
          <w:rFonts w:ascii="Calibri" w:eastAsia="Times New Roman" w:hAnsi="Calibri" w:cs="Calibri"/>
          <w:b/>
          <w:bCs/>
          <w:color w:val="242424"/>
          <w:kern w:val="0"/>
          <w:lang w:eastAsia="pl-PL"/>
          <w14:ligatures w14:val="none"/>
        </w:rPr>
        <w:t xml:space="preserve"> skoro nie 01.01.2025?</w:t>
      </w:r>
    </w:p>
    <w:p w14:paraId="535589ED" w14:textId="293CAE6B" w:rsidR="007967C5" w:rsidRDefault="007967C5" w:rsidP="007967C5">
      <w:pPr>
        <w:pStyle w:val="Akapitzlist"/>
        <w:shd w:val="clear" w:color="auto" w:fill="FFFFFF"/>
        <w:spacing w:after="0" w:line="240" w:lineRule="auto"/>
        <w:rPr>
          <w:rFonts w:ascii="Calibri" w:eastAsia="Times New Roman" w:hAnsi="Calibri" w:cs="Calibri"/>
          <w:color w:val="242424"/>
          <w:kern w:val="0"/>
          <w:lang w:eastAsia="pl-PL"/>
          <w14:ligatures w14:val="none"/>
        </w:rPr>
      </w:pPr>
      <w:bookmarkStart w:id="0" w:name="_Hlk193797663"/>
      <w:r w:rsidRPr="00344DA8">
        <w:rPr>
          <w:rFonts w:ascii="Calibri" w:eastAsia="Times New Roman" w:hAnsi="Calibri" w:cs="Calibri"/>
          <w:color w:val="242424"/>
          <w:kern w:val="0"/>
          <w:lang w:eastAsia="pl-PL"/>
          <w14:ligatures w14:val="none"/>
        </w:rPr>
        <w:t xml:space="preserve">Odpowiedź została udzielona w pytaniu nr </w:t>
      </w:r>
      <w:r>
        <w:rPr>
          <w:rFonts w:ascii="Calibri" w:eastAsia="Times New Roman" w:hAnsi="Calibri" w:cs="Calibri"/>
          <w:color w:val="242424"/>
          <w:kern w:val="0"/>
          <w:lang w:eastAsia="pl-PL"/>
          <w14:ligatures w14:val="none"/>
        </w:rPr>
        <w:t>74</w:t>
      </w:r>
      <w:r>
        <w:rPr>
          <w:rFonts w:ascii="Calibri" w:eastAsia="Times New Roman" w:hAnsi="Calibri" w:cs="Calibri"/>
          <w:color w:val="242424"/>
          <w:kern w:val="0"/>
          <w:lang w:eastAsia="pl-PL"/>
          <w14:ligatures w14:val="none"/>
        </w:rPr>
        <w:t>.</w:t>
      </w:r>
    </w:p>
    <w:bookmarkEnd w:id="0"/>
    <w:p w14:paraId="19339D88" w14:textId="77777777" w:rsidR="007967C5" w:rsidRDefault="007967C5" w:rsidP="007967C5">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804687A" w14:textId="2C519656" w:rsidR="007967C5" w:rsidRPr="00A56963" w:rsidRDefault="00A56963" w:rsidP="007967C5">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A56963">
        <w:rPr>
          <w:rFonts w:ascii="Calibri" w:eastAsia="Times New Roman" w:hAnsi="Calibri" w:cs="Calibri"/>
          <w:b/>
          <w:bCs/>
          <w:color w:val="242424"/>
          <w:kern w:val="0"/>
          <w:lang w:eastAsia="pl-PL"/>
          <w14:ligatures w14:val="none"/>
        </w:rPr>
        <w:t xml:space="preserve">Bardzo </w:t>
      </w:r>
      <w:r w:rsidRPr="00A56963">
        <w:rPr>
          <w:rFonts w:ascii="Calibri" w:eastAsia="Times New Roman" w:hAnsi="Calibri" w:cs="Calibri"/>
          <w:b/>
          <w:bCs/>
          <w:color w:val="242424"/>
          <w:kern w:val="0"/>
          <w:lang w:eastAsia="pl-PL"/>
          <w14:ligatures w14:val="none"/>
        </w:rPr>
        <w:t>proszę</w:t>
      </w:r>
      <w:r w:rsidRPr="00A56963">
        <w:rPr>
          <w:rFonts w:ascii="Calibri" w:eastAsia="Times New Roman" w:hAnsi="Calibri" w:cs="Calibri"/>
          <w:b/>
          <w:bCs/>
          <w:color w:val="242424"/>
          <w:kern w:val="0"/>
          <w:lang w:eastAsia="pl-PL"/>
          <w14:ligatures w14:val="none"/>
        </w:rPr>
        <w:t xml:space="preserve"> o informację czy w ramach projektu mogą brać udział osoby na </w:t>
      </w:r>
      <w:r w:rsidRPr="00A56963">
        <w:rPr>
          <w:rFonts w:ascii="Calibri" w:eastAsia="Times New Roman" w:hAnsi="Calibri" w:cs="Calibri"/>
          <w:b/>
          <w:bCs/>
          <w:color w:val="242424"/>
          <w:kern w:val="0"/>
          <w:lang w:eastAsia="pl-PL"/>
          <w14:ligatures w14:val="none"/>
        </w:rPr>
        <w:t>B</w:t>
      </w:r>
      <w:r w:rsidRPr="00A56963">
        <w:rPr>
          <w:rFonts w:ascii="Calibri" w:eastAsia="Times New Roman" w:hAnsi="Calibri" w:cs="Calibri"/>
          <w:b/>
          <w:bCs/>
          <w:color w:val="242424"/>
          <w:kern w:val="0"/>
          <w:lang w:eastAsia="pl-PL"/>
          <w14:ligatures w14:val="none"/>
        </w:rPr>
        <w:t>2</w:t>
      </w:r>
      <w:r w:rsidRPr="00A56963">
        <w:rPr>
          <w:rFonts w:ascii="Calibri" w:eastAsia="Times New Roman" w:hAnsi="Calibri" w:cs="Calibri"/>
          <w:b/>
          <w:bCs/>
          <w:color w:val="242424"/>
          <w:kern w:val="0"/>
          <w:lang w:eastAsia="pl-PL"/>
          <w14:ligatures w14:val="none"/>
        </w:rPr>
        <w:t>B</w:t>
      </w:r>
      <w:r w:rsidRPr="00A56963">
        <w:rPr>
          <w:rFonts w:ascii="Calibri" w:eastAsia="Times New Roman" w:hAnsi="Calibri" w:cs="Calibri"/>
          <w:b/>
          <w:bCs/>
          <w:color w:val="242424"/>
          <w:kern w:val="0"/>
          <w:lang w:eastAsia="pl-PL"/>
          <w14:ligatures w14:val="none"/>
        </w:rPr>
        <w:t>?</w:t>
      </w:r>
    </w:p>
    <w:p w14:paraId="35479D31" w14:textId="612437DE" w:rsidR="00A56963" w:rsidRDefault="00A56963" w:rsidP="00A5696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A56963">
        <w:rPr>
          <w:rFonts w:ascii="Calibri" w:eastAsia="Times New Roman" w:hAnsi="Calibri" w:cs="Calibri"/>
          <w:color w:val="242424"/>
          <w:kern w:val="0"/>
          <w:lang w:eastAsia="pl-PL"/>
          <w14:ligatures w14:val="none"/>
        </w:rPr>
        <w:t>Tak, wydatki w tym zakresie rozliczane są w kategorii usługi zewnętrzne (</w:t>
      </w:r>
      <w:r w:rsidRPr="00A56963">
        <w:rPr>
          <w:rFonts w:ascii="Calibri" w:eastAsia="Times New Roman" w:hAnsi="Calibri" w:cs="Calibri"/>
          <w:color w:val="242424"/>
          <w:kern w:val="0"/>
          <w:lang w:eastAsia="pl-PL"/>
          <w14:ligatures w14:val="none"/>
        </w:rPr>
        <w:t>podwykonawstwo</w:t>
      </w:r>
      <w:r w:rsidRPr="00A56963">
        <w:rPr>
          <w:rFonts w:ascii="Calibri" w:eastAsia="Times New Roman" w:hAnsi="Calibri" w:cs="Calibri"/>
          <w:color w:val="242424"/>
          <w:kern w:val="0"/>
          <w:lang w:eastAsia="pl-PL"/>
          <w14:ligatures w14:val="none"/>
        </w:rPr>
        <w:t>)</w:t>
      </w:r>
      <w:r>
        <w:rPr>
          <w:rFonts w:ascii="Calibri" w:eastAsia="Times New Roman" w:hAnsi="Calibri" w:cs="Calibri"/>
          <w:color w:val="242424"/>
          <w:kern w:val="0"/>
          <w:lang w:eastAsia="pl-PL"/>
          <w14:ligatures w14:val="none"/>
        </w:rPr>
        <w:t>.</w:t>
      </w:r>
    </w:p>
    <w:p w14:paraId="5E86E045" w14:textId="77777777" w:rsidR="00A56963" w:rsidRDefault="00A56963" w:rsidP="00A5696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1CAC5E1" w14:textId="6CD1BB73" w:rsidR="00A56963" w:rsidRPr="00866A2C" w:rsidRDefault="00866A2C" w:rsidP="00A5696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66A2C">
        <w:rPr>
          <w:rFonts w:ascii="Calibri" w:eastAsia="Times New Roman" w:hAnsi="Calibri" w:cs="Calibri"/>
          <w:b/>
          <w:bCs/>
          <w:color w:val="242424"/>
          <w:kern w:val="0"/>
          <w:lang w:eastAsia="pl-PL"/>
          <w14:ligatures w14:val="none"/>
        </w:rPr>
        <w:t>W jaki sposób należy księgować koszty badań przemysłowych i prac rozwojowych w projekcie?</w:t>
      </w:r>
    </w:p>
    <w:p w14:paraId="3D715F1A" w14:textId="0F65758B" w:rsidR="00866A2C" w:rsidRDefault="00866A2C" w:rsidP="00866A2C">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866A2C">
        <w:rPr>
          <w:rFonts w:ascii="Calibri" w:eastAsia="Times New Roman" w:hAnsi="Calibri" w:cs="Calibri"/>
          <w:color w:val="242424"/>
          <w:kern w:val="0"/>
          <w:lang w:eastAsia="pl-PL"/>
          <w14:ligatures w14:val="none"/>
        </w:rPr>
        <w:t>Beneficjent prowadzi wyodrębnioną ewidencję księgową wydatków Projektu w sposób przejrzysty i rzetelny, tak aby możliwa była identyfikacja poszczególnych operacji związanych z Projektem w podziale na moduły, zgodnie z polityką rachunkowości beneficjenta.</w:t>
      </w:r>
    </w:p>
    <w:p w14:paraId="7C0B07F0" w14:textId="77777777" w:rsidR="00866A2C" w:rsidRDefault="00866A2C" w:rsidP="00866A2C">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F32ACCD" w14:textId="577E6D41" w:rsidR="00866A2C" w:rsidRPr="00271E98" w:rsidRDefault="00271E98" w:rsidP="00866A2C">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271E98">
        <w:rPr>
          <w:rFonts w:ascii="Calibri" w:eastAsia="Times New Roman" w:hAnsi="Calibri" w:cs="Calibri"/>
          <w:b/>
          <w:bCs/>
          <w:color w:val="242424"/>
          <w:kern w:val="0"/>
          <w:lang w:eastAsia="pl-PL"/>
          <w14:ligatures w14:val="none"/>
        </w:rPr>
        <w:t>Czy jako potwierdzeniem zapłaty podatku dochodowego od wynagrodzeń może być Decyzja z Urzędu Skarbowego w zakresie zakwalifikowania rozliczenia danego podatku w nadwyżce podatku VAT?</w:t>
      </w:r>
    </w:p>
    <w:p w14:paraId="2CA133F7" w14:textId="12C6B927" w:rsidR="00271E98" w:rsidRDefault="00271E98" w:rsidP="00271E98">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M</w:t>
      </w:r>
      <w:r w:rsidRPr="00271E98">
        <w:rPr>
          <w:rFonts w:ascii="Calibri" w:eastAsia="Times New Roman" w:hAnsi="Calibri" w:cs="Calibri"/>
          <w:color w:val="242424"/>
          <w:kern w:val="0"/>
          <w:lang w:eastAsia="pl-PL"/>
          <w14:ligatures w14:val="none"/>
        </w:rPr>
        <w:t>oże, jednak w takiej sytuacji wydatek może być wykazany do rozliczenia dopiero po otrzymaniu decyzji</w:t>
      </w:r>
      <w:r>
        <w:rPr>
          <w:rFonts w:ascii="Calibri" w:eastAsia="Times New Roman" w:hAnsi="Calibri" w:cs="Calibri"/>
          <w:color w:val="242424"/>
          <w:kern w:val="0"/>
          <w:lang w:eastAsia="pl-PL"/>
          <w14:ligatures w14:val="none"/>
        </w:rPr>
        <w:t>.</w:t>
      </w:r>
    </w:p>
    <w:p w14:paraId="31141E17" w14:textId="77777777" w:rsidR="00271E98" w:rsidRDefault="00271E98" w:rsidP="00271E9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2141EDF1" w14:textId="509337B0" w:rsidR="00271E98" w:rsidRPr="00271E98" w:rsidRDefault="00271E98" w:rsidP="00271E98">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271E98">
        <w:rPr>
          <w:rFonts w:ascii="Calibri" w:eastAsia="Times New Roman" w:hAnsi="Calibri" w:cs="Calibri"/>
          <w:b/>
          <w:bCs/>
          <w:color w:val="242424"/>
          <w:kern w:val="0"/>
          <w:lang w:eastAsia="pl-PL"/>
          <w14:ligatures w14:val="none"/>
        </w:rPr>
        <w:lastRenderedPageBreak/>
        <w:t>Proszę rozwinąć myśl dotyczącą różnego sposobu kwalifikowania linii pilotażowych.</w:t>
      </w:r>
    </w:p>
    <w:p w14:paraId="0F6F4D0E" w14:textId="772B0233" w:rsidR="00271E98" w:rsidRPr="00271E98" w:rsidRDefault="00271E98" w:rsidP="00271E98">
      <w:pPr>
        <w:pStyle w:val="Akapitzlist"/>
        <w:spacing w:after="0" w:line="240" w:lineRule="auto"/>
        <w:rPr>
          <w:rFonts w:ascii="Calibri" w:eastAsia="Times New Roman" w:hAnsi="Calibri" w:cs="Calibri"/>
          <w:kern w:val="0"/>
          <w:lang w:eastAsia="pl-PL"/>
          <w14:ligatures w14:val="none"/>
        </w:rPr>
      </w:pPr>
      <w:r w:rsidRPr="00271E98">
        <w:rPr>
          <w:rFonts w:ascii="Calibri" w:eastAsia="Times New Roman" w:hAnsi="Calibri" w:cs="Calibri"/>
          <w:kern w:val="0"/>
          <w:lang w:eastAsia="pl-PL"/>
          <w14:ligatures w14:val="none"/>
        </w:rPr>
        <w:t>Pytanie mało precyzyjne - jeśli dotyczy modułu B+R, to wydatki związane z nabyciem elementów linii pilotażowych/demonstracyjnych/prototypów są kwalifikowalne:</w:t>
      </w:r>
    </w:p>
    <w:p w14:paraId="3BEBC6B0" w14:textId="77777777" w:rsidR="00271E98" w:rsidRPr="00271E98" w:rsidRDefault="00271E98" w:rsidP="00271E98">
      <w:pPr>
        <w:pStyle w:val="Akapitzlist"/>
        <w:spacing w:after="0" w:line="240" w:lineRule="auto"/>
        <w:rPr>
          <w:rFonts w:ascii="Calibri" w:eastAsia="Times New Roman" w:hAnsi="Calibri" w:cs="Calibri"/>
          <w:kern w:val="0"/>
          <w:lang w:eastAsia="pl-PL"/>
          <w14:ligatures w14:val="none"/>
        </w:rPr>
      </w:pPr>
      <w:r w:rsidRPr="00271E98">
        <w:rPr>
          <w:rFonts w:ascii="Calibri" w:eastAsia="Times New Roman" w:hAnsi="Calibri" w:cs="Calibri"/>
          <w:kern w:val="0"/>
          <w:lang w:eastAsia="pl-PL"/>
          <w14:ligatures w14:val="none"/>
        </w:rPr>
        <w:t>- w kategorii kosztów 3.3.3 Amortyzacja (aparatura i sprzęt) – jeśli nabywane elementy spełniają definicję środka trwałego, kwalifikowane są odpisy amortyzacyjne przez okres i w zakresie, w jakim będą wykorzystane do realizacji prac B+R, np. jeżeli, jako element linii pilotażowej zostanie zakupiona wyrzynarka, której koszt wynosi 20 tys. zł, (czyli spełniona zostanie definicja środka trwałego, niezależnie od wewnętrznej polityki rachunkowości Wnioskodawcy), to w module B+R będzie można wykazać jako koszt kwalifikowany jedynie odpisy amortyzacyjne tej wyrzynarki, a nie koszt jej zakupu;</w:t>
      </w:r>
    </w:p>
    <w:p w14:paraId="5F32150B" w14:textId="77777777" w:rsidR="00271E98" w:rsidRDefault="00271E98" w:rsidP="00271E98">
      <w:pPr>
        <w:pStyle w:val="Akapitzlist"/>
        <w:spacing w:after="0" w:line="240" w:lineRule="auto"/>
        <w:rPr>
          <w:rFonts w:ascii="Calibri" w:eastAsia="Times New Roman" w:hAnsi="Calibri" w:cs="Calibri"/>
          <w:kern w:val="0"/>
          <w:lang w:eastAsia="pl-PL"/>
          <w14:ligatures w14:val="none"/>
        </w:rPr>
      </w:pPr>
      <w:r w:rsidRPr="00271E98">
        <w:rPr>
          <w:rFonts w:ascii="Calibri" w:eastAsia="Times New Roman" w:hAnsi="Calibri" w:cs="Calibri"/>
          <w:kern w:val="0"/>
          <w:lang w:eastAsia="pl-PL"/>
          <w14:ligatures w14:val="none"/>
        </w:rPr>
        <w:t>- w kategorii kosztów 3.3.7 Dostawy (inne niż środki trwałe) – w przypadku zakupu materiałów, środków eksploatacyjnych i podobnych produktów, które nie spełniają definicji środków trwałych (niezależnie od wewnętrznej polityki rachunkowości Wnioskodawcy). W tej kategorii kosztów nie mieszczą się wydatki na zakup maszyn i urządzeń, które mogłyby stanowić odrębny środek trwały, nawet jeśli te maszyny i urządzenia będą zainstalowane jako elementy w prototypie lub linii pilotażowej/ demonstracyjnej."</w:t>
      </w:r>
    </w:p>
    <w:p w14:paraId="2B34AEA5" w14:textId="77777777" w:rsidR="00271E98" w:rsidRDefault="00271E98" w:rsidP="00271E98">
      <w:pPr>
        <w:pStyle w:val="Akapitzlist"/>
        <w:spacing w:after="0" w:line="240" w:lineRule="auto"/>
        <w:rPr>
          <w:rFonts w:ascii="Calibri" w:eastAsia="Times New Roman" w:hAnsi="Calibri" w:cs="Calibri"/>
          <w:kern w:val="0"/>
          <w:lang w:eastAsia="pl-PL"/>
          <w14:ligatures w14:val="none"/>
        </w:rPr>
      </w:pPr>
    </w:p>
    <w:p w14:paraId="2EB7EC5B" w14:textId="514E9994" w:rsidR="00271E98" w:rsidRPr="009F3696" w:rsidRDefault="009F3696" w:rsidP="00271E98">
      <w:pPr>
        <w:pStyle w:val="Akapitzlist"/>
        <w:numPr>
          <w:ilvl w:val="0"/>
          <w:numId w:val="1"/>
        </w:numPr>
        <w:spacing w:after="0" w:line="240" w:lineRule="auto"/>
        <w:rPr>
          <w:rFonts w:ascii="Calibri" w:eastAsia="Times New Roman" w:hAnsi="Calibri" w:cs="Calibri"/>
          <w:b/>
          <w:bCs/>
          <w:kern w:val="0"/>
          <w:lang w:eastAsia="pl-PL"/>
          <w14:ligatures w14:val="none"/>
        </w:rPr>
      </w:pPr>
      <w:r w:rsidRPr="009F3696">
        <w:rPr>
          <w:rFonts w:ascii="Calibri" w:eastAsia="Times New Roman" w:hAnsi="Calibri" w:cs="Calibri"/>
          <w:b/>
          <w:bCs/>
          <w:kern w:val="0"/>
          <w:lang w:eastAsia="pl-PL"/>
          <w14:ligatures w14:val="none"/>
        </w:rPr>
        <w:t>Czy z konta zaliczkowego można dokonać płatności w wysokości koszt kwalifikowalnego, a różnicę pomiędzy dofinansowaniem a kosztem kwalifikowalnym przelać z innego konta na konto zaliczkowe?</w:t>
      </w:r>
    </w:p>
    <w:p w14:paraId="2DE63FBE" w14:textId="4A035BD8" w:rsidR="009F3696" w:rsidRDefault="009F3696" w:rsidP="009F3696">
      <w:pPr>
        <w:pStyle w:val="Akapitzlist"/>
        <w:spacing w:after="0" w:line="240" w:lineRule="auto"/>
        <w:rPr>
          <w:rFonts w:ascii="Calibri" w:eastAsia="Times New Roman" w:hAnsi="Calibri" w:cs="Calibri"/>
          <w:kern w:val="0"/>
          <w:lang w:eastAsia="pl-PL"/>
          <w14:ligatures w14:val="none"/>
        </w:rPr>
      </w:pPr>
      <w:r w:rsidRPr="009F3696">
        <w:rPr>
          <w:rFonts w:ascii="Calibri" w:eastAsia="Times New Roman" w:hAnsi="Calibri" w:cs="Calibri"/>
          <w:kern w:val="0"/>
          <w:lang w:eastAsia="pl-PL"/>
          <w14:ligatures w14:val="none"/>
        </w:rPr>
        <w:t xml:space="preserve">Odpowiedź została udzielona w pytaniu nr </w:t>
      </w:r>
      <w:r>
        <w:rPr>
          <w:rFonts w:ascii="Calibri" w:eastAsia="Times New Roman" w:hAnsi="Calibri" w:cs="Calibri"/>
          <w:kern w:val="0"/>
          <w:lang w:eastAsia="pl-PL"/>
          <w14:ligatures w14:val="none"/>
        </w:rPr>
        <w:t>2</w:t>
      </w:r>
      <w:r w:rsidRPr="009F3696">
        <w:rPr>
          <w:rFonts w:ascii="Calibri" w:eastAsia="Times New Roman" w:hAnsi="Calibri" w:cs="Calibri"/>
          <w:kern w:val="0"/>
          <w:lang w:eastAsia="pl-PL"/>
          <w14:ligatures w14:val="none"/>
        </w:rPr>
        <w:t>4.</w:t>
      </w:r>
    </w:p>
    <w:p w14:paraId="2DC7BC63" w14:textId="77777777" w:rsidR="009F3696" w:rsidRDefault="009F3696" w:rsidP="009F3696">
      <w:pPr>
        <w:pStyle w:val="Akapitzlist"/>
        <w:spacing w:after="0" w:line="240" w:lineRule="auto"/>
        <w:rPr>
          <w:rFonts w:ascii="Calibri" w:eastAsia="Times New Roman" w:hAnsi="Calibri" w:cs="Calibri"/>
          <w:kern w:val="0"/>
          <w:lang w:eastAsia="pl-PL"/>
          <w14:ligatures w14:val="none"/>
        </w:rPr>
      </w:pPr>
    </w:p>
    <w:p w14:paraId="36ED97E5" w14:textId="0828A54B" w:rsidR="009F3696" w:rsidRDefault="009F3696" w:rsidP="009F3696">
      <w:pPr>
        <w:pStyle w:val="Akapitzlist"/>
        <w:numPr>
          <w:ilvl w:val="0"/>
          <w:numId w:val="1"/>
        </w:numPr>
        <w:spacing w:after="0" w:line="240" w:lineRule="auto"/>
        <w:rPr>
          <w:rFonts w:ascii="Calibri" w:eastAsia="Times New Roman" w:hAnsi="Calibri" w:cs="Calibri"/>
          <w:kern w:val="0"/>
          <w:lang w:eastAsia="pl-PL"/>
          <w14:ligatures w14:val="none"/>
        </w:rPr>
      </w:pPr>
      <w:r w:rsidRPr="00F07E15">
        <w:rPr>
          <w:rFonts w:ascii="Calibri" w:eastAsia="Times New Roman" w:hAnsi="Calibri" w:cs="Calibri"/>
          <w:b/>
          <w:bCs/>
          <w:kern w:val="0"/>
          <w:lang w:eastAsia="pl-PL"/>
          <w14:ligatures w14:val="none"/>
        </w:rPr>
        <w:t>Co kryje się pod pojęciem dodatek do wynagrodzenia przy składnikach kwalifikowanych?</w:t>
      </w:r>
      <w:r>
        <w:rPr>
          <w:rFonts w:ascii="Calibri" w:eastAsia="Times New Roman" w:hAnsi="Calibri" w:cs="Calibri"/>
          <w:kern w:val="0"/>
          <w:lang w:eastAsia="pl-PL"/>
          <w14:ligatures w14:val="none"/>
        </w:rPr>
        <w:br/>
        <w:t>P</w:t>
      </w:r>
      <w:r w:rsidRPr="009F3696">
        <w:rPr>
          <w:rFonts w:ascii="Calibri" w:eastAsia="Times New Roman" w:hAnsi="Calibri" w:cs="Calibri"/>
          <w:kern w:val="0"/>
          <w:lang w:eastAsia="pl-PL"/>
          <w14:ligatures w14:val="none"/>
        </w:rPr>
        <w:t xml:space="preserve">ytanie jest mało precyzyjne, ale szczegółowy katalog kosztów kwalifikowalnych </w:t>
      </w:r>
      <w:r w:rsidRPr="009F3696">
        <w:rPr>
          <w:rFonts w:ascii="Calibri" w:eastAsia="Times New Roman" w:hAnsi="Calibri" w:cs="Calibri"/>
          <w:kern w:val="0"/>
          <w:lang w:eastAsia="pl-PL"/>
          <w14:ligatures w14:val="none"/>
        </w:rPr>
        <w:t>określony</w:t>
      </w:r>
      <w:r w:rsidRPr="009F3696">
        <w:rPr>
          <w:rFonts w:ascii="Calibri" w:eastAsia="Times New Roman" w:hAnsi="Calibri" w:cs="Calibri"/>
          <w:kern w:val="0"/>
          <w:lang w:eastAsia="pl-PL"/>
          <w14:ligatures w14:val="none"/>
        </w:rPr>
        <w:t xml:space="preserve"> jest w Przewodniku kwalifikowalności i Wytycznych dotyczących kwalifikowalności - dokumenty dostępna są stronie pod konkursem.</w:t>
      </w:r>
    </w:p>
    <w:p w14:paraId="696514FD" w14:textId="77777777" w:rsidR="009F3696" w:rsidRDefault="009F3696" w:rsidP="009F3696">
      <w:pPr>
        <w:pStyle w:val="Akapitzlist"/>
        <w:spacing w:after="0" w:line="240" w:lineRule="auto"/>
        <w:rPr>
          <w:rFonts w:ascii="Calibri" w:eastAsia="Times New Roman" w:hAnsi="Calibri" w:cs="Calibri"/>
          <w:kern w:val="0"/>
          <w:lang w:eastAsia="pl-PL"/>
          <w14:ligatures w14:val="none"/>
        </w:rPr>
      </w:pPr>
    </w:p>
    <w:p w14:paraId="06ED2279" w14:textId="312EB16B" w:rsidR="009F3696" w:rsidRPr="001401FB" w:rsidRDefault="001401FB" w:rsidP="009F3696">
      <w:pPr>
        <w:pStyle w:val="Akapitzlist"/>
        <w:numPr>
          <w:ilvl w:val="0"/>
          <w:numId w:val="1"/>
        </w:numPr>
        <w:spacing w:after="0" w:line="240" w:lineRule="auto"/>
        <w:rPr>
          <w:rFonts w:ascii="Calibri" w:eastAsia="Times New Roman" w:hAnsi="Calibri" w:cs="Calibri"/>
          <w:b/>
          <w:bCs/>
          <w:kern w:val="0"/>
          <w:lang w:eastAsia="pl-PL"/>
          <w14:ligatures w14:val="none"/>
        </w:rPr>
      </w:pPr>
      <w:r w:rsidRPr="001401FB">
        <w:rPr>
          <w:rFonts w:ascii="Calibri" w:eastAsia="Times New Roman" w:hAnsi="Calibri" w:cs="Calibri"/>
          <w:b/>
          <w:bCs/>
          <w:kern w:val="0"/>
          <w:lang w:eastAsia="pl-PL"/>
          <w14:ligatures w14:val="none"/>
        </w:rPr>
        <w:t>Czy są jakieś zasady określające jaką cześć całkowitego wynagrodzenia może stanowić premia i dodatek za wykonywanie zadań w projekcie?</w:t>
      </w:r>
    </w:p>
    <w:p w14:paraId="61FE7382" w14:textId="69B40CB8" w:rsidR="001401FB" w:rsidRDefault="001401FB" w:rsidP="001401FB">
      <w:pPr>
        <w:spacing w:after="0" w:line="240" w:lineRule="auto"/>
        <w:ind w:left="708"/>
        <w:rPr>
          <w:rFonts w:ascii="Calibri" w:eastAsia="Times New Roman" w:hAnsi="Calibri" w:cs="Calibri"/>
          <w:kern w:val="0"/>
          <w:lang w:eastAsia="pl-PL"/>
          <w14:ligatures w14:val="none"/>
        </w:rPr>
      </w:pPr>
      <w:r w:rsidRPr="001401FB">
        <w:rPr>
          <w:rFonts w:ascii="Calibri" w:eastAsia="Times New Roman" w:hAnsi="Calibri" w:cs="Calibri"/>
          <w:kern w:val="0"/>
          <w:lang w:eastAsia="pl-PL"/>
          <w14:ligatures w14:val="none"/>
        </w:rPr>
        <w:t>Wysokość dodatków i premii powinna być uregulowana w regulaminie wynagrodzeń zatwierdzonym min. 6 m</w:t>
      </w:r>
      <w:r>
        <w:rPr>
          <w:rFonts w:ascii="Calibri" w:eastAsia="Times New Roman" w:hAnsi="Calibri" w:cs="Calibri"/>
          <w:kern w:val="0"/>
          <w:lang w:eastAsia="pl-PL"/>
          <w14:ligatures w14:val="none"/>
        </w:rPr>
        <w:t>-</w:t>
      </w:r>
      <w:r w:rsidRPr="001401FB">
        <w:rPr>
          <w:rFonts w:ascii="Calibri" w:eastAsia="Times New Roman" w:hAnsi="Calibri" w:cs="Calibri"/>
          <w:kern w:val="0"/>
          <w:lang w:eastAsia="pl-PL"/>
          <w14:ligatures w14:val="none"/>
        </w:rPr>
        <w:t>cy przed złożeniem wniosku o dofinansowanie. Przypominamy, że dodatki powinny być przewidziane dla wszystkich pracowników beneficjenta, a nie tylko osób zaangażowanych w realizację projektu.</w:t>
      </w:r>
    </w:p>
    <w:p w14:paraId="04C1636C" w14:textId="77777777" w:rsidR="001401FB" w:rsidRDefault="001401FB" w:rsidP="001401FB">
      <w:pPr>
        <w:spacing w:after="0" w:line="240" w:lineRule="auto"/>
        <w:ind w:left="708"/>
        <w:rPr>
          <w:rFonts w:ascii="Calibri" w:eastAsia="Times New Roman" w:hAnsi="Calibri" w:cs="Calibri"/>
          <w:kern w:val="0"/>
          <w:lang w:eastAsia="pl-PL"/>
          <w14:ligatures w14:val="none"/>
        </w:rPr>
      </w:pPr>
    </w:p>
    <w:p w14:paraId="1A9C09C3" w14:textId="1C657C5C" w:rsidR="001401FB" w:rsidRPr="001401FB" w:rsidRDefault="001401FB" w:rsidP="001401FB">
      <w:pPr>
        <w:pStyle w:val="Akapitzlist"/>
        <w:numPr>
          <w:ilvl w:val="0"/>
          <w:numId w:val="1"/>
        </w:numPr>
        <w:spacing w:after="0" w:line="240" w:lineRule="auto"/>
        <w:rPr>
          <w:rFonts w:ascii="Calibri" w:eastAsia="Times New Roman" w:hAnsi="Calibri" w:cs="Calibri"/>
          <w:b/>
          <w:bCs/>
          <w:kern w:val="0"/>
          <w:lang w:eastAsia="pl-PL"/>
          <w14:ligatures w14:val="none"/>
        </w:rPr>
      </w:pPr>
      <w:r w:rsidRPr="001401FB">
        <w:rPr>
          <w:rFonts w:ascii="Calibri" w:eastAsia="Times New Roman" w:hAnsi="Calibri" w:cs="Calibri"/>
          <w:b/>
          <w:bCs/>
          <w:kern w:val="0"/>
          <w:lang w:eastAsia="pl-PL"/>
          <w14:ligatures w14:val="none"/>
        </w:rPr>
        <w:t>Czy składnikami kwalifikowalnymi personelu projektu są też nadgodziny? Dodatek za pracę w godzinach nocnych?</w:t>
      </w:r>
    </w:p>
    <w:p w14:paraId="1DBE793F" w14:textId="1851E3C6" w:rsidR="001401FB" w:rsidRDefault="001401FB" w:rsidP="001401FB">
      <w:pPr>
        <w:pStyle w:val="Akapitzlist"/>
        <w:spacing w:after="0" w:line="240" w:lineRule="auto"/>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O</w:t>
      </w:r>
      <w:r w:rsidRPr="001401FB">
        <w:rPr>
          <w:rFonts w:ascii="Calibri" w:eastAsia="Times New Roman" w:hAnsi="Calibri" w:cs="Calibri"/>
          <w:kern w:val="0"/>
          <w:lang w:eastAsia="pl-PL"/>
          <w14:ligatures w14:val="none"/>
        </w:rPr>
        <w:t>ba elementy mogą stanowić koszt kwalifikowalny w projekcie, ale nadgodziny rozliczane są w ramach kosztów pośrednich.</w:t>
      </w:r>
    </w:p>
    <w:p w14:paraId="2D4967C8" w14:textId="77777777" w:rsidR="001401FB" w:rsidRPr="00090114" w:rsidRDefault="001401FB" w:rsidP="001401FB">
      <w:pPr>
        <w:pStyle w:val="Akapitzlist"/>
        <w:spacing w:after="0" w:line="240" w:lineRule="auto"/>
        <w:rPr>
          <w:rFonts w:ascii="Calibri" w:eastAsia="Times New Roman" w:hAnsi="Calibri" w:cs="Calibri"/>
          <w:kern w:val="0"/>
          <w:lang w:eastAsia="pl-PL"/>
          <w14:ligatures w14:val="none"/>
        </w:rPr>
      </w:pPr>
    </w:p>
    <w:p w14:paraId="6D1407FB" w14:textId="1B24D851" w:rsidR="001401FB" w:rsidRPr="00090114" w:rsidRDefault="00090114" w:rsidP="001401FB">
      <w:pPr>
        <w:pStyle w:val="Akapitzlist"/>
        <w:numPr>
          <w:ilvl w:val="0"/>
          <w:numId w:val="1"/>
        </w:numPr>
        <w:spacing w:after="0" w:line="240" w:lineRule="auto"/>
        <w:rPr>
          <w:rFonts w:ascii="Calibri" w:eastAsia="Times New Roman" w:hAnsi="Calibri" w:cs="Calibri"/>
          <w:b/>
          <w:bCs/>
          <w:kern w:val="0"/>
          <w:lang w:eastAsia="pl-PL"/>
          <w14:ligatures w14:val="none"/>
        </w:rPr>
      </w:pPr>
      <w:r w:rsidRPr="00090114">
        <w:rPr>
          <w:rFonts w:ascii="Calibri" w:eastAsia="Times New Roman" w:hAnsi="Calibri" w:cs="Calibri"/>
          <w:b/>
          <w:bCs/>
          <w:kern w:val="0"/>
          <w:lang w:eastAsia="pl-PL"/>
          <w14:ligatures w14:val="none"/>
        </w:rPr>
        <w:t>Czy w sytuacji kiedy reprezentacja w KRS jest dwuosobowa, (co przekłada się na znaczne wydłużenie czasu potrzebnego na skompletowanie podpisów na dokumencie) jest możliwość Upoważnienia np. Kierownika projektu do podpisywania tworzonej dokumentacji projektowej (np.: Pism informacyjnych, Uzasadniania zmian, Kart Pracy, Oświadczeń, itp. z wyłączeniem Aneksów do Umów o dofinansowanie)? Jeżeli tak, to czy przedmiotowe Upoważnienie musi być notarialnie potwierdzone?</w:t>
      </w:r>
    </w:p>
    <w:p w14:paraId="4E1CB411" w14:textId="29811DC0" w:rsidR="00090114" w:rsidRDefault="00090114" w:rsidP="00090114">
      <w:pPr>
        <w:pStyle w:val="Akapitzlist"/>
        <w:spacing w:after="0" w:line="240" w:lineRule="auto"/>
        <w:rPr>
          <w:rFonts w:ascii="Calibri" w:eastAsia="Times New Roman" w:hAnsi="Calibri" w:cs="Calibri"/>
          <w:kern w:val="0"/>
          <w:lang w:eastAsia="pl-PL"/>
          <w14:ligatures w14:val="none"/>
        </w:rPr>
      </w:pPr>
      <w:r w:rsidRPr="00090114">
        <w:rPr>
          <w:rFonts w:ascii="Calibri" w:eastAsia="Times New Roman" w:hAnsi="Calibri" w:cs="Calibri"/>
          <w:kern w:val="0"/>
          <w:lang w:eastAsia="pl-PL"/>
          <w14:ligatures w14:val="none"/>
        </w:rPr>
        <w:t>Tak, jest możliwość przygotowania upoważnienia dla Kierownika Projektu, w celu podpisywania tworzonej dokumentacji projektowej (z wyłączeniem aneksów) - upoważnienie takie nie musi być notarialnie potwierdzone. Aneks i dodatkowo zmiana rachunku bankowego (powinna być podpisana zgodnie z KRS.</w:t>
      </w:r>
    </w:p>
    <w:p w14:paraId="2D5B1771" w14:textId="77777777" w:rsidR="00090114" w:rsidRDefault="00090114" w:rsidP="00090114">
      <w:pPr>
        <w:pStyle w:val="Akapitzlist"/>
        <w:spacing w:after="0" w:line="240" w:lineRule="auto"/>
        <w:rPr>
          <w:rFonts w:ascii="Calibri" w:eastAsia="Times New Roman" w:hAnsi="Calibri" w:cs="Calibri"/>
          <w:kern w:val="0"/>
          <w:lang w:eastAsia="pl-PL"/>
          <w14:ligatures w14:val="none"/>
        </w:rPr>
      </w:pPr>
    </w:p>
    <w:p w14:paraId="63CC6F0B" w14:textId="0822626E" w:rsidR="00090114" w:rsidRPr="006E6B61" w:rsidRDefault="00082E45" w:rsidP="00090114">
      <w:pPr>
        <w:pStyle w:val="Akapitzlist"/>
        <w:numPr>
          <w:ilvl w:val="0"/>
          <w:numId w:val="1"/>
        </w:numPr>
        <w:spacing w:after="0" w:line="240" w:lineRule="auto"/>
        <w:rPr>
          <w:rFonts w:ascii="Calibri" w:eastAsia="Times New Roman" w:hAnsi="Calibri" w:cs="Calibri"/>
          <w:b/>
          <w:bCs/>
          <w:kern w:val="0"/>
          <w:lang w:eastAsia="pl-PL"/>
          <w14:ligatures w14:val="none"/>
        </w:rPr>
      </w:pPr>
      <w:r w:rsidRPr="006E6B61">
        <w:rPr>
          <w:rFonts w:ascii="Calibri" w:eastAsia="Times New Roman" w:hAnsi="Calibri" w:cs="Calibri"/>
          <w:b/>
          <w:bCs/>
          <w:kern w:val="0"/>
          <w:lang w:eastAsia="pl-PL"/>
          <w14:ligatures w14:val="none"/>
        </w:rPr>
        <w:t>Jaka jest procedura związana z kwestią rozliczenia wynagrodzenia w związku ze zmianą stawki pracownika na przestrzeni trwania projektu?</w:t>
      </w:r>
    </w:p>
    <w:p w14:paraId="2DE51588" w14:textId="28B6D401" w:rsidR="00082E45" w:rsidRDefault="006E6B61" w:rsidP="00082E45">
      <w:pPr>
        <w:pStyle w:val="Akapitzlist"/>
        <w:spacing w:after="0" w:line="240" w:lineRule="auto"/>
        <w:rPr>
          <w:rFonts w:ascii="Calibri" w:eastAsia="Times New Roman" w:hAnsi="Calibri" w:cs="Calibri"/>
          <w:kern w:val="0"/>
          <w:lang w:eastAsia="pl-PL"/>
          <w14:ligatures w14:val="none"/>
        </w:rPr>
      </w:pPr>
      <w:r w:rsidRPr="006E6B61">
        <w:rPr>
          <w:rFonts w:ascii="Calibri" w:eastAsia="Times New Roman" w:hAnsi="Calibri" w:cs="Calibri"/>
          <w:kern w:val="0"/>
          <w:lang w:eastAsia="pl-PL"/>
          <w14:ligatures w14:val="none"/>
        </w:rPr>
        <w:lastRenderedPageBreak/>
        <w:t>Koszt kwalifikowalny weryfikowany jest między innymi na podstawie listy płac oraz umów i aneksów (stawka znajdująca się na obowiązującym w danym momencie aneksie musi mieć odzwierciedlenie na liście płac).</w:t>
      </w:r>
    </w:p>
    <w:p w14:paraId="765A848C" w14:textId="77777777" w:rsidR="006E6B61" w:rsidRDefault="006E6B61" w:rsidP="00082E45">
      <w:pPr>
        <w:pStyle w:val="Akapitzlist"/>
        <w:spacing w:after="0" w:line="240" w:lineRule="auto"/>
        <w:rPr>
          <w:rFonts w:ascii="Calibri" w:eastAsia="Times New Roman" w:hAnsi="Calibri" w:cs="Calibri"/>
          <w:kern w:val="0"/>
          <w:lang w:eastAsia="pl-PL"/>
          <w14:ligatures w14:val="none"/>
        </w:rPr>
      </w:pPr>
    </w:p>
    <w:p w14:paraId="3F2BFF2E" w14:textId="3D623364" w:rsidR="006E6B61" w:rsidRPr="00231207" w:rsidRDefault="00231207" w:rsidP="006E6B61">
      <w:pPr>
        <w:pStyle w:val="Akapitzlist"/>
        <w:numPr>
          <w:ilvl w:val="0"/>
          <w:numId w:val="1"/>
        </w:numPr>
        <w:spacing w:after="0" w:line="240" w:lineRule="auto"/>
        <w:rPr>
          <w:rFonts w:ascii="Calibri" w:eastAsia="Times New Roman" w:hAnsi="Calibri" w:cs="Calibri"/>
          <w:b/>
          <w:bCs/>
          <w:kern w:val="0"/>
          <w:lang w:eastAsia="pl-PL"/>
          <w14:ligatures w14:val="none"/>
        </w:rPr>
      </w:pPr>
      <w:r w:rsidRPr="00231207">
        <w:rPr>
          <w:rFonts w:ascii="Calibri" w:eastAsia="Times New Roman" w:hAnsi="Calibri" w:cs="Calibri"/>
          <w:b/>
          <w:bCs/>
          <w:kern w:val="0"/>
          <w:lang w:eastAsia="pl-PL"/>
          <w14:ligatures w14:val="none"/>
        </w:rPr>
        <w:t>W firmie funkcjonuje PPE. Czy składki są kwalifikowalne w całości, czy może jest ograniczenie tak jak w przypadku PPK -1,5%?</w:t>
      </w:r>
    </w:p>
    <w:p w14:paraId="53B257EE" w14:textId="7265DE1B" w:rsidR="00231207" w:rsidRDefault="00231207" w:rsidP="00231207">
      <w:pPr>
        <w:pStyle w:val="Akapitzlist"/>
        <w:spacing w:after="0" w:line="240" w:lineRule="auto"/>
        <w:rPr>
          <w:rFonts w:ascii="Calibri" w:eastAsia="Times New Roman" w:hAnsi="Calibri" w:cs="Calibri"/>
          <w:kern w:val="0"/>
          <w:lang w:eastAsia="pl-PL"/>
          <w14:ligatures w14:val="none"/>
        </w:rPr>
      </w:pPr>
      <w:r w:rsidRPr="00231207">
        <w:rPr>
          <w:rFonts w:ascii="Calibri" w:eastAsia="Times New Roman" w:hAnsi="Calibri" w:cs="Calibri"/>
          <w:kern w:val="0"/>
          <w:lang w:eastAsia="pl-PL"/>
          <w14:ligatures w14:val="none"/>
        </w:rPr>
        <w:t>Składki PPE są kwalifikowalne w całości.</w:t>
      </w:r>
    </w:p>
    <w:p w14:paraId="329A217B" w14:textId="77777777" w:rsidR="00231207" w:rsidRDefault="00231207" w:rsidP="00231207">
      <w:pPr>
        <w:pStyle w:val="Akapitzlist"/>
        <w:spacing w:after="0" w:line="240" w:lineRule="auto"/>
        <w:rPr>
          <w:rFonts w:ascii="Calibri" w:eastAsia="Times New Roman" w:hAnsi="Calibri" w:cs="Calibri"/>
          <w:kern w:val="0"/>
          <w:lang w:eastAsia="pl-PL"/>
          <w14:ligatures w14:val="none"/>
        </w:rPr>
      </w:pPr>
    </w:p>
    <w:p w14:paraId="3C1C538C" w14:textId="169CF5A4" w:rsidR="00231207" w:rsidRPr="00A37AB2" w:rsidRDefault="00A37AB2" w:rsidP="00231207">
      <w:pPr>
        <w:pStyle w:val="Akapitzlist"/>
        <w:numPr>
          <w:ilvl w:val="0"/>
          <w:numId w:val="1"/>
        </w:numPr>
        <w:spacing w:after="0" w:line="240" w:lineRule="auto"/>
        <w:rPr>
          <w:rFonts w:ascii="Calibri" w:eastAsia="Times New Roman" w:hAnsi="Calibri" w:cs="Calibri"/>
          <w:b/>
          <w:bCs/>
          <w:kern w:val="0"/>
          <w:lang w:eastAsia="pl-PL"/>
          <w14:ligatures w14:val="none"/>
        </w:rPr>
      </w:pPr>
      <w:r w:rsidRPr="00A37AB2">
        <w:rPr>
          <w:rFonts w:ascii="Calibri" w:eastAsia="Times New Roman" w:hAnsi="Calibri" w:cs="Calibri"/>
          <w:b/>
          <w:bCs/>
          <w:kern w:val="0"/>
          <w:lang w:eastAsia="pl-PL"/>
          <w14:ligatures w14:val="none"/>
        </w:rPr>
        <w:t>Czy karta pracy pracownika wymagana jest dla umów zleceń?</w:t>
      </w:r>
    </w:p>
    <w:p w14:paraId="7F49B540" w14:textId="365F9A28" w:rsidR="00A37AB2" w:rsidRDefault="00A37AB2" w:rsidP="00A37AB2">
      <w:pPr>
        <w:pStyle w:val="Akapitzlist"/>
        <w:spacing w:after="0" w:line="240" w:lineRule="auto"/>
        <w:rPr>
          <w:rFonts w:ascii="Calibri" w:eastAsia="Times New Roman" w:hAnsi="Calibri" w:cs="Calibri"/>
          <w:kern w:val="0"/>
          <w:lang w:eastAsia="pl-PL"/>
          <w14:ligatures w14:val="none"/>
        </w:rPr>
      </w:pPr>
      <w:r w:rsidRPr="00A37AB2">
        <w:rPr>
          <w:rFonts w:ascii="Calibri" w:eastAsia="Times New Roman" w:hAnsi="Calibri" w:cs="Calibri"/>
          <w:kern w:val="0"/>
          <w:lang w:eastAsia="pl-PL"/>
          <w14:ligatures w14:val="none"/>
        </w:rPr>
        <w:t>Nie, karta pracy wymagana jest tylko w przypadku umowy o pracę.</w:t>
      </w:r>
    </w:p>
    <w:p w14:paraId="4C1CA418" w14:textId="77777777" w:rsidR="00A37AB2" w:rsidRDefault="00A37AB2" w:rsidP="00A37AB2">
      <w:pPr>
        <w:pStyle w:val="Akapitzlist"/>
        <w:spacing w:after="0" w:line="240" w:lineRule="auto"/>
        <w:rPr>
          <w:rFonts w:ascii="Calibri" w:eastAsia="Times New Roman" w:hAnsi="Calibri" w:cs="Calibri"/>
          <w:kern w:val="0"/>
          <w:lang w:eastAsia="pl-PL"/>
          <w14:ligatures w14:val="none"/>
        </w:rPr>
      </w:pPr>
    </w:p>
    <w:p w14:paraId="26309B42" w14:textId="29C1BA38" w:rsidR="00A37AB2" w:rsidRPr="00A37AB2" w:rsidRDefault="00A37AB2" w:rsidP="00A37AB2">
      <w:pPr>
        <w:pStyle w:val="Akapitzlist"/>
        <w:numPr>
          <w:ilvl w:val="0"/>
          <w:numId w:val="1"/>
        </w:numPr>
        <w:spacing w:after="0" w:line="240" w:lineRule="auto"/>
        <w:rPr>
          <w:rFonts w:ascii="Calibri" w:eastAsia="Times New Roman" w:hAnsi="Calibri" w:cs="Calibri"/>
          <w:b/>
          <w:bCs/>
          <w:kern w:val="0"/>
          <w:lang w:eastAsia="pl-PL"/>
          <w14:ligatures w14:val="none"/>
        </w:rPr>
      </w:pPr>
      <w:r w:rsidRPr="00A37AB2">
        <w:rPr>
          <w:rFonts w:ascii="Calibri" w:eastAsia="Times New Roman" w:hAnsi="Calibri" w:cs="Calibri"/>
          <w:b/>
          <w:bCs/>
          <w:kern w:val="0"/>
          <w:lang w:eastAsia="pl-PL"/>
          <w14:ligatures w14:val="none"/>
        </w:rPr>
        <w:t xml:space="preserve">Jeżeli firma nie generuje List Płac, rozlicza kilka tysięcy pracowników - czy karta płac per pracownik, podpisana przez Dział Płac, jest </w:t>
      </w:r>
      <w:r w:rsidRPr="00A37AB2">
        <w:rPr>
          <w:rFonts w:ascii="Calibri" w:eastAsia="Times New Roman" w:hAnsi="Calibri" w:cs="Calibri"/>
          <w:b/>
          <w:bCs/>
          <w:kern w:val="0"/>
          <w:lang w:eastAsia="pl-PL"/>
          <w14:ligatures w14:val="none"/>
        </w:rPr>
        <w:t>wystarczającym</w:t>
      </w:r>
      <w:r w:rsidRPr="00A37AB2">
        <w:rPr>
          <w:rFonts w:ascii="Calibri" w:eastAsia="Times New Roman" w:hAnsi="Calibri" w:cs="Calibri"/>
          <w:b/>
          <w:bCs/>
          <w:kern w:val="0"/>
          <w:lang w:eastAsia="pl-PL"/>
          <w14:ligatures w14:val="none"/>
        </w:rPr>
        <w:t xml:space="preserve"> </w:t>
      </w:r>
      <w:r w:rsidRPr="00A37AB2">
        <w:rPr>
          <w:rFonts w:ascii="Calibri" w:eastAsia="Times New Roman" w:hAnsi="Calibri" w:cs="Calibri"/>
          <w:b/>
          <w:bCs/>
          <w:kern w:val="0"/>
          <w:lang w:eastAsia="pl-PL"/>
          <w14:ligatures w14:val="none"/>
        </w:rPr>
        <w:t>dokumentem</w:t>
      </w:r>
      <w:r w:rsidRPr="00A37AB2">
        <w:rPr>
          <w:rFonts w:ascii="Calibri" w:eastAsia="Times New Roman" w:hAnsi="Calibri" w:cs="Calibri"/>
          <w:b/>
          <w:bCs/>
          <w:kern w:val="0"/>
          <w:lang w:eastAsia="pl-PL"/>
          <w14:ligatures w14:val="none"/>
        </w:rPr>
        <w:t>?</w:t>
      </w:r>
    </w:p>
    <w:p w14:paraId="2C2D869D" w14:textId="24752D6F" w:rsidR="00A37AB2" w:rsidRDefault="00A37AB2" w:rsidP="00A37AB2">
      <w:pPr>
        <w:pStyle w:val="Akapitzlist"/>
        <w:spacing w:after="0" w:line="240" w:lineRule="auto"/>
        <w:rPr>
          <w:rFonts w:ascii="Calibri" w:eastAsia="Times New Roman" w:hAnsi="Calibri" w:cs="Calibri"/>
          <w:kern w:val="0"/>
          <w:lang w:eastAsia="pl-PL"/>
          <w14:ligatures w14:val="none"/>
        </w:rPr>
      </w:pPr>
      <w:r w:rsidRPr="00A37AB2">
        <w:rPr>
          <w:rFonts w:ascii="Calibri" w:eastAsia="Times New Roman" w:hAnsi="Calibri" w:cs="Calibri"/>
          <w:kern w:val="0"/>
          <w:lang w:eastAsia="pl-PL"/>
          <w14:ligatures w14:val="none"/>
        </w:rPr>
        <w:t xml:space="preserve">Tak, do próby dokumentów można załączać tzw. wycinki List Płac </w:t>
      </w:r>
      <w:r w:rsidRPr="00A37AB2">
        <w:rPr>
          <w:rFonts w:ascii="Calibri" w:eastAsia="Times New Roman" w:hAnsi="Calibri" w:cs="Calibri"/>
          <w:kern w:val="0"/>
          <w:lang w:eastAsia="pl-PL"/>
          <w14:ligatures w14:val="none"/>
        </w:rPr>
        <w:t>dotyczące</w:t>
      </w:r>
      <w:r w:rsidRPr="00A37AB2">
        <w:rPr>
          <w:rFonts w:ascii="Calibri" w:eastAsia="Times New Roman" w:hAnsi="Calibri" w:cs="Calibri"/>
          <w:kern w:val="0"/>
          <w:lang w:eastAsia="pl-PL"/>
          <w14:ligatures w14:val="none"/>
        </w:rPr>
        <w:t xml:space="preserve"> weryfikowanego pracownika + strona z podsumowaniem głównej Listy Płac aby była możliwość zweryfikować kwoty brutto/netto dokumentu. Jeśli Listy Płac z jakiegoś powodu nie są generowane to jako główny dokument możemy uznać projektową Listę Płac, a weryfikacja odbywa się jak powyżej z dołączeniem wycinka dla danego pracownika.</w:t>
      </w:r>
    </w:p>
    <w:p w14:paraId="08651536" w14:textId="77777777" w:rsidR="00A37AB2" w:rsidRDefault="00A37AB2" w:rsidP="00A37AB2">
      <w:pPr>
        <w:pStyle w:val="Akapitzlist"/>
        <w:spacing w:after="0" w:line="240" w:lineRule="auto"/>
        <w:rPr>
          <w:rFonts w:ascii="Calibri" w:eastAsia="Times New Roman" w:hAnsi="Calibri" w:cs="Calibri"/>
          <w:kern w:val="0"/>
          <w:lang w:eastAsia="pl-PL"/>
          <w14:ligatures w14:val="none"/>
        </w:rPr>
      </w:pPr>
    </w:p>
    <w:p w14:paraId="6C7BD0EC" w14:textId="6AC0200B" w:rsidR="00A37AB2" w:rsidRDefault="00D7279D" w:rsidP="00A37AB2">
      <w:pPr>
        <w:pStyle w:val="Akapitzlist"/>
        <w:numPr>
          <w:ilvl w:val="0"/>
          <w:numId w:val="1"/>
        </w:numPr>
        <w:spacing w:after="0" w:line="240" w:lineRule="auto"/>
        <w:rPr>
          <w:rFonts w:ascii="Calibri" w:eastAsia="Times New Roman" w:hAnsi="Calibri" w:cs="Calibri"/>
          <w:b/>
          <w:bCs/>
          <w:kern w:val="0"/>
          <w:lang w:eastAsia="pl-PL"/>
          <w14:ligatures w14:val="none"/>
        </w:rPr>
      </w:pPr>
      <w:r w:rsidRPr="00D7279D">
        <w:rPr>
          <w:rFonts w:ascii="Calibri" w:eastAsia="Times New Roman" w:hAnsi="Calibri" w:cs="Calibri"/>
          <w:b/>
          <w:bCs/>
          <w:kern w:val="0"/>
          <w:lang w:eastAsia="pl-PL"/>
          <w14:ligatures w14:val="none"/>
        </w:rPr>
        <w:t xml:space="preserve">Jeżeli pracownik nie pracuje w sposób stały to jak należy liczyć wynagrodzenie takiego pracownika w projekcie? Rozumiem, że wtedy jest to ilość godzin przepracowanych w projekcie x stawka godzinowa. Jak należy wtedy liczyć stawkę godzinową pracownika? W liczniku rozumiem jest wynagrodzenie </w:t>
      </w:r>
      <w:r w:rsidRPr="00D7279D">
        <w:rPr>
          <w:rFonts w:ascii="Calibri" w:eastAsia="Times New Roman" w:hAnsi="Calibri" w:cs="Calibri"/>
          <w:b/>
          <w:bCs/>
          <w:kern w:val="0"/>
          <w:lang w:eastAsia="pl-PL"/>
          <w14:ligatures w14:val="none"/>
        </w:rPr>
        <w:t>mies.</w:t>
      </w:r>
      <w:r w:rsidRPr="00D7279D">
        <w:rPr>
          <w:rFonts w:ascii="Calibri" w:eastAsia="Times New Roman" w:hAnsi="Calibri" w:cs="Calibri"/>
          <w:b/>
          <w:bCs/>
          <w:kern w:val="0"/>
          <w:lang w:eastAsia="pl-PL"/>
          <w14:ligatures w14:val="none"/>
        </w:rPr>
        <w:t xml:space="preserve"> brutto brutto, a co w mianowniku? Ilość godzin roboczych w danym miesiącu? Czy tą ilość godzin pomniejsza się o ewentualne urlopy </w:t>
      </w:r>
      <w:r w:rsidRPr="00D7279D">
        <w:rPr>
          <w:rFonts w:ascii="Calibri" w:eastAsia="Times New Roman" w:hAnsi="Calibri" w:cs="Calibri"/>
          <w:b/>
          <w:bCs/>
          <w:kern w:val="0"/>
          <w:lang w:eastAsia="pl-PL"/>
          <w14:ligatures w14:val="none"/>
        </w:rPr>
        <w:t>czy</w:t>
      </w:r>
      <w:r w:rsidRPr="00D7279D">
        <w:rPr>
          <w:rFonts w:ascii="Calibri" w:eastAsia="Times New Roman" w:hAnsi="Calibri" w:cs="Calibri"/>
          <w:b/>
          <w:bCs/>
          <w:kern w:val="0"/>
          <w:lang w:eastAsia="pl-PL"/>
          <w14:ligatures w14:val="none"/>
        </w:rPr>
        <w:t xml:space="preserve"> choroby?</w:t>
      </w:r>
    </w:p>
    <w:p w14:paraId="18F8851F" w14:textId="7C4B41E8" w:rsidR="00D7279D" w:rsidRDefault="00D7279D" w:rsidP="00D7279D">
      <w:pPr>
        <w:pStyle w:val="Akapitzlist"/>
        <w:spacing w:after="0" w:line="240" w:lineRule="auto"/>
        <w:rPr>
          <w:rFonts w:ascii="Calibri" w:eastAsia="Times New Roman" w:hAnsi="Calibri" w:cs="Calibri"/>
          <w:kern w:val="0"/>
          <w:lang w:eastAsia="pl-PL"/>
          <w14:ligatures w14:val="none"/>
        </w:rPr>
      </w:pPr>
      <w:r w:rsidRPr="00D7279D">
        <w:rPr>
          <w:rFonts w:ascii="Calibri" w:eastAsia="Times New Roman" w:hAnsi="Calibri" w:cs="Calibri"/>
          <w:kern w:val="0"/>
          <w:lang w:eastAsia="pl-PL"/>
          <w14:ligatures w14:val="none"/>
        </w:rPr>
        <w:t>Przedstawiony w zapytaniu sposób jest poprawny, jednak preferujemy przedstawianie wyliczenia jako % zaangażowania x wynagrodzenie brutto + składki ZUS pracodawcy (od wyliczonego brutto projektowego) + ew. składki PPK pracodawcy (od wyliczonego brutto projektowego), gdzie % zaangażowania to stosunek liczby godzin przepracowanych w projekcie do liczby wszystkich godzin przepracowanych w danych w miesiącu. Miesięczny godzinowy wymiar pracy jest pomniejszany o ewentualne absencje. Dzięki powyższej metodologii zachowujemy przejrzystość w informacji dot. zaangażowania, która widnieje później także na kartach pracy pracowników</w:t>
      </w:r>
      <w:r>
        <w:rPr>
          <w:rFonts w:ascii="Calibri" w:eastAsia="Times New Roman" w:hAnsi="Calibri" w:cs="Calibri"/>
          <w:kern w:val="0"/>
          <w:lang w:eastAsia="pl-PL"/>
          <w14:ligatures w14:val="none"/>
        </w:rPr>
        <w:t>.</w:t>
      </w:r>
    </w:p>
    <w:p w14:paraId="39930D8D" w14:textId="77777777" w:rsidR="00D7279D" w:rsidRDefault="00D7279D" w:rsidP="00D7279D">
      <w:pPr>
        <w:pStyle w:val="Akapitzlist"/>
        <w:spacing w:after="0" w:line="240" w:lineRule="auto"/>
        <w:rPr>
          <w:rFonts w:ascii="Calibri" w:eastAsia="Times New Roman" w:hAnsi="Calibri" w:cs="Calibri"/>
          <w:kern w:val="0"/>
          <w:lang w:eastAsia="pl-PL"/>
          <w14:ligatures w14:val="none"/>
        </w:rPr>
      </w:pPr>
    </w:p>
    <w:p w14:paraId="77F72FA8" w14:textId="4E3F4BAA" w:rsidR="00D7279D" w:rsidRPr="003D4990" w:rsidRDefault="003D4990" w:rsidP="00D7279D">
      <w:pPr>
        <w:pStyle w:val="Akapitzlist"/>
        <w:numPr>
          <w:ilvl w:val="0"/>
          <w:numId w:val="1"/>
        </w:numPr>
        <w:spacing w:after="0" w:line="240" w:lineRule="auto"/>
        <w:rPr>
          <w:rFonts w:ascii="Calibri" w:eastAsia="Times New Roman" w:hAnsi="Calibri" w:cs="Calibri"/>
          <w:b/>
          <w:bCs/>
          <w:kern w:val="0"/>
          <w:lang w:eastAsia="pl-PL"/>
          <w14:ligatures w14:val="none"/>
        </w:rPr>
      </w:pPr>
      <w:r w:rsidRPr="003D4990">
        <w:rPr>
          <w:rFonts w:ascii="Calibri" w:eastAsia="Times New Roman" w:hAnsi="Calibri" w:cs="Calibri"/>
          <w:b/>
          <w:bCs/>
          <w:kern w:val="0"/>
          <w:lang w:eastAsia="pl-PL"/>
          <w14:ligatures w14:val="none"/>
        </w:rPr>
        <w:t>Czy jest możliwość zorganizowania osobnego szkolenia dotyczącego postepowań ofertowych?</w:t>
      </w:r>
    </w:p>
    <w:p w14:paraId="45EBDAD8" w14:textId="7B62D4AB" w:rsidR="003D4990" w:rsidRDefault="003D4990" w:rsidP="003D4990">
      <w:pPr>
        <w:pStyle w:val="Akapitzlist"/>
        <w:spacing w:after="0" w:line="240" w:lineRule="auto"/>
        <w:rPr>
          <w:rFonts w:ascii="Calibri" w:eastAsia="Times New Roman" w:hAnsi="Calibri" w:cs="Calibri"/>
          <w:kern w:val="0"/>
          <w:lang w:eastAsia="pl-PL"/>
          <w14:ligatures w14:val="none"/>
        </w:rPr>
      </w:pPr>
      <w:r w:rsidRPr="003D4990">
        <w:rPr>
          <w:rFonts w:ascii="Calibri" w:eastAsia="Times New Roman" w:hAnsi="Calibri" w:cs="Calibri"/>
          <w:kern w:val="0"/>
          <w:lang w:eastAsia="pl-PL"/>
          <w14:ligatures w14:val="none"/>
        </w:rPr>
        <w:t>Dziękujemy za cenną sugestię. Jednocześnie informujemy, iż rozważamy przeprowadzenie oddzielnego szkolenia dot. postępowań</w:t>
      </w:r>
      <w:r>
        <w:rPr>
          <w:rFonts w:ascii="Calibri" w:eastAsia="Times New Roman" w:hAnsi="Calibri" w:cs="Calibri"/>
          <w:kern w:val="0"/>
          <w:lang w:eastAsia="pl-PL"/>
          <w14:ligatures w14:val="none"/>
        </w:rPr>
        <w:t>.</w:t>
      </w:r>
    </w:p>
    <w:p w14:paraId="36E6D6EF" w14:textId="77777777" w:rsidR="003D4990" w:rsidRDefault="003D4990" w:rsidP="003D4990">
      <w:pPr>
        <w:pStyle w:val="Akapitzlist"/>
        <w:spacing w:after="0" w:line="240" w:lineRule="auto"/>
        <w:rPr>
          <w:rFonts w:ascii="Calibri" w:eastAsia="Times New Roman" w:hAnsi="Calibri" w:cs="Calibri"/>
          <w:kern w:val="0"/>
          <w:lang w:eastAsia="pl-PL"/>
          <w14:ligatures w14:val="none"/>
        </w:rPr>
      </w:pPr>
    </w:p>
    <w:p w14:paraId="6677317D" w14:textId="4DFEE158" w:rsidR="003D4990" w:rsidRPr="0010771F" w:rsidRDefault="0010771F" w:rsidP="003D4990">
      <w:pPr>
        <w:pStyle w:val="Akapitzlist"/>
        <w:numPr>
          <w:ilvl w:val="0"/>
          <w:numId w:val="1"/>
        </w:numPr>
        <w:spacing w:after="0" w:line="240" w:lineRule="auto"/>
        <w:rPr>
          <w:rFonts w:ascii="Calibri" w:eastAsia="Times New Roman" w:hAnsi="Calibri" w:cs="Calibri"/>
          <w:b/>
          <w:bCs/>
          <w:kern w:val="0"/>
          <w:lang w:eastAsia="pl-PL"/>
          <w14:ligatures w14:val="none"/>
        </w:rPr>
      </w:pPr>
      <w:r w:rsidRPr="0010771F">
        <w:rPr>
          <w:rFonts w:ascii="Calibri" w:eastAsia="Times New Roman" w:hAnsi="Calibri" w:cs="Calibri"/>
          <w:b/>
          <w:bCs/>
          <w:kern w:val="0"/>
          <w:lang w:eastAsia="pl-PL"/>
          <w14:ligatures w14:val="none"/>
        </w:rPr>
        <w:t>Czy w przypadku umów zlecenia nie jest potrzebne oświadczenie o maksimum 276 godzinach pracy miesięcznie?</w:t>
      </w:r>
    </w:p>
    <w:p w14:paraId="4A9FD8BF" w14:textId="2CF519FA" w:rsidR="0010771F" w:rsidRDefault="0010771F" w:rsidP="0010771F">
      <w:pPr>
        <w:pStyle w:val="Akapitzlist"/>
        <w:spacing w:after="0" w:line="240" w:lineRule="auto"/>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O</w:t>
      </w:r>
      <w:r w:rsidRPr="0010771F">
        <w:rPr>
          <w:rFonts w:ascii="Calibri" w:eastAsia="Times New Roman" w:hAnsi="Calibri" w:cs="Calibri"/>
          <w:kern w:val="0"/>
          <w:lang w:eastAsia="pl-PL"/>
          <w14:ligatures w14:val="none"/>
        </w:rPr>
        <w:t xml:space="preserve">dpowiedź </w:t>
      </w:r>
      <w:r>
        <w:rPr>
          <w:rFonts w:ascii="Calibri" w:eastAsia="Times New Roman" w:hAnsi="Calibri" w:cs="Calibri"/>
          <w:kern w:val="0"/>
          <w:lang w:eastAsia="pl-PL"/>
          <w14:ligatures w14:val="none"/>
        </w:rPr>
        <w:t xml:space="preserve">została udzielona </w:t>
      </w:r>
      <w:r w:rsidRPr="0010771F">
        <w:rPr>
          <w:rFonts w:ascii="Calibri" w:eastAsia="Times New Roman" w:hAnsi="Calibri" w:cs="Calibri"/>
          <w:kern w:val="0"/>
          <w:lang w:eastAsia="pl-PL"/>
          <w14:ligatures w14:val="none"/>
        </w:rPr>
        <w:t xml:space="preserve">w pytaniu 10 - </w:t>
      </w:r>
      <w:r>
        <w:rPr>
          <w:rFonts w:ascii="Calibri" w:eastAsia="Times New Roman" w:hAnsi="Calibri" w:cs="Calibri"/>
          <w:kern w:val="0"/>
          <w:lang w:eastAsia="pl-PL"/>
          <w14:ligatures w14:val="none"/>
        </w:rPr>
        <w:t>Z</w:t>
      </w:r>
      <w:r w:rsidRPr="0010771F">
        <w:rPr>
          <w:rFonts w:ascii="Calibri" w:eastAsia="Times New Roman" w:hAnsi="Calibri" w:cs="Calibri"/>
          <w:kern w:val="0"/>
          <w:lang w:eastAsia="pl-PL"/>
          <w14:ligatures w14:val="none"/>
        </w:rPr>
        <w:t xml:space="preserve">godnie z Wytycznymi </w:t>
      </w:r>
      <w:r w:rsidRPr="0010771F">
        <w:rPr>
          <w:rFonts w:ascii="Calibri" w:eastAsia="Times New Roman" w:hAnsi="Calibri" w:cs="Calibri"/>
          <w:kern w:val="0"/>
          <w:lang w:eastAsia="pl-PL"/>
          <w14:ligatures w14:val="none"/>
        </w:rPr>
        <w:t>kwalifikowalności</w:t>
      </w:r>
      <w:r w:rsidRPr="0010771F">
        <w:rPr>
          <w:rFonts w:ascii="Calibri" w:eastAsia="Times New Roman" w:hAnsi="Calibri" w:cs="Calibri"/>
          <w:kern w:val="0"/>
          <w:lang w:eastAsia="pl-PL"/>
          <w14:ligatures w14:val="none"/>
        </w:rPr>
        <w:t>, łączne zaangażowanie zawodowe personelu projektu w realizację wszystkich projektów finansowanych z funduszy UE oraz działań finansowanych z innych źródeł, w tym środków własnych beneficjenta i innych podmiotów (niezależnie od formy zaangażowania), nie może przekraczać 276 godzin miesięcznie, dotyczy to również umowy zlecenie</w:t>
      </w:r>
      <w:r>
        <w:rPr>
          <w:rFonts w:ascii="Calibri" w:eastAsia="Times New Roman" w:hAnsi="Calibri" w:cs="Calibri"/>
          <w:kern w:val="0"/>
          <w:lang w:eastAsia="pl-PL"/>
          <w14:ligatures w14:val="none"/>
        </w:rPr>
        <w:t>.</w:t>
      </w:r>
    </w:p>
    <w:p w14:paraId="58083A89" w14:textId="77777777" w:rsidR="0010771F" w:rsidRDefault="0010771F" w:rsidP="0010771F">
      <w:pPr>
        <w:pStyle w:val="Akapitzlist"/>
        <w:spacing w:after="0" w:line="240" w:lineRule="auto"/>
        <w:rPr>
          <w:rFonts w:ascii="Calibri" w:eastAsia="Times New Roman" w:hAnsi="Calibri" w:cs="Calibri"/>
          <w:kern w:val="0"/>
          <w:lang w:eastAsia="pl-PL"/>
          <w14:ligatures w14:val="none"/>
        </w:rPr>
      </w:pPr>
    </w:p>
    <w:p w14:paraId="638FE6B8" w14:textId="0FFEB5B2" w:rsidR="0010771F" w:rsidRPr="00341795" w:rsidRDefault="00341795" w:rsidP="0010771F">
      <w:pPr>
        <w:pStyle w:val="Akapitzlist"/>
        <w:numPr>
          <w:ilvl w:val="0"/>
          <w:numId w:val="1"/>
        </w:numPr>
        <w:spacing w:after="0" w:line="240" w:lineRule="auto"/>
        <w:rPr>
          <w:rFonts w:ascii="Calibri" w:eastAsia="Times New Roman" w:hAnsi="Calibri" w:cs="Calibri"/>
          <w:b/>
          <w:bCs/>
          <w:kern w:val="0"/>
          <w:lang w:eastAsia="pl-PL"/>
          <w14:ligatures w14:val="none"/>
        </w:rPr>
      </w:pPr>
      <w:r w:rsidRPr="00341795">
        <w:rPr>
          <w:rFonts w:ascii="Calibri" w:eastAsia="Times New Roman" w:hAnsi="Calibri" w:cs="Calibri"/>
          <w:b/>
          <w:bCs/>
          <w:kern w:val="0"/>
          <w:lang w:eastAsia="pl-PL"/>
          <w14:ligatures w14:val="none"/>
        </w:rPr>
        <w:t>Podwykonawstwo - czy koniecznie jest zamieszczanie umowy z podwykonawcą, jeśli regulamin zakupu nie nakłada obowiązku zawarcia takiej umowy?</w:t>
      </w:r>
    </w:p>
    <w:p w14:paraId="70EA7643" w14:textId="18FE4F00" w:rsidR="00341795" w:rsidRDefault="00341795" w:rsidP="00341795">
      <w:pPr>
        <w:pStyle w:val="Akapitzlist"/>
        <w:spacing w:after="0" w:line="240" w:lineRule="auto"/>
        <w:rPr>
          <w:rFonts w:ascii="Calibri" w:eastAsia="Times New Roman" w:hAnsi="Calibri" w:cs="Calibri"/>
          <w:kern w:val="0"/>
          <w:lang w:eastAsia="pl-PL"/>
          <w14:ligatures w14:val="none"/>
        </w:rPr>
      </w:pPr>
      <w:r w:rsidRPr="00341795">
        <w:rPr>
          <w:rFonts w:ascii="Calibri" w:eastAsia="Times New Roman" w:hAnsi="Calibri" w:cs="Calibri"/>
          <w:kern w:val="0"/>
          <w:lang w:eastAsia="pl-PL"/>
          <w14:ligatures w14:val="none"/>
        </w:rPr>
        <w:t>Jeżeli podwykonawca został wybrany w postępowaniu w trybie zasady konkurencyjności to należy zawrzeć umowę w formie pisemnej (lub elektronicznej).</w:t>
      </w:r>
    </w:p>
    <w:p w14:paraId="19C12422" w14:textId="77777777" w:rsidR="00341795" w:rsidRDefault="00341795" w:rsidP="00341795">
      <w:pPr>
        <w:pStyle w:val="Akapitzlist"/>
        <w:spacing w:after="0" w:line="240" w:lineRule="auto"/>
        <w:rPr>
          <w:rFonts w:ascii="Calibri" w:eastAsia="Times New Roman" w:hAnsi="Calibri" w:cs="Calibri"/>
          <w:kern w:val="0"/>
          <w:lang w:eastAsia="pl-PL"/>
          <w14:ligatures w14:val="none"/>
        </w:rPr>
      </w:pPr>
    </w:p>
    <w:p w14:paraId="44DB6D33" w14:textId="0222C2B9" w:rsidR="00341795" w:rsidRPr="00FC6E47" w:rsidRDefault="00C91598" w:rsidP="00341795">
      <w:pPr>
        <w:pStyle w:val="Akapitzlist"/>
        <w:numPr>
          <w:ilvl w:val="0"/>
          <w:numId w:val="1"/>
        </w:numPr>
        <w:spacing w:after="0" w:line="240" w:lineRule="auto"/>
        <w:rPr>
          <w:rFonts w:ascii="Calibri" w:eastAsia="Times New Roman" w:hAnsi="Calibri" w:cs="Calibri"/>
          <w:b/>
          <w:bCs/>
          <w:kern w:val="0"/>
          <w:lang w:eastAsia="pl-PL"/>
          <w14:ligatures w14:val="none"/>
        </w:rPr>
      </w:pPr>
      <w:r w:rsidRPr="00FC6E47">
        <w:rPr>
          <w:rFonts w:ascii="Calibri" w:eastAsia="Times New Roman" w:hAnsi="Calibri" w:cs="Calibri"/>
          <w:b/>
          <w:bCs/>
          <w:kern w:val="0"/>
          <w:lang w:eastAsia="pl-PL"/>
          <w14:ligatures w14:val="none"/>
        </w:rPr>
        <w:lastRenderedPageBreak/>
        <w:t>Jak wygląda opis Faktury w wersji elektronicznej? Proszę o przesłanie wzoru razem z prezentacją</w:t>
      </w:r>
      <w:r w:rsidRPr="00FC6E47">
        <w:rPr>
          <w:rFonts w:ascii="Calibri" w:eastAsia="Times New Roman" w:hAnsi="Calibri" w:cs="Calibri"/>
          <w:b/>
          <w:bCs/>
          <w:kern w:val="0"/>
          <w:lang w:eastAsia="pl-PL"/>
          <w14:ligatures w14:val="none"/>
        </w:rPr>
        <w:t>.</w:t>
      </w:r>
    </w:p>
    <w:p w14:paraId="0C31E6F6" w14:textId="18F18F71" w:rsidR="00C91598" w:rsidRDefault="00FC6E47" w:rsidP="00C91598">
      <w:pPr>
        <w:pStyle w:val="Akapitzlist"/>
        <w:spacing w:after="0" w:line="240" w:lineRule="auto"/>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D</w:t>
      </w:r>
      <w:r w:rsidRPr="00FC6E47">
        <w:rPr>
          <w:rFonts w:ascii="Calibri" w:eastAsia="Times New Roman" w:hAnsi="Calibri" w:cs="Calibri"/>
          <w:kern w:val="0"/>
          <w:lang w:eastAsia="pl-PL"/>
          <w14:ligatures w14:val="none"/>
        </w:rPr>
        <w:t>okumenty zostały przesłane do uczestników szkolenia</w:t>
      </w:r>
      <w:r>
        <w:rPr>
          <w:rFonts w:ascii="Calibri" w:eastAsia="Times New Roman" w:hAnsi="Calibri" w:cs="Calibri"/>
          <w:kern w:val="0"/>
          <w:lang w:eastAsia="pl-PL"/>
          <w14:ligatures w14:val="none"/>
        </w:rPr>
        <w:t>.</w:t>
      </w:r>
    </w:p>
    <w:p w14:paraId="7A1B9778" w14:textId="77777777" w:rsidR="00FC6E47" w:rsidRDefault="00FC6E47" w:rsidP="00C91598">
      <w:pPr>
        <w:pStyle w:val="Akapitzlist"/>
        <w:spacing w:after="0" w:line="240" w:lineRule="auto"/>
        <w:rPr>
          <w:rFonts w:ascii="Calibri" w:eastAsia="Times New Roman" w:hAnsi="Calibri" w:cs="Calibri"/>
          <w:kern w:val="0"/>
          <w:lang w:eastAsia="pl-PL"/>
          <w14:ligatures w14:val="none"/>
        </w:rPr>
      </w:pPr>
    </w:p>
    <w:p w14:paraId="7304822F" w14:textId="0593A7EE" w:rsidR="00FC6E47" w:rsidRPr="005B366F" w:rsidRDefault="005B366F" w:rsidP="00FC6E47">
      <w:pPr>
        <w:pStyle w:val="Akapitzlist"/>
        <w:numPr>
          <w:ilvl w:val="0"/>
          <w:numId w:val="1"/>
        </w:numPr>
        <w:spacing w:after="0" w:line="240" w:lineRule="auto"/>
        <w:rPr>
          <w:rFonts w:ascii="Calibri" w:eastAsia="Times New Roman" w:hAnsi="Calibri" w:cs="Calibri"/>
          <w:b/>
          <w:bCs/>
          <w:kern w:val="0"/>
          <w:lang w:eastAsia="pl-PL"/>
          <w14:ligatures w14:val="none"/>
        </w:rPr>
      </w:pPr>
      <w:r w:rsidRPr="005B366F">
        <w:rPr>
          <w:rFonts w:ascii="Calibri" w:eastAsia="Times New Roman" w:hAnsi="Calibri" w:cs="Calibri"/>
          <w:b/>
          <w:bCs/>
          <w:kern w:val="0"/>
          <w:lang w:eastAsia="pl-PL"/>
          <w14:ligatures w14:val="none"/>
        </w:rPr>
        <w:t>Czy w przypadku Podwykonawstwa, podpisanie umowy i protokołu odbioru jest niezbędne bez względu na wartość zamówienia?</w:t>
      </w:r>
    </w:p>
    <w:p w14:paraId="267EC8B7" w14:textId="3ED26515" w:rsidR="005B366F" w:rsidRDefault="005B366F" w:rsidP="005B366F">
      <w:pPr>
        <w:pStyle w:val="Akapitzlist"/>
        <w:spacing w:after="0" w:line="240" w:lineRule="auto"/>
        <w:rPr>
          <w:rFonts w:ascii="Calibri" w:eastAsia="Times New Roman" w:hAnsi="Calibri" w:cs="Calibri"/>
          <w:kern w:val="0"/>
          <w:lang w:eastAsia="pl-PL"/>
          <w14:ligatures w14:val="none"/>
        </w:rPr>
      </w:pPr>
      <w:r w:rsidRPr="005B366F">
        <w:rPr>
          <w:rFonts w:ascii="Calibri" w:eastAsia="Times New Roman" w:hAnsi="Calibri" w:cs="Calibri"/>
          <w:kern w:val="0"/>
          <w:lang w:eastAsia="pl-PL"/>
          <w14:ligatures w14:val="none"/>
        </w:rPr>
        <w:t>Tak, należy zapewnić prawidłową ścieżkę audytu.</w:t>
      </w:r>
    </w:p>
    <w:p w14:paraId="4E91B364" w14:textId="77777777" w:rsidR="005B366F" w:rsidRDefault="005B366F" w:rsidP="005B366F">
      <w:pPr>
        <w:pStyle w:val="Akapitzlist"/>
        <w:spacing w:after="0" w:line="240" w:lineRule="auto"/>
        <w:rPr>
          <w:rFonts w:ascii="Calibri" w:eastAsia="Times New Roman" w:hAnsi="Calibri" w:cs="Calibri"/>
          <w:kern w:val="0"/>
          <w:lang w:eastAsia="pl-PL"/>
          <w14:ligatures w14:val="none"/>
        </w:rPr>
      </w:pPr>
    </w:p>
    <w:p w14:paraId="681862E8" w14:textId="7DFCAD41" w:rsidR="005B366F" w:rsidRPr="005B366F" w:rsidRDefault="005B366F" w:rsidP="005B366F">
      <w:pPr>
        <w:pStyle w:val="Akapitzlist"/>
        <w:numPr>
          <w:ilvl w:val="0"/>
          <w:numId w:val="1"/>
        </w:numPr>
        <w:spacing w:after="0" w:line="240" w:lineRule="auto"/>
        <w:rPr>
          <w:rFonts w:ascii="Calibri" w:eastAsia="Times New Roman" w:hAnsi="Calibri" w:cs="Calibri"/>
          <w:b/>
          <w:bCs/>
          <w:kern w:val="0"/>
          <w:lang w:eastAsia="pl-PL"/>
          <w14:ligatures w14:val="none"/>
        </w:rPr>
      </w:pPr>
      <w:r w:rsidRPr="005B366F">
        <w:rPr>
          <w:rFonts w:ascii="Calibri" w:eastAsia="Times New Roman" w:hAnsi="Calibri" w:cs="Calibri"/>
          <w:b/>
          <w:bCs/>
          <w:kern w:val="0"/>
          <w:lang w:eastAsia="pl-PL"/>
          <w14:ligatures w14:val="none"/>
        </w:rPr>
        <w:t xml:space="preserve">Czy jeżeli aparatura jest tzw. ŚT niskocennym , tj. jej koszt wynosi poniżej 10 </w:t>
      </w:r>
      <w:r w:rsidRPr="005B366F">
        <w:rPr>
          <w:rFonts w:ascii="Calibri" w:eastAsia="Times New Roman" w:hAnsi="Calibri" w:cs="Calibri"/>
          <w:b/>
          <w:bCs/>
          <w:kern w:val="0"/>
          <w:lang w:eastAsia="pl-PL"/>
          <w14:ligatures w14:val="none"/>
        </w:rPr>
        <w:t>tys.</w:t>
      </w:r>
      <w:r w:rsidRPr="005B366F">
        <w:rPr>
          <w:rFonts w:ascii="Calibri" w:eastAsia="Times New Roman" w:hAnsi="Calibri" w:cs="Calibri"/>
          <w:b/>
          <w:bCs/>
          <w:kern w:val="0"/>
          <w:lang w:eastAsia="pl-PL"/>
          <w14:ligatures w14:val="none"/>
        </w:rPr>
        <w:t>, czy wówczas kwalifikujemy jednorazowe umorzenie?</w:t>
      </w:r>
    </w:p>
    <w:p w14:paraId="7A7DE84E" w14:textId="12A5E79C" w:rsidR="005B366F" w:rsidRDefault="005B366F" w:rsidP="005B366F">
      <w:pPr>
        <w:pStyle w:val="Akapitzlist"/>
        <w:spacing w:after="0" w:line="240" w:lineRule="auto"/>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T</w:t>
      </w:r>
      <w:r w:rsidRPr="005B366F">
        <w:rPr>
          <w:rFonts w:ascii="Calibri" w:eastAsia="Times New Roman" w:hAnsi="Calibri" w:cs="Calibri"/>
          <w:kern w:val="0"/>
          <w:lang w:eastAsia="pl-PL"/>
          <w14:ligatures w14:val="none"/>
        </w:rPr>
        <w:t>ak, w przypadku środka niskocennego (wartość netto do 10 tys.), możliwe jest zastosowanie jednorazowej amortyzacji</w:t>
      </w:r>
      <w:r>
        <w:rPr>
          <w:rFonts w:ascii="Calibri" w:eastAsia="Times New Roman" w:hAnsi="Calibri" w:cs="Calibri"/>
          <w:kern w:val="0"/>
          <w:lang w:eastAsia="pl-PL"/>
          <w14:ligatures w14:val="none"/>
        </w:rPr>
        <w:t>.</w:t>
      </w:r>
    </w:p>
    <w:p w14:paraId="4B212468" w14:textId="77777777" w:rsidR="005B366F" w:rsidRDefault="005B366F" w:rsidP="005B366F">
      <w:pPr>
        <w:pStyle w:val="Akapitzlist"/>
        <w:spacing w:after="0" w:line="240" w:lineRule="auto"/>
        <w:rPr>
          <w:rFonts w:ascii="Calibri" w:eastAsia="Times New Roman" w:hAnsi="Calibri" w:cs="Calibri"/>
          <w:kern w:val="0"/>
          <w:lang w:eastAsia="pl-PL"/>
          <w14:ligatures w14:val="none"/>
        </w:rPr>
      </w:pPr>
    </w:p>
    <w:p w14:paraId="7F190196" w14:textId="43871A48" w:rsidR="005B366F" w:rsidRPr="00C172E8" w:rsidRDefault="00C172E8" w:rsidP="005B366F">
      <w:pPr>
        <w:pStyle w:val="Akapitzlist"/>
        <w:numPr>
          <w:ilvl w:val="0"/>
          <w:numId w:val="1"/>
        </w:numPr>
        <w:spacing w:after="0" w:line="240" w:lineRule="auto"/>
        <w:rPr>
          <w:rFonts w:ascii="Calibri" w:eastAsia="Times New Roman" w:hAnsi="Calibri" w:cs="Calibri"/>
          <w:b/>
          <w:bCs/>
          <w:kern w:val="0"/>
          <w:lang w:eastAsia="pl-PL"/>
          <w14:ligatures w14:val="none"/>
        </w:rPr>
      </w:pPr>
      <w:r w:rsidRPr="00C172E8">
        <w:rPr>
          <w:rFonts w:ascii="Calibri" w:eastAsia="Times New Roman" w:hAnsi="Calibri" w:cs="Calibri"/>
          <w:b/>
          <w:bCs/>
          <w:kern w:val="0"/>
          <w:lang w:eastAsia="pl-PL"/>
          <w14:ligatures w14:val="none"/>
        </w:rPr>
        <w:t xml:space="preserve">Chciałabym zatrudnić na stanowisko Kierownika Projektu członka zarządu, który nie posiada umowy o pracę, a jedynie powołanie. Czy mogę go zatrudnić pod projekt na umowę o pracę? Jeśli tak to czy w umowie ma być zawarta informacja nt. tego </w:t>
      </w:r>
      <w:r w:rsidRPr="00C172E8">
        <w:rPr>
          <w:rFonts w:ascii="Calibri" w:eastAsia="Times New Roman" w:hAnsi="Calibri" w:cs="Calibri"/>
          <w:b/>
          <w:bCs/>
          <w:kern w:val="0"/>
          <w:lang w:eastAsia="pl-PL"/>
          <w14:ligatures w14:val="none"/>
        </w:rPr>
        <w:t>konkretnego</w:t>
      </w:r>
      <w:r w:rsidRPr="00C172E8">
        <w:rPr>
          <w:rFonts w:ascii="Calibri" w:eastAsia="Times New Roman" w:hAnsi="Calibri" w:cs="Calibri"/>
          <w:b/>
          <w:bCs/>
          <w:kern w:val="0"/>
          <w:lang w:eastAsia="pl-PL"/>
          <w14:ligatures w14:val="none"/>
        </w:rPr>
        <w:t xml:space="preserve"> projektu np. tytuł projektu czy wystarczy ogólna umowa np. zatrudniony na stanowisku Kierownika Projektu, bez informacji jaki to projekt</w:t>
      </w:r>
      <w:r w:rsidRPr="00C172E8">
        <w:rPr>
          <w:rFonts w:ascii="Calibri" w:eastAsia="Times New Roman" w:hAnsi="Calibri" w:cs="Calibri"/>
          <w:b/>
          <w:bCs/>
          <w:kern w:val="0"/>
          <w:lang w:eastAsia="pl-PL"/>
          <w14:ligatures w14:val="none"/>
        </w:rPr>
        <w:t>?</w:t>
      </w:r>
    </w:p>
    <w:p w14:paraId="1C6C1E64" w14:textId="684E1851" w:rsidR="00C172E8" w:rsidRDefault="00C172E8" w:rsidP="00C172E8">
      <w:pPr>
        <w:pStyle w:val="Akapitzlist"/>
        <w:spacing w:after="0" w:line="240" w:lineRule="auto"/>
        <w:rPr>
          <w:rFonts w:ascii="Calibri" w:eastAsia="Times New Roman" w:hAnsi="Calibri" w:cs="Calibri"/>
          <w:kern w:val="0"/>
          <w:lang w:eastAsia="pl-PL"/>
          <w14:ligatures w14:val="none"/>
        </w:rPr>
      </w:pPr>
      <w:r w:rsidRPr="00C172E8">
        <w:rPr>
          <w:rFonts w:ascii="Calibri" w:eastAsia="Times New Roman" w:hAnsi="Calibri" w:cs="Calibri"/>
          <w:kern w:val="0"/>
          <w:lang w:eastAsia="pl-PL"/>
          <w14:ligatures w14:val="none"/>
        </w:rPr>
        <w:t>Zgodnie z treścią sekcji 3.3.1 Przewodnika kwalifikowalności kosztów, koszty wynagrodzeń są kwalifikowalne jeżeli dotyczą wynagrodzeń rozliczanych m.in. na podstawie stosunku pracy lub umowy cywilnoprawnej tj. umowy zlecenia. Stanowi to zamknięty katalog możliwości zatrudniania w projekcie personelu zaangażowanego bezpośrednio w prace badawczo-rozwojowe oraz rozliczanego w kosztach bezpośrednich. Zatrudnienie lub oddelegowanie personelu do realizacji zadań związanych z realizacją projektu badawczo-rozwojowego będącego przedmiotem modułu B+R musi być odpowiednio uwzględnione w umowie o pracę, porozumieniu lub zakresie czynności służbowych pracownika lub w opisie stanowiska pracy poprzez wskazanie w szczególności zadań wykonywanych w ramach projektu. Pytanie jednak odnosi się dokładnie do stanowiska kieronika projektu zatem zgodnie z zapisami Przewodnika: "W przypadku wykonywania przez dany personel jakichkolwiek zadań związanych z zarządzaniem, nadzorem lub koordynacją projektem badawczo-rozwojowym będącym przedmiotem modułu B+R lub zarządzeniem modułem B+R lub zarządzaniem projektem (składającym się także z innych modułów niż moduł B+R), koszt jego wynagrodzenia [...] stanowi w całości wydatek kwalifikowalny w kategorii: Koszty pośrednie (ogólne)."</w:t>
      </w:r>
    </w:p>
    <w:p w14:paraId="1F8DAEAF" w14:textId="75AF065E" w:rsidR="00C172E8" w:rsidRDefault="00C172E8" w:rsidP="00C172E8">
      <w:pPr>
        <w:pStyle w:val="Akapitzlist"/>
        <w:spacing w:after="0" w:line="240" w:lineRule="auto"/>
        <w:rPr>
          <w:rFonts w:ascii="Calibri" w:eastAsia="Times New Roman" w:hAnsi="Calibri" w:cs="Calibri"/>
          <w:kern w:val="0"/>
          <w:lang w:eastAsia="pl-PL"/>
          <w14:ligatures w14:val="none"/>
        </w:rPr>
      </w:pPr>
    </w:p>
    <w:p w14:paraId="10BE8611" w14:textId="358B0C7A" w:rsidR="00C172E8" w:rsidRDefault="006B1198" w:rsidP="00C172E8">
      <w:pPr>
        <w:pStyle w:val="Akapitzlist"/>
        <w:numPr>
          <w:ilvl w:val="0"/>
          <w:numId w:val="1"/>
        </w:numPr>
        <w:spacing w:after="0" w:line="240" w:lineRule="auto"/>
        <w:rPr>
          <w:rFonts w:ascii="Calibri" w:eastAsia="Times New Roman" w:hAnsi="Calibri" w:cs="Calibri"/>
          <w:b/>
          <w:bCs/>
          <w:kern w:val="0"/>
          <w:lang w:eastAsia="pl-PL"/>
          <w14:ligatures w14:val="none"/>
        </w:rPr>
      </w:pPr>
      <w:r w:rsidRPr="006B1198">
        <w:rPr>
          <w:rFonts w:ascii="Calibri" w:eastAsia="Times New Roman" w:hAnsi="Calibri" w:cs="Calibri"/>
          <w:b/>
          <w:bCs/>
          <w:kern w:val="0"/>
          <w:lang w:eastAsia="pl-PL"/>
          <w14:ligatures w14:val="none"/>
        </w:rPr>
        <w:t>W fazie I (POIR) kwalifikowalna była amortyzacja WNIP. W fazie II (FENG) musimy nadal kontynuować prace rozpoczęte w fazie I na tych samych licencjach. Czy wobec tego w fazie II możemy rozliczyć odpisy amortyzacyjne dla licencji zakupionych w fazie I? Zakupienie nowych licencji w fazie II oznaczałoby niegospodarność środków (powielenie zakupu, gdy nie ma takiej potrzeby).</w:t>
      </w:r>
    </w:p>
    <w:p w14:paraId="4461F7E7" w14:textId="23268B0B" w:rsidR="006B1198" w:rsidRPr="006B1198" w:rsidRDefault="006B1198" w:rsidP="006B1198">
      <w:pPr>
        <w:pStyle w:val="Akapitzlist"/>
        <w:spacing w:after="0" w:line="240" w:lineRule="auto"/>
        <w:rPr>
          <w:rFonts w:ascii="Calibri" w:eastAsia="Times New Roman" w:hAnsi="Calibri" w:cs="Calibri"/>
          <w:kern w:val="0"/>
          <w:lang w:eastAsia="pl-PL"/>
          <w14:ligatures w14:val="none"/>
        </w:rPr>
      </w:pPr>
      <w:r w:rsidRPr="006B1198">
        <w:rPr>
          <w:rFonts w:ascii="Calibri" w:eastAsia="Times New Roman" w:hAnsi="Calibri" w:cs="Calibri"/>
          <w:kern w:val="0"/>
          <w:lang w:eastAsia="pl-PL"/>
          <w14:ligatures w14:val="none"/>
        </w:rPr>
        <w:t xml:space="preserve">W projektach FENG, dla kategorii kosztów WNiP, nie można uznać za kwalifikowalne kosztów WNiP, które są już w posiadaniu przedsiębiorcy, </w:t>
      </w:r>
      <w:r w:rsidRPr="006B1198">
        <w:rPr>
          <w:rFonts w:ascii="Calibri" w:eastAsia="Times New Roman" w:hAnsi="Calibri" w:cs="Calibri"/>
          <w:kern w:val="0"/>
          <w:lang w:eastAsia="pl-PL"/>
          <w14:ligatures w14:val="none"/>
        </w:rPr>
        <w:t>możliwe</w:t>
      </w:r>
      <w:r w:rsidRPr="006B1198">
        <w:rPr>
          <w:rFonts w:ascii="Calibri" w:eastAsia="Times New Roman" w:hAnsi="Calibri" w:cs="Calibri"/>
          <w:kern w:val="0"/>
          <w:lang w:eastAsia="pl-PL"/>
          <w14:ligatures w14:val="none"/>
        </w:rPr>
        <w:t xml:space="preserve"> jest jedynie rozliczenie kosztów zakupu (płatność jednorazowa). </w:t>
      </w:r>
    </w:p>
    <w:p w14:paraId="7D7024AB" w14:textId="4584261D" w:rsidR="006B1198" w:rsidRDefault="006B1198" w:rsidP="006B1198">
      <w:pPr>
        <w:pStyle w:val="Akapitzlist"/>
        <w:spacing w:after="0" w:line="240" w:lineRule="auto"/>
        <w:rPr>
          <w:rFonts w:ascii="Calibri" w:eastAsia="Times New Roman" w:hAnsi="Calibri" w:cs="Calibri"/>
          <w:kern w:val="0"/>
          <w:lang w:eastAsia="pl-PL"/>
          <w14:ligatures w14:val="none"/>
        </w:rPr>
      </w:pPr>
      <w:r w:rsidRPr="006B1198">
        <w:rPr>
          <w:rFonts w:ascii="Calibri" w:eastAsia="Times New Roman" w:hAnsi="Calibri" w:cs="Calibri"/>
          <w:kern w:val="0"/>
          <w:lang w:eastAsia="pl-PL"/>
          <w14:ligatures w14:val="none"/>
        </w:rPr>
        <w:t xml:space="preserve">W przypadku, gdy zakupione oprogramowanie jest w formie subskrypcji, koszty należy rozliczyć w kategorii 3.3.8 Usługi zewnętrzne (koszty operacyjne), wyłącznie w zakresie i przez okres, w jakim jest ono wykorzystywane na potrzeby realizowanego modułu. W przypadku kosztów licencji nie </w:t>
      </w:r>
      <w:r w:rsidRPr="006B1198">
        <w:rPr>
          <w:rFonts w:ascii="Calibri" w:eastAsia="Times New Roman" w:hAnsi="Calibri" w:cs="Calibri"/>
          <w:kern w:val="0"/>
          <w:lang w:eastAsia="pl-PL"/>
          <w14:ligatures w14:val="none"/>
        </w:rPr>
        <w:t>dotyczy</w:t>
      </w:r>
      <w:r w:rsidRPr="006B1198">
        <w:rPr>
          <w:rFonts w:ascii="Calibri" w:eastAsia="Times New Roman" w:hAnsi="Calibri" w:cs="Calibri"/>
          <w:kern w:val="0"/>
          <w:lang w:eastAsia="pl-PL"/>
          <w14:ligatures w14:val="none"/>
        </w:rPr>
        <w:t xml:space="preserve"> oprogramowania, koszty te również podlegają rozliczeniu w ramach kategorii Usługi zewnętrzne (koszty operacyjne) jako usługi obce o charakterze pomocniczym/ wspierającym, które są niezbędne do realizacji projektu, ale nie wpisują się w definicję innych kategorii.</w:t>
      </w:r>
    </w:p>
    <w:p w14:paraId="7E484104" w14:textId="77777777" w:rsidR="006B1198" w:rsidRDefault="006B1198" w:rsidP="006B1198">
      <w:pPr>
        <w:pStyle w:val="Akapitzlist"/>
        <w:spacing w:after="0" w:line="240" w:lineRule="auto"/>
        <w:rPr>
          <w:rFonts w:ascii="Calibri" w:eastAsia="Times New Roman" w:hAnsi="Calibri" w:cs="Calibri"/>
          <w:kern w:val="0"/>
          <w:lang w:eastAsia="pl-PL"/>
          <w14:ligatures w14:val="none"/>
        </w:rPr>
      </w:pPr>
    </w:p>
    <w:p w14:paraId="70316C09" w14:textId="53F15CB8" w:rsidR="006B1198" w:rsidRPr="00E0581F" w:rsidRDefault="00E0581F" w:rsidP="006B1198">
      <w:pPr>
        <w:pStyle w:val="Akapitzlist"/>
        <w:numPr>
          <w:ilvl w:val="0"/>
          <w:numId w:val="1"/>
        </w:numPr>
        <w:spacing w:after="0" w:line="240" w:lineRule="auto"/>
        <w:rPr>
          <w:rFonts w:ascii="Calibri" w:eastAsia="Times New Roman" w:hAnsi="Calibri" w:cs="Calibri"/>
          <w:b/>
          <w:bCs/>
          <w:kern w:val="0"/>
          <w:lang w:eastAsia="pl-PL"/>
          <w14:ligatures w14:val="none"/>
        </w:rPr>
      </w:pPr>
      <w:r w:rsidRPr="00E0581F">
        <w:rPr>
          <w:rFonts w:ascii="Calibri" w:eastAsia="Times New Roman" w:hAnsi="Calibri" w:cs="Calibri"/>
          <w:b/>
          <w:bCs/>
          <w:kern w:val="0"/>
          <w:lang w:eastAsia="pl-PL"/>
          <w14:ligatures w14:val="none"/>
        </w:rPr>
        <w:lastRenderedPageBreak/>
        <w:t>Czy w przypadku w którym beneficjent przygotował odpowiednie zaplecze techniczne np. wydzielił i zmodernizował jakieś pomieszczenie na sprzęt niezbędny do realizacji projektu ale nie przewidział tego na etapie składania wniosku czy taki koszt może również być uwzględniony w ramach dofinansowania? Jeżeli tak to jaka jest procedura związana z rozliczeniem takiego zdarzenia?</w:t>
      </w:r>
    </w:p>
    <w:p w14:paraId="38456C7C" w14:textId="2BC16710" w:rsidR="00E0581F" w:rsidRDefault="00E0581F" w:rsidP="00E0581F">
      <w:pPr>
        <w:pStyle w:val="Akapitzlist"/>
        <w:spacing w:after="0" w:line="240" w:lineRule="auto"/>
        <w:rPr>
          <w:rFonts w:ascii="Calibri" w:eastAsia="Times New Roman" w:hAnsi="Calibri" w:cs="Calibri"/>
          <w:kern w:val="0"/>
          <w:lang w:eastAsia="pl-PL"/>
          <w14:ligatures w14:val="none"/>
        </w:rPr>
      </w:pPr>
      <w:r w:rsidRPr="00E0581F">
        <w:rPr>
          <w:rFonts w:ascii="Calibri" w:eastAsia="Times New Roman" w:hAnsi="Calibri" w:cs="Calibri"/>
          <w:kern w:val="0"/>
          <w:lang w:eastAsia="pl-PL"/>
          <w14:ligatures w14:val="none"/>
        </w:rPr>
        <w:t xml:space="preserve">Katalog kosztów kwalifikowalnych określany jest przez Beneficjenta na etapie składania wniosku o dofinansowanie i nie ma możliwości rozliczenia we wniosku o płatność wydatków, który nie był wcześniej przewidziane. Dodanie nowej kategorii kosztów </w:t>
      </w:r>
      <w:r w:rsidRPr="00E0581F">
        <w:rPr>
          <w:rFonts w:ascii="Calibri" w:eastAsia="Times New Roman" w:hAnsi="Calibri" w:cs="Calibri"/>
          <w:kern w:val="0"/>
          <w:lang w:eastAsia="pl-PL"/>
          <w14:ligatures w14:val="none"/>
        </w:rPr>
        <w:t>wymagałoby</w:t>
      </w:r>
      <w:r w:rsidRPr="00E0581F">
        <w:rPr>
          <w:rFonts w:ascii="Calibri" w:eastAsia="Times New Roman" w:hAnsi="Calibri" w:cs="Calibri"/>
          <w:kern w:val="0"/>
          <w:lang w:eastAsia="pl-PL"/>
          <w14:ligatures w14:val="none"/>
        </w:rPr>
        <w:t xml:space="preserve"> dodatkowej oceny wniosku o zmiany przez eksperta. Jednocześnie</w:t>
      </w:r>
      <w:r>
        <w:rPr>
          <w:rFonts w:ascii="Calibri" w:eastAsia="Times New Roman" w:hAnsi="Calibri" w:cs="Calibri"/>
          <w:kern w:val="0"/>
          <w:lang w:eastAsia="pl-PL"/>
          <w14:ligatures w14:val="none"/>
        </w:rPr>
        <w:t xml:space="preserve"> </w:t>
      </w:r>
      <w:r w:rsidRPr="00E0581F">
        <w:rPr>
          <w:rFonts w:ascii="Calibri" w:eastAsia="Times New Roman" w:hAnsi="Calibri" w:cs="Calibri"/>
          <w:kern w:val="0"/>
          <w:lang w:eastAsia="pl-PL"/>
          <w14:ligatures w14:val="none"/>
        </w:rPr>
        <w:t xml:space="preserve">należy zauważyć, że w module B+R nie przewidziano katalogu </w:t>
      </w:r>
      <w:r w:rsidRPr="00E0581F">
        <w:rPr>
          <w:rFonts w:ascii="Calibri" w:eastAsia="Times New Roman" w:hAnsi="Calibri" w:cs="Calibri"/>
          <w:kern w:val="0"/>
          <w:lang w:eastAsia="pl-PL"/>
          <w14:ligatures w14:val="none"/>
        </w:rPr>
        <w:t>wydatków</w:t>
      </w:r>
      <w:r w:rsidRPr="00E0581F">
        <w:rPr>
          <w:rFonts w:ascii="Calibri" w:eastAsia="Times New Roman" w:hAnsi="Calibri" w:cs="Calibri"/>
          <w:kern w:val="0"/>
          <w:lang w:eastAsia="pl-PL"/>
          <w14:ligatures w14:val="none"/>
        </w:rPr>
        <w:t xml:space="preserve"> dla kosztów dotyczących prac budowlanych.</w:t>
      </w:r>
    </w:p>
    <w:p w14:paraId="2B26116F" w14:textId="77777777" w:rsidR="00E0581F" w:rsidRDefault="00E0581F" w:rsidP="00E0581F">
      <w:pPr>
        <w:pStyle w:val="Akapitzlist"/>
        <w:spacing w:after="0" w:line="240" w:lineRule="auto"/>
        <w:rPr>
          <w:rFonts w:ascii="Calibri" w:eastAsia="Times New Roman" w:hAnsi="Calibri" w:cs="Calibri"/>
          <w:kern w:val="0"/>
          <w:lang w:eastAsia="pl-PL"/>
          <w14:ligatures w14:val="none"/>
        </w:rPr>
      </w:pPr>
    </w:p>
    <w:p w14:paraId="7E31927B" w14:textId="4A47CDA5" w:rsidR="00E0581F" w:rsidRPr="00E56F4E" w:rsidRDefault="00E56F4E" w:rsidP="00E0581F">
      <w:pPr>
        <w:pStyle w:val="Akapitzlist"/>
        <w:numPr>
          <w:ilvl w:val="0"/>
          <w:numId w:val="1"/>
        </w:numPr>
        <w:spacing w:after="0" w:line="240" w:lineRule="auto"/>
        <w:rPr>
          <w:rFonts w:ascii="Calibri" w:eastAsia="Times New Roman" w:hAnsi="Calibri" w:cs="Calibri"/>
          <w:b/>
          <w:bCs/>
          <w:kern w:val="0"/>
          <w:lang w:eastAsia="pl-PL"/>
          <w14:ligatures w14:val="none"/>
        </w:rPr>
      </w:pPr>
      <w:r w:rsidRPr="00E56F4E">
        <w:rPr>
          <w:rFonts w:ascii="Calibri" w:eastAsia="Times New Roman" w:hAnsi="Calibri" w:cs="Calibri"/>
          <w:b/>
          <w:bCs/>
          <w:kern w:val="0"/>
          <w:lang w:eastAsia="pl-PL"/>
          <w14:ligatures w14:val="none"/>
        </w:rPr>
        <w:t>Jeżeli w projekcie amortyzuję ŚT w 100% to także nie muszę przeprowadzać procedury konkurencyjności?</w:t>
      </w:r>
    </w:p>
    <w:p w14:paraId="5402DED4" w14:textId="744BB733" w:rsidR="00E56F4E" w:rsidRDefault="00E56F4E" w:rsidP="00E56F4E">
      <w:pPr>
        <w:pStyle w:val="Akapitzlist"/>
        <w:spacing w:after="0" w:line="240" w:lineRule="auto"/>
        <w:rPr>
          <w:rFonts w:ascii="Calibri" w:eastAsia="Times New Roman" w:hAnsi="Calibri" w:cs="Calibri"/>
          <w:kern w:val="0"/>
          <w:lang w:eastAsia="pl-PL"/>
          <w14:ligatures w14:val="none"/>
        </w:rPr>
      </w:pPr>
      <w:r w:rsidRPr="00E56F4E">
        <w:rPr>
          <w:rFonts w:ascii="Calibri" w:eastAsia="Times New Roman" w:hAnsi="Calibri" w:cs="Calibri"/>
          <w:kern w:val="0"/>
          <w:lang w:eastAsia="pl-PL"/>
          <w14:ligatures w14:val="none"/>
        </w:rPr>
        <w:t>W przypadku rozliczania w projekcie kosztów amortyzacji nie jest konieczne przeprowadzenie postępowania o udzielenie zamówienia</w:t>
      </w:r>
      <w:r>
        <w:rPr>
          <w:rFonts w:ascii="Calibri" w:eastAsia="Times New Roman" w:hAnsi="Calibri" w:cs="Calibri"/>
          <w:kern w:val="0"/>
          <w:lang w:eastAsia="pl-PL"/>
          <w14:ligatures w14:val="none"/>
        </w:rPr>
        <w:t>.</w:t>
      </w:r>
    </w:p>
    <w:p w14:paraId="3D9A1C9E" w14:textId="77777777" w:rsidR="00E56F4E" w:rsidRDefault="00E56F4E" w:rsidP="00E56F4E">
      <w:pPr>
        <w:pStyle w:val="Akapitzlist"/>
        <w:spacing w:after="0" w:line="240" w:lineRule="auto"/>
        <w:rPr>
          <w:rFonts w:ascii="Calibri" w:eastAsia="Times New Roman" w:hAnsi="Calibri" w:cs="Calibri"/>
          <w:kern w:val="0"/>
          <w:lang w:eastAsia="pl-PL"/>
          <w14:ligatures w14:val="none"/>
        </w:rPr>
      </w:pPr>
    </w:p>
    <w:p w14:paraId="6D728CEC" w14:textId="4D29505B" w:rsidR="00E56F4E" w:rsidRPr="00E56F4E" w:rsidRDefault="00E56F4E" w:rsidP="00E56F4E">
      <w:pPr>
        <w:pStyle w:val="Akapitzlist"/>
        <w:numPr>
          <w:ilvl w:val="0"/>
          <w:numId w:val="1"/>
        </w:numPr>
        <w:spacing w:after="0" w:line="240" w:lineRule="auto"/>
        <w:rPr>
          <w:rFonts w:ascii="Calibri" w:eastAsia="Times New Roman" w:hAnsi="Calibri" w:cs="Calibri"/>
          <w:b/>
          <w:bCs/>
          <w:kern w:val="0"/>
          <w:lang w:eastAsia="pl-PL"/>
          <w14:ligatures w14:val="none"/>
        </w:rPr>
      </w:pPr>
      <w:r w:rsidRPr="00E56F4E">
        <w:rPr>
          <w:rFonts w:ascii="Calibri" w:eastAsia="Times New Roman" w:hAnsi="Calibri" w:cs="Calibri"/>
          <w:b/>
          <w:bCs/>
          <w:kern w:val="0"/>
          <w:lang w:eastAsia="pl-PL"/>
          <w14:ligatures w14:val="none"/>
        </w:rPr>
        <w:t>Jeżeli środek został nabyty bez wykorzystania środków publicznych przez beneficjenta, natomiast sprzedający nabył go z wykorzystaniem środków publicznych, to czy można amortyzować go w ramach projektu i można koszt taki uznać za koszt kwalifikowalny?</w:t>
      </w:r>
    </w:p>
    <w:p w14:paraId="5D9E7232" w14:textId="35E22175" w:rsidR="00E56F4E" w:rsidRDefault="00E56F4E" w:rsidP="00E56F4E">
      <w:pPr>
        <w:pStyle w:val="Akapitzlist"/>
        <w:spacing w:after="0" w:line="240" w:lineRule="auto"/>
        <w:rPr>
          <w:rFonts w:ascii="Calibri" w:eastAsia="Times New Roman" w:hAnsi="Calibri" w:cs="Calibri"/>
          <w:kern w:val="0"/>
          <w:lang w:eastAsia="pl-PL"/>
          <w14:ligatures w14:val="none"/>
        </w:rPr>
      </w:pPr>
      <w:r w:rsidRPr="00E56F4E">
        <w:rPr>
          <w:rFonts w:ascii="Calibri" w:eastAsia="Times New Roman" w:hAnsi="Calibri" w:cs="Calibri"/>
          <w:kern w:val="0"/>
          <w:lang w:eastAsia="pl-PL"/>
          <w14:ligatures w14:val="none"/>
        </w:rPr>
        <w:t>Nie jest dopuszczalna amortyzacja środka trwałego, który był wcześniej objęty dofinansowaniem. Zgodnie z zapisami Przewodnika kwalifikowalności: odpisy amortyzacyjne stanowią wydatek kwalifikowalny, jeśli łącznie spełnione są następujące warunki (...) zakup lub wytworzenie aparatury i sprzętu nie był współfinansowany ze środków dotacji krajowej lub środków unijnych; zakup lub wytworzenie aparatury i sprzętu nie został rozliczony ani przedstawiony do rozliczenia jako koszt kwalifikowalny projektu</w:t>
      </w:r>
      <w:r>
        <w:rPr>
          <w:rFonts w:ascii="Calibri" w:eastAsia="Times New Roman" w:hAnsi="Calibri" w:cs="Calibri"/>
          <w:kern w:val="0"/>
          <w:lang w:eastAsia="pl-PL"/>
          <w14:ligatures w14:val="none"/>
        </w:rPr>
        <w:t>.</w:t>
      </w:r>
    </w:p>
    <w:p w14:paraId="552BA093" w14:textId="77777777" w:rsidR="00E56F4E" w:rsidRDefault="00E56F4E" w:rsidP="00E56F4E">
      <w:pPr>
        <w:pStyle w:val="Akapitzlist"/>
        <w:spacing w:after="0" w:line="240" w:lineRule="auto"/>
        <w:rPr>
          <w:rFonts w:ascii="Calibri" w:eastAsia="Times New Roman" w:hAnsi="Calibri" w:cs="Calibri"/>
          <w:kern w:val="0"/>
          <w:lang w:eastAsia="pl-PL"/>
          <w14:ligatures w14:val="none"/>
        </w:rPr>
      </w:pPr>
    </w:p>
    <w:p w14:paraId="19A22C86" w14:textId="100E49CC" w:rsidR="00E56F4E" w:rsidRPr="00E56F4E" w:rsidRDefault="00E56F4E" w:rsidP="00E56F4E">
      <w:pPr>
        <w:pStyle w:val="Akapitzlist"/>
        <w:numPr>
          <w:ilvl w:val="0"/>
          <w:numId w:val="1"/>
        </w:numPr>
        <w:spacing w:after="0" w:line="240" w:lineRule="auto"/>
        <w:rPr>
          <w:rFonts w:ascii="Calibri" w:eastAsia="Times New Roman" w:hAnsi="Calibri" w:cs="Calibri"/>
          <w:b/>
          <w:bCs/>
          <w:kern w:val="0"/>
          <w:lang w:eastAsia="pl-PL"/>
          <w14:ligatures w14:val="none"/>
        </w:rPr>
      </w:pPr>
      <w:r w:rsidRPr="00E56F4E">
        <w:rPr>
          <w:rFonts w:ascii="Calibri" w:eastAsia="Times New Roman" w:hAnsi="Calibri" w:cs="Calibri"/>
          <w:b/>
          <w:bCs/>
          <w:kern w:val="0"/>
          <w:lang w:eastAsia="pl-PL"/>
          <w14:ligatures w14:val="none"/>
        </w:rPr>
        <w:t xml:space="preserve">W jakiej kategorii powinny </w:t>
      </w:r>
      <w:r w:rsidRPr="00E56F4E">
        <w:rPr>
          <w:rFonts w:ascii="Calibri" w:eastAsia="Times New Roman" w:hAnsi="Calibri" w:cs="Calibri"/>
          <w:b/>
          <w:bCs/>
          <w:kern w:val="0"/>
          <w:lang w:eastAsia="pl-PL"/>
          <w14:ligatures w14:val="none"/>
        </w:rPr>
        <w:t>być</w:t>
      </w:r>
      <w:r w:rsidRPr="00E56F4E">
        <w:rPr>
          <w:rFonts w:ascii="Calibri" w:eastAsia="Times New Roman" w:hAnsi="Calibri" w:cs="Calibri"/>
          <w:b/>
          <w:bCs/>
          <w:kern w:val="0"/>
          <w:lang w:eastAsia="pl-PL"/>
          <w14:ligatures w14:val="none"/>
        </w:rPr>
        <w:t xml:space="preserve"> rozliczane umowy zlecenie? Czy </w:t>
      </w:r>
      <w:r w:rsidRPr="00E56F4E">
        <w:rPr>
          <w:rFonts w:ascii="Calibri" w:eastAsia="Times New Roman" w:hAnsi="Calibri" w:cs="Calibri"/>
          <w:b/>
          <w:bCs/>
          <w:kern w:val="0"/>
          <w:lang w:eastAsia="pl-PL"/>
          <w14:ligatures w14:val="none"/>
        </w:rPr>
        <w:t>jeśli</w:t>
      </w:r>
      <w:r w:rsidRPr="00E56F4E">
        <w:rPr>
          <w:rFonts w:ascii="Calibri" w:eastAsia="Times New Roman" w:hAnsi="Calibri" w:cs="Calibri"/>
          <w:b/>
          <w:bCs/>
          <w:kern w:val="0"/>
          <w:lang w:eastAsia="pl-PL"/>
          <w14:ligatures w14:val="none"/>
        </w:rPr>
        <w:t xml:space="preserve"> rozliczane są w kat Wynagrodzenia to muszą zostać zawierane w ramach zasady konkurencyjności?</w:t>
      </w:r>
    </w:p>
    <w:p w14:paraId="08F96B04" w14:textId="2ED3C304" w:rsidR="00E56F4E" w:rsidRDefault="00E56F4E" w:rsidP="00E56F4E">
      <w:pPr>
        <w:pStyle w:val="Akapitzlist"/>
        <w:spacing w:after="0" w:line="240" w:lineRule="auto"/>
        <w:rPr>
          <w:rFonts w:ascii="Calibri" w:eastAsia="Times New Roman" w:hAnsi="Calibri" w:cs="Calibri"/>
          <w:kern w:val="0"/>
          <w:lang w:eastAsia="pl-PL"/>
          <w14:ligatures w14:val="none"/>
        </w:rPr>
      </w:pPr>
      <w:r w:rsidRPr="00E56F4E">
        <w:rPr>
          <w:rFonts w:ascii="Calibri" w:eastAsia="Times New Roman" w:hAnsi="Calibri" w:cs="Calibri"/>
          <w:kern w:val="0"/>
          <w:lang w:eastAsia="pl-PL"/>
          <w14:ligatures w14:val="none"/>
        </w:rPr>
        <w:t xml:space="preserve">W kategorii Personel projektu. W przypadku umowy zlecenie co do zasady należy dokonać wyboru wykonawcy w procedurze konkurencyjnej dla </w:t>
      </w:r>
      <w:r w:rsidRPr="00E56F4E">
        <w:rPr>
          <w:rFonts w:ascii="Calibri" w:eastAsia="Times New Roman" w:hAnsi="Calibri" w:cs="Calibri"/>
          <w:kern w:val="0"/>
          <w:lang w:eastAsia="pl-PL"/>
          <w14:ligatures w14:val="none"/>
        </w:rPr>
        <w:t>wydatków</w:t>
      </w:r>
      <w:r w:rsidRPr="00E56F4E">
        <w:rPr>
          <w:rFonts w:ascii="Calibri" w:eastAsia="Times New Roman" w:hAnsi="Calibri" w:cs="Calibri"/>
          <w:kern w:val="0"/>
          <w:lang w:eastAsia="pl-PL"/>
          <w14:ligatures w14:val="none"/>
        </w:rPr>
        <w:t xml:space="preserve"> o wartości przekraczającej próg 50 tys. zł netto.</w:t>
      </w:r>
    </w:p>
    <w:p w14:paraId="1AFDC442" w14:textId="77777777" w:rsidR="00E56F4E" w:rsidRDefault="00E56F4E" w:rsidP="00E56F4E">
      <w:pPr>
        <w:pStyle w:val="Akapitzlist"/>
        <w:spacing w:after="0" w:line="240" w:lineRule="auto"/>
        <w:rPr>
          <w:rFonts w:ascii="Calibri" w:eastAsia="Times New Roman" w:hAnsi="Calibri" w:cs="Calibri"/>
          <w:kern w:val="0"/>
          <w:lang w:eastAsia="pl-PL"/>
          <w14:ligatures w14:val="none"/>
        </w:rPr>
      </w:pPr>
    </w:p>
    <w:p w14:paraId="14A727B2" w14:textId="239A7CA1" w:rsidR="00E56F4E" w:rsidRPr="00E56F4E" w:rsidRDefault="00E56F4E" w:rsidP="00E56F4E">
      <w:pPr>
        <w:pStyle w:val="Akapitzlist"/>
        <w:numPr>
          <w:ilvl w:val="0"/>
          <w:numId w:val="1"/>
        </w:numPr>
        <w:spacing w:after="0" w:line="240" w:lineRule="auto"/>
        <w:rPr>
          <w:rFonts w:ascii="Calibri" w:eastAsia="Times New Roman" w:hAnsi="Calibri" w:cs="Calibri"/>
          <w:b/>
          <w:bCs/>
          <w:kern w:val="0"/>
          <w:lang w:eastAsia="pl-PL"/>
          <w14:ligatures w14:val="none"/>
        </w:rPr>
      </w:pPr>
      <w:r w:rsidRPr="00E56F4E">
        <w:rPr>
          <w:rFonts w:ascii="Calibri" w:eastAsia="Times New Roman" w:hAnsi="Calibri" w:cs="Calibri"/>
          <w:b/>
          <w:bCs/>
          <w:kern w:val="0"/>
          <w:lang w:eastAsia="pl-PL"/>
          <w14:ligatures w14:val="none"/>
        </w:rPr>
        <w:t xml:space="preserve">Czy w przypadku oddelegowania na stałą część etatu należy </w:t>
      </w:r>
      <w:r w:rsidRPr="00E56F4E">
        <w:rPr>
          <w:rFonts w:ascii="Calibri" w:eastAsia="Times New Roman" w:hAnsi="Calibri" w:cs="Calibri"/>
          <w:b/>
          <w:bCs/>
          <w:kern w:val="0"/>
          <w:lang w:eastAsia="pl-PL"/>
          <w14:ligatures w14:val="none"/>
        </w:rPr>
        <w:t>stworzyć</w:t>
      </w:r>
      <w:r w:rsidRPr="00E56F4E">
        <w:rPr>
          <w:rFonts w:ascii="Calibri" w:eastAsia="Times New Roman" w:hAnsi="Calibri" w:cs="Calibri"/>
          <w:b/>
          <w:bCs/>
          <w:kern w:val="0"/>
          <w:lang w:eastAsia="pl-PL"/>
          <w14:ligatures w14:val="none"/>
        </w:rPr>
        <w:t xml:space="preserve"> osobną listę obecności pod projekt? W jaki </w:t>
      </w:r>
      <w:r w:rsidRPr="00E56F4E">
        <w:rPr>
          <w:rFonts w:ascii="Calibri" w:eastAsia="Times New Roman" w:hAnsi="Calibri" w:cs="Calibri"/>
          <w:b/>
          <w:bCs/>
          <w:kern w:val="0"/>
          <w:lang w:eastAsia="pl-PL"/>
          <w14:ligatures w14:val="none"/>
        </w:rPr>
        <w:t>sposób</w:t>
      </w:r>
      <w:r w:rsidRPr="00E56F4E">
        <w:rPr>
          <w:rFonts w:ascii="Calibri" w:eastAsia="Times New Roman" w:hAnsi="Calibri" w:cs="Calibri"/>
          <w:b/>
          <w:bCs/>
          <w:kern w:val="0"/>
          <w:lang w:eastAsia="pl-PL"/>
          <w14:ligatures w14:val="none"/>
        </w:rPr>
        <w:t xml:space="preserve"> można udokumentować pracę poza kartą czasu pracy?</w:t>
      </w:r>
    </w:p>
    <w:p w14:paraId="4BCD2D93" w14:textId="74FC3E66" w:rsidR="00E56F4E" w:rsidRPr="00E56F4E" w:rsidRDefault="00E56F4E" w:rsidP="00E56F4E">
      <w:pPr>
        <w:spacing w:after="0" w:line="240" w:lineRule="auto"/>
        <w:ind w:left="708"/>
        <w:rPr>
          <w:rFonts w:ascii="Calibri" w:eastAsia="Times New Roman" w:hAnsi="Calibri" w:cs="Calibri"/>
          <w:color w:val="000000"/>
          <w:kern w:val="0"/>
          <w:lang w:eastAsia="pl-PL"/>
          <w14:ligatures w14:val="none"/>
        </w:rPr>
      </w:pPr>
      <w:r w:rsidRPr="00E56F4E">
        <w:rPr>
          <w:rFonts w:ascii="Calibri" w:eastAsia="Times New Roman" w:hAnsi="Calibri" w:cs="Calibri"/>
          <w:color w:val="000000"/>
          <w:kern w:val="0"/>
          <w:lang w:eastAsia="pl-PL"/>
          <w14:ligatures w14:val="none"/>
        </w:rPr>
        <w:t xml:space="preserve">W przypadku stałego oddelegowania nie ma konieczności wykazywania czasu pracy za pomocą karty czasu pracy. W przypadku oddelegowania </w:t>
      </w:r>
      <w:r w:rsidRPr="00E56F4E">
        <w:rPr>
          <w:rFonts w:ascii="Calibri" w:eastAsia="Times New Roman" w:hAnsi="Calibri" w:cs="Calibri"/>
          <w:color w:val="000000"/>
          <w:kern w:val="0"/>
          <w:lang w:eastAsia="pl-PL"/>
          <w14:ligatures w14:val="none"/>
        </w:rPr>
        <w:t>zmiennego</w:t>
      </w:r>
      <w:r w:rsidRPr="00E56F4E">
        <w:rPr>
          <w:rFonts w:ascii="Calibri" w:eastAsia="Times New Roman" w:hAnsi="Calibri" w:cs="Calibri"/>
          <w:color w:val="000000"/>
          <w:kern w:val="0"/>
          <w:lang w:eastAsia="pl-PL"/>
          <w14:ligatures w14:val="none"/>
        </w:rPr>
        <w:t xml:space="preserve"> należy załączać każdorazowo wykaz godzin przepracowanych w projekcie.</w:t>
      </w:r>
    </w:p>
    <w:p w14:paraId="54A8BDE3" w14:textId="77777777" w:rsidR="00E56F4E" w:rsidRDefault="00E56F4E" w:rsidP="00E56F4E">
      <w:pPr>
        <w:pStyle w:val="Akapitzlist"/>
        <w:spacing w:after="0" w:line="240" w:lineRule="auto"/>
        <w:rPr>
          <w:rFonts w:ascii="Calibri" w:eastAsia="Times New Roman" w:hAnsi="Calibri" w:cs="Calibri"/>
          <w:kern w:val="0"/>
          <w:lang w:eastAsia="pl-PL"/>
          <w14:ligatures w14:val="none"/>
        </w:rPr>
      </w:pPr>
    </w:p>
    <w:p w14:paraId="7B429D19" w14:textId="07A1F9F1" w:rsidR="00E56F4E" w:rsidRPr="00E56F4E" w:rsidRDefault="00E56F4E" w:rsidP="00E56F4E">
      <w:pPr>
        <w:pStyle w:val="Akapitzlist"/>
        <w:numPr>
          <w:ilvl w:val="0"/>
          <w:numId w:val="1"/>
        </w:numPr>
        <w:spacing w:after="0" w:line="240" w:lineRule="auto"/>
        <w:rPr>
          <w:rFonts w:ascii="Calibri" w:eastAsia="Times New Roman" w:hAnsi="Calibri" w:cs="Calibri"/>
          <w:b/>
          <w:bCs/>
          <w:kern w:val="0"/>
          <w:lang w:eastAsia="pl-PL"/>
          <w14:ligatures w14:val="none"/>
        </w:rPr>
      </w:pPr>
      <w:r w:rsidRPr="00E56F4E">
        <w:rPr>
          <w:rFonts w:ascii="Calibri" w:eastAsia="Times New Roman" w:hAnsi="Calibri" w:cs="Calibri"/>
          <w:b/>
          <w:bCs/>
          <w:kern w:val="0"/>
          <w:lang w:eastAsia="pl-PL"/>
          <w14:ligatures w14:val="none"/>
        </w:rPr>
        <w:t>Jakie konsekwencj</w:t>
      </w:r>
      <w:r w:rsidRPr="00E56F4E">
        <w:rPr>
          <w:rFonts w:ascii="Calibri" w:eastAsia="Times New Roman" w:hAnsi="Calibri" w:cs="Calibri"/>
          <w:b/>
          <w:bCs/>
          <w:kern w:val="0"/>
          <w:lang w:eastAsia="pl-PL"/>
          <w14:ligatures w14:val="none"/>
        </w:rPr>
        <w:t>e</w:t>
      </w:r>
      <w:r w:rsidRPr="00E56F4E">
        <w:rPr>
          <w:rFonts w:ascii="Calibri" w:eastAsia="Times New Roman" w:hAnsi="Calibri" w:cs="Calibri"/>
          <w:b/>
          <w:bCs/>
          <w:kern w:val="0"/>
          <w:lang w:eastAsia="pl-PL"/>
          <w14:ligatures w14:val="none"/>
        </w:rPr>
        <w:t xml:space="preserve"> </w:t>
      </w:r>
      <w:r w:rsidRPr="00E56F4E">
        <w:rPr>
          <w:rFonts w:ascii="Calibri" w:eastAsia="Times New Roman" w:hAnsi="Calibri" w:cs="Calibri"/>
          <w:b/>
          <w:bCs/>
          <w:kern w:val="0"/>
          <w:lang w:eastAsia="pl-PL"/>
          <w14:ligatures w14:val="none"/>
        </w:rPr>
        <w:t>są</w:t>
      </w:r>
      <w:r w:rsidRPr="00E56F4E">
        <w:rPr>
          <w:rFonts w:ascii="Calibri" w:eastAsia="Times New Roman" w:hAnsi="Calibri" w:cs="Calibri"/>
          <w:b/>
          <w:bCs/>
          <w:kern w:val="0"/>
          <w:lang w:eastAsia="pl-PL"/>
          <w14:ligatures w14:val="none"/>
        </w:rPr>
        <w:t xml:space="preserve"> przewidziane </w:t>
      </w:r>
      <w:r w:rsidRPr="00E56F4E">
        <w:rPr>
          <w:rFonts w:ascii="Calibri" w:eastAsia="Times New Roman" w:hAnsi="Calibri" w:cs="Calibri"/>
          <w:b/>
          <w:bCs/>
          <w:kern w:val="0"/>
          <w:lang w:eastAsia="pl-PL"/>
          <w14:ligatures w14:val="none"/>
        </w:rPr>
        <w:t>jeśli</w:t>
      </w:r>
      <w:r w:rsidRPr="00E56F4E">
        <w:rPr>
          <w:rFonts w:ascii="Calibri" w:eastAsia="Times New Roman" w:hAnsi="Calibri" w:cs="Calibri"/>
          <w:b/>
          <w:bCs/>
          <w:kern w:val="0"/>
          <w:lang w:eastAsia="pl-PL"/>
          <w14:ligatures w14:val="none"/>
        </w:rPr>
        <w:t xml:space="preserve"> Beneficjent nie dostarczy dokumentów objętych próbą dokumentów w ciągu 7 dni i wniosek zostanie usunięty. Czy to oznacza, że </w:t>
      </w:r>
      <w:r w:rsidRPr="00E56F4E">
        <w:rPr>
          <w:rFonts w:ascii="Calibri" w:eastAsia="Times New Roman" w:hAnsi="Calibri" w:cs="Calibri"/>
          <w:b/>
          <w:bCs/>
          <w:kern w:val="0"/>
          <w:lang w:eastAsia="pl-PL"/>
          <w14:ligatures w14:val="none"/>
        </w:rPr>
        <w:t>składa</w:t>
      </w:r>
      <w:r w:rsidRPr="00E56F4E">
        <w:rPr>
          <w:rFonts w:ascii="Calibri" w:eastAsia="Times New Roman" w:hAnsi="Calibri" w:cs="Calibri"/>
          <w:b/>
          <w:bCs/>
          <w:kern w:val="0"/>
          <w:lang w:eastAsia="pl-PL"/>
          <w14:ligatures w14:val="none"/>
        </w:rPr>
        <w:t xml:space="preserve"> się taki wniosek jeszcze raz?</w:t>
      </w:r>
    </w:p>
    <w:p w14:paraId="4AA629FF" w14:textId="221A9E27" w:rsidR="00E56F4E" w:rsidRPr="00E56F4E" w:rsidRDefault="00E56F4E" w:rsidP="00E56F4E">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E56F4E">
        <w:rPr>
          <w:rFonts w:ascii="Calibri" w:eastAsia="Times New Roman" w:hAnsi="Calibri" w:cs="Calibri"/>
          <w:color w:val="242424"/>
          <w:kern w:val="0"/>
          <w:lang w:eastAsia="pl-PL"/>
          <w14:ligatures w14:val="none"/>
        </w:rPr>
        <w:t>Każdorazowo w takiej sytuacji proszę o kontakt z Opiekunem projektu. Termin 7 dni został określony w umowie o dofinansowanie, zgodnie z jej zapisami, Instytucja może zatwierdzić wniosek o płatność z wyłączeniem wydatków, których kwalifikowalność nie została udokumentowana</w:t>
      </w:r>
      <w:r w:rsidRPr="00E56F4E">
        <w:rPr>
          <w:rFonts w:ascii="Calibri" w:eastAsia="Times New Roman" w:hAnsi="Calibri" w:cs="Calibri"/>
          <w:color w:val="242424"/>
          <w:kern w:val="0"/>
          <w:lang w:eastAsia="pl-PL"/>
          <w14:ligatures w14:val="none"/>
        </w:rPr>
        <w:t xml:space="preserve"> </w:t>
      </w:r>
      <w:r w:rsidRPr="00E56F4E">
        <w:rPr>
          <w:rFonts w:ascii="Calibri" w:eastAsia="Times New Roman" w:hAnsi="Calibri" w:cs="Calibri"/>
          <w:color w:val="242424"/>
          <w:kern w:val="0"/>
          <w:lang w:eastAsia="pl-PL"/>
          <w14:ligatures w14:val="none"/>
        </w:rPr>
        <w:t xml:space="preserve">prawidłowo. W przypadkach, w których </w:t>
      </w:r>
      <w:r w:rsidRPr="00E56F4E">
        <w:rPr>
          <w:rFonts w:ascii="Calibri" w:eastAsia="Times New Roman" w:hAnsi="Calibri" w:cs="Calibri"/>
          <w:color w:val="242424"/>
          <w:kern w:val="0"/>
          <w:lang w:eastAsia="pl-PL"/>
          <w14:ligatures w14:val="none"/>
        </w:rPr>
        <w:t>dokumenty</w:t>
      </w:r>
      <w:r w:rsidRPr="00E56F4E">
        <w:rPr>
          <w:rFonts w:ascii="Calibri" w:eastAsia="Times New Roman" w:hAnsi="Calibri" w:cs="Calibri"/>
          <w:color w:val="242424"/>
          <w:kern w:val="0"/>
          <w:lang w:eastAsia="pl-PL"/>
          <w14:ligatures w14:val="none"/>
        </w:rPr>
        <w:t xml:space="preserve"> do próby nie zostaną przekazane, wniosek może zostać wycofany przez IP, ze względu na brak możliwości jego weryfikacji. W takiej </w:t>
      </w:r>
      <w:r w:rsidRPr="00E56F4E">
        <w:rPr>
          <w:rFonts w:ascii="Calibri" w:eastAsia="Times New Roman" w:hAnsi="Calibri" w:cs="Calibri"/>
          <w:color w:val="242424"/>
          <w:kern w:val="0"/>
          <w:lang w:eastAsia="pl-PL"/>
          <w14:ligatures w14:val="none"/>
        </w:rPr>
        <w:t>sytuacji</w:t>
      </w:r>
      <w:r w:rsidRPr="00E56F4E">
        <w:rPr>
          <w:rFonts w:ascii="Calibri" w:eastAsia="Times New Roman" w:hAnsi="Calibri" w:cs="Calibri"/>
          <w:color w:val="242424"/>
          <w:kern w:val="0"/>
          <w:lang w:eastAsia="pl-PL"/>
          <w14:ligatures w14:val="none"/>
        </w:rPr>
        <w:t xml:space="preserve"> Beneficjent będzie musiał ponownie przygotować wniosek w systemie CST.</w:t>
      </w:r>
    </w:p>
    <w:p w14:paraId="14D70BF6" w14:textId="77777777" w:rsidR="00E56F4E" w:rsidRDefault="00E56F4E" w:rsidP="00E56F4E">
      <w:pPr>
        <w:pStyle w:val="Akapitzlist"/>
        <w:spacing w:after="0" w:line="240" w:lineRule="auto"/>
        <w:rPr>
          <w:rFonts w:ascii="Calibri" w:eastAsia="Times New Roman" w:hAnsi="Calibri" w:cs="Calibri"/>
          <w:kern w:val="0"/>
          <w:lang w:eastAsia="pl-PL"/>
          <w14:ligatures w14:val="none"/>
        </w:rPr>
      </w:pPr>
    </w:p>
    <w:p w14:paraId="0BE7942B" w14:textId="09E4F08A" w:rsidR="00E56F4E" w:rsidRPr="00E0740D" w:rsidRDefault="00E0740D" w:rsidP="00E56F4E">
      <w:pPr>
        <w:pStyle w:val="Akapitzlist"/>
        <w:numPr>
          <w:ilvl w:val="0"/>
          <w:numId w:val="1"/>
        </w:numPr>
        <w:spacing w:after="0" w:line="240" w:lineRule="auto"/>
        <w:rPr>
          <w:rFonts w:ascii="Calibri" w:eastAsia="Times New Roman" w:hAnsi="Calibri" w:cs="Calibri"/>
          <w:b/>
          <w:bCs/>
          <w:kern w:val="0"/>
          <w:lang w:eastAsia="pl-PL"/>
          <w14:ligatures w14:val="none"/>
        </w:rPr>
      </w:pPr>
      <w:r w:rsidRPr="00E0740D">
        <w:rPr>
          <w:rFonts w:ascii="Calibri" w:eastAsia="Times New Roman" w:hAnsi="Calibri" w:cs="Calibri"/>
          <w:b/>
          <w:bCs/>
          <w:kern w:val="0"/>
          <w:lang w:eastAsia="pl-PL"/>
          <w14:ligatures w14:val="none"/>
        </w:rPr>
        <w:t>Kiedy wymagana jest zgoda NCBiR na amortyzację?</w:t>
      </w:r>
    </w:p>
    <w:p w14:paraId="1C405159" w14:textId="69534746" w:rsidR="00E0740D" w:rsidRDefault="00E0740D" w:rsidP="00E0740D">
      <w:pPr>
        <w:pStyle w:val="Akapitzlist"/>
        <w:spacing w:after="0" w:line="240" w:lineRule="auto"/>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lastRenderedPageBreak/>
        <w:t>S</w:t>
      </w:r>
      <w:r w:rsidRPr="00E0740D">
        <w:rPr>
          <w:rFonts w:ascii="Calibri" w:eastAsia="Times New Roman" w:hAnsi="Calibri" w:cs="Calibri"/>
          <w:kern w:val="0"/>
          <w:lang w:eastAsia="pl-PL"/>
          <w14:ligatures w14:val="none"/>
        </w:rPr>
        <w:t>posób rozliczania kosztów w projekcie określany jest przez Beneficjenta na etapie składania Wniosku o dofinansowanie. W przypadku planowanej w projekcie zmiany wcześniejszych założeń, należy postępować zgodnie z zapisami umowy.</w:t>
      </w:r>
    </w:p>
    <w:p w14:paraId="15AA64CB" w14:textId="77777777" w:rsidR="00E0740D" w:rsidRDefault="00E0740D" w:rsidP="00E0740D">
      <w:pPr>
        <w:pStyle w:val="Akapitzlist"/>
        <w:spacing w:after="0" w:line="240" w:lineRule="auto"/>
        <w:rPr>
          <w:rFonts w:ascii="Calibri" w:eastAsia="Times New Roman" w:hAnsi="Calibri" w:cs="Calibri"/>
          <w:kern w:val="0"/>
          <w:lang w:eastAsia="pl-PL"/>
          <w14:ligatures w14:val="none"/>
        </w:rPr>
      </w:pPr>
    </w:p>
    <w:p w14:paraId="4E06E013" w14:textId="6FD36FDB" w:rsidR="00E0740D" w:rsidRPr="00C427FC" w:rsidRDefault="00C427FC" w:rsidP="00E0740D">
      <w:pPr>
        <w:pStyle w:val="Akapitzlist"/>
        <w:numPr>
          <w:ilvl w:val="0"/>
          <w:numId w:val="1"/>
        </w:numPr>
        <w:spacing w:after="0" w:line="240" w:lineRule="auto"/>
        <w:rPr>
          <w:rFonts w:ascii="Calibri" w:eastAsia="Times New Roman" w:hAnsi="Calibri" w:cs="Calibri"/>
          <w:b/>
          <w:bCs/>
          <w:kern w:val="0"/>
          <w:lang w:eastAsia="pl-PL"/>
          <w14:ligatures w14:val="none"/>
        </w:rPr>
      </w:pPr>
      <w:r w:rsidRPr="00C427FC">
        <w:rPr>
          <w:rFonts w:ascii="Calibri" w:eastAsia="Times New Roman" w:hAnsi="Calibri" w:cs="Calibri"/>
          <w:b/>
          <w:bCs/>
          <w:kern w:val="0"/>
          <w:lang w:eastAsia="pl-PL"/>
          <w14:ligatures w14:val="none"/>
        </w:rPr>
        <w:t xml:space="preserve">Bardzo proszę o potwierdzenie czy </w:t>
      </w:r>
      <w:r w:rsidRPr="00C427FC">
        <w:rPr>
          <w:rFonts w:ascii="Calibri" w:eastAsia="Times New Roman" w:hAnsi="Calibri" w:cs="Calibri"/>
          <w:b/>
          <w:bCs/>
          <w:kern w:val="0"/>
          <w:lang w:eastAsia="pl-PL"/>
          <w14:ligatures w14:val="none"/>
        </w:rPr>
        <w:t>składając</w:t>
      </w:r>
      <w:r w:rsidRPr="00C427FC">
        <w:rPr>
          <w:rFonts w:ascii="Calibri" w:eastAsia="Times New Roman" w:hAnsi="Calibri" w:cs="Calibri"/>
          <w:b/>
          <w:bCs/>
          <w:kern w:val="0"/>
          <w:lang w:eastAsia="pl-PL"/>
          <w14:ligatures w14:val="none"/>
        </w:rPr>
        <w:t xml:space="preserve"> </w:t>
      </w:r>
      <w:r w:rsidRPr="00C427FC">
        <w:rPr>
          <w:rFonts w:ascii="Calibri" w:eastAsia="Times New Roman" w:hAnsi="Calibri" w:cs="Calibri"/>
          <w:b/>
          <w:bCs/>
          <w:kern w:val="0"/>
          <w:lang w:eastAsia="pl-PL"/>
          <w14:ligatures w14:val="none"/>
        </w:rPr>
        <w:t>WoP</w:t>
      </w:r>
      <w:r w:rsidRPr="00C427FC">
        <w:rPr>
          <w:rFonts w:ascii="Calibri" w:eastAsia="Times New Roman" w:hAnsi="Calibri" w:cs="Calibri"/>
          <w:b/>
          <w:bCs/>
          <w:kern w:val="0"/>
          <w:lang w:eastAsia="pl-PL"/>
          <w14:ligatures w14:val="none"/>
        </w:rPr>
        <w:t xml:space="preserve"> nie załączamy </w:t>
      </w:r>
      <w:r w:rsidRPr="00C427FC">
        <w:rPr>
          <w:rFonts w:ascii="Calibri" w:eastAsia="Times New Roman" w:hAnsi="Calibri" w:cs="Calibri"/>
          <w:b/>
          <w:bCs/>
          <w:kern w:val="0"/>
          <w:lang w:eastAsia="pl-PL"/>
          <w14:ligatures w14:val="none"/>
        </w:rPr>
        <w:t>żadnych</w:t>
      </w:r>
      <w:r w:rsidRPr="00C427FC">
        <w:rPr>
          <w:rFonts w:ascii="Calibri" w:eastAsia="Times New Roman" w:hAnsi="Calibri" w:cs="Calibri"/>
          <w:b/>
          <w:bCs/>
          <w:kern w:val="0"/>
          <w:lang w:eastAsia="pl-PL"/>
          <w14:ligatures w14:val="none"/>
        </w:rPr>
        <w:t xml:space="preserve"> dokumentów tj. dokumenty </w:t>
      </w:r>
      <w:r w:rsidRPr="00C427FC">
        <w:rPr>
          <w:rFonts w:ascii="Calibri" w:eastAsia="Times New Roman" w:hAnsi="Calibri" w:cs="Calibri"/>
          <w:b/>
          <w:bCs/>
          <w:kern w:val="0"/>
          <w:lang w:eastAsia="pl-PL"/>
          <w14:ligatures w14:val="none"/>
        </w:rPr>
        <w:t>przesyłamy</w:t>
      </w:r>
      <w:r w:rsidRPr="00C427FC">
        <w:rPr>
          <w:rFonts w:ascii="Calibri" w:eastAsia="Times New Roman" w:hAnsi="Calibri" w:cs="Calibri"/>
          <w:b/>
          <w:bCs/>
          <w:kern w:val="0"/>
          <w:lang w:eastAsia="pl-PL"/>
          <w14:ligatures w14:val="none"/>
        </w:rPr>
        <w:t xml:space="preserve"> dopiero po wylosowaniu dokumentów do </w:t>
      </w:r>
      <w:r w:rsidRPr="00C427FC">
        <w:rPr>
          <w:rFonts w:ascii="Calibri" w:eastAsia="Times New Roman" w:hAnsi="Calibri" w:cs="Calibri"/>
          <w:b/>
          <w:bCs/>
          <w:kern w:val="0"/>
          <w:lang w:eastAsia="pl-PL"/>
          <w14:ligatures w14:val="none"/>
        </w:rPr>
        <w:t>próby</w:t>
      </w:r>
      <w:r w:rsidRPr="00C427FC">
        <w:rPr>
          <w:rFonts w:ascii="Calibri" w:eastAsia="Times New Roman" w:hAnsi="Calibri" w:cs="Calibri"/>
          <w:b/>
          <w:bCs/>
          <w:kern w:val="0"/>
          <w:lang w:eastAsia="pl-PL"/>
          <w14:ligatures w14:val="none"/>
        </w:rPr>
        <w:t>?</w:t>
      </w:r>
    </w:p>
    <w:p w14:paraId="7E1AC68C" w14:textId="3CAB7B86" w:rsidR="00C427FC" w:rsidRDefault="00C427FC" w:rsidP="00C427FC">
      <w:pPr>
        <w:pStyle w:val="Akapitzlist"/>
        <w:spacing w:after="0" w:line="240" w:lineRule="auto"/>
        <w:rPr>
          <w:rFonts w:ascii="Calibri" w:eastAsia="Times New Roman" w:hAnsi="Calibri" w:cs="Calibri"/>
          <w:kern w:val="0"/>
          <w:lang w:eastAsia="pl-PL"/>
          <w14:ligatures w14:val="none"/>
        </w:rPr>
      </w:pPr>
      <w:r w:rsidRPr="00C427FC">
        <w:rPr>
          <w:rFonts w:ascii="Calibri" w:eastAsia="Times New Roman" w:hAnsi="Calibri" w:cs="Calibri"/>
          <w:kern w:val="0"/>
          <w:lang w:eastAsia="pl-PL"/>
          <w14:ligatures w14:val="none"/>
        </w:rPr>
        <w:t>Tak, dokumenty załączają Państwo dopiero po otrzymaniu informacji o wyborze próby. Załączają Państwo tylko dokumenty do pozycji wylosowanych do próby.</w:t>
      </w:r>
    </w:p>
    <w:p w14:paraId="23A35D6A" w14:textId="77777777" w:rsidR="00C427FC" w:rsidRDefault="00C427FC" w:rsidP="00C427FC">
      <w:pPr>
        <w:pStyle w:val="Akapitzlist"/>
        <w:spacing w:after="0" w:line="240" w:lineRule="auto"/>
        <w:rPr>
          <w:rFonts w:ascii="Calibri" w:eastAsia="Times New Roman" w:hAnsi="Calibri" w:cs="Calibri"/>
          <w:kern w:val="0"/>
          <w:lang w:eastAsia="pl-PL"/>
          <w14:ligatures w14:val="none"/>
        </w:rPr>
      </w:pPr>
    </w:p>
    <w:p w14:paraId="305CF028" w14:textId="4177C0BB" w:rsidR="00C427FC" w:rsidRPr="00375E45" w:rsidRDefault="00375E45" w:rsidP="00C427FC">
      <w:pPr>
        <w:pStyle w:val="Akapitzlist"/>
        <w:numPr>
          <w:ilvl w:val="0"/>
          <w:numId w:val="1"/>
        </w:numPr>
        <w:spacing w:after="0" w:line="240" w:lineRule="auto"/>
        <w:rPr>
          <w:rFonts w:ascii="Calibri" w:eastAsia="Times New Roman" w:hAnsi="Calibri" w:cs="Calibri"/>
          <w:b/>
          <w:bCs/>
          <w:kern w:val="0"/>
          <w:lang w:eastAsia="pl-PL"/>
          <w14:ligatures w14:val="none"/>
        </w:rPr>
      </w:pPr>
      <w:r w:rsidRPr="00375E45">
        <w:rPr>
          <w:rFonts w:ascii="Calibri" w:eastAsia="Times New Roman" w:hAnsi="Calibri" w:cs="Calibri"/>
          <w:b/>
          <w:bCs/>
          <w:kern w:val="0"/>
          <w:lang w:eastAsia="pl-PL"/>
          <w14:ligatures w14:val="none"/>
        </w:rPr>
        <w:t>Z czego wynika wymóg podpisania dokumentu PK, który jest generowany automatycznie przez SAP?</w:t>
      </w:r>
    </w:p>
    <w:p w14:paraId="250824CD" w14:textId="07DFFF28" w:rsidR="00375E45" w:rsidRDefault="00375E45" w:rsidP="00375E45">
      <w:pPr>
        <w:pStyle w:val="Akapitzlist"/>
        <w:spacing w:after="0" w:line="240" w:lineRule="auto"/>
        <w:rPr>
          <w:rFonts w:ascii="Calibri" w:eastAsia="Times New Roman" w:hAnsi="Calibri" w:cs="Calibri"/>
          <w:kern w:val="0"/>
          <w:lang w:eastAsia="pl-PL"/>
          <w14:ligatures w14:val="none"/>
        </w:rPr>
      </w:pPr>
      <w:r w:rsidRPr="00375E45">
        <w:rPr>
          <w:rFonts w:ascii="Calibri" w:eastAsia="Times New Roman" w:hAnsi="Calibri" w:cs="Calibri"/>
          <w:kern w:val="0"/>
          <w:lang w:eastAsia="pl-PL"/>
          <w14:ligatures w14:val="none"/>
        </w:rPr>
        <w:t>Dokumenty generowane automatycznie w związku z prowadzeniem ksiąg rachunkowych zgonie z art. 20 ust. 5 ustawy o rachunkowości, nie muszą być podpisywane.</w:t>
      </w:r>
    </w:p>
    <w:p w14:paraId="360DC9F9" w14:textId="77777777" w:rsidR="00375E45" w:rsidRPr="00B72132" w:rsidRDefault="00375E45" w:rsidP="00375E45">
      <w:pPr>
        <w:pStyle w:val="Akapitzlist"/>
        <w:spacing w:after="0" w:line="240" w:lineRule="auto"/>
        <w:rPr>
          <w:rFonts w:ascii="Calibri" w:eastAsia="Times New Roman" w:hAnsi="Calibri" w:cs="Calibri"/>
          <w:kern w:val="0"/>
          <w:lang w:eastAsia="pl-PL"/>
          <w14:ligatures w14:val="none"/>
        </w:rPr>
      </w:pPr>
    </w:p>
    <w:p w14:paraId="7FF402A2" w14:textId="6EF31714" w:rsidR="00375E45" w:rsidRPr="00B72132" w:rsidRDefault="00B72132" w:rsidP="00375E45">
      <w:pPr>
        <w:pStyle w:val="Akapitzlist"/>
        <w:numPr>
          <w:ilvl w:val="0"/>
          <w:numId w:val="1"/>
        </w:numPr>
        <w:spacing w:after="0" w:line="240" w:lineRule="auto"/>
        <w:rPr>
          <w:rFonts w:ascii="Calibri" w:eastAsia="Times New Roman" w:hAnsi="Calibri" w:cs="Calibri"/>
          <w:b/>
          <w:bCs/>
          <w:kern w:val="0"/>
          <w:lang w:eastAsia="pl-PL"/>
          <w14:ligatures w14:val="none"/>
        </w:rPr>
      </w:pPr>
      <w:r w:rsidRPr="00B72132">
        <w:rPr>
          <w:rFonts w:ascii="Calibri" w:eastAsia="Times New Roman" w:hAnsi="Calibri" w:cs="Calibri"/>
          <w:b/>
          <w:bCs/>
          <w:kern w:val="0"/>
          <w:lang w:eastAsia="pl-PL"/>
          <w14:ligatures w14:val="none"/>
        </w:rPr>
        <w:t>Czy koszty amortyzacji np. maszyn są w całości kwalifikowalne? Od kiedy taki koszt bierzemy pod uwagę, czy od momentu rozpoczęcia projektu czy podpisania umowy?</w:t>
      </w:r>
    </w:p>
    <w:p w14:paraId="0F59AC34" w14:textId="77777777" w:rsidR="00B72132" w:rsidRPr="00B72132" w:rsidRDefault="00B72132" w:rsidP="00B72132">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72132">
        <w:rPr>
          <w:rFonts w:ascii="Calibri" w:eastAsia="Times New Roman" w:hAnsi="Calibri" w:cs="Calibri"/>
          <w:color w:val="242424"/>
          <w:kern w:val="0"/>
          <w:lang w:eastAsia="pl-PL"/>
          <w14:ligatures w14:val="none"/>
        </w:rPr>
        <w:t>W ramach kategorii kwalifikowalne są odpisy amortyzacyjne aparatury naukowo-badawczej</w:t>
      </w:r>
    </w:p>
    <w:p w14:paraId="732F4A45" w14:textId="23CCAC64" w:rsidR="00B72132" w:rsidRDefault="00B72132" w:rsidP="00B72132">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72132">
        <w:rPr>
          <w:rFonts w:ascii="Calibri" w:eastAsia="Times New Roman" w:hAnsi="Calibri" w:cs="Calibri"/>
          <w:color w:val="242424"/>
          <w:kern w:val="0"/>
          <w:lang w:eastAsia="pl-PL"/>
          <w14:ligatures w14:val="none"/>
        </w:rPr>
        <w:t>i sprzętu wykorzystywanych w celu prowadzenia badań przemysłowych i prac rozwojowych albo</w:t>
      </w:r>
      <w:r>
        <w:rPr>
          <w:rFonts w:ascii="Calibri" w:eastAsia="Times New Roman" w:hAnsi="Calibri" w:cs="Calibri"/>
          <w:color w:val="242424"/>
          <w:kern w:val="0"/>
          <w:lang w:eastAsia="pl-PL"/>
          <w14:ligatures w14:val="none"/>
        </w:rPr>
        <w:t xml:space="preserve"> </w:t>
      </w:r>
      <w:r w:rsidRPr="00B72132">
        <w:rPr>
          <w:rFonts w:ascii="Calibri" w:eastAsia="Times New Roman" w:hAnsi="Calibri" w:cs="Calibri"/>
          <w:color w:val="242424"/>
          <w:kern w:val="0"/>
          <w:lang w:eastAsia="pl-PL"/>
          <w14:ligatures w14:val="none"/>
        </w:rPr>
        <w:t>tylko prac rozwojowych wyłącznie w zakresie i przez okres, w jakim są one</w:t>
      </w:r>
      <w:r>
        <w:rPr>
          <w:rFonts w:ascii="Calibri" w:eastAsia="Times New Roman" w:hAnsi="Calibri" w:cs="Calibri"/>
          <w:color w:val="242424"/>
          <w:kern w:val="0"/>
          <w:lang w:eastAsia="pl-PL"/>
          <w14:ligatures w14:val="none"/>
        </w:rPr>
        <w:t xml:space="preserve"> </w:t>
      </w:r>
      <w:r w:rsidRPr="00B72132">
        <w:rPr>
          <w:rFonts w:ascii="Calibri" w:eastAsia="Times New Roman" w:hAnsi="Calibri" w:cs="Calibri"/>
          <w:color w:val="242424"/>
          <w:kern w:val="0"/>
          <w:lang w:eastAsia="pl-PL"/>
          <w14:ligatures w14:val="none"/>
        </w:rPr>
        <w:t>wykorzystywane na</w:t>
      </w:r>
      <w:r>
        <w:rPr>
          <w:rFonts w:ascii="Calibri" w:eastAsia="Times New Roman" w:hAnsi="Calibri" w:cs="Calibri"/>
          <w:color w:val="242424"/>
          <w:kern w:val="0"/>
          <w:lang w:eastAsia="pl-PL"/>
          <w14:ligatures w14:val="none"/>
        </w:rPr>
        <w:t xml:space="preserve"> </w:t>
      </w:r>
      <w:r w:rsidRPr="00B72132">
        <w:rPr>
          <w:rFonts w:ascii="Calibri" w:eastAsia="Times New Roman" w:hAnsi="Calibri" w:cs="Calibri"/>
          <w:color w:val="242424"/>
          <w:kern w:val="0"/>
          <w:lang w:eastAsia="pl-PL"/>
          <w14:ligatures w14:val="none"/>
        </w:rPr>
        <w:t>potrzeby realizowanego modułu B+R.</w:t>
      </w:r>
    </w:p>
    <w:p w14:paraId="1D41D439" w14:textId="77777777" w:rsidR="00B72132" w:rsidRDefault="00B72132" w:rsidP="00B72132">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9100147" w14:textId="77783EC7" w:rsidR="00B72132" w:rsidRPr="00B72132" w:rsidRDefault="00B72132" w:rsidP="00B72132">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B72132">
        <w:rPr>
          <w:rFonts w:ascii="Calibri" w:eastAsia="Times New Roman" w:hAnsi="Calibri" w:cs="Calibri"/>
          <w:b/>
          <w:bCs/>
          <w:color w:val="242424"/>
          <w:kern w:val="0"/>
          <w:lang w:eastAsia="pl-PL"/>
          <w14:ligatures w14:val="none"/>
        </w:rPr>
        <w:t>Czy jest jakiś wzór opisu PK z amortyzacją zbiorczą?</w:t>
      </w:r>
    </w:p>
    <w:p w14:paraId="4B822A4D" w14:textId="37D4F1D8" w:rsidR="00B72132" w:rsidRDefault="00B72132" w:rsidP="00B72132">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72132">
        <w:rPr>
          <w:rFonts w:ascii="Calibri" w:eastAsia="Times New Roman" w:hAnsi="Calibri" w:cs="Calibri"/>
          <w:color w:val="242424"/>
          <w:kern w:val="0"/>
          <w:lang w:eastAsia="pl-PL"/>
          <w14:ligatures w14:val="none"/>
        </w:rPr>
        <w:t xml:space="preserve">Do opisu PK </w:t>
      </w:r>
      <w:r w:rsidRPr="00B72132">
        <w:rPr>
          <w:rFonts w:ascii="Calibri" w:eastAsia="Times New Roman" w:hAnsi="Calibri" w:cs="Calibri"/>
          <w:color w:val="242424"/>
          <w:kern w:val="0"/>
          <w:lang w:eastAsia="pl-PL"/>
          <w14:ligatures w14:val="none"/>
        </w:rPr>
        <w:t>może</w:t>
      </w:r>
      <w:r w:rsidRPr="00B72132">
        <w:rPr>
          <w:rFonts w:ascii="Calibri" w:eastAsia="Times New Roman" w:hAnsi="Calibri" w:cs="Calibri"/>
          <w:color w:val="242424"/>
          <w:kern w:val="0"/>
          <w:lang w:eastAsia="pl-PL"/>
          <w14:ligatures w14:val="none"/>
        </w:rPr>
        <w:t xml:space="preserve"> służyć wzór dokumentu wysłany Państwu o nazwie "4. Wzór dokumentu opisowego FENG". Jeśli PK dotyczy kilku środków trwałych amortyzowanych w projekcie to wszystkie te środki trwałe i odpowiadające im kwoty kwalifikowalne najlepiej przedstawić wstawiając tabelę do tego dokumentu i przypisać każdemu wydatkowi: nazwę modułu, numer i nazwę zadania, nazwę pozycji budżetowej i odpowiadający koszt kwalifikowalny.</w:t>
      </w:r>
    </w:p>
    <w:p w14:paraId="7F74890C" w14:textId="77777777" w:rsidR="00B72132" w:rsidRDefault="00B72132" w:rsidP="00B72132">
      <w:pPr>
        <w:shd w:val="clear" w:color="auto" w:fill="FFFFFF"/>
        <w:spacing w:after="0" w:line="240" w:lineRule="auto"/>
        <w:rPr>
          <w:rFonts w:ascii="Calibri" w:eastAsia="Times New Roman" w:hAnsi="Calibri" w:cs="Calibri"/>
          <w:color w:val="242424"/>
          <w:kern w:val="0"/>
          <w:lang w:eastAsia="pl-PL"/>
          <w14:ligatures w14:val="none"/>
        </w:rPr>
      </w:pPr>
    </w:p>
    <w:p w14:paraId="3121FABE" w14:textId="50A5C088" w:rsidR="00B72132" w:rsidRPr="00B72132" w:rsidRDefault="00B72132" w:rsidP="00B72132">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B72132">
        <w:rPr>
          <w:rFonts w:ascii="Calibri" w:eastAsia="Times New Roman" w:hAnsi="Calibri" w:cs="Calibri"/>
          <w:b/>
          <w:bCs/>
          <w:color w:val="242424"/>
          <w:kern w:val="0"/>
          <w:lang w:eastAsia="pl-PL"/>
          <w14:ligatures w14:val="none"/>
        </w:rPr>
        <w:t>Czy na wszystkie te koszty zewnętrzne musi być przetarg?</w:t>
      </w:r>
    </w:p>
    <w:p w14:paraId="3ED15123" w14:textId="71C7D0BB" w:rsidR="00B72132" w:rsidRDefault="00B72132" w:rsidP="00B72132">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72132">
        <w:rPr>
          <w:rFonts w:ascii="Calibri" w:eastAsia="Times New Roman" w:hAnsi="Calibri" w:cs="Calibri"/>
          <w:color w:val="242424"/>
          <w:kern w:val="0"/>
          <w:lang w:eastAsia="pl-PL"/>
          <w14:ligatures w14:val="none"/>
        </w:rPr>
        <w:t xml:space="preserve">Tak, dla kosztów usług zewnętrznych o wartości powyżej progu 50 tys. zł netto należy co do zasady przeprowadzić postępowanie w trybie zasady konkurencyjności. Szczegółowy opis w tym zakresie można </w:t>
      </w:r>
      <w:r w:rsidRPr="00B72132">
        <w:rPr>
          <w:rFonts w:ascii="Calibri" w:eastAsia="Times New Roman" w:hAnsi="Calibri" w:cs="Calibri"/>
          <w:color w:val="242424"/>
          <w:kern w:val="0"/>
          <w:lang w:eastAsia="pl-PL"/>
          <w14:ligatures w14:val="none"/>
        </w:rPr>
        <w:t>znaleźć</w:t>
      </w:r>
      <w:r w:rsidRPr="00B72132">
        <w:rPr>
          <w:rFonts w:ascii="Calibri" w:eastAsia="Times New Roman" w:hAnsi="Calibri" w:cs="Calibri"/>
          <w:color w:val="242424"/>
          <w:kern w:val="0"/>
          <w:lang w:eastAsia="pl-PL"/>
          <w14:ligatures w14:val="none"/>
        </w:rPr>
        <w:t xml:space="preserve"> w podrozdziale 3.2. Wytycznych dotyczących kwalifikowalności kosztów</w:t>
      </w:r>
      <w:r>
        <w:rPr>
          <w:rFonts w:ascii="Calibri" w:eastAsia="Times New Roman" w:hAnsi="Calibri" w:cs="Calibri"/>
          <w:color w:val="242424"/>
          <w:kern w:val="0"/>
          <w:lang w:eastAsia="pl-PL"/>
          <w14:ligatures w14:val="none"/>
        </w:rPr>
        <w:t>.</w:t>
      </w:r>
    </w:p>
    <w:p w14:paraId="0BC37BD9" w14:textId="77777777" w:rsidR="00B72132" w:rsidRDefault="00B72132" w:rsidP="00B72132">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03D5D6BD" w14:textId="332CCD0B" w:rsidR="00B72132" w:rsidRPr="007124D4" w:rsidRDefault="007124D4" w:rsidP="00B72132">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7124D4">
        <w:rPr>
          <w:rFonts w:ascii="Calibri" w:eastAsia="Times New Roman" w:hAnsi="Calibri" w:cs="Calibri"/>
          <w:b/>
          <w:bCs/>
          <w:color w:val="242424"/>
          <w:kern w:val="0"/>
          <w:lang w:eastAsia="pl-PL"/>
          <w14:ligatures w14:val="none"/>
        </w:rPr>
        <w:t>Z czego wynika wymóg podpisywania przez osoby upoważnione dokumentów generowanych automatycznie np. wyciągów bankowych?</w:t>
      </w:r>
    </w:p>
    <w:p w14:paraId="3C9733C6" w14:textId="2BFCD29F" w:rsidR="007124D4" w:rsidRDefault="007124D4" w:rsidP="007124D4">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7124D4">
        <w:rPr>
          <w:rFonts w:ascii="Calibri" w:eastAsia="Times New Roman" w:hAnsi="Calibri" w:cs="Calibri"/>
          <w:color w:val="242424"/>
          <w:kern w:val="0"/>
          <w:lang w:eastAsia="pl-PL"/>
          <w14:ligatures w14:val="none"/>
        </w:rPr>
        <w:t>Wyciągi bankowe nie muszą być podpisywane.</w:t>
      </w:r>
    </w:p>
    <w:p w14:paraId="420B757C" w14:textId="77777777" w:rsidR="007124D4" w:rsidRDefault="007124D4" w:rsidP="007124D4">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DA38E3D" w14:textId="07B9C98F" w:rsidR="007124D4" w:rsidRPr="007124D4" w:rsidRDefault="007124D4" w:rsidP="007124D4">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7124D4">
        <w:rPr>
          <w:rFonts w:ascii="Calibri" w:eastAsia="Times New Roman" w:hAnsi="Calibri" w:cs="Calibri"/>
          <w:b/>
          <w:bCs/>
          <w:color w:val="242424"/>
          <w:kern w:val="0"/>
          <w:lang w:eastAsia="pl-PL"/>
          <w14:ligatures w14:val="none"/>
        </w:rPr>
        <w:t>Czy można rozliczyć w formie leasingu operacyjnego koszty wykorzystania urządzeń (środków trwałych) do prowadzenia badań w projekcie?</w:t>
      </w:r>
    </w:p>
    <w:p w14:paraId="062C4764" w14:textId="7B02523E" w:rsidR="007124D4" w:rsidRDefault="007124D4" w:rsidP="007124D4">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7124D4">
        <w:rPr>
          <w:rFonts w:ascii="Calibri" w:eastAsia="Times New Roman" w:hAnsi="Calibri" w:cs="Calibri"/>
          <w:color w:val="242424"/>
          <w:kern w:val="0"/>
          <w:lang w:eastAsia="pl-PL"/>
          <w14:ligatures w14:val="none"/>
        </w:rPr>
        <w:t xml:space="preserve">W </w:t>
      </w:r>
      <w:r w:rsidRPr="007124D4">
        <w:rPr>
          <w:rFonts w:ascii="Calibri" w:eastAsia="Times New Roman" w:hAnsi="Calibri" w:cs="Calibri"/>
          <w:color w:val="242424"/>
          <w:kern w:val="0"/>
          <w:lang w:eastAsia="pl-PL"/>
          <w14:ligatures w14:val="none"/>
        </w:rPr>
        <w:t>m</w:t>
      </w:r>
      <w:r w:rsidRPr="007124D4">
        <w:rPr>
          <w:rFonts w:ascii="Calibri" w:eastAsia="Times New Roman" w:hAnsi="Calibri" w:cs="Calibri"/>
          <w:color w:val="242424"/>
          <w:kern w:val="0"/>
          <w:lang w:eastAsia="pl-PL"/>
          <w14:ligatures w14:val="none"/>
        </w:rPr>
        <w:t>odule B+R, w kategorii kosztów 3.3.8 Usługi zewnętrzne (koszty operacyjne) kwalifikowalne są koszty wynajmu/leasingu operacyjnego aparatury naukowo-badawczej i innych urządzeń</w:t>
      </w:r>
      <w:r>
        <w:rPr>
          <w:rFonts w:ascii="Calibri" w:eastAsia="Times New Roman" w:hAnsi="Calibri" w:cs="Calibri"/>
          <w:color w:val="242424"/>
          <w:kern w:val="0"/>
          <w:lang w:eastAsia="pl-PL"/>
          <w14:ligatures w14:val="none"/>
        </w:rPr>
        <w:t xml:space="preserve"> </w:t>
      </w:r>
      <w:r w:rsidRPr="007124D4">
        <w:rPr>
          <w:rFonts w:ascii="Calibri" w:eastAsia="Times New Roman" w:hAnsi="Calibri" w:cs="Calibri"/>
          <w:color w:val="242424"/>
          <w:kern w:val="0"/>
          <w:lang w:eastAsia="pl-PL"/>
          <w14:ligatures w14:val="none"/>
        </w:rPr>
        <w:t>wykorzystywanych w celu prowadzenia badań przemysłowych i prac rozwojowych albo tylko prac rozwojowych wyłącznie w zakresie i przez okres, w jakim są one wykorzystywane na</w:t>
      </w:r>
      <w:r>
        <w:rPr>
          <w:rFonts w:ascii="Calibri" w:eastAsia="Times New Roman" w:hAnsi="Calibri" w:cs="Calibri"/>
          <w:color w:val="242424"/>
          <w:kern w:val="0"/>
          <w:lang w:eastAsia="pl-PL"/>
          <w14:ligatures w14:val="none"/>
        </w:rPr>
        <w:t xml:space="preserve"> </w:t>
      </w:r>
      <w:r w:rsidRPr="007124D4">
        <w:rPr>
          <w:rFonts w:ascii="Calibri" w:eastAsia="Times New Roman" w:hAnsi="Calibri" w:cs="Calibri"/>
          <w:color w:val="242424"/>
          <w:kern w:val="0"/>
          <w:lang w:eastAsia="pl-PL"/>
          <w14:ligatures w14:val="none"/>
        </w:rPr>
        <w:t>potrzeby realizowanego modułu</w:t>
      </w:r>
      <w:r w:rsidRPr="007124D4">
        <w:rPr>
          <w:rFonts w:ascii="Calibri" w:eastAsia="Times New Roman" w:hAnsi="Calibri" w:cs="Calibri"/>
          <w:color w:val="242424"/>
          <w:kern w:val="0"/>
          <w:lang w:eastAsia="pl-PL"/>
          <w14:ligatures w14:val="none"/>
        </w:rPr>
        <w:t>.</w:t>
      </w:r>
    </w:p>
    <w:p w14:paraId="6786B810" w14:textId="77777777" w:rsidR="007124D4" w:rsidRDefault="007124D4" w:rsidP="007124D4">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AA807D5" w14:textId="5C20BDC2" w:rsidR="007124D4" w:rsidRPr="00F21F8F" w:rsidRDefault="00F21F8F" w:rsidP="007124D4">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F21F8F">
        <w:rPr>
          <w:rFonts w:ascii="Calibri" w:eastAsia="Times New Roman" w:hAnsi="Calibri" w:cs="Calibri"/>
          <w:b/>
          <w:bCs/>
          <w:color w:val="242424"/>
          <w:kern w:val="0"/>
          <w:lang w:eastAsia="pl-PL"/>
          <w14:ligatures w14:val="none"/>
        </w:rPr>
        <w:t xml:space="preserve">Czy dopuszczalne jest w przypadku zakupu materiałów, gdy oferent w toku prowadzonej zasady </w:t>
      </w:r>
      <w:r w:rsidRPr="00F21F8F">
        <w:rPr>
          <w:rFonts w:ascii="Calibri" w:eastAsia="Times New Roman" w:hAnsi="Calibri" w:cs="Calibri"/>
          <w:b/>
          <w:bCs/>
          <w:color w:val="242424"/>
          <w:kern w:val="0"/>
          <w:lang w:eastAsia="pl-PL"/>
          <w14:ligatures w14:val="none"/>
        </w:rPr>
        <w:t>konkurencyjności</w:t>
      </w:r>
      <w:r w:rsidRPr="00F21F8F">
        <w:rPr>
          <w:rFonts w:ascii="Calibri" w:eastAsia="Times New Roman" w:hAnsi="Calibri" w:cs="Calibri"/>
          <w:b/>
          <w:bCs/>
          <w:color w:val="242424"/>
          <w:kern w:val="0"/>
          <w:lang w:eastAsia="pl-PL"/>
          <w14:ligatures w14:val="none"/>
        </w:rPr>
        <w:t xml:space="preserve"> wyceni materiał wraz z kosztem dostawy, a na fakturze koszt ten będzie wydzielony, kwalifikowanie pełnej wartości faktury w kategorii Dostawy?</w:t>
      </w:r>
    </w:p>
    <w:p w14:paraId="1A3FDCB8" w14:textId="16C4FDAD" w:rsidR="00F21F8F" w:rsidRDefault="00F21F8F" w:rsidP="00F21F8F">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W</w:t>
      </w:r>
      <w:r w:rsidRPr="00F21F8F">
        <w:rPr>
          <w:rFonts w:ascii="Calibri" w:eastAsia="Times New Roman" w:hAnsi="Calibri" w:cs="Calibri"/>
          <w:color w:val="242424"/>
          <w:kern w:val="0"/>
          <w:lang w:eastAsia="pl-PL"/>
          <w14:ligatures w14:val="none"/>
        </w:rPr>
        <w:t xml:space="preserve"> kategorii kosztów Dostawy (inne niż środki trwałe) koszt transportu zakupionych materiałów jest niekwalifikowalny.</w:t>
      </w:r>
    </w:p>
    <w:p w14:paraId="01881A42" w14:textId="77777777" w:rsidR="00F21F8F" w:rsidRDefault="00F21F8F" w:rsidP="00F21F8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2C2ADB1" w14:textId="4ABB85E6" w:rsidR="00F21F8F" w:rsidRPr="00F21F8F" w:rsidRDefault="00F21F8F" w:rsidP="00F21F8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F21F8F">
        <w:rPr>
          <w:rFonts w:ascii="Calibri" w:eastAsia="Times New Roman" w:hAnsi="Calibri" w:cs="Calibri"/>
          <w:b/>
          <w:bCs/>
          <w:color w:val="242424"/>
          <w:kern w:val="0"/>
          <w:lang w:eastAsia="pl-PL"/>
          <w14:ligatures w14:val="none"/>
        </w:rPr>
        <w:lastRenderedPageBreak/>
        <w:t>Czy koszty eksploatacji urządzeń w dostawach to koszty napraw lub serwisu w czasie trwania projektu?</w:t>
      </w:r>
    </w:p>
    <w:p w14:paraId="3F02621B" w14:textId="75AC87FC" w:rsidR="00F21F8F" w:rsidRDefault="00F21F8F" w:rsidP="00F21F8F">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F21F8F">
        <w:rPr>
          <w:rFonts w:ascii="Calibri" w:eastAsia="Times New Roman" w:hAnsi="Calibri" w:cs="Calibri"/>
          <w:color w:val="242424"/>
          <w:kern w:val="0"/>
          <w:lang w:eastAsia="pl-PL"/>
          <w14:ligatures w14:val="none"/>
        </w:rPr>
        <w:t>Tak, koszty naprawy sprzętu mogą być rozliczone w kategorii kosztów 3.3.7 Dostawy (inne niż środki trwałe) koszty eksploatacji aparatury naukowo-badawczej.</w:t>
      </w:r>
    </w:p>
    <w:p w14:paraId="278DDC69" w14:textId="77777777" w:rsidR="00F21F8F" w:rsidRDefault="00F21F8F" w:rsidP="00F21F8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FBCFB04" w14:textId="7F73162F" w:rsidR="00F21F8F" w:rsidRPr="00F21F8F" w:rsidRDefault="00F21F8F" w:rsidP="00F21F8F">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F21F8F">
        <w:rPr>
          <w:rFonts w:ascii="Calibri" w:eastAsia="Times New Roman" w:hAnsi="Calibri" w:cs="Calibri"/>
          <w:b/>
          <w:bCs/>
          <w:color w:val="242424"/>
          <w:kern w:val="0"/>
          <w:lang w:eastAsia="pl-PL"/>
          <w14:ligatures w14:val="none"/>
        </w:rPr>
        <w:t xml:space="preserve">Czy subskrypcja oprogramowania nie stanowi WNiP ? Bo jest również możliwość jej ujęcia w kategorii kosztów </w:t>
      </w:r>
      <w:r w:rsidRPr="00F21F8F">
        <w:rPr>
          <w:rFonts w:ascii="Calibri" w:eastAsia="Times New Roman" w:hAnsi="Calibri" w:cs="Calibri"/>
          <w:b/>
          <w:bCs/>
          <w:color w:val="242424"/>
          <w:kern w:val="0"/>
          <w:lang w:eastAsia="pl-PL"/>
          <w14:ligatures w14:val="none"/>
        </w:rPr>
        <w:t>U</w:t>
      </w:r>
      <w:r w:rsidRPr="00F21F8F">
        <w:rPr>
          <w:rFonts w:ascii="Calibri" w:eastAsia="Times New Roman" w:hAnsi="Calibri" w:cs="Calibri"/>
          <w:b/>
          <w:bCs/>
          <w:color w:val="242424"/>
          <w:kern w:val="0"/>
          <w:lang w:eastAsia="pl-PL"/>
          <w14:ligatures w14:val="none"/>
        </w:rPr>
        <w:t>sługi zewnętrzne</w:t>
      </w:r>
      <w:r w:rsidRPr="00F21F8F">
        <w:rPr>
          <w:rFonts w:ascii="Calibri" w:eastAsia="Times New Roman" w:hAnsi="Calibri" w:cs="Calibri"/>
          <w:b/>
          <w:bCs/>
          <w:color w:val="242424"/>
          <w:kern w:val="0"/>
          <w:lang w:eastAsia="pl-PL"/>
          <w14:ligatures w14:val="none"/>
        </w:rPr>
        <w:t>.</w:t>
      </w:r>
    </w:p>
    <w:p w14:paraId="21711A39" w14:textId="53E36FDB" w:rsidR="00F21F8F" w:rsidRPr="00F21F8F" w:rsidRDefault="00F21F8F" w:rsidP="00F21F8F">
      <w:pPr>
        <w:pStyle w:val="Akapitzlist"/>
        <w:spacing w:after="0" w:line="240" w:lineRule="auto"/>
        <w:rPr>
          <w:rFonts w:ascii="Calibri" w:eastAsia="Times New Roman" w:hAnsi="Calibri" w:cs="Calibri"/>
          <w:kern w:val="0"/>
          <w:lang w:eastAsia="pl-PL"/>
          <w14:ligatures w14:val="none"/>
        </w:rPr>
      </w:pPr>
      <w:r w:rsidRPr="00F21F8F">
        <w:rPr>
          <w:rFonts w:ascii="Calibri" w:eastAsia="Times New Roman" w:hAnsi="Calibri" w:cs="Calibri"/>
          <w:kern w:val="0"/>
          <w:lang w:eastAsia="pl-PL"/>
          <w14:ligatures w14:val="none"/>
        </w:rPr>
        <w:t xml:space="preserve">W ramach </w:t>
      </w:r>
      <w:r w:rsidRPr="00F21F8F">
        <w:rPr>
          <w:rFonts w:ascii="Calibri" w:eastAsia="Times New Roman" w:hAnsi="Calibri" w:cs="Calibri"/>
          <w:kern w:val="0"/>
          <w:lang w:eastAsia="pl-PL"/>
          <w14:ligatures w14:val="none"/>
        </w:rPr>
        <w:t>kategorii</w:t>
      </w:r>
      <w:r w:rsidRPr="00F21F8F">
        <w:rPr>
          <w:rFonts w:ascii="Calibri" w:eastAsia="Times New Roman" w:hAnsi="Calibri" w:cs="Calibri"/>
          <w:kern w:val="0"/>
          <w:lang w:eastAsia="pl-PL"/>
          <w14:ligatures w14:val="none"/>
        </w:rPr>
        <w:t xml:space="preserve"> 3.3.6 Wartości niematerialne i prawne kwalifikowalne są koszty nabycia wartości niematerialnych i prawnych nabytych od osób trzecich na warunkach rynkowych, dlatego w przypadku zakupu licencji/oprogramowania (płatność jednorazowa) koszt powinien być rozliczany właśnie w tej kategorii kosztów. </w:t>
      </w:r>
    </w:p>
    <w:p w14:paraId="3A8A61CC" w14:textId="77777777" w:rsidR="00C42869" w:rsidRDefault="00F21F8F" w:rsidP="00F21F8F">
      <w:pPr>
        <w:pStyle w:val="Akapitzlist"/>
        <w:spacing w:after="0" w:line="240" w:lineRule="auto"/>
        <w:rPr>
          <w:rFonts w:ascii="Calibri" w:eastAsia="Times New Roman" w:hAnsi="Calibri" w:cs="Calibri"/>
          <w:kern w:val="0"/>
          <w:lang w:eastAsia="pl-PL"/>
          <w14:ligatures w14:val="none"/>
        </w:rPr>
      </w:pPr>
      <w:r w:rsidRPr="00F21F8F">
        <w:rPr>
          <w:rFonts w:ascii="Calibri" w:eastAsia="Times New Roman" w:hAnsi="Calibri" w:cs="Calibri"/>
          <w:kern w:val="0"/>
          <w:lang w:eastAsia="pl-PL"/>
          <w14:ligatures w14:val="none"/>
        </w:rPr>
        <w:t xml:space="preserve">W przypadku, gdy zakupiona licencja/oprogramowanie jest w formie subskrypcji, koszty subskrypcji należy rozliczyć w kategorii 3.3.8 Usługi zewnętrzne (koszty operacyjne), wyłącznie w zakresie i przez okres, w jakim jest ona wykorzystywana na potrzeby </w:t>
      </w:r>
    </w:p>
    <w:p w14:paraId="0B07B488" w14:textId="0558CBAD" w:rsidR="00F21F8F" w:rsidRDefault="00F21F8F" w:rsidP="00F21F8F">
      <w:pPr>
        <w:pStyle w:val="Akapitzlist"/>
        <w:spacing w:after="0" w:line="240" w:lineRule="auto"/>
        <w:rPr>
          <w:rFonts w:ascii="Calibri" w:eastAsia="Times New Roman" w:hAnsi="Calibri" w:cs="Calibri"/>
          <w:kern w:val="0"/>
          <w:lang w:eastAsia="pl-PL"/>
          <w14:ligatures w14:val="none"/>
        </w:rPr>
      </w:pPr>
      <w:r w:rsidRPr="00F21F8F">
        <w:rPr>
          <w:rFonts w:ascii="Calibri" w:eastAsia="Times New Roman" w:hAnsi="Calibri" w:cs="Calibri"/>
          <w:kern w:val="0"/>
          <w:lang w:eastAsia="pl-PL"/>
          <w14:ligatures w14:val="none"/>
        </w:rPr>
        <w:t>realizowanego modułu. Jeśli koszty te zostały nieprawidłowo określone na etapie wniosku o dofinansowanie, należy skontaktować sie z opiekunem projektu i złożyć wniosek o zmiany.</w:t>
      </w:r>
    </w:p>
    <w:p w14:paraId="6C70F7FA" w14:textId="77777777" w:rsidR="00F21F8F" w:rsidRDefault="00F21F8F" w:rsidP="00F21F8F">
      <w:pPr>
        <w:pStyle w:val="Akapitzlist"/>
        <w:spacing w:after="0" w:line="240" w:lineRule="auto"/>
        <w:rPr>
          <w:rFonts w:ascii="Calibri" w:eastAsia="Times New Roman" w:hAnsi="Calibri" w:cs="Calibri"/>
          <w:kern w:val="0"/>
          <w:lang w:eastAsia="pl-PL"/>
          <w14:ligatures w14:val="none"/>
        </w:rPr>
      </w:pPr>
    </w:p>
    <w:p w14:paraId="4AC70835" w14:textId="4C56DBFC" w:rsidR="00F21F8F" w:rsidRPr="00C42869" w:rsidRDefault="00C42869" w:rsidP="00F21F8F">
      <w:pPr>
        <w:pStyle w:val="Akapitzlist"/>
        <w:numPr>
          <w:ilvl w:val="0"/>
          <w:numId w:val="1"/>
        </w:numPr>
        <w:spacing w:after="0" w:line="240" w:lineRule="auto"/>
        <w:rPr>
          <w:rFonts w:ascii="Calibri" w:eastAsia="Times New Roman" w:hAnsi="Calibri" w:cs="Calibri"/>
          <w:b/>
          <w:bCs/>
          <w:kern w:val="0"/>
          <w:lang w:eastAsia="pl-PL"/>
          <w14:ligatures w14:val="none"/>
        </w:rPr>
      </w:pPr>
      <w:r w:rsidRPr="00C42869">
        <w:rPr>
          <w:rFonts w:ascii="Calibri" w:eastAsia="Times New Roman" w:hAnsi="Calibri" w:cs="Calibri"/>
          <w:b/>
          <w:bCs/>
          <w:kern w:val="0"/>
          <w:lang w:eastAsia="pl-PL"/>
          <w14:ligatures w14:val="none"/>
        </w:rPr>
        <w:t>Czy w przypadku leasingu rozliczanego w kosztach kwalifikowanych, są przewidziane wyłączenia w zakresie obowiązku stosowania się do zasady konkurencyjności?</w:t>
      </w:r>
    </w:p>
    <w:p w14:paraId="6093EBF2" w14:textId="0B3F5B81" w:rsidR="00C42869" w:rsidRDefault="00C42869" w:rsidP="00C42869">
      <w:pPr>
        <w:pStyle w:val="Akapitzlist"/>
        <w:spacing w:after="0" w:line="240" w:lineRule="auto"/>
        <w:rPr>
          <w:rFonts w:ascii="Calibri" w:eastAsia="Times New Roman" w:hAnsi="Calibri" w:cs="Calibri"/>
          <w:kern w:val="0"/>
          <w:lang w:eastAsia="pl-PL"/>
          <w14:ligatures w14:val="none"/>
        </w:rPr>
      </w:pPr>
      <w:r w:rsidRPr="00C42869">
        <w:rPr>
          <w:rFonts w:ascii="Calibri" w:eastAsia="Times New Roman" w:hAnsi="Calibri" w:cs="Calibri"/>
          <w:kern w:val="0"/>
          <w:lang w:eastAsia="pl-PL"/>
          <w14:ligatures w14:val="none"/>
        </w:rPr>
        <w:t xml:space="preserve">W przypadku zakupów finansowanych z zastosowaniem leasingu obowiązek przeprowadzenia postępowania w trybie zasady konkurencyjności obejmuje wyłącznie wybór dostawcy określonego środka trwałego. W związku z brakiem możliwości </w:t>
      </w:r>
      <w:r w:rsidRPr="00C42869">
        <w:rPr>
          <w:rFonts w:ascii="Calibri" w:eastAsia="Times New Roman" w:hAnsi="Calibri" w:cs="Calibri"/>
          <w:kern w:val="0"/>
          <w:lang w:eastAsia="pl-PL"/>
          <w14:ligatures w14:val="none"/>
        </w:rPr>
        <w:t>kwalifikowania</w:t>
      </w:r>
      <w:r w:rsidRPr="00C42869">
        <w:rPr>
          <w:rFonts w:ascii="Calibri" w:eastAsia="Times New Roman" w:hAnsi="Calibri" w:cs="Calibri"/>
          <w:kern w:val="0"/>
          <w:lang w:eastAsia="pl-PL"/>
          <w14:ligatures w14:val="none"/>
        </w:rPr>
        <w:t xml:space="preserve"> w projekcie części odsetkowej raty leasingowej wybór podmiotu finansującego (leasingodawcy) w procedurze konkurencyjnej nie jest wymagany. W pozostałym zakresie należy dochować wszystkich warunków właściwych dla trybu zasady konkurencyjności.</w:t>
      </w:r>
    </w:p>
    <w:p w14:paraId="4D6126B5" w14:textId="77777777" w:rsidR="00C42869" w:rsidRDefault="00C42869" w:rsidP="00C42869">
      <w:pPr>
        <w:pStyle w:val="Akapitzlist"/>
        <w:spacing w:after="0" w:line="240" w:lineRule="auto"/>
        <w:rPr>
          <w:rFonts w:ascii="Calibri" w:eastAsia="Times New Roman" w:hAnsi="Calibri" w:cs="Calibri"/>
          <w:kern w:val="0"/>
          <w:lang w:eastAsia="pl-PL"/>
          <w14:ligatures w14:val="none"/>
        </w:rPr>
      </w:pPr>
    </w:p>
    <w:p w14:paraId="3DEDCD21" w14:textId="2491650D" w:rsidR="00C42869" w:rsidRPr="00EA2398" w:rsidRDefault="00EA2398" w:rsidP="00C42869">
      <w:pPr>
        <w:pStyle w:val="Akapitzlist"/>
        <w:numPr>
          <w:ilvl w:val="0"/>
          <w:numId w:val="1"/>
        </w:numPr>
        <w:spacing w:after="0" w:line="240" w:lineRule="auto"/>
        <w:rPr>
          <w:rFonts w:ascii="Calibri" w:eastAsia="Times New Roman" w:hAnsi="Calibri" w:cs="Calibri"/>
          <w:b/>
          <w:bCs/>
          <w:kern w:val="0"/>
          <w:lang w:eastAsia="pl-PL"/>
          <w14:ligatures w14:val="none"/>
        </w:rPr>
      </w:pPr>
      <w:r w:rsidRPr="00EA2398">
        <w:rPr>
          <w:rFonts w:ascii="Calibri" w:eastAsia="Times New Roman" w:hAnsi="Calibri" w:cs="Calibri"/>
          <w:b/>
          <w:bCs/>
          <w:kern w:val="0"/>
          <w:lang w:eastAsia="pl-PL"/>
          <w14:ligatures w14:val="none"/>
        </w:rPr>
        <w:t xml:space="preserve">Czy koszty kuriera/transportu przy dostawie materiałów są kwalifikowane? </w:t>
      </w:r>
      <w:r w:rsidRPr="00EA2398">
        <w:rPr>
          <w:rFonts w:ascii="Calibri" w:eastAsia="Times New Roman" w:hAnsi="Calibri" w:cs="Calibri"/>
          <w:b/>
          <w:bCs/>
          <w:kern w:val="0"/>
          <w:lang w:eastAsia="pl-PL"/>
          <w14:ligatures w14:val="none"/>
        </w:rPr>
        <w:t>Jeśli</w:t>
      </w:r>
      <w:r w:rsidRPr="00EA2398">
        <w:rPr>
          <w:rFonts w:ascii="Calibri" w:eastAsia="Times New Roman" w:hAnsi="Calibri" w:cs="Calibri"/>
          <w:b/>
          <w:bCs/>
          <w:kern w:val="0"/>
          <w:lang w:eastAsia="pl-PL"/>
          <w14:ligatures w14:val="none"/>
        </w:rPr>
        <w:t xml:space="preserve"> w polityce </w:t>
      </w:r>
      <w:r w:rsidRPr="00EA2398">
        <w:rPr>
          <w:rFonts w:ascii="Calibri" w:eastAsia="Times New Roman" w:hAnsi="Calibri" w:cs="Calibri"/>
          <w:b/>
          <w:bCs/>
          <w:kern w:val="0"/>
          <w:lang w:eastAsia="pl-PL"/>
          <w14:ligatures w14:val="none"/>
        </w:rPr>
        <w:t>rachunkowości</w:t>
      </w:r>
      <w:r w:rsidRPr="00EA2398">
        <w:rPr>
          <w:rFonts w:ascii="Calibri" w:eastAsia="Times New Roman" w:hAnsi="Calibri" w:cs="Calibri"/>
          <w:b/>
          <w:bCs/>
          <w:kern w:val="0"/>
          <w:lang w:eastAsia="pl-PL"/>
          <w14:ligatures w14:val="none"/>
        </w:rPr>
        <w:t xml:space="preserve"> jest zapis ze wycena </w:t>
      </w:r>
      <w:r w:rsidRPr="00EA2398">
        <w:rPr>
          <w:rFonts w:ascii="Calibri" w:eastAsia="Times New Roman" w:hAnsi="Calibri" w:cs="Calibri"/>
          <w:b/>
          <w:bCs/>
          <w:kern w:val="0"/>
          <w:lang w:eastAsia="pl-PL"/>
          <w14:ligatures w14:val="none"/>
        </w:rPr>
        <w:t>materiałów</w:t>
      </w:r>
      <w:r w:rsidRPr="00EA2398">
        <w:rPr>
          <w:rFonts w:ascii="Calibri" w:eastAsia="Times New Roman" w:hAnsi="Calibri" w:cs="Calibri"/>
          <w:b/>
          <w:bCs/>
          <w:kern w:val="0"/>
          <w:lang w:eastAsia="pl-PL"/>
          <w14:ligatures w14:val="none"/>
        </w:rPr>
        <w:t xml:space="preserve"> zawiera koszty dostawy, to wtedy można je wliczać?</w:t>
      </w:r>
    </w:p>
    <w:p w14:paraId="6B1B8714" w14:textId="77777777" w:rsidR="00EA2398" w:rsidRPr="00EA2398" w:rsidRDefault="00EA2398" w:rsidP="00EA2398">
      <w:pPr>
        <w:pStyle w:val="Akapitzlist"/>
        <w:spacing w:after="0" w:line="240" w:lineRule="auto"/>
        <w:rPr>
          <w:rFonts w:ascii="Calibri" w:eastAsia="Times New Roman" w:hAnsi="Calibri" w:cs="Calibri"/>
          <w:kern w:val="0"/>
          <w:lang w:eastAsia="pl-PL"/>
          <w14:ligatures w14:val="none"/>
        </w:rPr>
      </w:pPr>
      <w:r w:rsidRPr="00EA2398">
        <w:rPr>
          <w:rFonts w:ascii="Calibri" w:eastAsia="Times New Roman" w:hAnsi="Calibri" w:cs="Calibri"/>
          <w:kern w:val="0"/>
          <w:lang w:eastAsia="pl-PL"/>
          <w14:ligatures w14:val="none"/>
        </w:rPr>
        <w:t>Zgodnie z art. 28 ust 2 ustawy o rachunkowości: cena nabycia o której mowa w ust. 1, to cena zakupu składnika aktywów, obejmująca kwotę należną sprzedającemu, bez podlegających odliczeniu podatku od towarów i usług oraz podatku akcyzowego, a w przypadku importu powiększona o obciążenia 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upusty, inne podobne zmniejszenia i odzyski. Jeżeli nie jest możliwe ustalenie ceny nabycia składnika aktywów, a w szczególności przyjętego nieodpłatnie, w tym w drodze darowizny – jego wyceny dokonuje się według ceny sprzedaży takiego samego lub podobnego przedmiotu.</w:t>
      </w:r>
    </w:p>
    <w:p w14:paraId="1A19F797" w14:textId="77777777" w:rsidR="00EA2398" w:rsidRPr="00EA2398" w:rsidRDefault="00EA2398" w:rsidP="00EA2398">
      <w:pPr>
        <w:pStyle w:val="Akapitzlist"/>
        <w:spacing w:after="0" w:line="240" w:lineRule="auto"/>
        <w:rPr>
          <w:rFonts w:ascii="Calibri" w:eastAsia="Times New Roman" w:hAnsi="Calibri" w:cs="Calibri"/>
          <w:kern w:val="0"/>
          <w:lang w:eastAsia="pl-PL"/>
          <w14:ligatures w14:val="none"/>
        </w:rPr>
      </w:pPr>
      <w:r w:rsidRPr="00EA2398">
        <w:rPr>
          <w:rFonts w:ascii="Calibri" w:eastAsia="Times New Roman" w:hAnsi="Calibri" w:cs="Calibri"/>
          <w:kern w:val="0"/>
          <w:lang w:eastAsia="pl-PL"/>
          <w14:ligatures w14:val="none"/>
        </w:rPr>
        <w:t xml:space="preserve">W związku z powyższym, w przypadku zakupu materiałów/surowców w ramach kategorii kosztów 3.3.7 Dostawy (inne niż środki trwałe), koszty cła stanowią wydatek kwalifikowalny, jako obciążenia publicznoprawne związane z importem. Jednak w przypadku materiałów i surowców nie będziemy mówić o przystosowaniu tych składników aktywów do stanu zdatnego do używania lub wprowadzenia do obrotu, łącznie z kosztami transportu, jak też załadunku, wyładunku, składowania lub wprowadzenia do obrotu (powyższe dotyczy środków trwałych), dlatego nie ma możliwości zakwalifikowania takich kosztów w ramach tej kategorii. </w:t>
      </w:r>
    </w:p>
    <w:p w14:paraId="713C26DB" w14:textId="6C35433E" w:rsidR="00EA2398" w:rsidRDefault="00EA2398" w:rsidP="00EA2398">
      <w:pPr>
        <w:pStyle w:val="Akapitzlist"/>
        <w:spacing w:after="0" w:line="240" w:lineRule="auto"/>
        <w:rPr>
          <w:rFonts w:ascii="Calibri" w:eastAsia="Times New Roman" w:hAnsi="Calibri" w:cs="Calibri"/>
          <w:kern w:val="0"/>
          <w:lang w:eastAsia="pl-PL"/>
          <w14:ligatures w14:val="none"/>
        </w:rPr>
      </w:pPr>
      <w:r w:rsidRPr="00EA2398">
        <w:rPr>
          <w:rFonts w:ascii="Calibri" w:eastAsia="Times New Roman" w:hAnsi="Calibri" w:cs="Calibri"/>
          <w:kern w:val="0"/>
          <w:lang w:eastAsia="pl-PL"/>
          <w14:ligatures w14:val="none"/>
        </w:rPr>
        <w:t xml:space="preserve">Jednocześnie, w wyjątkowych przypadkach, koszty transportu, z uwagi na konieczność zapewnienia określonej temperatury, wilgotności itp. w takcie przewozu, mogą stanowić wydatek kwalifikowalny, jeśli zostaną prawidłowo uzasadnione we wniosku o dofinansowanie. Jednak w takim przypadku powinny być rozliczane w ramach kategorii 3.3.8 </w:t>
      </w:r>
      <w:r w:rsidRPr="00EA2398">
        <w:rPr>
          <w:rFonts w:ascii="Calibri" w:eastAsia="Times New Roman" w:hAnsi="Calibri" w:cs="Calibri"/>
          <w:kern w:val="0"/>
          <w:lang w:eastAsia="pl-PL"/>
          <w14:ligatures w14:val="none"/>
        </w:rPr>
        <w:lastRenderedPageBreak/>
        <w:t>Usługi zewnętrzne (koszty operacyjne) - c) usługi transportowe niezbędne do prawidłowej realizacji prac badawczych</w:t>
      </w:r>
      <w:r w:rsidRPr="00EA2398">
        <w:rPr>
          <w:rFonts w:ascii="Calibri" w:eastAsia="Times New Roman" w:hAnsi="Calibri" w:cs="Calibri"/>
          <w:kern w:val="0"/>
          <w:lang w:eastAsia="pl-PL"/>
          <w14:ligatures w14:val="none"/>
        </w:rPr>
        <w:t>.</w:t>
      </w:r>
    </w:p>
    <w:p w14:paraId="47884168" w14:textId="77777777" w:rsidR="00EA2398" w:rsidRDefault="00EA2398" w:rsidP="00EA2398">
      <w:pPr>
        <w:pStyle w:val="Akapitzlist"/>
        <w:spacing w:after="0" w:line="240" w:lineRule="auto"/>
        <w:rPr>
          <w:rFonts w:ascii="Calibri" w:eastAsia="Times New Roman" w:hAnsi="Calibri" w:cs="Calibri"/>
          <w:kern w:val="0"/>
          <w:lang w:eastAsia="pl-PL"/>
          <w14:ligatures w14:val="none"/>
        </w:rPr>
      </w:pPr>
    </w:p>
    <w:p w14:paraId="6B501F6F" w14:textId="35F9B9FD" w:rsidR="00EA2398" w:rsidRPr="00F82E44" w:rsidRDefault="00F82E44" w:rsidP="00EA2398">
      <w:pPr>
        <w:pStyle w:val="Akapitzlist"/>
        <w:numPr>
          <w:ilvl w:val="0"/>
          <w:numId w:val="1"/>
        </w:numPr>
        <w:spacing w:after="0" w:line="240" w:lineRule="auto"/>
        <w:rPr>
          <w:rFonts w:ascii="Calibri" w:eastAsia="Times New Roman" w:hAnsi="Calibri" w:cs="Calibri"/>
          <w:b/>
          <w:bCs/>
          <w:kern w:val="0"/>
          <w:lang w:eastAsia="pl-PL"/>
          <w14:ligatures w14:val="none"/>
        </w:rPr>
      </w:pPr>
      <w:r w:rsidRPr="00F82E44">
        <w:rPr>
          <w:rFonts w:ascii="Calibri" w:eastAsia="Times New Roman" w:hAnsi="Calibri" w:cs="Calibri"/>
          <w:b/>
          <w:bCs/>
          <w:kern w:val="0"/>
          <w:lang w:eastAsia="pl-PL"/>
          <w14:ligatures w14:val="none"/>
        </w:rPr>
        <w:t>Jak oznaczyć dokumenty finansowe w formie elektronicznej?</w:t>
      </w:r>
    </w:p>
    <w:p w14:paraId="5626E5AD" w14:textId="58BB8D4E" w:rsidR="00F82E44" w:rsidRDefault="00F82E44" w:rsidP="00F82E44">
      <w:pPr>
        <w:pStyle w:val="Akapitzlist"/>
        <w:spacing w:after="0" w:line="240" w:lineRule="auto"/>
        <w:rPr>
          <w:rFonts w:ascii="Calibri" w:eastAsia="Times New Roman" w:hAnsi="Calibri" w:cs="Calibri"/>
          <w:kern w:val="0"/>
          <w:lang w:eastAsia="pl-PL"/>
          <w14:ligatures w14:val="none"/>
        </w:rPr>
      </w:pPr>
      <w:r w:rsidRPr="00F82E44">
        <w:rPr>
          <w:rFonts w:ascii="Calibri" w:eastAsia="Times New Roman" w:hAnsi="Calibri" w:cs="Calibri"/>
          <w:kern w:val="0"/>
          <w:lang w:eastAsia="pl-PL"/>
          <w14:ligatures w14:val="none"/>
        </w:rPr>
        <w:t>Wymagane informacje można uzupełnić za pomocą dowolnego programu zezwalającego na edycję pliku.</w:t>
      </w:r>
    </w:p>
    <w:p w14:paraId="53386325" w14:textId="77777777" w:rsidR="00F82E44" w:rsidRDefault="00F82E44" w:rsidP="00F82E44">
      <w:pPr>
        <w:pStyle w:val="Akapitzlist"/>
        <w:spacing w:after="0" w:line="240" w:lineRule="auto"/>
        <w:rPr>
          <w:rFonts w:ascii="Calibri" w:eastAsia="Times New Roman" w:hAnsi="Calibri" w:cs="Calibri"/>
          <w:kern w:val="0"/>
          <w:lang w:eastAsia="pl-PL"/>
          <w14:ligatures w14:val="none"/>
        </w:rPr>
      </w:pPr>
    </w:p>
    <w:p w14:paraId="052059CB" w14:textId="1959D060" w:rsidR="00F82E44" w:rsidRPr="00F82E44" w:rsidRDefault="00F82E44" w:rsidP="00F82E44">
      <w:pPr>
        <w:pStyle w:val="Akapitzlist"/>
        <w:numPr>
          <w:ilvl w:val="0"/>
          <w:numId w:val="1"/>
        </w:numPr>
        <w:spacing w:after="0" w:line="240" w:lineRule="auto"/>
        <w:rPr>
          <w:rFonts w:ascii="Calibri" w:eastAsia="Times New Roman" w:hAnsi="Calibri" w:cs="Calibri"/>
          <w:b/>
          <w:bCs/>
          <w:kern w:val="0"/>
          <w:lang w:eastAsia="pl-PL"/>
          <w14:ligatures w14:val="none"/>
        </w:rPr>
      </w:pPr>
      <w:r w:rsidRPr="00F82E44">
        <w:rPr>
          <w:rFonts w:ascii="Calibri" w:eastAsia="Times New Roman" w:hAnsi="Calibri" w:cs="Calibri"/>
          <w:b/>
          <w:bCs/>
          <w:kern w:val="0"/>
          <w:lang w:eastAsia="pl-PL"/>
          <w14:ligatures w14:val="none"/>
        </w:rPr>
        <w:t>Czy w każdym przypadku konieczne jest podpisanie umowy po zakończeniu postępowania przetargowego? Jak zrealizować podpisanie umowy w przypadku w którym zakup realizowany jest w ramach leasingu operacyjnego?</w:t>
      </w:r>
    </w:p>
    <w:p w14:paraId="6E738826" w14:textId="45490278" w:rsidR="00F82E44" w:rsidRDefault="00F82E44" w:rsidP="00F82E44">
      <w:pPr>
        <w:pStyle w:val="Akapitzlist"/>
        <w:spacing w:after="0" w:line="240" w:lineRule="auto"/>
        <w:rPr>
          <w:rFonts w:ascii="Calibri" w:eastAsia="Times New Roman" w:hAnsi="Calibri" w:cs="Calibri"/>
          <w:kern w:val="0"/>
          <w:lang w:eastAsia="pl-PL"/>
          <w14:ligatures w14:val="none"/>
        </w:rPr>
      </w:pPr>
      <w:r w:rsidRPr="00F82E44">
        <w:rPr>
          <w:rFonts w:ascii="Calibri" w:eastAsia="Times New Roman" w:hAnsi="Calibri" w:cs="Calibri"/>
          <w:kern w:val="0"/>
          <w:lang w:eastAsia="pl-PL"/>
          <w14:ligatures w14:val="none"/>
        </w:rPr>
        <w:t>Zawarcie umowy w formie pisemnej (lub równoważnej jej formie elektronicznej) jest obligatoryjne każdorazowo dla postępowań prowadzonych w trybie zasady konkurencyjności. W przypadku leasingu obowiązek zastosowania trybu zasady konkurencyjności odnosi się wyłącznie do wyboru dostawcy środka trwałego. W związku z tym umowa powinna być zawarta z podmiotem dostarczającym przedmiot zamówienia.</w:t>
      </w:r>
    </w:p>
    <w:p w14:paraId="7FD31A8A" w14:textId="77777777" w:rsidR="00F82E44" w:rsidRDefault="00F82E44" w:rsidP="00F82E44">
      <w:pPr>
        <w:pStyle w:val="Akapitzlist"/>
        <w:spacing w:after="0" w:line="240" w:lineRule="auto"/>
        <w:rPr>
          <w:rFonts w:ascii="Calibri" w:eastAsia="Times New Roman" w:hAnsi="Calibri" w:cs="Calibri"/>
          <w:kern w:val="0"/>
          <w:lang w:eastAsia="pl-PL"/>
          <w14:ligatures w14:val="none"/>
        </w:rPr>
      </w:pPr>
    </w:p>
    <w:p w14:paraId="13159540" w14:textId="7AA00DD1" w:rsidR="00F82E44" w:rsidRPr="00F82E44" w:rsidRDefault="00F82E44" w:rsidP="00F82E44">
      <w:pPr>
        <w:pStyle w:val="Akapitzlist"/>
        <w:numPr>
          <w:ilvl w:val="0"/>
          <w:numId w:val="1"/>
        </w:numPr>
        <w:spacing w:after="0" w:line="240" w:lineRule="auto"/>
        <w:rPr>
          <w:rFonts w:ascii="Calibri" w:eastAsia="Times New Roman" w:hAnsi="Calibri" w:cs="Calibri"/>
          <w:b/>
          <w:bCs/>
          <w:kern w:val="0"/>
          <w:lang w:eastAsia="pl-PL"/>
          <w14:ligatures w14:val="none"/>
        </w:rPr>
      </w:pPr>
      <w:r w:rsidRPr="00F82E44">
        <w:rPr>
          <w:rFonts w:ascii="Calibri" w:eastAsia="Times New Roman" w:hAnsi="Calibri" w:cs="Calibri"/>
          <w:b/>
          <w:bCs/>
          <w:kern w:val="0"/>
          <w:lang w:eastAsia="pl-PL"/>
          <w14:ligatures w14:val="none"/>
        </w:rPr>
        <w:t xml:space="preserve">Czy </w:t>
      </w:r>
      <w:r w:rsidRPr="00F82E44">
        <w:rPr>
          <w:rFonts w:ascii="Calibri" w:eastAsia="Times New Roman" w:hAnsi="Calibri" w:cs="Calibri"/>
          <w:b/>
          <w:bCs/>
          <w:kern w:val="0"/>
          <w:lang w:eastAsia="pl-PL"/>
          <w14:ligatures w14:val="none"/>
        </w:rPr>
        <w:t>można</w:t>
      </w:r>
      <w:r w:rsidRPr="00F82E44">
        <w:rPr>
          <w:rFonts w:ascii="Calibri" w:eastAsia="Times New Roman" w:hAnsi="Calibri" w:cs="Calibri"/>
          <w:b/>
          <w:bCs/>
          <w:kern w:val="0"/>
          <w:lang w:eastAsia="pl-PL"/>
          <w14:ligatures w14:val="none"/>
        </w:rPr>
        <w:t xml:space="preserve"> ponosić płatności z góry, </w:t>
      </w:r>
      <w:r w:rsidRPr="00F82E44">
        <w:rPr>
          <w:rFonts w:ascii="Calibri" w:eastAsia="Times New Roman" w:hAnsi="Calibri" w:cs="Calibri"/>
          <w:b/>
          <w:bCs/>
          <w:kern w:val="0"/>
          <w:lang w:eastAsia="pl-PL"/>
          <w14:ligatures w14:val="none"/>
        </w:rPr>
        <w:t>tzn.</w:t>
      </w:r>
      <w:r w:rsidRPr="00F82E44">
        <w:rPr>
          <w:rFonts w:ascii="Calibri" w:eastAsia="Times New Roman" w:hAnsi="Calibri" w:cs="Calibri"/>
          <w:b/>
          <w:bCs/>
          <w:kern w:val="0"/>
          <w:lang w:eastAsia="pl-PL"/>
          <w14:ligatures w14:val="none"/>
        </w:rPr>
        <w:t xml:space="preserve"> </w:t>
      </w:r>
      <w:r w:rsidRPr="00F82E44">
        <w:rPr>
          <w:rFonts w:ascii="Calibri" w:eastAsia="Times New Roman" w:hAnsi="Calibri" w:cs="Calibri"/>
          <w:b/>
          <w:bCs/>
          <w:kern w:val="0"/>
          <w:lang w:eastAsia="pl-PL"/>
          <w14:ligatures w14:val="none"/>
        </w:rPr>
        <w:t>zapłacić</w:t>
      </w:r>
      <w:r w:rsidRPr="00F82E44">
        <w:rPr>
          <w:rFonts w:ascii="Calibri" w:eastAsia="Times New Roman" w:hAnsi="Calibri" w:cs="Calibri"/>
          <w:b/>
          <w:bCs/>
          <w:kern w:val="0"/>
          <w:lang w:eastAsia="pl-PL"/>
          <w14:ligatures w14:val="none"/>
        </w:rPr>
        <w:t xml:space="preserve"> za wynajem </w:t>
      </w:r>
      <w:r w:rsidRPr="00F82E44">
        <w:rPr>
          <w:rFonts w:ascii="Calibri" w:eastAsia="Times New Roman" w:hAnsi="Calibri" w:cs="Calibri"/>
          <w:b/>
          <w:bCs/>
          <w:kern w:val="0"/>
          <w:lang w:eastAsia="pl-PL"/>
          <w14:ligatures w14:val="none"/>
        </w:rPr>
        <w:t>sprzętu</w:t>
      </w:r>
      <w:r w:rsidRPr="00F82E44">
        <w:rPr>
          <w:rFonts w:ascii="Calibri" w:eastAsia="Times New Roman" w:hAnsi="Calibri" w:cs="Calibri"/>
          <w:b/>
          <w:bCs/>
          <w:kern w:val="0"/>
          <w:lang w:eastAsia="pl-PL"/>
          <w14:ligatures w14:val="none"/>
        </w:rPr>
        <w:t xml:space="preserve"> na </w:t>
      </w:r>
      <w:r w:rsidRPr="00F82E44">
        <w:rPr>
          <w:rFonts w:ascii="Calibri" w:eastAsia="Times New Roman" w:hAnsi="Calibri" w:cs="Calibri"/>
          <w:b/>
          <w:bCs/>
          <w:kern w:val="0"/>
          <w:lang w:eastAsia="pl-PL"/>
          <w14:ligatures w14:val="none"/>
        </w:rPr>
        <w:t>początku</w:t>
      </w:r>
      <w:r w:rsidRPr="00F82E44">
        <w:rPr>
          <w:rFonts w:ascii="Calibri" w:eastAsia="Times New Roman" w:hAnsi="Calibri" w:cs="Calibri"/>
          <w:b/>
          <w:bCs/>
          <w:kern w:val="0"/>
          <w:lang w:eastAsia="pl-PL"/>
          <w14:ligatures w14:val="none"/>
        </w:rPr>
        <w:t xml:space="preserve"> </w:t>
      </w:r>
      <w:r w:rsidRPr="00F82E44">
        <w:rPr>
          <w:rFonts w:ascii="Calibri" w:eastAsia="Times New Roman" w:hAnsi="Calibri" w:cs="Calibri"/>
          <w:b/>
          <w:bCs/>
          <w:kern w:val="0"/>
          <w:lang w:eastAsia="pl-PL"/>
          <w14:ligatures w14:val="none"/>
        </w:rPr>
        <w:t>miesiąca</w:t>
      </w:r>
      <w:r w:rsidRPr="00F82E44">
        <w:rPr>
          <w:rFonts w:ascii="Calibri" w:eastAsia="Times New Roman" w:hAnsi="Calibri" w:cs="Calibri"/>
          <w:b/>
          <w:bCs/>
          <w:kern w:val="0"/>
          <w:lang w:eastAsia="pl-PL"/>
          <w14:ligatures w14:val="none"/>
        </w:rPr>
        <w:t xml:space="preserve"> za cały dany </w:t>
      </w:r>
      <w:r w:rsidRPr="00F82E44">
        <w:rPr>
          <w:rFonts w:ascii="Calibri" w:eastAsia="Times New Roman" w:hAnsi="Calibri" w:cs="Calibri"/>
          <w:b/>
          <w:bCs/>
          <w:kern w:val="0"/>
          <w:lang w:eastAsia="pl-PL"/>
          <w14:ligatures w14:val="none"/>
        </w:rPr>
        <w:t>miesiąc</w:t>
      </w:r>
      <w:r w:rsidRPr="00F82E44">
        <w:rPr>
          <w:rFonts w:ascii="Calibri" w:eastAsia="Times New Roman" w:hAnsi="Calibri" w:cs="Calibri"/>
          <w:b/>
          <w:bCs/>
          <w:kern w:val="0"/>
          <w:lang w:eastAsia="pl-PL"/>
          <w14:ligatures w14:val="none"/>
        </w:rPr>
        <w:t>?</w:t>
      </w:r>
    </w:p>
    <w:p w14:paraId="1000144F" w14:textId="4033D127" w:rsidR="00F82E44" w:rsidRDefault="00F82E44" w:rsidP="00F82E44">
      <w:pPr>
        <w:pStyle w:val="Akapitzlist"/>
        <w:spacing w:after="0" w:line="240" w:lineRule="auto"/>
        <w:rPr>
          <w:rFonts w:ascii="Calibri" w:eastAsia="Times New Roman" w:hAnsi="Calibri" w:cs="Calibri"/>
          <w:kern w:val="0"/>
          <w:lang w:eastAsia="pl-PL"/>
          <w14:ligatures w14:val="none"/>
        </w:rPr>
      </w:pPr>
      <w:r w:rsidRPr="00F82E44">
        <w:rPr>
          <w:rFonts w:ascii="Calibri" w:eastAsia="Times New Roman" w:hAnsi="Calibri" w:cs="Calibri"/>
          <w:kern w:val="0"/>
          <w:lang w:eastAsia="pl-PL"/>
          <w14:ligatures w14:val="none"/>
        </w:rPr>
        <w:t>Jeżeli formę płatności "z góry" przewidują zapisy podpisanej pomiędzy stronami umowy to jest możliwość dokonania takich płatności. Niemniej należy pamiętać, iż koszt wynajmu sprzętu rozliczony zostanie na podstawie wystawionej faktury i na jej podstawie dokonanej płatności.</w:t>
      </w:r>
    </w:p>
    <w:p w14:paraId="10665BBE" w14:textId="77777777" w:rsidR="00F82E44" w:rsidRDefault="00F82E44" w:rsidP="00F82E44">
      <w:pPr>
        <w:pStyle w:val="Akapitzlist"/>
        <w:spacing w:after="0" w:line="240" w:lineRule="auto"/>
        <w:rPr>
          <w:rFonts w:ascii="Calibri" w:eastAsia="Times New Roman" w:hAnsi="Calibri" w:cs="Calibri"/>
          <w:kern w:val="0"/>
          <w:lang w:eastAsia="pl-PL"/>
          <w14:ligatures w14:val="none"/>
        </w:rPr>
      </w:pPr>
    </w:p>
    <w:p w14:paraId="6F56EA92" w14:textId="492CA45E" w:rsidR="00F82E44" w:rsidRPr="00F82E44" w:rsidRDefault="00F82E44" w:rsidP="00F82E44">
      <w:pPr>
        <w:pStyle w:val="Akapitzlist"/>
        <w:numPr>
          <w:ilvl w:val="0"/>
          <w:numId w:val="1"/>
        </w:numPr>
        <w:spacing w:after="0" w:line="240" w:lineRule="auto"/>
        <w:rPr>
          <w:rFonts w:ascii="Calibri" w:eastAsia="Times New Roman" w:hAnsi="Calibri" w:cs="Calibri"/>
          <w:b/>
          <w:bCs/>
          <w:kern w:val="0"/>
          <w:lang w:eastAsia="pl-PL"/>
          <w14:ligatures w14:val="none"/>
        </w:rPr>
      </w:pPr>
      <w:r w:rsidRPr="00F82E44">
        <w:rPr>
          <w:rFonts w:ascii="Calibri" w:eastAsia="Times New Roman" w:hAnsi="Calibri" w:cs="Calibri"/>
          <w:b/>
          <w:bCs/>
          <w:kern w:val="0"/>
          <w:lang w:eastAsia="pl-PL"/>
          <w14:ligatures w14:val="none"/>
        </w:rPr>
        <w:t>Jeżeli karty pracy na potrzeby wniosku prowadzone były do tej pory na wewnętrznych formularzach czy należy je odpowiednio przepisać aby były na Państwa formularzu?</w:t>
      </w:r>
    </w:p>
    <w:p w14:paraId="53E2EDA0" w14:textId="425B082E" w:rsidR="00F82E44" w:rsidRDefault="00F82E44" w:rsidP="00F82E44">
      <w:pPr>
        <w:pStyle w:val="Akapitzlist"/>
        <w:spacing w:after="0" w:line="240" w:lineRule="auto"/>
        <w:rPr>
          <w:rFonts w:ascii="Calibri" w:eastAsia="Times New Roman" w:hAnsi="Calibri" w:cs="Calibri"/>
          <w:kern w:val="0"/>
          <w:lang w:eastAsia="pl-PL"/>
          <w14:ligatures w14:val="none"/>
        </w:rPr>
      </w:pPr>
      <w:r w:rsidRPr="00F82E44">
        <w:rPr>
          <w:rFonts w:ascii="Calibri" w:eastAsia="Times New Roman" w:hAnsi="Calibri" w:cs="Calibri"/>
          <w:kern w:val="0"/>
          <w:lang w:eastAsia="pl-PL"/>
          <w14:ligatures w14:val="none"/>
        </w:rPr>
        <w:t>Karty pracy pracowników powinny być sporządzane na wzorze opublikowanym przez NCBR zgodnie z zapisami umowy.</w:t>
      </w:r>
    </w:p>
    <w:p w14:paraId="3F55F836" w14:textId="77777777" w:rsidR="00F82E44" w:rsidRDefault="00F82E44" w:rsidP="00F82E44">
      <w:pPr>
        <w:spacing w:after="0" w:line="240" w:lineRule="auto"/>
        <w:rPr>
          <w:rFonts w:ascii="Calibri" w:eastAsia="Times New Roman" w:hAnsi="Calibri" w:cs="Calibri"/>
          <w:kern w:val="0"/>
          <w:lang w:eastAsia="pl-PL"/>
          <w14:ligatures w14:val="none"/>
        </w:rPr>
      </w:pPr>
    </w:p>
    <w:p w14:paraId="785BA77C" w14:textId="425FD591" w:rsidR="00F82E44" w:rsidRPr="00F82E44" w:rsidRDefault="00F82E44" w:rsidP="00F82E44">
      <w:pPr>
        <w:pStyle w:val="Akapitzlist"/>
        <w:numPr>
          <w:ilvl w:val="0"/>
          <w:numId w:val="1"/>
        </w:numPr>
        <w:spacing w:after="0" w:line="240" w:lineRule="auto"/>
        <w:rPr>
          <w:rFonts w:ascii="Calibri" w:eastAsia="Times New Roman" w:hAnsi="Calibri" w:cs="Calibri"/>
          <w:b/>
          <w:bCs/>
          <w:kern w:val="0"/>
          <w:lang w:eastAsia="pl-PL"/>
          <w14:ligatures w14:val="none"/>
        </w:rPr>
      </w:pPr>
      <w:r w:rsidRPr="00F82E44">
        <w:rPr>
          <w:rFonts w:ascii="Calibri" w:eastAsia="Times New Roman" w:hAnsi="Calibri" w:cs="Calibri"/>
          <w:b/>
          <w:bCs/>
          <w:kern w:val="0"/>
          <w:lang w:eastAsia="pl-PL"/>
          <w14:ligatures w14:val="none"/>
        </w:rPr>
        <w:t>Jakie są konsekwencje za niezrealizowanie przelewu z zaliczki pochodzącej z dofinansowania (tzw. refundacja sobie) w tym samym dniu do uregulowanie zobowiązania tylko później?</w:t>
      </w:r>
    </w:p>
    <w:p w14:paraId="39FFA91B" w14:textId="271A4DC9" w:rsidR="00F82E44" w:rsidRDefault="00F82E44" w:rsidP="00F82E44">
      <w:pPr>
        <w:pStyle w:val="Akapitzlist"/>
        <w:spacing w:after="0" w:line="240" w:lineRule="auto"/>
        <w:rPr>
          <w:rFonts w:ascii="Calibri" w:eastAsia="Times New Roman" w:hAnsi="Calibri" w:cs="Calibri"/>
          <w:kern w:val="0"/>
          <w:lang w:eastAsia="pl-PL"/>
          <w14:ligatures w14:val="none"/>
        </w:rPr>
      </w:pPr>
      <w:r w:rsidRPr="00F82E44">
        <w:rPr>
          <w:rFonts w:ascii="Calibri" w:eastAsia="Times New Roman" w:hAnsi="Calibri" w:cs="Calibri"/>
          <w:kern w:val="0"/>
          <w:lang w:eastAsia="pl-PL"/>
          <w14:ligatures w14:val="none"/>
        </w:rPr>
        <w:t>Dany wydatek nie będzie mógł być traktowany jako rozliczenie zaliczki. Wydatek ten będą mogli Państwo rozliczyć jako refundację. W związku z tym zwiększy się kwota nierozliczonej zaliczki, którą będzie należało zwrócić w terminie. Jeśli termin zostanie przekroczony zostaną naliczone odsetki.</w:t>
      </w:r>
    </w:p>
    <w:p w14:paraId="20F00191" w14:textId="77777777" w:rsidR="00F82E44" w:rsidRDefault="00F82E44" w:rsidP="00F82E44">
      <w:pPr>
        <w:spacing w:after="0" w:line="240" w:lineRule="auto"/>
        <w:rPr>
          <w:rFonts w:ascii="Calibri" w:eastAsia="Times New Roman" w:hAnsi="Calibri" w:cs="Calibri"/>
          <w:kern w:val="0"/>
          <w:lang w:eastAsia="pl-PL"/>
          <w14:ligatures w14:val="none"/>
        </w:rPr>
      </w:pPr>
    </w:p>
    <w:p w14:paraId="7D76950D" w14:textId="5E36F20E" w:rsidR="00F82E44" w:rsidRPr="006311BF" w:rsidRDefault="006311BF" w:rsidP="00F82E44">
      <w:pPr>
        <w:pStyle w:val="Akapitzlist"/>
        <w:numPr>
          <w:ilvl w:val="0"/>
          <w:numId w:val="1"/>
        </w:numPr>
        <w:spacing w:after="0" w:line="240" w:lineRule="auto"/>
        <w:rPr>
          <w:rFonts w:ascii="Calibri" w:eastAsia="Times New Roman" w:hAnsi="Calibri" w:cs="Calibri"/>
          <w:b/>
          <w:bCs/>
          <w:kern w:val="0"/>
          <w:lang w:eastAsia="pl-PL"/>
          <w14:ligatures w14:val="none"/>
        </w:rPr>
      </w:pPr>
      <w:r w:rsidRPr="006311BF">
        <w:rPr>
          <w:rFonts w:ascii="Calibri" w:eastAsia="Times New Roman" w:hAnsi="Calibri" w:cs="Calibri"/>
          <w:b/>
          <w:bCs/>
          <w:kern w:val="0"/>
          <w:lang w:eastAsia="pl-PL"/>
          <w14:ligatures w14:val="none"/>
        </w:rPr>
        <w:t>Czy gdy beneficjent otrzyma tylko 1 ofertę ale uzna, że jest ona przewartościowana to może unieważnić postępowanie bez podania przyczyny?</w:t>
      </w:r>
    </w:p>
    <w:p w14:paraId="75940573" w14:textId="6FE52E56" w:rsidR="006311BF" w:rsidRDefault="006311BF" w:rsidP="006311BF">
      <w:pPr>
        <w:pStyle w:val="Akapitzlist"/>
        <w:spacing w:after="0" w:line="240" w:lineRule="auto"/>
        <w:rPr>
          <w:rFonts w:ascii="Calibri" w:eastAsia="Times New Roman" w:hAnsi="Calibri" w:cs="Calibri"/>
          <w:kern w:val="0"/>
          <w:lang w:eastAsia="pl-PL"/>
          <w14:ligatures w14:val="none"/>
        </w:rPr>
      </w:pPr>
      <w:r w:rsidRPr="006311BF">
        <w:rPr>
          <w:rFonts w:ascii="Calibri" w:eastAsia="Times New Roman" w:hAnsi="Calibri" w:cs="Calibri"/>
          <w:kern w:val="0"/>
          <w:lang w:eastAsia="pl-PL"/>
          <w14:ligatures w14:val="none"/>
        </w:rPr>
        <w:t>Zamawiający może unieważnić postępowanie na każdym jego etapie, o ile taka możliwość została przewidziana w zapytaniu ofertowym wraz ze wskazaniem okoliczności uzasadniającym podjęcie takiej czynności.</w:t>
      </w:r>
    </w:p>
    <w:p w14:paraId="3553C697" w14:textId="77777777" w:rsidR="006311BF" w:rsidRDefault="006311BF" w:rsidP="006311BF">
      <w:pPr>
        <w:pStyle w:val="Akapitzlist"/>
        <w:spacing w:after="0" w:line="240" w:lineRule="auto"/>
        <w:rPr>
          <w:rFonts w:ascii="Calibri" w:eastAsia="Times New Roman" w:hAnsi="Calibri" w:cs="Calibri"/>
          <w:kern w:val="0"/>
          <w:lang w:eastAsia="pl-PL"/>
          <w14:ligatures w14:val="none"/>
        </w:rPr>
      </w:pPr>
    </w:p>
    <w:p w14:paraId="0A58B0EE" w14:textId="23091363" w:rsidR="00EA2398" w:rsidRPr="006311BF" w:rsidRDefault="006311BF" w:rsidP="006311BF">
      <w:pPr>
        <w:pStyle w:val="Akapitzlist"/>
        <w:numPr>
          <w:ilvl w:val="0"/>
          <w:numId w:val="1"/>
        </w:numPr>
        <w:spacing w:after="0" w:line="240" w:lineRule="auto"/>
        <w:rPr>
          <w:rFonts w:ascii="Calibri" w:eastAsia="Times New Roman" w:hAnsi="Calibri" w:cs="Calibri"/>
          <w:b/>
          <w:bCs/>
          <w:kern w:val="0"/>
          <w:lang w:eastAsia="pl-PL"/>
          <w14:ligatures w14:val="none"/>
        </w:rPr>
      </w:pPr>
      <w:r w:rsidRPr="006311BF">
        <w:rPr>
          <w:rFonts w:ascii="Calibri" w:eastAsia="Times New Roman" w:hAnsi="Calibri" w:cs="Calibri"/>
          <w:b/>
          <w:bCs/>
          <w:kern w:val="0"/>
          <w:lang w:eastAsia="pl-PL"/>
          <w14:ligatures w14:val="none"/>
        </w:rPr>
        <w:t>Wytyczne mówią, iż jeżeli w zapytaniu ofertowym zostały określone warunki istotnych zmian umowy zawartej w wyniku przeprowadzonego postępowania o udzielenie zamówienia, o ile zamawiający przewiduje możliwość zmiany umowy, Rozumiem zatem, że wówczas jest możliwość wprowadzenia istotnych zmian w umowie/aneksie z Wykonawcą?</w:t>
      </w:r>
    </w:p>
    <w:p w14:paraId="6EF71590" w14:textId="06A89546" w:rsidR="006311BF" w:rsidRDefault="006311BF" w:rsidP="006311BF">
      <w:pPr>
        <w:pStyle w:val="Akapitzlist"/>
        <w:spacing w:after="0" w:line="240" w:lineRule="auto"/>
        <w:rPr>
          <w:rFonts w:ascii="Calibri" w:eastAsia="Times New Roman" w:hAnsi="Calibri" w:cs="Calibri"/>
          <w:kern w:val="0"/>
          <w:lang w:eastAsia="pl-PL"/>
          <w14:ligatures w14:val="none"/>
        </w:rPr>
      </w:pPr>
      <w:r w:rsidRPr="006311BF">
        <w:rPr>
          <w:rFonts w:ascii="Calibri" w:eastAsia="Times New Roman" w:hAnsi="Calibri" w:cs="Calibri"/>
          <w:kern w:val="0"/>
          <w:lang w:eastAsia="pl-PL"/>
          <w14:ligatures w14:val="none"/>
        </w:rPr>
        <w:t>Dopuszczalność zmian umowy z wykonawcą w przypadku uwzględnienia podstaw do ich wprowadzenia w treści zapytania ofertowego uzależniona jest precyzyjnego opisania tych zmian w postaci jednoznacznych postanowień umownych, które określają ich zakres i charakter oraz warunki wprowadzenia. Należy zatem w sposób możliwie wyczerpujący opisać okoliczności stanowiące przesłanki do wprowadzenia zmian na tej podstawie. Ogólne wskazanie przesłanek do modyfikacji umowy będzie niewystarczające.</w:t>
      </w:r>
    </w:p>
    <w:p w14:paraId="554B43A1" w14:textId="18341119" w:rsidR="006311BF" w:rsidRDefault="00D33481" w:rsidP="006311BF">
      <w:pPr>
        <w:pStyle w:val="Akapitzlist"/>
        <w:numPr>
          <w:ilvl w:val="0"/>
          <w:numId w:val="1"/>
        </w:numPr>
        <w:spacing w:after="0" w:line="240" w:lineRule="auto"/>
        <w:rPr>
          <w:rFonts w:ascii="Calibri" w:eastAsia="Times New Roman" w:hAnsi="Calibri" w:cs="Calibri"/>
          <w:b/>
          <w:bCs/>
          <w:kern w:val="0"/>
          <w:lang w:eastAsia="pl-PL"/>
          <w14:ligatures w14:val="none"/>
        </w:rPr>
      </w:pPr>
      <w:r w:rsidRPr="00D33481">
        <w:rPr>
          <w:rFonts w:ascii="Calibri" w:eastAsia="Times New Roman" w:hAnsi="Calibri" w:cs="Calibri"/>
          <w:b/>
          <w:bCs/>
          <w:kern w:val="0"/>
          <w:lang w:eastAsia="pl-PL"/>
          <w14:ligatures w14:val="none"/>
        </w:rPr>
        <w:lastRenderedPageBreak/>
        <w:t xml:space="preserve">Czy odpowiedzi udzielone w ramach pytań pod postępowaniem przetargowym co do swojej treści mogą wpłynąć a interpretację jakiegoś wymagania zawartego w postępowaniu przetargowym? </w:t>
      </w:r>
      <w:r w:rsidRPr="00D33481">
        <w:rPr>
          <w:rFonts w:ascii="Calibri" w:eastAsia="Times New Roman" w:hAnsi="Calibri" w:cs="Calibri"/>
          <w:b/>
          <w:bCs/>
          <w:kern w:val="0"/>
          <w:lang w:eastAsia="pl-PL"/>
          <w14:ligatures w14:val="none"/>
        </w:rPr>
        <w:t>Np.</w:t>
      </w:r>
      <w:r w:rsidRPr="00D33481">
        <w:rPr>
          <w:rFonts w:ascii="Calibri" w:eastAsia="Times New Roman" w:hAnsi="Calibri" w:cs="Calibri"/>
          <w:b/>
          <w:bCs/>
          <w:kern w:val="0"/>
          <w:lang w:eastAsia="pl-PL"/>
          <w14:ligatures w14:val="none"/>
        </w:rPr>
        <w:t xml:space="preserve"> uszczegółowienie jakiegoś parametru lub np. zmiana parametru np. była dokładność +/- 5% a dopuszczono w ramach odpowiedzi na pytanie zadane przez oferenta +/-10%</w:t>
      </w:r>
      <w:r>
        <w:rPr>
          <w:rFonts w:ascii="Calibri" w:eastAsia="Times New Roman" w:hAnsi="Calibri" w:cs="Calibri"/>
          <w:b/>
          <w:bCs/>
          <w:kern w:val="0"/>
          <w:lang w:eastAsia="pl-PL"/>
          <w14:ligatures w14:val="none"/>
        </w:rPr>
        <w:t>?</w:t>
      </w:r>
    </w:p>
    <w:p w14:paraId="051C3898" w14:textId="70ABCDD4" w:rsidR="00D33481" w:rsidRDefault="00D33481" w:rsidP="00D33481">
      <w:pPr>
        <w:pStyle w:val="Akapitzlist"/>
        <w:spacing w:after="0" w:line="240" w:lineRule="auto"/>
        <w:rPr>
          <w:rFonts w:ascii="Calibri" w:eastAsia="Times New Roman" w:hAnsi="Calibri" w:cs="Calibri"/>
          <w:kern w:val="0"/>
          <w:lang w:eastAsia="pl-PL"/>
          <w14:ligatures w14:val="none"/>
        </w:rPr>
      </w:pPr>
      <w:r w:rsidRPr="00D33481">
        <w:rPr>
          <w:rFonts w:ascii="Calibri" w:eastAsia="Times New Roman" w:hAnsi="Calibri" w:cs="Calibri"/>
          <w:kern w:val="0"/>
          <w:lang w:eastAsia="pl-PL"/>
          <w14:ligatures w14:val="none"/>
        </w:rPr>
        <w:t>Jeżeli na podstawie pytań od potencjalnych wykonawców zamawiający postanowi uszczegółowić opis przedmiotu zapytania należałoby uwzględnić to w treści zapytania ofertowego dokonując jego zmiany i ewentualnie przedłużając termin składania ofert o ile okaże się to konieczne.</w:t>
      </w:r>
    </w:p>
    <w:p w14:paraId="29372BE0" w14:textId="77777777" w:rsidR="00D33481" w:rsidRDefault="00D33481" w:rsidP="00D33481">
      <w:pPr>
        <w:pStyle w:val="Akapitzlist"/>
        <w:spacing w:after="0" w:line="240" w:lineRule="auto"/>
        <w:rPr>
          <w:rFonts w:ascii="Calibri" w:eastAsia="Times New Roman" w:hAnsi="Calibri" w:cs="Calibri"/>
          <w:kern w:val="0"/>
          <w:lang w:eastAsia="pl-PL"/>
          <w14:ligatures w14:val="none"/>
        </w:rPr>
      </w:pPr>
    </w:p>
    <w:p w14:paraId="07A21729" w14:textId="614A25EC" w:rsidR="00D33481" w:rsidRPr="00762BCD" w:rsidRDefault="00762BCD" w:rsidP="00D33481">
      <w:pPr>
        <w:pStyle w:val="Akapitzlist"/>
        <w:numPr>
          <w:ilvl w:val="0"/>
          <w:numId w:val="1"/>
        </w:numPr>
        <w:spacing w:after="0" w:line="240" w:lineRule="auto"/>
        <w:rPr>
          <w:rFonts w:ascii="Calibri" w:eastAsia="Times New Roman" w:hAnsi="Calibri" w:cs="Calibri"/>
          <w:b/>
          <w:bCs/>
          <w:kern w:val="0"/>
          <w:lang w:eastAsia="pl-PL"/>
          <w14:ligatures w14:val="none"/>
        </w:rPr>
      </w:pPr>
      <w:r w:rsidRPr="00762BCD">
        <w:rPr>
          <w:rFonts w:ascii="Calibri" w:eastAsia="Times New Roman" w:hAnsi="Calibri" w:cs="Calibri"/>
          <w:b/>
          <w:bCs/>
          <w:kern w:val="0"/>
          <w:lang w:eastAsia="pl-PL"/>
          <w14:ligatures w14:val="none"/>
        </w:rPr>
        <w:t>Proszę o doprecyzowanie kursu przeliczania kosztu kwalifikowanego. Zgodnie z zapisami umowy : 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 W spółce koszty opłacone w walucie obcej księguje się po kursie NBP-1 dzień wystawienia faktury. Faktyczny rozchód księgowany jest po kursie NBP-1 dzień zapłaty. Który kurs należy stosować do obliczenia kosztu kwalifikowanego - ten do obliczenia kosztu zgodnie z przyjętą polityką rachunkowości czy ten do obliczenia rozchodu?</w:t>
      </w:r>
    </w:p>
    <w:p w14:paraId="758DD62E" w14:textId="0247AB68" w:rsidR="00762BCD" w:rsidRDefault="00762BCD" w:rsidP="00762BCD">
      <w:pPr>
        <w:pStyle w:val="Akapitzlist"/>
        <w:spacing w:after="0" w:line="240" w:lineRule="auto"/>
        <w:rPr>
          <w:rFonts w:ascii="Calibri" w:eastAsia="Times New Roman" w:hAnsi="Calibri" w:cs="Calibri"/>
          <w:kern w:val="0"/>
          <w:lang w:eastAsia="pl-PL"/>
          <w14:ligatures w14:val="none"/>
        </w:rPr>
      </w:pPr>
      <w:r w:rsidRPr="00762BCD">
        <w:rPr>
          <w:rFonts w:ascii="Calibri" w:eastAsia="Times New Roman" w:hAnsi="Calibri" w:cs="Calibri"/>
          <w:kern w:val="0"/>
          <w:lang w:eastAsia="pl-PL"/>
          <w14:ligatures w14:val="none"/>
        </w:rPr>
        <w:t>Należy przyjąć sposób opisany w Polityce rachunkowości do obliczania kosztu.</w:t>
      </w:r>
    </w:p>
    <w:p w14:paraId="2CE3B8BE" w14:textId="77777777" w:rsidR="00762BCD" w:rsidRDefault="00762BCD" w:rsidP="00762BCD">
      <w:pPr>
        <w:pStyle w:val="Akapitzlist"/>
        <w:spacing w:after="0" w:line="240" w:lineRule="auto"/>
        <w:rPr>
          <w:rFonts w:ascii="Calibri" w:eastAsia="Times New Roman" w:hAnsi="Calibri" w:cs="Calibri"/>
          <w:kern w:val="0"/>
          <w:lang w:eastAsia="pl-PL"/>
          <w14:ligatures w14:val="none"/>
        </w:rPr>
      </w:pPr>
    </w:p>
    <w:p w14:paraId="3C2F0970" w14:textId="273AA75C" w:rsidR="00762BCD" w:rsidRDefault="00762BCD" w:rsidP="00762BCD">
      <w:pPr>
        <w:pStyle w:val="Akapitzlist"/>
        <w:numPr>
          <w:ilvl w:val="0"/>
          <w:numId w:val="1"/>
        </w:numPr>
        <w:spacing w:after="0" w:line="240" w:lineRule="auto"/>
        <w:rPr>
          <w:rFonts w:ascii="Calibri" w:eastAsia="Times New Roman" w:hAnsi="Calibri" w:cs="Calibri"/>
          <w:b/>
          <w:bCs/>
          <w:kern w:val="0"/>
          <w:lang w:eastAsia="pl-PL"/>
          <w14:ligatures w14:val="none"/>
        </w:rPr>
      </w:pPr>
      <w:r w:rsidRPr="00762BCD">
        <w:rPr>
          <w:rFonts w:ascii="Calibri" w:eastAsia="Times New Roman" w:hAnsi="Calibri" w:cs="Calibri"/>
          <w:b/>
          <w:bCs/>
          <w:kern w:val="0"/>
          <w:lang w:eastAsia="pl-PL"/>
          <w14:ligatures w14:val="none"/>
        </w:rPr>
        <w:t xml:space="preserve">Bardzo proszę o informację czy w przypadku gdy nie </w:t>
      </w:r>
      <w:r w:rsidRPr="00762BCD">
        <w:rPr>
          <w:rFonts w:ascii="Calibri" w:eastAsia="Times New Roman" w:hAnsi="Calibri" w:cs="Calibri"/>
          <w:b/>
          <w:bCs/>
          <w:kern w:val="0"/>
          <w:lang w:eastAsia="pl-PL"/>
          <w14:ligatures w14:val="none"/>
        </w:rPr>
        <w:t>będziemy</w:t>
      </w:r>
      <w:r w:rsidRPr="00762BCD">
        <w:rPr>
          <w:rFonts w:ascii="Calibri" w:eastAsia="Times New Roman" w:hAnsi="Calibri" w:cs="Calibri"/>
          <w:b/>
          <w:bCs/>
          <w:kern w:val="0"/>
          <w:lang w:eastAsia="pl-PL"/>
          <w14:ligatures w14:val="none"/>
        </w:rPr>
        <w:t xml:space="preserve"> </w:t>
      </w:r>
      <w:r w:rsidRPr="00762BCD">
        <w:rPr>
          <w:rFonts w:ascii="Calibri" w:eastAsia="Times New Roman" w:hAnsi="Calibri" w:cs="Calibri"/>
          <w:b/>
          <w:bCs/>
          <w:kern w:val="0"/>
          <w:lang w:eastAsia="pl-PL"/>
          <w14:ligatures w14:val="none"/>
        </w:rPr>
        <w:t>tworzyć</w:t>
      </w:r>
      <w:r w:rsidRPr="00762BCD">
        <w:rPr>
          <w:rFonts w:ascii="Calibri" w:eastAsia="Times New Roman" w:hAnsi="Calibri" w:cs="Calibri"/>
          <w:b/>
          <w:bCs/>
          <w:kern w:val="0"/>
          <w:lang w:eastAsia="pl-PL"/>
          <w14:ligatures w14:val="none"/>
        </w:rPr>
        <w:t xml:space="preserve"> projektowej listy płac to mamy </w:t>
      </w:r>
      <w:r w:rsidRPr="00762BCD">
        <w:rPr>
          <w:rFonts w:ascii="Calibri" w:eastAsia="Times New Roman" w:hAnsi="Calibri" w:cs="Calibri"/>
          <w:b/>
          <w:bCs/>
          <w:kern w:val="0"/>
          <w:lang w:eastAsia="pl-PL"/>
          <w14:ligatures w14:val="none"/>
        </w:rPr>
        <w:t>obowiązek</w:t>
      </w:r>
      <w:r w:rsidRPr="00762BCD">
        <w:rPr>
          <w:rFonts w:ascii="Calibri" w:eastAsia="Times New Roman" w:hAnsi="Calibri" w:cs="Calibri"/>
          <w:b/>
          <w:bCs/>
          <w:kern w:val="0"/>
          <w:lang w:eastAsia="pl-PL"/>
          <w14:ligatures w14:val="none"/>
        </w:rPr>
        <w:t xml:space="preserve"> </w:t>
      </w:r>
      <w:r w:rsidRPr="00762BCD">
        <w:rPr>
          <w:rFonts w:ascii="Calibri" w:eastAsia="Times New Roman" w:hAnsi="Calibri" w:cs="Calibri"/>
          <w:b/>
          <w:bCs/>
          <w:kern w:val="0"/>
          <w:lang w:eastAsia="pl-PL"/>
          <w14:ligatures w14:val="none"/>
        </w:rPr>
        <w:t>przygotowywać</w:t>
      </w:r>
      <w:r w:rsidRPr="00762BCD">
        <w:rPr>
          <w:rFonts w:ascii="Calibri" w:eastAsia="Times New Roman" w:hAnsi="Calibri" w:cs="Calibri"/>
          <w:b/>
          <w:bCs/>
          <w:kern w:val="0"/>
          <w:lang w:eastAsia="pl-PL"/>
          <w14:ligatures w14:val="none"/>
        </w:rPr>
        <w:t xml:space="preserve"> </w:t>
      </w:r>
      <w:r w:rsidRPr="00762BCD">
        <w:rPr>
          <w:rFonts w:ascii="Calibri" w:eastAsia="Times New Roman" w:hAnsi="Calibri" w:cs="Calibri"/>
          <w:b/>
          <w:bCs/>
          <w:kern w:val="0"/>
          <w:lang w:eastAsia="pl-PL"/>
          <w14:ligatures w14:val="none"/>
        </w:rPr>
        <w:t>dokument</w:t>
      </w:r>
      <w:r w:rsidRPr="00762BCD">
        <w:rPr>
          <w:rFonts w:ascii="Calibri" w:eastAsia="Times New Roman" w:hAnsi="Calibri" w:cs="Calibri"/>
          <w:b/>
          <w:bCs/>
          <w:kern w:val="0"/>
          <w:lang w:eastAsia="pl-PL"/>
          <w14:ligatures w14:val="none"/>
        </w:rPr>
        <w:t xml:space="preserve"> "3. </w:t>
      </w:r>
      <w:r w:rsidRPr="00762BCD">
        <w:rPr>
          <w:rFonts w:ascii="Calibri" w:eastAsia="Times New Roman" w:hAnsi="Calibri" w:cs="Calibri"/>
          <w:b/>
          <w:bCs/>
          <w:kern w:val="0"/>
          <w:lang w:eastAsia="pl-PL"/>
          <w14:ligatures w14:val="none"/>
        </w:rPr>
        <w:t>Wzór</w:t>
      </w:r>
      <w:r w:rsidRPr="00762BCD">
        <w:rPr>
          <w:rFonts w:ascii="Calibri" w:eastAsia="Times New Roman" w:hAnsi="Calibri" w:cs="Calibri"/>
          <w:b/>
          <w:bCs/>
          <w:kern w:val="0"/>
          <w:lang w:eastAsia="pl-PL"/>
          <w14:ligatures w14:val="none"/>
        </w:rPr>
        <w:t xml:space="preserve"> dokumentu opisowego feng wraz z projektowa lista p</w:t>
      </w:r>
      <w:r w:rsidRPr="00762BCD">
        <w:rPr>
          <w:rFonts w:ascii="Calibri" w:eastAsia="Times New Roman" w:hAnsi="Calibri" w:cs="Calibri"/>
          <w:b/>
          <w:bCs/>
          <w:kern w:val="0"/>
          <w:lang w:eastAsia="pl-PL"/>
          <w14:ligatures w14:val="none"/>
        </w:rPr>
        <w:t>ł</w:t>
      </w:r>
      <w:r w:rsidRPr="00762BCD">
        <w:rPr>
          <w:rFonts w:ascii="Calibri" w:eastAsia="Times New Roman" w:hAnsi="Calibri" w:cs="Calibri"/>
          <w:b/>
          <w:bCs/>
          <w:kern w:val="0"/>
          <w:lang w:eastAsia="pl-PL"/>
          <w14:ligatures w14:val="none"/>
        </w:rPr>
        <w:t>ac"?</w:t>
      </w:r>
    </w:p>
    <w:p w14:paraId="17350138" w14:textId="2623BEB4" w:rsidR="00762BCD" w:rsidRDefault="00762BCD" w:rsidP="00762BCD">
      <w:pPr>
        <w:pStyle w:val="Akapitzlist"/>
        <w:spacing w:after="0" w:line="240" w:lineRule="auto"/>
        <w:rPr>
          <w:rFonts w:ascii="Calibri" w:eastAsia="Times New Roman" w:hAnsi="Calibri" w:cs="Calibri"/>
          <w:kern w:val="0"/>
          <w:lang w:eastAsia="pl-PL"/>
          <w14:ligatures w14:val="none"/>
        </w:rPr>
      </w:pPr>
      <w:r w:rsidRPr="00762BCD">
        <w:rPr>
          <w:rFonts w:ascii="Calibri" w:eastAsia="Times New Roman" w:hAnsi="Calibri" w:cs="Calibri"/>
          <w:kern w:val="0"/>
          <w:lang w:eastAsia="pl-PL"/>
          <w14:ligatures w14:val="none"/>
        </w:rPr>
        <w:t xml:space="preserve">Stosowanie załączonego wzoru nie jest obligatoryjne, jednak są Państwo zobowiązani do opisania Listy Płac. Taki opis powinien zawierać </w:t>
      </w:r>
      <w:r w:rsidRPr="00762BCD">
        <w:rPr>
          <w:rFonts w:ascii="Calibri" w:eastAsia="Times New Roman" w:hAnsi="Calibri" w:cs="Calibri"/>
          <w:kern w:val="0"/>
          <w:lang w:eastAsia="pl-PL"/>
          <w14:ligatures w14:val="none"/>
        </w:rPr>
        <w:t>co najmniej</w:t>
      </w:r>
      <w:r w:rsidRPr="00762BCD">
        <w:rPr>
          <w:rFonts w:ascii="Calibri" w:eastAsia="Times New Roman" w:hAnsi="Calibri" w:cs="Calibri"/>
          <w:kern w:val="0"/>
          <w:lang w:eastAsia="pl-PL"/>
          <w14:ligatures w14:val="none"/>
        </w:rPr>
        <w:t xml:space="preserve"> informacje zawarte w pliku "4. Wzór dokumentu opisowego FENG" a więc także wskazanie każdej pozycji budżetowej z przypisanym kosztem kwalifikowalnym.</w:t>
      </w:r>
    </w:p>
    <w:p w14:paraId="193B2023" w14:textId="77777777" w:rsidR="00762BCD" w:rsidRDefault="00762BCD" w:rsidP="00762BCD">
      <w:pPr>
        <w:pStyle w:val="Akapitzlist"/>
        <w:spacing w:after="0" w:line="240" w:lineRule="auto"/>
        <w:rPr>
          <w:rFonts w:ascii="Calibri" w:eastAsia="Times New Roman" w:hAnsi="Calibri" w:cs="Calibri"/>
          <w:kern w:val="0"/>
          <w:lang w:eastAsia="pl-PL"/>
          <w14:ligatures w14:val="none"/>
        </w:rPr>
      </w:pPr>
    </w:p>
    <w:p w14:paraId="73EF8CAC" w14:textId="1CBC3BC4" w:rsidR="00762BCD" w:rsidRPr="00B05ED7" w:rsidRDefault="00B05ED7" w:rsidP="00762BCD">
      <w:pPr>
        <w:pStyle w:val="Akapitzlist"/>
        <w:numPr>
          <w:ilvl w:val="0"/>
          <w:numId w:val="1"/>
        </w:numPr>
        <w:spacing w:after="0" w:line="240" w:lineRule="auto"/>
        <w:rPr>
          <w:rFonts w:ascii="Calibri" w:eastAsia="Times New Roman" w:hAnsi="Calibri" w:cs="Calibri"/>
          <w:b/>
          <w:bCs/>
          <w:kern w:val="0"/>
          <w:lang w:eastAsia="pl-PL"/>
          <w14:ligatures w14:val="none"/>
        </w:rPr>
      </w:pPr>
      <w:r w:rsidRPr="00B05ED7">
        <w:rPr>
          <w:rFonts w:ascii="Calibri" w:eastAsia="Times New Roman" w:hAnsi="Calibri" w:cs="Calibri"/>
          <w:b/>
          <w:bCs/>
          <w:kern w:val="0"/>
          <w:lang w:eastAsia="pl-PL"/>
          <w14:ligatures w14:val="none"/>
        </w:rPr>
        <w:t xml:space="preserve">Czy plik </w:t>
      </w:r>
      <w:r w:rsidRPr="00B05ED7">
        <w:rPr>
          <w:rFonts w:ascii="Calibri" w:eastAsia="Times New Roman" w:hAnsi="Calibri" w:cs="Calibri"/>
          <w:b/>
          <w:bCs/>
          <w:kern w:val="0"/>
          <w:lang w:eastAsia="pl-PL"/>
          <w14:ligatures w14:val="none"/>
        </w:rPr>
        <w:t>dotyczący</w:t>
      </w:r>
      <w:r w:rsidRPr="00B05ED7">
        <w:rPr>
          <w:rFonts w:ascii="Calibri" w:eastAsia="Times New Roman" w:hAnsi="Calibri" w:cs="Calibri"/>
          <w:b/>
          <w:bCs/>
          <w:kern w:val="0"/>
          <w:lang w:eastAsia="pl-PL"/>
          <w14:ligatures w14:val="none"/>
        </w:rPr>
        <w:t xml:space="preserve"> składników wynagrodzeń jest załącznikiem do wylosowanej próby czy załącznikiem do każdej LP?</w:t>
      </w:r>
    </w:p>
    <w:p w14:paraId="362B0938" w14:textId="5827D40D" w:rsidR="00B05ED7" w:rsidRDefault="00B05ED7" w:rsidP="00B05ED7">
      <w:pPr>
        <w:pStyle w:val="Akapitzlist"/>
        <w:spacing w:after="0" w:line="240" w:lineRule="auto"/>
        <w:rPr>
          <w:rFonts w:ascii="Calibri" w:eastAsia="Times New Roman" w:hAnsi="Calibri" w:cs="Calibri"/>
          <w:kern w:val="0"/>
          <w:lang w:eastAsia="pl-PL"/>
          <w14:ligatures w14:val="none"/>
        </w:rPr>
      </w:pPr>
      <w:r w:rsidRPr="00B05ED7">
        <w:rPr>
          <w:rFonts w:ascii="Calibri" w:eastAsia="Times New Roman" w:hAnsi="Calibri" w:cs="Calibri"/>
          <w:kern w:val="0"/>
          <w:lang w:eastAsia="pl-PL"/>
          <w14:ligatures w14:val="none"/>
        </w:rPr>
        <w:t>Dokument opisowy do listy płac jest załącznikiem do każdej LP.</w:t>
      </w:r>
    </w:p>
    <w:p w14:paraId="0E0847B1" w14:textId="77777777" w:rsidR="00B05ED7" w:rsidRDefault="00B05ED7" w:rsidP="00B05ED7">
      <w:pPr>
        <w:pStyle w:val="Akapitzlist"/>
        <w:spacing w:after="0" w:line="240" w:lineRule="auto"/>
        <w:rPr>
          <w:rFonts w:ascii="Calibri" w:eastAsia="Times New Roman" w:hAnsi="Calibri" w:cs="Calibri"/>
          <w:kern w:val="0"/>
          <w:lang w:eastAsia="pl-PL"/>
          <w14:ligatures w14:val="none"/>
        </w:rPr>
      </w:pPr>
    </w:p>
    <w:p w14:paraId="67071E3A" w14:textId="07902669" w:rsidR="00B05ED7" w:rsidRPr="00547F95" w:rsidRDefault="00547F95" w:rsidP="00B05ED7">
      <w:pPr>
        <w:pStyle w:val="Akapitzlist"/>
        <w:numPr>
          <w:ilvl w:val="0"/>
          <w:numId w:val="1"/>
        </w:numPr>
        <w:spacing w:after="0" w:line="240" w:lineRule="auto"/>
        <w:rPr>
          <w:rFonts w:ascii="Calibri" w:eastAsia="Times New Roman" w:hAnsi="Calibri" w:cs="Calibri"/>
          <w:b/>
          <w:bCs/>
          <w:kern w:val="0"/>
          <w:lang w:eastAsia="pl-PL"/>
          <w14:ligatures w14:val="none"/>
        </w:rPr>
      </w:pPr>
      <w:r w:rsidRPr="00547F95">
        <w:rPr>
          <w:rFonts w:ascii="Calibri" w:eastAsia="Times New Roman" w:hAnsi="Calibri" w:cs="Calibri"/>
          <w:b/>
          <w:bCs/>
          <w:kern w:val="0"/>
          <w:lang w:eastAsia="pl-PL"/>
          <w14:ligatures w14:val="none"/>
        </w:rPr>
        <w:t>Kwalifikowalność</w:t>
      </w:r>
      <w:r w:rsidRPr="00547F95">
        <w:rPr>
          <w:rFonts w:ascii="Calibri" w:eastAsia="Times New Roman" w:hAnsi="Calibri" w:cs="Calibri"/>
          <w:b/>
          <w:bCs/>
          <w:kern w:val="0"/>
          <w:lang w:eastAsia="pl-PL"/>
          <w14:ligatures w14:val="none"/>
        </w:rPr>
        <w:t xml:space="preserve"> faktur walutowych - kwalifikujemy wartość faktury jaka zeszła nam z rachunku (po dacie zapłaty), zgadza się?</w:t>
      </w:r>
    </w:p>
    <w:p w14:paraId="7068BB03" w14:textId="5D61BFA8" w:rsidR="00547F95" w:rsidRDefault="00547F95" w:rsidP="00547F95">
      <w:pPr>
        <w:pStyle w:val="Akapitzlist"/>
        <w:spacing w:after="0" w:line="240" w:lineRule="auto"/>
        <w:rPr>
          <w:rFonts w:ascii="Calibri" w:eastAsia="Times New Roman" w:hAnsi="Calibri" w:cs="Calibri"/>
          <w:kern w:val="0"/>
          <w:lang w:eastAsia="pl-PL"/>
          <w14:ligatures w14:val="none"/>
        </w:rPr>
      </w:pPr>
      <w:r w:rsidRPr="00547F95">
        <w:rPr>
          <w:rFonts w:ascii="Calibri" w:eastAsia="Times New Roman" w:hAnsi="Calibri" w:cs="Calibri"/>
          <w:kern w:val="0"/>
          <w:lang w:eastAsia="pl-PL"/>
          <w14:ligatures w14:val="none"/>
        </w:rPr>
        <w:t>Kurs waluty powinien być przeliczony zgodnie z obowiązującymi przepisami prawa oraz przyjętą polityką rachunkowości. Może się tak zdarzyć, że wartość wyliczona zgodnie z polityką rachunkowości będzie inna niż wartość, która faktycznie zeszła z konta bankowego.</w:t>
      </w:r>
    </w:p>
    <w:p w14:paraId="105CE7AB" w14:textId="77777777" w:rsidR="00547F95" w:rsidRDefault="00547F95" w:rsidP="00547F95">
      <w:pPr>
        <w:pStyle w:val="Akapitzlist"/>
        <w:spacing w:after="0" w:line="240" w:lineRule="auto"/>
        <w:rPr>
          <w:rFonts w:ascii="Calibri" w:eastAsia="Times New Roman" w:hAnsi="Calibri" w:cs="Calibri"/>
          <w:kern w:val="0"/>
          <w:lang w:eastAsia="pl-PL"/>
          <w14:ligatures w14:val="none"/>
        </w:rPr>
      </w:pPr>
    </w:p>
    <w:p w14:paraId="705FCAF1" w14:textId="3829772C" w:rsidR="00547F95" w:rsidRPr="00547F95" w:rsidRDefault="00547F95" w:rsidP="00547F95">
      <w:pPr>
        <w:pStyle w:val="Akapitzlist"/>
        <w:numPr>
          <w:ilvl w:val="0"/>
          <w:numId w:val="1"/>
        </w:numPr>
        <w:spacing w:after="0" w:line="240" w:lineRule="auto"/>
        <w:rPr>
          <w:rFonts w:ascii="Calibri" w:eastAsia="Times New Roman" w:hAnsi="Calibri" w:cs="Calibri"/>
          <w:b/>
          <w:bCs/>
          <w:kern w:val="0"/>
          <w:lang w:eastAsia="pl-PL"/>
          <w14:ligatures w14:val="none"/>
        </w:rPr>
      </w:pPr>
      <w:r w:rsidRPr="00547F95">
        <w:rPr>
          <w:rFonts w:ascii="Calibri" w:eastAsia="Times New Roman" w:hAnsi="Calibri" w:cs="Calibri"/>
          <w:b/>
          <w:bCs/>
          <w:kern w:val="0"/>
          <w:lang w:eastAsia="pl-PL"/>
          <w14:ligatures w14:val="none"/>
        </w:rPr>
        <w:t>Czy do dokumentów, których wzory Państwo przedstawiają możliwe jest dodanie również logotypu Beneficjenta, pod logotypem wyjściowym?</w:t>
      </w:r>
    </w:p>
    <w:p w14:paraId="2A370DF3" w14:textId="4CBC8FAA" w:rsidR="00547F95" w:rsidRDefault="00547F95" w:rsidP="00547F95">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547F95">
        <w:rPr>
          <w:rFonts w:ascii="Calibri" w:eastAsia="Times New Roman" w:hAnsi="Calibri" w:cs="Calibri"/>
          <w:color w:val="242424"/>
          <w:kern w:val="0"/>
          <w:lang w:eastAsia="pl-PL"/>
          <w14:ligatures w14:val="none"/>
        </w:rPr>
        <w:t>Beneficjent jest zobowiązany do umieszczenia 3 logotypów - znaku Funduszy Europejskich, znaku barw Rzeczypospolitej Polskiej (jeśli dotyczy; wersja pełnokolorowa) i znaku Unii Europejskiej.</w:t>
      </w:r>
      <w:r>
        <w:rPr>
          <w:rFonts w:ascii="Calibri" w:eastAsia="Times New Roman" w:hAnsi="Calibri" w:cs="Calibri"/>
          <w:color w:val="242424"/>
          <w:kern w:val="0"/>
          <w:lang w:eastAsia="pl-PL"/>
          <w14:ligatures w14:val="none"/>
        </w:rPr>
        <w:t xml:space="preserve"> </w:t>
      </w:r>
      <w:r w:rsidRPr="00547F95">
        <w:rPr>
          <w:rFonts w:ascii="Calibri" w:eastAsia="Times New Roman" w:hAnsi="Calibri" w:cs="Calibri"/>
          <w:color w:val="242424"/>
          <w:kern w:val="0"/>
          <w:lang w:eastAsia="pl-PL"/>
          <w14:ligatures w14:val="none"/>
        </w:rPr>
        <w:t>Jeśli liczba znaków obowiązkowych to umożliwia, tzn. nie przekracza trzech, w zestawieniu może występować, jako czwarty, znak dodatkowy. Może nim być: logo beneficjenta, logo partnera projektu, logo projektu, logo instytucji zarządzającej, pośredniczącej lub wdrażającej, a także logo pośrednika finansowego.</w:t>
      </w:r>
    </w:p>
    <w:p w14:paraId="4EEFEE07" w14:textId="77777777" w:rsidR="00547F95" w:rsidRDefault="00547F95" w:rsidP="00547F95">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207435F" w14:textId="3418F679" w:rsidR="00547F95" w:rsidRPr="0014292C" w:rsidRDefault="0014292C" w:rsidP="00547F95">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14292C">
        <w:rPr>
          <w:rFonts w:ascii="Calibri" w:eastAsia="Times New Roman" w:hAnsi="Calibri" w:cs="Calibri"/>
          <w:b/>
          <w:bCs/>
          <w:color w:val="242424"/>
          <w:kern w:val="0"/>
          <w:lang w:eastAsia="pl-PL"/>
          <w14:ligatures w14:val="none"/>
        </w:rPr>
        <w:t xml:space="preserve">Czy oprócz karty pracy wg wzoru </w:t>
      </w:r>
      <w:r w:rsidRPr="0014292C">
        <w:rPr>
          <w:rFonts w:ascii="Calibri" w:eastAsia="Times New Roman" w:hAnsi="Calibri" w:cs="Calibri"/>
          <w:b/>
          <w:bCs/>
          <w:color w:val="242424"/>
          <w:kern w:val="0"/>
          <w:lang w:eastAsia="pl-PL"/>
          <w14:ligatures w14:val="none"/>
        </w:rPr>
        <w:t>NCBR</w:t>
      </w:r>
      <w:r w:rsidRPr="0014292C">
        <w:rPr>
          <w:rFonts w:ascii="Calibri" w:eastAsia="Times New Roman" w:hAnsi="Calibri" w:cs="Calibri"/>
          <w:b/>
          <w:bCs/>
          <w:color w:val="242424"/>
          <w:kern w:val="0"/>
          <w:lang w:eastAsia="pl-PL"/>
          <w14:ligatures w14:val="none"/>
        </w:rPr>
        <w:t xml:space="preserve"> mamy obowiązek mieć też kartę czasu pracy?</w:t>
      </w:r>
    </w:p>
    <w:p w14:paraId="09AB5606" w14:textId="3FC9E046" w:rsidR="0014292C" w:rsidRDefault="0014292C" w:rsidP="0014292C">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14292C">
        <w:rPr>
          <w:rFonts w:ascii="Calibri" w:eastAsia="Times New Roman" w:hAnsi="Calibri" w:cs="Calibri"/>
          <w:color w:val="242424"/>
          <w:kern w:val="0"/>
          <w:lang w:eastAsia="pl-PL"/>
          <w14:ligatures w14:val="none"/>
        </w:rPr>
        <w:t>Karta czasu pracy jest wymagana w przypadku oddelegowania ze zmiennym czasem pracy - dla udokumentowania rzeczywistego czasu przepracowanego w projekcie. W przypadku oddelegowania stałego, nie ma konieczności ewidencjonowania czasu prac</w:t>
      </w:r>
      <w:r>
        <w:rPr>
          <w:rFonts w:ascii="Calibri" w:eastAsia="Times New Roman" w:hAnsi="Calibri" w:cs="Calibri"/>
          <w:color w:val="242424"/>
          <w:kern w:val="0"/>
          <w:lang w:eastAsia="pl-PL"/>
          <w14:ligatures w14:val="none"/>
        </w:rPr>
        <w:t>y</w:t>
      </w:r>
      <w:r w:rsidRPr="0014292C">
        <w:rPr>
          <w:rFonts w:ascii="Calibri" w:eastAsia="Times New Roman" w:hAnsi="Calibri" w:cs="Calibri"/>
          <w:color w:val="242424"/>
          <w:kern w:val="0"/>
          <w:lang w:eastAsia="pl-PL"/>
          <w14:ligatures w14:val="none"/>
        </w:rPr>
        <w:t>.</w:t>
      </w:r>
    </w:p>
    <w:p w14:paraId="6C40E064" w14:textId="32A79373" w:rsidR="0014292C" w:rsidRPr="0014292C" w:rsidRDefault="0014292C" w:rsidP="0014292C">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14292C">
        <w:rPr>
          <w:rFonts w:ascii="Calibri" w:eastAsia="Times New Roman" w:hAnsi="Calibri" w:cs="Calibri"/>
          <w:b/>
          <w:bCs/>
          <w:color w:val="242424"/>
          <w:kern w:val="0"/>
          <w:lang w:eastAsia="pl-PL"/>
          <w14:ligatures w14:val="none"/>
        </w:rPr>
        <w:lastRenderedPageBreak/>
        <w:t>Czy jest możliwość aby na przekazanych wzorach nanieśli Państwo w komentarzach dodatkowe rekomendacje jak należy wypełnić dane pole np. Wzór karty pracy - Nr Zadania, gdzie nazwę zadania należy umieścić?</w:t>
      </w:r>
    </w:p>
    <w:p w14:paraId="48827F56" w14:textId="1B6D18D9" w:rsidR="0014292C" w:rsidRDefault="0014292C" w:rsidP="0014292C">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14292C">
        <w:rPr>
          <w:rFonts w:ascii="Calibri" w:eastAsia="Times New Roman" w:hAnsi="Calibri" w:cs="Calibri"/>
          <w:color w:val="242424"/>
          <w:kern w:val="0"/>
          <w:lang w:eastAsia="pl-PL"/>
          <w14:ligatures w14:val="none"/>
        </w:rPr>
        <w:t>Dziękujemy za przesłanie cennej uwagi, jak najbardziej przemyślimy kwestię wprowadzenia stosownych komentarzy we wzorach dokumentów w zakresie ich wypełniania. Odnosząc się do treści pytania informujemy, iż w kolumnie: zadania, w których pracownik wykonywał pracę, zgodnie z Harmonogramem rzeczowo-finansowym (HRF) modułu B+R na wzorze karty pracy pracownika zalecane jest, aby wpisywać numer Zadania, którego dotyczą wykonane zadania wraz z ich krótkim opisem</w:t>
      </w:r>
      <w:r>
        <w:rPr>
          <w:rFonts w:ascii="Calibri" w:eastAsia="Times New Roman" w:hAnsi="Calibri" w:cs="Calibri"/>
          <w:color w:val="242424"/>
          <w:kern w:val="0"/>
          <w:lang w:eastAsia="pl-PL"/>
          <w14:ligatures w14:val="none"/>
        </w:rPr>
        <w:t>.</w:t>
      </w:r>
    </w:p>
    <w:p w14:paraId="5CFB7A9E" w14:textId="77777777" w:rsidR="0014292C" w:rsidRDefault="0014292C" w:rsidP="0014292C">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5037E29" w14:textId="5B9F8A67" w:rsidR="0014292C" w:rsidRPr="00CF4DB5" w:rsidRDefault="00CF4DB5" w:rsidP="0014292C">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CF4DB5">
        <w:rPr>
          <w:rFonts w:ascii="Calibri" w:eastAsia="Times New Roman" w:hAnsi="Calibri" w:cs="Calibri"/>
          <w:b/>
          <w:bCs/>
          <w:color w:val="242424"/>
          <w:kern w:val="0"/>
          <w:lang w:eastAsia="pl-PL"/>
          <w14:ligatures w14:val="none"/>
        </w:rPr>
        <w:t>Czy dokument dotyczący zaangażowania pracownika w wymiarze nie wyższym niż 276h/mc dotyczy również pracowników zatrudnionych w formie umowy zlecenia?</w:t>
      </w:r>
    </w:p>
    <w:p w14:paraId="797FA883" w14:textId="185AB51C" w:rsidR="00CF4DB5" w:rsidRDefault="00CF4DB5" w:rsidP="00CF4DB5">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O</w:t>
      </w:r>
      <w:r w:rsidRPr="00CF4DB5">
        <w:rPr>
          <w:rFonts w:ascii="Calibri" w:eastAsia="Times New Roman" w:hAnsi="Calibri" w:cs="Calibri"/>
          <w:color w:val="242424"/>
          <w:kern w:val="0"/>
          <w:lang w:eastAsia="pl-PL"/>
          <w14:ligatures w14:val="none"/>
        </w:rPr>
        <w:t xml:space="preserve">dpowiedź </w:t>
      </w:r>
      <w:r>
        <w:rPr>
          <w:rFonts w:ascii="Calibri" w:eastAsia="Times New Roman" w:hAnsi="Calibri" w:cs="Calibri"/>
          <w:color w:val="242424"/>
          <w:kern w:val="0"/>
          <w:lang w:eastAsia="pl-PL"/>
          <w14:ligatures w14:val="none"/>
        </w:rPr>
        <w:t xml:space="preserve">została udzielona </w:t>
      </w:r>
      <w:r w:rsidRPr="00CF4DB5">
        <w:rPr>
          <w:rFonts w:ascii="Calibri" w:eastAsia="Times New Roman" w:hAnsi="Calibri" w:cs="Calibri"/>
          <w:color w:val="242424"/>
          <w:kern w:val="0"/>
          <w:lang w:eastAsia="pl-PL"/>
          <w14:ligatures w14:val="none"/>
        </w:rPr>
        <w:t xml:space="preserve">w pytaniu 10 - zgodnie z Wytycznymi </w:t>
      </w:r>
      <w:r w:rsidRPr="00CF4DB5">
        <w:rPr>
          <w:rFonts w:ascii="Calibri" w:eastAsia="Times New Roman" w:hAnsi="Calibri" w:cs="Calibri"/>
          <w:color w:val="242424"/>
          <w:kern w:val="0"/>
          <w:lang w:eastAsia="pl-PL"/>
          <w14:ligatures w14:val="none"/>
        </w:rPr>
        <w:t>kwalifikowalności</w:t>
      </w:r>
      <w:r w:rsidRPr="00CF4DB5">
        <w:rPr>
          <w:rFonts w:ascii="Calibri" w:eastAsia="Times New Roman" w:hAnsi="Calibri" w:cs="Calibri"/>
          <w:color w:val="242424"/>
          <w:kern w:val="0"/>
          <w:lang w:eastAsia="pl-PL"/>
          <w14:ligatures w14:val="none"/>
        </w:rPr>
        <w:t>, łączne zaangażowanie zawodowe personelu projektu w realizację wszystkich projektów finansowanych z funduszy UE oraz działań finansowanych z innych źródeł, w tym środków własnych beneficjenta i innych podmiotów (niezależnie od formy zaangażowania), nie może przekraczać 276 godzin miesięcznie, dotyczy to również umowy zlecenie</w:t>
      </w:r>
      <w:r>
        <w:rPr>
          <w:rFonts w:ascii="Calibri" w:eastAsia="Times New Roman" w:hAnsi="Calibri" w:cs="Calibri"/>
          <w:color w:val="242424"/>
          <w:kern w:val="0"/>
          <w:lang w:eastAsia="pl-PL"/>
          <w14:ligatures w14:val="none"/>
        </w:rPr>
        <w:t>.</w:t>
      </w:r>
    </w:p>
    <w:p w14:paraId="161FA8F6" w14:textId="77777777" w:rsidR="00CF4DB5" w:rsidRDefault="00CF4DB5" w:rsidP="00CF4DB5">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CADF0EF" w14:textId="4F0263E5" w:rsidR="00CF4DB5" w:rsidRPr="006D2E00" w:rsidRDefault="006D2E00" w:rsidP="00CF4DB5">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D2E00">
        <w:rPr>
          <w:rFonts w:ascii="Calibri" w:eastAsia="Times New Roman" w:hAnsi="Calibri" w:cs="Calibri"/>
          <w:b/>
          <w:bCs/>
          <w:color w:val="242424"/>
          <w:kern w:val="0"/>
          <w:lang w:eastAsia="pl-PL"/>
          <w14:ligatures w14:val="none"/>
        </w:rPr>
        <w:t>Zgodnie z przewodnikiem promocji zestawienie znaków nie zawiera logo NCBR. Proszę o informację, czy dokumenty mają je zawierać czy nie?</w:t>
      </w:r>
    </w:p>
    <w:p w14:paraId="30AAA245" w14:textId="087F49E8" w:rsidR="006D2E00" w:rsidRPr="006D2E00" w:rsidRDefault="006D2E00" w:rsidP="006D2E00">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D2E00">
        <w:rPr>
          <w:rFonts w:ascii="Calibri" w:eastAsia="Times New Roman" w:hAnsi="Calibri" w:cs="Calibri"/>
          <w:color w:val="242424"/>
          <w:kern w:val="0"/>
          <w:lang w:eastAsia="pl-PL"/>
          <w14:ligatures w14:val="none"/>
        </w:rPr>
        <w:t>O</w:t>
      </w:r>
      <w:r w:rsidRPr="006D2E00">
        <w:rPr>
          <w:rFonts w:ascii="Calibri" w:eastAsia="Times New Roman" w:hAnsi="Calibri" w:cs="Calibri"/>
          <w:color w:val="242424"/>
          <w:kern w:val="0"/>
          <w:lang w:eastAsia="pl-PL"/>
          <w14:ligatures w14:val="none"/>
        </w:rPr>
        <w:t xml:space="preserve">dpowiedź </w:t>
      </w:r>
      <w:r w:rsidRPr="006D2E00">
        <w:rPr>
          <w:rFonts w:ascii="Calibri" w:eastAsia="Times New Roman" w:hAnsi="Calibri" w:cs="Calibri"/>
          <w:color w:val="242424"/>
          <w:kern w:val="0"/>
          <w:lang w:eastAsia="pl-PL"/>
          <w14:ligatures w14:val="none"/>
        </w:rPr>
        <w:t xml:space="preserve">została udzielona </w:t>
      </w:r>
      <w:r w:rsidRPr="006D2E00">
        <w:rPr>
          <w:rFonts w:ascii="Calibri" w:eastAsia="Times New Roman" w:hAnsi="Calibri" w:cs="Calibri"/>
          <w:color w:val="242424"/>
          <w:kern w:val="0"/>
          <w:lang w:eastAsia="pl-PL"/>
          <w14:ligatures w14:val="none"/>
        </w:rPr>
        <w:t>w pytaniu 32 - Beneficjent jest zobowiązany do umieszczenia 3 logotypów - znaku Funduszy Europejskich, znaku barw Rzeczypospolitej Polskiej (jeśli dotyczy; wersja pełnokolorowa) i znaku Unii Europejskiej.</w:t>
      </w:r>
    </w:p>
    <w:p w14:paraId="1D20031E" w14:textId="77777777" w:rsidR="006D2E00" w:rsidRDefault="006D2E00" w:rsidP="006D2E00">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D2E00">
        <w:rPr>
          <w:rFonts w:ascii="Calibri" w:eastAsia="Times New Roman" w:hAnsi="Calibri" w:cs="Calibri"/>
          <w:color w:val="242424"/>
          <w:kern w:val="0"/>
          <w:lang w:eastAsia="pl-PL"/>
          <w14:ligatures w14:val="none"/>
        </w:rPr>
        <w:t>Jeśli liczba znaków obowiązkowych to umożliwia, tzn. nie przekracza trzech, w zestawieniu może występować, jako czwarty, znak dodatkowy. Może nim być: logo beneficjenta, logo partnera projektu, logo projektu, logo instytucji zarządzającej, pośredniczącej lub wdrażającej, a także logo pośrednika finansowego.</w:t>
      </w:r>
    </w:p>
    <w:p w14:paraId="1C4555EE" w14:textId="77777777" w:rsidR="006D2E00" w:rsidRDefault="006D2E00" w:rsidP="006D2E00">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AD79FC8" w14:textId="752BE75E" w:rsidR="006D2E00" w:rsidRPr="0059721A" w:rsidRDefault="0059721A" w:rsidP="006D2E00">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59721A">
        <w:rPr>
          <w:rFonts w:ascii="Calibri" w:eastAsia="Times New Roman" w:hAnsi="Calibri" w:cs="Calibri"/>
          <w:b/>
          <w:bCs/>
          <w:color w:val="242424"/>
          <w:kern w:val="0"/>
          <w:lang w:eastAsia="pl-PL"/>
          <w14:ligatures w14:val="none"/>
        </w:rPr>
        <w:t>W przypadku, gdy zadania zazębiają się w czasie, a suma etatu zaangażowanego pracownika przekracza 1, czy mogę włączyć do projektu nowego pracownika?</w:t>
      </w:r>
    </w:p>
    <w:p w14:paraId="51727E67" w14:textId="1D7CE043" w:rsidR="0059721A" w:rsidRDefault="0059721A" w:rsidP="0059721A">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59721A">
        <w:rPr>
          <w:rFonts w:ascii="Calibri" w:eastAsia="Times New Roman" w:hAnsi="Calibri" w:cs="Calibri"/>
          <w:color w:val="242424"/>
          <w:kern w:val="0"/>
          <w:lang w:eastAsia="pl-PL"/>
          <w14:ligatures w14:val="none"/>
        </w:rPr>
        <w:t>Tak, zgodnie z zapisami umowy, zmiana liczby etatów / wymiaru zaangażowania w ramach zaplanowanego w Harmonogramie rzeczowo-finansowym stanowiska personelu, wymaga jedynie poinformowania Instytucji w formie elektronicznej za pośrednictwem CST.</w:t>
      </w:r>
    </w:p>
    <w:p w14:paraId="25D4092F" w14:textId="77777777" w:rsidR="0059721A" w:rsidRDefault="0059721A" w:rsidP="0059721A">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97EB1E5" w14:textId="699FA358" w:rsidR="0059721A" w:rsidRPr="0059721A" w:rsidRDefault="0059721A" w:rsidP="0059721A">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59721A">
        <w:rPr>
          <w:rFonts w:ascii="Calibri" w:eastAsia="Times New Roman" w:hAnsi="Calibri" w:cs="Calibri"/>
          <w:b/>
          <w:bCs/>
          <w:color w:val="242424"/>
          <w:kern w:val="0"/>
          <w:lang w:eastAsia="pl-PL"/>
          <w14:ligatures w14:val="none"/>
        </w:rPr>
        <w:t>Zgodnie z zapisami Umowy, zmiana terminów realizacji poszczególnych zadań Projektu, jeśli nie przekracza 3 miesięcy i nie wpływa na termin złożenia wniosku o płatność końcową ani zakres merytoryczny, wymaga jedynie poinformowania Instytucji za pośrednictwem CST. W związku z tym prosimy o potwierdzenie, czy w przypadku podpisania aneksu i zmiany terminu realizacji całego Projektu, kolejna zmiana polegająca na wydłużeniu terminu realizacji zadania wymaga: a) podpisania kolejnego aneksu do Umowy, b) czy wystarczy jedynie poinformowanie Instytucji w systemie CST.</w:t>
      </w:r>
    </w:p>
    <w:p w14:paraId="4A9FAEE0" w14:textId="464FB94A" w:rsidR="0059721A" w:rsidRDefault="0059721A" w:rsidP="0059721A">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59721A">
        <w:rPr>
          <w:rFonts w:ascii="Calibri" w:eastAsia="Times New Roman" w:hAnsi="Calibri" w:cs="Calibri"/>
          <w:color w:val="242424"/>
          <w:kern w:val="0"/>
          <w:lang w:eastAsia="pl-PL"/>
          <w14:ligatures w14:val="none"/>
        </w:rPr>
        <w:t xml:space="preserve">Zmiana terminu </w:t>
      </w:r>
      <w:r w:rsidRPr="0059721A">
        <w:rPr>
          <w:rFonts w:ascii="Calibri" w:eastAsia="Times New Roman" w:hAnsi="Calibri" w:cs="Calibri"/>
          <w:color w:val="242424"/>
          <w:kern w:val="0"/>
          <w:lang w:eastAsia="pl-PL"/>
          <w14:ligatures w14:val="none"/>
        </w:rPr>
        <w:t>realizacji</w:t>
      </w:r>
      <w:r w:rsidRPr="0059721A">
        <w:rPr>
          <w:rFonts w:ascii="Calibri" w:eastAsia="Times New Roman" w:hAnsi="Calibri" w:cs="Calibri"/>
          <w:color w:val="242424"/>
          <w:kern w:val="0"/>
          <w:lang w:eastAsia="pl-PL"/>
          <w14:ligatures w14:val="none"/>
        </w:rPr>
        <w:t xml:space="preserve"> Zadania (do 3 miesięcy i bez wpływu na zakres merytoryczny projektu oraz termin zakończenia realizacji projektu lub modułu, zależnie od zapisów umowy) zgłoszona po podpisaniu aneksu dotyczącego terminu realizacji, traktowana jest jako pierwsza zmiana - na poinformowanie.</w:t>
      </w:r>
    </w:p>
    <w:p w14:paraId="18A7867A" w14:textId="77777777" w:rsidR="0059721A" w:rsidRDefault="0059721A" w:rsidP="0059721A">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577A281" w14:textId="29DB2242" w:rsidR="0059721A" w:rsidRPr="0059721A" w:rsidRDefault="0059721A" w:rsidP="0059721A">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59721A">
        <w:rPr>
          <w:rFonts w:ascii="Calibri" w:eastAsia="Times New Roman" w:hAnsi="Calibri" w:cs="Calibri"/>
          <w:b/>
          <w:bCs/>
          <w:color w:val="242424"/>
          <w:kern w:val="0"/>
          <w:lang w:eastAsia="pl-PL"/>
          <w14:ligatures w14:val="none"/>
        </w:rPr>
        <w:t xml:space="preserve">Zwracamy się z prośbą o wyjaśnienie możliwości zaangażowania Kierownika B+R w ramach realizowanego projektu. Obecnie osoba ta jest zatrudniona w wymiarze 0,3 etatu i jej wynagrodzenie jest finansowane z kosztów pośrednich. Planujemy zaangażowanie tej samej osoby na dodatkowe 0,7 etatu w charakterze specjalisty w zespole badawczym, przy czym wynagrodzenie za ten zakres obowiązków byłoby finansowane w ramach kosztów bezpośrednich. Na szkoleniu powiedziano, że nie jest możliwe łączenie tych funkcji. W </w:t>
      </w:r>
      <w:r w:rsidRPr="0059721A">
        <w:rPr>
          <w:rFonts w:ascii="Calibri" w:eastAsia="Times New Roman" w:hAnsi="Calibri" w:cs="Calibri"/>
          <w:b/>
          <w:bCs/>
          <w:color w:val="242424"/>
          <w:kern w:val="0"/>
          <w:lang w:eastAsia="pl-PL"/>
          <w14:ligatures w14:val="none"/>
        </w:rPr>
        <w:lastRenderedPageBreak/>
        <w:t>poprzedniej perspektywie było to możliwe, tylko należało to wyraźniej rozgraniczyć w aneksie/oddelegowaniu oraz ewidencji czasu pracy. Jak jest obecnie? Jeśli jest to możliwe, to jak prawidłowo udokumentować ponoszone koszty w obu kategoriach (pośrednie i bezpośrednie)? Jakie dokumenty będą podlegały weryfikacji w tym zakresie? Jakie kroki należy podjąć, aby zapewnić przejrzystość podziału wynagrodzenia i uniknąć ryzyka zakwestionowania wydatków?</w:t>
      </w:r>
    </w:p>
    <w:p w14:paraId="18BE8970" w14:textId="07AF0D80" w:rsidR="0059721A" w:rsidRDefault="0059721A" w:rsidP="0059721A">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59721A">
        <w:rPr>
          <w:rFonts w:ascii="Calibri" w:eastAsia="Times New Roman" w:hAnsi="Calibri" w:cs="Calibri"/>
          <w:color w:val="242424"/>
          <w:kern w:val="0"/>
          <w:lang w:eastAsia="pl-PL"/>
          <w14:ligatures w14:val="none"/>
        </w:rPr>
        <w:t>Nie ma takiej możliwości w projektach FENG - zgodnie z przewodnikiem kwalifikowalności, w przypadku wykonywania przez dany personel jakichkolwiek zadań związanych z zarządzaniem, nadzorem lub koordynacją projektem badawczo-rozwojowym będącym przedmiotem modułu B+R lub zarządzeniem modułem B+R lub zarządzaniem projektem (składającym się także z innych modułów niż moduł B+R), koszt jego wynagrodzenia jest niekwalifikowalny w kategorii Personel projektu. Koszt wynagrodzenia takich osób (np. kierownika zarządzającego modułem, kierownika modułu B+R), niezależnie od wymiaru zaangażowania w czynności zarządcze i łączenie ich z zadaniami badawczymi, również na podstawie innej formy zaangażowania w ramach projektu, stanowi w całości wydatek kwalifikowalny w kategorii 3.3.9 Koszty pośrednie (ogólne).</w:t>
      </w:r>
    </w:p>
    <w:p w14:paraId="5B8D8192" w14:textId="77777777" w:rsidR="0059721A" w:rsidRDefault="0059721A" w:rsidP="0059721A">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7FEA191" w14:textId="2BF2465D" w:rsidR="0059721A" w:rsidRPr="008F446A" w:rsidRDefault="008F446A" w:rsidP="0059721A">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F446A">
        <w:rPr>
          <w:rFonts w:ascii="Calibri" w:eastAsia="Times New Roman" w:hAnsi="Calibri" w:cs="Calibri"/>
          <w:b/>
          <w:bCs/>
          <w:color w:val="242424"/>
          <w:kern w:val="0"/>
          <w:lang w:eastAsia="pl-PL"/>
          <w14:ligatures w14:val="none"/>
        </w:rPr>
        <w:t xml:space="preserve">Bardzo </w:t>
      </w:r>
      <w:r w:rsidRPr="008F446A">
        <w:rPr>
          <w:rFonts w:ascii="Calibri" w:eastAsia="Times New Roman" w:hAnsi="Calibri" w:cs="Calibri"/>
          <w:b/>
          <w:bCs/>
          <w:color w:val="242424"/>
          <w:kern w:val="0"/>
          <w:lang w:eastAsia="pl-PL"/>
          <w14:ligatures w14:val="none"/>
        </w:rPr>
        <w:t>proszę</w:t>
      </w:r>
      <w:r w:rsidRPr="008F446A">
        <w:rPr>
          <w:rFonts w:ascii="Calibri" w:eastAsia="Times New Roman" w:hAnsi="Calibri" w:cs="Calibri"/>
          <w:b/>
          <w:bCs/>
          <w:color w:val="242424"/>
          <w:kern w:val="0"/>
          <w:lang w:eastAsia="pl-PL"/>
          <w14:ligatures w14:val="none"/>
        </w:rPr>
        <w:t xml:space="preserve"> o informacje jak poprawnie </w:t>
      </w:r>
      <w:r w:rsidRPr="008F446A">
        <w:rPr>
          <w:rFonts w:ascii="Calibri" w:eastAsia="Times New Roman" w:hAnsi="Calibri" w:cs="Calibri"/>
          <w:b/>
          <w:bCs/>
          <w:color w:val="242424"/>
          <w:kern w:val="0"/>
          <w:lang w:eastAsia="pl-PL"/>
          <w14:ligatures w14:val="none"/>
        </w:rPr>
        <w:t>udokumentować</w:t>
      </w:r>
      <w:r w:rsidRPr="008F446A">
        <w:rPr>
          <w:rFonts w:ascii="Calibri" w:eastAsia="Times New Roman" w:hAnsi="Calibri" w:cs="Calibri"/>
          <w:b/>
          <w:bCs/>
          <w:color w:val="242424"/>
          <w:kern w:val="0"/>
          <w:lang w:eastAsia="pl-PL"/>
          <w14:ligatures w14:val="none"/>
        </w:rPr>
        <w:t xml:space="preserve"> zakup innowacyjnego </w:t>
      </w:r>
      <w:r w:rsidRPr="008F446A">
        <w:rPr>
          <w:rFonts w:ascii="Calibri" w:eastAsia="Times New Roman" w:hAnsi="Calibri" w:cs="Calibri"/>
          <w:b/>
          <w:bCs/>
          <w:color w:val="242424"/>
          <w:kern w:val="0"/>
          <w:lang w:eastAsia="pl-PL"/>
          <w14:ligatures w14:val="none"/>
        </w:rPr>
        <w:t>narzędzia,</w:t>
      </w:r>
      <w:r w:rsidRPr="008F446A">
        <w:rPr>
          <w:rFonts w:ascii="Calibri" w:eastAsia="Times New Roman" w:hAnsi="Calibri" w:cs="Calibri"/>
          <w:b/>
          <w:bCs/>
          <w:color w:val="242424"/>
          <w:kern w:val="0"/>
          <w:lang w:eastAsia="pl-PL"/>
          <w14:ligatures w14:val="none"/>
        </w:rPr>
        <w:t xml:space="preserve"> kt</w:t>
      </w:r>
      <w:r w:rsidRPr="008F446A">
        <w:rPr>
          <w:rFonts w:ascii="Calibri" w:eastAsia="Times New Roman" w:hAnsi="Calibri" w:cs="Calibri"/>
          <w:b/>
          <w:bCs/>
          <w:color w:val="242424"/>
          <w:kern w:val="0"/>
          <w:lang w:eastAsia="pl-PL"/>
          <w14:ligatures w14:val="none"/>
        </w:rPr>
        <w:t>ó</w:t>
      </w:r>
      <w:r w:rsidRPr="008F446A">
        <w:rPr>
          <w:rFonts w:ascii="Calibri" w:eastAsia="Times New Roman" w:hAnsi="Calibri" w:cs="Calibri"/>
          <w:b/>
          <w:bCs/>
          <w:color w:val="242424"/>
          <w:kern w:val="0"/>
          <w:lang w:eastAsia="pl-PL"/>
          <w14:ligatures w14:val="none"/>
        </w:rPr>
        <w:t xml:space="preserve">ry kwalifikuje sie pod przesłankę umozliwijaca zakup z wolnej </w:t>
      </w:r>
      <w:r w:rsidRPr="008F446A">
        <w:rPr>
          <w:rFonts w:ascii="Calibri" w:eastAsia="Times New Roman" w:hAnsi="Calibri" w:cs="Calibri"/>
          <w:b/>
          <w:bCs/>
          <w:color w:val="242424"/>
          <w:kern w:val="0"/>
          <w:lang w:eastAsia="pl-PL"/>
          <w14:ligatures w14:val="none"/>
        </w:rPr>
        <w:t>ręki</w:t>
      </w:r>
      <w:r w:rsidRPr="008F446A">
        <w:rPr>
          <w:rFonts w:ascii="Calibri" w:eastAsia="Times New Roman" w:hAnsi="Calibri" w:cs="Calibri"/>
          <w:b/>
          <w:bCs/>
          <w:color w:val="242424"/>
          <w:kern w:val="0"/>
          <w:lang w:eastAsia="pl-PL"/>
          <w14:ligatures w14:val="none"/>
        </w:rPr>
        <w:t xml:space="preserve"> </w:t>
      </w:r>
      <w:r w:rsidRPr="008F446A">
        <w:rPr>
          <w:rFonts w:ascii="Calibri" w:eastAsia="Times New Roman" w:hAnsi="Calibri" w:cs="Calibri"/>
          <w:b/>
          <w:bCs/>
          <w:color w:val="242424"/>
          <w:kern w:val="0"/>
          <w:lang w:eastAsia="pl-PL"/>
          <w14:ligatures w14:val="none"/>
        </w:rPr>
        <w:t>pomijający</w:t>
      </w:r>
      <w:r w:rsidRPr="008F446A">
        <w:rPr>
          <w:rFonts w:ascii="Calibri" w:eastAsia="Times New Roman" w:hAnsi="Calibri" w:cs="Calibri"/>
          <w:b/>
          <w:bCs/>
          <w:color w:val="242424"/>
          <w:kern w:val="0"/>
          <w:lang w:eastAsia="pl-PL"/>
          <w14:ligatures w14:val="none"/>
        </w:rPr>
        <w:t xml:space="preserve"> baz</w:t>
      </w:r>
      <w:r w:rsidRPr="008F446A">
        <w:rPr>
          <w:rFonts w:ascii="Calibri" w:eastAsia="Times New Roman" w:hAnsi="Calibri" w:cs="Calibri"/>
          <w:b/>
          <w:bCs/>
          <w:color w:val="242424"/>
          <w:kern w:val="0"/>
          <w:lang w:eastAsia="pl-PL"/>
          <w14:ligatures w14:val="none"/>
        </w:rPr>
        <w:t>ę</w:t>
      </w:r>
      <w:r w:rsidRPr="008F446A">
        <w:rPr>
          <w:rFonts w:ascii="Calibri" w:eastAsia="Times New Roman" w:hAnsi="Calibri" w:cs="Calibri"/>
          <w:b/>
          <w:bCs/>
          <w:color w:val="242424"/>
          <w:kern w:val="0"/>
          <w:lang w:eastAsia="pl-PL"/>
          <w14:ligatures w14:val="none"/>
        </w:rPr>
        <w:t xml:space="preserve"> </w:t>
      </w:r>
      <w:r w:rsidRPr="008F446A">
        <w:rPr>
          <w:rFonts w:ascii="Calibri" w:eastAsia="Times New Roman" w:hAnsi="Calibri" w:cs="Calibri"/>
          <w:b/>
          <w:bCs/>
          <w:color w:val="242424"/>
          <w:kern w:val="0"/>
          <w:lang w:eastAsia="pl-PL"/>
          <w14:ligatures w14:val="none"/>
        </w:rPr>
        <w:t>konkurencyjności?</w:t>
      </w:r>
    </w:p>
    <w:p w14:paraId="020DBB4F" w14:textId="6E63A6A5" w:rsidR="008F446A" w:rsidRPr="006D2E00" w:rsidRDefault="008F446A" w:rsidP="008F446A">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8F446A">
        <w:rPr>
          <w:rFonts w:ascii="Calibri" w:eastAsia="Times New Roman" w:hAnsi="Calibri" w:cs="Calibri"/>
          <w:color w:val="242424"/>
          <w:kern w:val="0"/>
          <w:lang w:eastAsia="pl-PL"/>
          <w14:ligatures w14:val="none"/>
        </w:rPr>
        <w:t>Udzielenie zamówienia z zastosowaniem wyłączenia obowiązku wyboru wykonawcy w trybie konkurencyjnym wymaga przede wszystkim wskazania konkretnej podstawy z Wytycznych dotyczących kwalifikowalności wydatków na lata 2021-2027 oraz w przypadku części wyłączeń również przedstawienia szczegółowego uzasadnienia. Dodatkowo w zależności od kategorii wydatku konieczne będzie udokumentowanie zamówienia w postaci umowy z wykonawcą.</w:t>
      </w:r>
    </w:p>
    <w:p w14:paraId="7BD6204D" w14:textId="77777777" w:rsidR="006D2E00" w:rsidRDefault="006D2E00" w:rsidP="006D2E00">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ECF6DB8" w14:textId="09B2090B" w:rsidR="008F446A" w:rsidRPr="008F446A" w:rsidRDefault="008F446A" w:rsidP="008F446A">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F446A">
        <w:rPr>
          <w:rFonts w:ascii="Calibri" w:eastAsia="Times New Roman" w:hAnsi="Calibri" w:cs="Calibri"/>
          <w:b/>
          <w:bCs/>
          <w:color w:val="242424"/>
          <w:kern w:val="0"/>
          <w:lang w:eastAsia="pl-PL"/>
          <w14:ligatures w14:val="none"/>
        </w:rPr>
        <w:t>Zgodnie z obowiązującymi wytycznymi, osoby prowadzące jednoosobową działalność gospodarczą, zatrudnione na podstawie umowy B2B, traktowane są jako podwykonawcy i podlegają zasadzie konkurencyjności. Jednocześnie od tej kategorii nie są naliczane koszty pośrednie. W związku z tym prosimy o odpowiedź na następujące pytania: • Czy planowane są zmiany w sposobie kwalifikowania i rozliczania umów B2B, zwłaszcza w kontekście obowiązku stosowania zasady konkurencyjności? • W przypadku umów zlecenia wystarczające jest wskazanie konkretnej osoby w projekcie we wniosku o dofinansowanie – czy rozważana jest możliwość wprowadzenia analogicznych zasad dla umów B2B? • Czy rozważana jest możliwość naliczenia kosztów pośrednich w przypadku tej formy współpracy, skoro proces jej obsługi administracyjnej wymaga m.in. przeprowadzenia zapytania ofertowego oraz rozliczenia wynagrodzenia?</w:t>
      </w:r>
    </w:p>
    <w:p w14:paraId="28A189A6" w14:textId="2E795F7B" w:rsidR="008F446A" w:rsidRDefault="008F446A" w:rsidP="008F446A">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8F446A">
        <w:rPr>
          <w:rFonts w:ascii="Calibri" w:eastAsia="Times New Roman" w:hAnsi="Calibri" w:cs="Calibri"/>
          <w:color w:val="242424"/>
          <w:kern w:val="0"/>
          <w:lang w:eastAsia="pl-PL"/>
          <w14:ligatures w14:val="none"/>
        </w:rPr>
        <w:t>Obecnie nie są planowane zmiany odnośnie dopuszczalności wyłączenia obowiązku wyboru wykonawcy na podstawie stosunku B2B w trybie konkurencyjnym. Każdorazowo w takiej sytuacji, jeżeli wartość zamówienia przekracza próg 50 tys. zł netto i nie zachodzą inne przesłanki wyłączającej, należy przeprowadzić postępowanie w trybie zasady konkurencyjności niezależnie od faktu wskazania danej osoby prowadzącej jednoosobową działalność gospodarczą w treści wniosku o dofinansowanie. Jeżeli chodzi o koszty pośrednie, to zgodnie z sekcją 3.2.1 pkt 1 lit. f) Wytycznych dotyczących kwalifikowalności wydatków na lata 2021-2027 w przypadku wydatków rozliczanych za pomocą uproszczonych metod zasada konkurencyjności podlega wyłączeniu. Takie wydatki muszą jednak spełniać warunki przypisania ich do kategorii kosztów pośrednich.</w:t>
      </w:r>
    </w:p>
    <w:p w14:paraId="311EE98C" w14:textId="77777777" w:rsidR="008F446A" w:rsidRDefault="008F446A" w:rsidP="008F446A">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4FD27AB" w14:textId="6765B6D0" w:rsidR="008F446A" w:rsidRPr="008F446A" w:rsidRDefault="008F446A" w:rsidP="008F446A">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8F446A">
        <w:rPr>
          <w:rFonts w:ascii="Calibri" w:eastAsia="Times New Roman" w:hAnsi="Calibri" w:cs="Calibri"/>
          <w:b/>
          <w:bCs/>
          <w:color w:val="242424"/>
          <w:kern w:val="0"/>
          <w:lang w:eastAsia="pl-PL"/>
          <w14:ligatures w14:val="none"/>
        </w:rPr>
        <w:t xml:space="preserve">Czy w przypadku zapłaty za wydatek w kategorii DOSTAWY na podstawie </w:t>
      </w:r>
      <w:r w:rsidRPr="008F446A">
        <w:rPr>
          <w:rFonts w:ascii="Calibri" w:eastAsia="Times New Roman" w:hAnsi="Calibri" w:cs="Calibri"/>
          <w:b/>
          <w:bCs/>
          <w:color w:val="242424"/>
          <w:kern w:val="0"/>
          <w:lang w:eastAsia="pl-PL"/>
          <w14:ligatures w14:val="none"/>
        </w:rPr>
        <w:t>FV</w:t>
      </w:r>
      <w:r w:rsidRPr="008F446A">
        <w:rPr>
          <w:rFonts w:ascii="Calibri" w:eastAsia="Times New Roman" w:hAnsi="Calibri" w:cs="Calibri"/>
          <w:b/>
          <w:bCs/>
          <w:color w:val="242424"/>
          <w:kern w:val="0"/>
          <w:lang w:eastAsia="pl-PL"/>
          <w14:ligatures w14:val="none"/>
        </w:rPr>
        <w:t xml:space="preserve"> proformy i następnie </w:t>
      </w:r>
      <w:r w:rsidRPr="008F446A">
        <w:rPr>
          <w:rFonts w:ascii="Calibri" w:eastAsia="Times New Roman" w:hAnsi="Calibri" w:cs="Calibri"/>
          <w:b/>
          <w:bCs/>
          <w:color w:val="242424"/>
          <w:kern w:val="0"/>
          <w:lang w:eastAsia="pl-PL"/>
          <w14:ligatures w14:val="none"/>
        </w:rPr>
        <w:t>FV</w:t>
      </w:r>
      <w:r w:rsidRPr="008F446A">
        <w:rPr>
          <w:rFonts w:ascii="Calibri" w:eastAsia="Times New Roman" w:hAnsi="Calibri" w:cs="Calibri"/>
          <w:b/>
          <w:bCs/>
          <w:color w:val="242424"/>
          <w:kern w:val="0"/>
          <w:lang w:eastAsia="pl-PL"/>
          <w14:ligatures w14:val="none"/>
        </w:rPr>
        <w:t xml:space="preserve"> zaliczki przy składaniu wniosku o płatność należy załączyć tylko końcową </w:t>
      </w:r>
      <w:r w:rsidRPr="008F446A">
        <w:rPr>
          <w:rFonts w:ascii="Calibri" w:eastAsia="Times New Roman" w:hAnsi="Calibri" w:cs="Calibri"/>
          <w:b/>
          <w:bCs/>
          <w:color w:val="242424"/>
          <w:kern w:val="0"/>
          <w:lang w:eastAsia="pl-PL"/>
          <w14:ligatures w14:val="none"/>
        </w:rPr>
        <w:lastRenderedPageBreak/>
        <w:t xml:space="preserve">rozliczającą </w:t>
      </w:r>
      <w:r w:rsidRPr="008F446A">
        <w:rPr>
          <w:rFonts w:ascii="Calibri" w:eastAsia="Times New Roman" w:hAnsi="Calibri" w:cs="Calibri"/>
          <w:b/>
          <w:bCs/>
          <w:color w:val="242424"/>
          <w:kern w:val="0"/>
          <w:lang w:eastAsia="pl-PL"/>
          <w14:ligatures w14:val="none"/>
        </w:rPr>
        <w:t>FV</w:t>
      </w:r>
      <w:r w:rsidRPr="008F446A">
        <w:rPr>
          <w:rFonts w:ascii="Calibri" w:eastAsia="Times New Roman" w:hAnsi="Calibri" w:cs="Calibri"/>
          <w:b/>
          <w:bCs/>
          <w:color w:val="242424"/>
          <w:kern w:val="0"/>
          <w:lang w:eastAsia="pl-PL"/>
          <w14:ligatures w14:val="none"/>
        </w:rPr>
        <w:t xml:space="preserve"> dot. zakupu wraz z opisem czy również poprzednie dokumenty czyli proformę i </w:t>
      </w:r>
      <w:r w:rsidRPr="008F446A">
        <w:rPr>
          <w:rFonts w:ascii="Calibri" w:eastAsia="Times New Roman" w:hAnsi="Calibri" w:cs="Calibri"/>
          <w:b/>
          <w:bCs/>
          <w:color w:val="242424"/>
          <w:kern w:val="0"/>
          <w:lang w:eastAsia="pl-PL"/>
          <w14:ligatures w14:val="none"/>
        </w:rPr>
        <w:t>FV</w:t>
      </w:r>
      <w:r w:rsidRPr="008F446A">
        <w:rPr>
          <w:rFonts w:ascii="Calibri" w:eastAsia="Times New Roman" w:hAnsi="Calibri" w:cs="Calibri"/>
          <w:b/>
          <w:bCs/>
          <w:color w:val="242424"/>
          <w:kern w:val="0"/>
          <w:lang w:eastAsia="pl-PL"/>
          <w14:ligatures w14:val="none"/>
        </w:rPr>
        <w:t xml:space="preserve"> zaliczkę?</w:t>
      </w:r>
    </w:p>
    <w:p w14:paraId="58AD958B" w14:textId="518EA098" w:rsidR="008F446A" w:rsidRPr="00547F95" w:rsidRDefault="008F446A" w:rsidP="008F446A">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8F446A">
        <w:rPr>
          <w:rFonts w:ascii="Calibri" w:eastAsia="Times New Roman" w:hAnsi="Calibri" w:cs="Calibri"/>
          <w:color w:val="242424"/>
          <w:kern w:val="0"/>
          <w:lang w:eastAsia="pl-PL"/>
          <w14:ligatures w14:val="none"/>
        </w:rPr>
        <w:t>Należy załączyć wszystkie dokumenty księgowe, które potwierdzają poniesienie wydatku (</w:t>
      </w:r>
      <w:r>
        <w:rPr>
          <w:rFonts w:ascii="Calibri" w:eastAsia="Times New Roman" w:hAnsi="Calibri" w:cs="Calibri"/>
          <w:color w:val="242424"/>
          <w:kern w:val="0"/>
          <w:lang w:eastAsia="pl-PL"/>
          <w14:ligatures w14:val="none"/>
        </w:rPr>
        <w:t>FV</w:t>
      </w:r>
      <w:r w:rsidRPr="008F446A">
        <w:rPr>
          <w:rFonts w:ascii="Calibri" w:eastAsia="Times New Roman" w:hAnsi="Calibri" w:cs="Calibri"/>
          <w:color w:val="242424"/>
          <w:kern w:val="0"/>
          <w:lang w:eastAsia="pl-PL"/>
          <w14:ligatures w14:val="none"/>
        </w:rPr>
        <w:t xml:space="preserve"> zaliczkowe + </w:t>
      </w:r>
      <w:r>
        <w:rPr>
          <w:rFonts w:ascii="Calibri" w:eastAsia="Times New Roman" w:hAnsi="Calibri" w:cs="Calibri"/>
          <w:color w:val="242424"/>
          <w:kern w:val="0"/>
          <w:lang w:eastAsia="pl-PL"/>
          <w14:ligatures w14:val="none"/>
        </w:rPr>
        <w:t>FV</w:t>
      </w:r>
      <w:r w:rsidRPr="008F446A">
        <w:rPr>
          <w:rFonts w:ascii="Calibri" w:eastAsia="Times New Roman" w:hAnsi="Calibri" w:cs="Calibri"/>
          <w:color w:val="242424"/>
          <w:kern w:val="0"/>
          <w:lang w:eastAsia="pl-PL"/>
          <w14:ligatures w14:val="none"/>
        </w:rPr>
        <w:t xml:space="preserve"> końcowa) i które pozwalają powiązać płatność z wydatkiem (proforma, jeśli przelew opłacany był na podstawie proformy)</w:t>
      </w:r>
      <w:r>
        <w:rPr>
          <w:rFonts w:ascii="Calibri" w:eastAsia="Times New Roman" w:hAnsi="Calibri" w:cs="Calibri"/>
          <w:color w:val="242424"/>
          <w:kern w:val="0"/>
          <w:lang w:eastAsia="pl-PL"/>
          <w14:ligatures w14:val="none"/>
        </w:rPr>
        <w:t>.</w:t>
      </w:r>
    </w:p>
    <w:p w14:paraId="4683DB43" w14:textId="77777777" w:rsidR="00547F95" w:rsidRDefault="00547F95" w:rsidP="00547F95">
      <w:pPr>
        <w:pStyle w:val="Akapitzlist"/>
        <w:spacing w:after="0" w:line="240" w:lineRule="auto"/>
        <w:rPr>
          <w:rFonts w:ascii="Calibri" w:eastAsia="Times New Roman" w:hAnsi="Calibri" w:cs="Calibri"/>
          <w:kern w:val="0"/>
          <w:lang w:eastAsia="pl-PL"/>
          <w14:ligatures w14:val="none"/>
        </w:rPr>
      </w:pPr>
    </w:p>
    <w:p w14:paraId="6B7C98F5" w14:textId="67CB7431" w:rsidR="008F446A" w:rsidRPr="003714AF" w:rsidRDefault="003714AF" w:rsidP="008F446A">
      <w:pPr>
        <w:pStyle w:val="Akapitzlist"/>
        <w:numPr>
          <w:ilvl w:val="0"/>
          <w:numId w:val="1"/>
        </w:numPr>
        <w:spacing w:after="0" w:line="240" w:lineRule="auto"/>
        <w:rPr>
          <w:rFonts w:ascii="Calibri" w:eastAsia="Times New Roman" w:hAnsi="Calibri" w:cs="Calibri"/>
          <w:b/>
          <w:bCs/>
          <w:kern w:val="0"/>
          <w:lang w:eastAsia="pl-PL"/>
          <w14:ligatures w14:val="none"/>
        </w:rPr>
      </w:pPr>
      <w:r w:rsidRPr="003714AF">
        <w:rPr>
          <w:rFonts w:ascii="Calibri" w:eastAsia="Times New Roman" w:hAnsi="Calibri" w:cs="Calibri"/>
          <w:b/>
          <w:bCs/>
          <w:kern w:val="0"/>
          <w:lang w:eastAsia="pl-PL"/>
          <w14:ligatures w14:val="none"/>
        </w:rPr>
        <w:t>Czy w bazie personelu należy uwzględniać wyłącznie osoby finansowane z kosztów bezpośrednich, czy również te, których wynagrodzenie pokrywane jest z kosztów pośrednich?</w:t>
      </w:r>
    </w:p>
    <w:p w14:paraId="566A5C05" w14:textId="1D9B62F1" w:rsidR="003714AF" w:rsidRDefault="003714AF" w:rsidP="003714AF">
      <w:pPr>
        <w:pStyle w:val="Akapitzlist"/>
        <w:spacing w:after="0" w:line="240" w:lineRule="auto"/>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W</w:t>
      </w:r>
      <w:r w:rsidRPr="003714AF">
        <w:rPr>
          <w:rFonts w:ascii="Calibri" w:eastAsia="Times New Roman" w:hAnsi="Calibri" w:cs="Calibri"/>
          <w:kern w:val="0"/>
          <w:lang w:eastAsia="pl-PL"/>
          <w14:ligatures w14:val="none"/>
        </w:rPr>
        <w:t xml:space="preserve"> Bazie personelu powinny być uwzględnione osoby, które są rozliczane w kosztach projektu, również te, które rozliczane są w ramach kosztów pośrednich</w:t>
      </w:r>
      <w:r>
        <w:rPr>
          <w:rFonts w:ascii="Calibri" w:eastAsia="Times New Roman" w:hAnsi="Calibri" w:cs="Calibri"/>
          <w:kern w:val="0"/>
          <w:lang w:eastAsia="pl-PL"/>
          <w14:ligatures w14:val="none"/>
        </w:rPr>
        <w:t>.</w:t>
      </w:r>
    </w:p>
    <w:p w14:paraId="50ED08E9" w14:textId="144CDA72" w:rsidR="003714AF" w:rsidRDefault="003714AF" w:rsidP="003714AF">
      <w:pPr>
        <w:pStyle w:val="Akapitzlist"/>
        <w:spacing w:after="0" w:line="240" w:lineRule="auto"/>
        <w:rPr>
          <w:rFonts w:ascii="Calibri" w:eastAsia="Times New Roman" w:hAnsi="Calibri" w:cs="Calibri"/>
          <w:kern w:val="0"/>
          <w:lang w:eastAsia="pl-PL"/>
          <w14:ligatures w14:val="none"/>
        </w:rPr>
      </w:pPr>
    </w:p>
    <w:p w14:paraId="34A08700" w14:textId="4CF398CA" w:rsidR="003714AF" w:rsidRPr="00341A81" w:rsidRDefault="00341A81" w:rsidP="003714AF">
      <w:pPr>
        <w:pStyle w:val="Akapitzlist"/>
        <w:numPr>
          <w:ilvl w:val="0"/>
          <w:numId w:val="1"/>
        </w:numPr>
        <w:spacing w:after="0" w:line="240" w:lineRule="auto"/>
        <w:rPr>
          <w:rFonts w:ascii="Calibri" w:eastAsia="Times New Roman" w:hAnsi="Calibri" w:cs="Calibri"/>
          <w:b/>
          <w:bCs/>
          <w:kern w:val="0"/>
          <w:lang w:eastAsia="pl-PL"/>
          <w14:ligatures w14:val="none"/>
        </w:rPr>
      </w:pPr>
      <w:r w:rsidRPr="00341A81">
        <w:rPr>
          <w:rFonts w:ascii="Calibri" w:eastAsia="Times New Roman" w:hAnsi="Calibri" w:cs="Calibri"/>
          <w:b/>
          <w:bCs/>
          <w:kern w:val="0"/>
          <w:lang w:eastAsia="pl-PL"/>
          <w14:ligatures w14:val="none"/>
        </w:rPr>
        <w:t xml:space="preserve">Podpisy pod dokumentami min opisami faktur, tabelami postepowań </w:t>
      </w:r>
      <w:r w:rsidRPr="00341A81">
        <w:rPr>
          <w:rFonts w:ascii="Calibri" w:eastAsia="Times New Roman" w:hAnsi="Calibri" w:cs="Calibri"/>
          <w:b/>
          <w:bCs/>
          <w:kern w:val="0"/>
          <w:lang w:eastAsia="pl-PL"/>
          <w14:ligatures w14:val="none"/>
        </w:rPr>
        <w:t>itp.</w:t>
      </w:r>
      <w:r w:rsidRPr="00341A81">
        <w:rPr>
          <w:rFonts w:ascii="Calibri" w:eastAsia="Times New Roman" w:hAnsi="Calibri" w:cs="Calibri"/>
          <w:b/>
          <w:bCs/>
          <w:kern w:val="0"/>
          <w:lang w:eastAsia="pl-PL"/>
          <w14:ligatures w14:val="none"/>
        </w:rPr>
        <w:t xml:space="preserve"> jako beneficjent musi podpisać osoba z komparycji umowy</w:t>
      </w:r>
      <w:r w:rsidRPr="00341A81">
        <w:rPr>
          <w:rFonts w:ascii="Calibri" w:eastAsia="Times New Roman" w:hAnsi="Calibri" w:cs="Calibri"/>
          <w:b/>
          <w:bCs/>
          <w:kern w:val="0"/>
          <w:lang w:eastAsia="pl-PL"/>
          <w14:ligatures w14:val="none"/>
        </w:rPr>
        <w:t>,</w:t>
      </w:r>
      <w:r w:rsidRPr="00341A81">
        <w:rPr>
          <w:rFonts w:ascii="Calibri" w:eastAsia="Times New Roman" w:hAnsi="Calibri" w:cs="Calibri"/>
          <w:b/>
          <w:bCs/>
          <w:kern w:val="0"/>
          <w:lang w:eastAsia="pl-PL"/>
          <w14:ligatures w14:val="none"/>
        </w:rPr>
        <w:t xml:space="preserve"> czy może kierownik projektu posiadający odpowiednie pełnomocnictwo?</w:t>
      </w:r>
    </w:p>
    <w:p w14:paraId="0B46F236" w14:textId="56A9E847" w:rsidR="00341A81" w:rsidRDefault="00341A81" w:rsidP="00341A81">
      <w:pPr>
        <w:pStyle w:val="Akapitzlist"/>
        <w:spacing w:after="0" w:line="240" w:lineRule="auto"/>
        <w:rPr>
          <w:rFonts w:ascii="Calibri" w:eastAsia="Times New Roman" w:hAnsi="Calibri" w:cs="Calibri"/>
          <w:kern w:val="0"/>
          <w:lang w:eastAsia="pl-PL"/>
          <w14:ligatures w14:val="none"/>
        </w:rPr>
      </w:pPr>
      <w:r w:rsidRPr="00341A81">
        <w:rPr>
          <w:rFonts w:ascii="Calibri" w:eastAsia="Times New Roman" w:hAnsi="Calibri" w:cs="Calibri"/>
          <w:kern w:val="0"/>
          <w:lang w:eastAsia="pl-PL"/>
          <w14:ligatures w14:val="none"/>
        </w:rPr>
        <w:t xml:space="preserve">W przypadku opisu dokumentu podpisy powinny złożyć na nim osoby, które </w:t>
      </w:r>
      <w:r w:rsidRPr="00341A81">
        <w:rPr>
          <w:rFonts w:ascii="Calibri" w:eastAsia="Times New Roman" w:hAnsi="Calibri" w:cs="Calibri"/>
          <w:kern w:val="0"/>
          <w:lang w:eastAsia="pl-PL"/>
          <w14:ligatures w14:val="none"/>
        </w:rPr>
        <w:t>dokument</w:t>
      </w:r>
      <w:r w:rsidRPr="00341A81">
        <w:rPr>
          <w:rFonts w:ascii="Calibri" w:eastAsia="Times New Roman" w:hAnsi="Calibri" w:cs="Calibri"/>
          <w:kern w:val="0"/>
          <w:lang w:eastAsia="pl-PL"/>
          <w14:ligatures w14:val="none"/>
        </w:rPr>
        <w:t xml:space="preserve"> sprawdziły pod względem merytorycznym oraz formalno-rachunkowym. W innych dokumentach np. tabela postępowań akceptowalny jest podpis </w:t>
      </w:r>
      <w:r w:rsidRPr="00341A81">
        <w:rPr>
          <w:rFonts w:ascii="Calibri" w:eastAsia="Times New Roman" w:hAnsi="Calibri" w:cs="Calibri"/>
          <w:kern w:val="0"/>
          <w:lang w:eastAsia="pl-PL"/>
          <w14:ligatures w14:val="none"/>
        </w:rPr>
        <w:t>Kierownika</w:t>
      </w:r>
      <w:r w:rsidRPr="00341A81">
        <w:rPr>
          <w:rFonts w:ascii="Calibri" w:eastAsia="Times New Roman" w:hAnsi="Calibri" w:cs="Calibri"/>
          <w:kern w:val="0"/>
          <w:lang w:eastAsia="pl-PL"/>
          <w14:ligatures w14:val="none"/>
        </w:rPr>
        <w:t xml:space="preserve"> projektu, który posiada w tym zakresie stosowne pełnomocnictwo.</w:t>
      </w:r>
    </w:p>
    <w:p w14:paraId="0E407FBC" w14:textId="77777777" w:rsidR="00341A81" w:rsidRDefault="00341A81" w:rsidP="00341A81">
      <w:pPr>
        <w:pStyle w:val="Akapitzlist"/>
        <w:spacing w:after="0" w:line="240" w:lineRule="auto"/>
        <w:rPr>
          <w:rFonts w:ascii="Calibri" w:eastAsia="Times New Roman" w:hAnsi="Calibri" w:cs="Calibri"/>
          <w:kern w:val="0"/>
          <w:lang w:eastAsia="pl-PL"/>
          <w14:ligatures w14:val="none"/>
        </w:rPr>
      </w:pPr>
    </w:p>
    <w:p w14:paraId="1B923FF0" w14:textId="08BF6A92" w:rsidR="00341A81" w:rsidRPr="00341A81" w:rsidRDefault="00341A81" w:rsidP="00341A81">
      <w:pPr>
        <w:pStyle w:val="Akapitzlist"/>
        <w:numPr>
          <w:ilvl w:val="0"/>
          <w:numId w:val="1"/>
        </w:numPr>
        <w:spacing w:after="0" w:line="240" w:lineRule="auto"/>
        <w:rPr>
          <w:rFonts w:ascii="Calibri" w:eastAsia="Times New Roman" w:hAnsi="Calibri" w:cs="Calibri"/>
          <w:b/>
          <w:bCs/>
          <w:kern w:val="0"/>
          <w:lang w:eastAsia="pl-PL"/>
          <w14:ligatures w14:val="none"/>
        </w:rPr>
      </w:pPr>
      <w:r w:rsidRPr="00341A81">
        <w:rPr>
          <w:rFonts w:ascii="Calibri" w:eastAsia="Times New Roman" w:hAnsi="Calibri" w:cs="Calibri"/>
          <w:b/>
          <w:bCs/>
          <w:kern w:val="0"/>
          <w:lang w:eastAsia="pl-PL"/>
          <w14:ligatures w14:val="none"/>
        </w:rPr>
        <w:t>Czy Uczelnia publiczna, która rozlicza podatek VAT tzw. hybrydą (częściowe odliczenie podatku np. 15%) może uznać pozostałą część VAT jako koszt kwalifikowany? Czy program FENG przewiduje taką możliwość dla Uczelni?</w:t>
      </w:r>
    </w:p>
    <w:p w14:paraId="1BD8D8DA" w14:textId="77D7F784" w:rsidR="00341A81" w:rsidRDefault="00341A81" w:rsidP="00341A81">
      <w:pPr>
        <w:pStyle w:val="Akapitzlist"/>
        <w:spacing w:after="0" w:line="240" w:lineRule="auto"/>
        <w:rPr>
          <w:rFonts w:ascii="Calibri" w:eastAsia="Times New Roman" w:hAnsi="Calibri" w:cs="Calibri"/>
          <w:kern w:val="0"/>
          <w:lang w:eastAsia="pl-PL"/>
          <w14:ligatures w14:val="none"/>
        </w:rPr>
      </w:pPr>
      <w:r w:rsidRPr="00341A81">
        <w:rPr>
          <w:rFonts w:ascii="Calibri" w:eastAsia="Times New Roman" w:hAnsi="Calibri" w:cs="Calibri"/>
          <w:kern w:val="0"/>
          <w:lang w:eastAsia="pl-PL"/>
          <w14:ligatures w14:val="none"/>
        </w:rPr>
        <w:t>Kwestia kwalifikowalności podatku VAT i sposobu jego wyliczenia określana i weryfikowana jest na etapie oceny wniosku o dofinansowanie, przed podpisaniem umowy. Na etapie rozliczania projektu nie ma możliwości zwiększenia kosztów kwalifikowalnych o kwotę VAT.</w:t>
      </w:r>
    </w:p>
    <w:p w14:paraId="2EA0532C" w14:textId="77777777" w:rsidR="00341A81" w:rsidRDefault="00341A81" w:rsidP="00341A81">
      <w:pPr>
        <w:spacing w:after="0" w:line="240" w:lineRule="auto"/>
        <w:rPr>
          <w:rFonts w:ascii="Calibri" w:eastAsia="Times New Roman" w:hAnsi="Calibri" w:cs="Calibri"/>
          <w:kern w:val="0"/>
          <w:lang w:eastAsia="pl-PL"/>
          <w14:ligatures w14:val="none"/>
        </w:rPr>
      </w:pPr>
    </w:p>
    <w:p w14:paraId="591EBF3E" w14:textId="0EB4483A" w:rsidR="00341A81" w:rsidRPr="00341A81" w:rsidRDefault="00341A81" w:rsidP="00341A81">
      <w:pPr>
        <w:pStyle w:val="Akapitzlist"/>
        <w:numPr>
          <w:ilvl w:val="0"/>
          <w:numId w:val="1"/>
        </w:numPr>
        <w:spacing w:after="0" w:line="240" w:lineRule="auto"/>
        <w:rPr>
          <w:rFonts w:ascii="Calibri" w:eastAsia="Times New Roman" w:hAnsi="Calibri" w:cs="Calibri"/>
          <w:b/>
          <w:bCs/>
          <w:kern w:val="0"/>
          <w:lang w:eastAsia="pl-PL"/>
          <w14:ligatures w14:val="none"/>
        </w:rPr>
      </w:pPr>
      <w:r w:rsidRPr="00341A81">
        <w:rPr>
          <w:rFonts w:ascii="Calibri" w:eastAsia="Times New Roman" w:hAnsi="Calibri" w:cs="Calibri"/>
          <w:b/>
          <w:bCs/>
          <w:kern w:val="0"/>
          <w:lang w:eastAsia="pl-PL"/>
          <w14:ligatures w14:val="none"/>
        </w:rPr>
        <w:t>Spółka umożliwia zakup pewnych benefitów typu dopłata do pakietu medycznego dla członków rodziny. Składnik ten jest potrącany z wynagrodzenia netto. Czy możecie Państwo poprosić o dowód opłacenia takiej składki w imieniu pracownika? Czy fakt opłacenia takiej opłaty powoduje konieczność dodania daty zapłaty w formularzu wniosku o płatność</w:t>
      </w:r>
      <w:r w:rsidRPr="00341A81">
        <w:rPr>
          <w:rFonts w:ascii="Calibri" w:eastAsia="Times New Roman" w:hAnsi="Calibri" w:cs="Calibri"/>
          <w:b/>
          <w:bCs/>
          <w:kern w:val="0"/>
          <w:lang w:eastAsia="pl-PL"/>
          <w14:ligatures w14:val="none"/>
        </w:rPr>
        <w:t>?</w:t>
      </w:r>
    </w:p>
    <w:p w14:paraId="7A6574AF" w14:textId="11E03221" w:rsidR="00341A81" w:rsidRDefault="00341A81" w:rsidP="00341A81">
      <w:pPr>
        <w:pStyle w:val="Akapitzlist"/>
        <w:spacing w:after="0" w:line="240" w:lineRule="auto"/>
        <w:rPr>
          <w:rFonts w:ascii="Calibri" w:eastAsia="Times New Roman" w:hAnsi="Calibri" w:cs="Calibri"/>
          <w:kern w:val="0"/>
          <w:lang w:eastAsia="pl-PL"/>
          <w14:ligatures w14:val="none"/>
        </w:rPr>
      </w:pPr>
      <w:r w:rsidRPr="00341A81">
        <w:rPr>
          <w:rFonts w:ascii="Calibri" w:eastAsia="Times New Roman" w:hAnsi="Calibri" w:cs="Calibri"/>
          <w:kern w:val="0"/>
          <w:lang w:eastAsia="pl-PL"/>
          <w14:ligatures w14:val="none"/>
        </w:rPr>
        <w:t>Nie ma konieczności dodawania tej daty we wniosku o płatność. IP może poprosić o wszelkie dokumenty potwierdzające poniesienie danego kosztu i jego składowych.</w:t>
      </w:r>
    </w:p>
    <w:p w14:paraId="6558653D" w14:textId="77777777" w:rsidR="00341A81" w:rsidRDefault="00341A81" w:rsidP="00341A81">
      <w:pPr>
        <w:pStyle w:val="Akapitzlist"/>
        <w:spacing w:after="0" w:line="240" w:lineRule="auto"/>
        <w:rPr>
          <w:rFonts w:ascii="Calibri" w:eastAsia="Times New Roman" w:hAnsi="Calibri" w:cs="Calibri"/>
          <w:kern w:val="0"/>
          <w:lang w:eastAsia="pl-PL"/>
          <w14:ligatures w14:val="none"/>
        </w:rPr>
      </w:pPr>
    </w:p>
    <w:p w14:paraId="67E6EB74" w14:textId="15C0E26A" w:rsidR="00341A81" w:rsidRPr="00DD36FA" w:rsidRDefault="00DD36FA" w:rsidP="00341A81">
      <w:pPr>
        <w:pStyle w:val="Akapitzlist"/>
        <w:numPr>
          <w:ilvl w:val="0"/>
          <w:numId w:val="1"/>
        </w:numPr>
        <w:spacing w:after="0" w:line="240" w:lineRule="auto"/>
        <w:rPr>
          <w:rFonts w:ascii="Calibri" w:eastAsia="Times New Roman" w:hAnsi="Calibri" w:cs="Calibri"/>
          <w:b/>
          <w:bCs/>
          <w:kern w:val="0"/>
          <w:lang w:eastAsia="pl-PL"/>
          <w14:ligatures w14:val="none"/>
        </w:rPr>
      </w:pPr>
      <w:r w:rsidRPr="00DD36FA">
        <w:rPr>
          <w:rFonts w:ascii="Calibri" w:eastAsia="Times New Roman" w:hAnsi="Calibri" w:cs="Calibri"/>
          <w:b/>
          <w:bCs/>
          <w:kern w:val="0"/>
          <w:lang w:eastAsia="pl-PL"/>
          <w14:ligatures w14:val="none"/>
        </w:rPr>
        <w:t>Czy firmy spoza UE mogą składać oferty na komponenty powyżej 50 tys. zł, które są umieszczone na platformie przetargowej?</w:t>
      </w:r>
    </w:p>
    <w:p w14:paraId="48263B19" w14:textId="501AD318" w:rsidR="00DD36FA" w:rsidRDefault="00DD36FA" w:rsidP="00DD36FA">
      <w:pPr>
        <w:pStyle w:val="Akapitzlist"/>
        <w:spacing w:after="0" w:line="240" w:lineRule="auto"/>
        <w:rPr>
          <w:rFonts w:ascii="Calibri" w:eastAsia="Times New Roman" w:hAnsi="Calibri" w:cs="Calibri"/>
          <w:kern w:val="0"/>
          <w:lang w:eastAsia="pl-PL"/>
          <w14:ligatures w14:val="none"/>
        </w:rPr>
      </w:pPr>
      <w:r w:rsidRPr="00DD36FA">
        <w:rPr>
          <w:rFonts w:ascii="Calibri" w:eastAsia="Times New Roman" w:hAnsi="Calibri" w:cs="Calibri"/>
          <w:kern w:val="0"/>
          <w:lang w:eastAsia="pl-PL"/>
          <w14:ligatures w14:val="none"/>
        </w:rPr>
        <w:t>Tak, Baza Konkurencyjności jest ogólnodostępną platformą umożlwiającą dostęp do postępowań również dla podmiotów spoza UE.</w:t>
      </w:r>
    </w:p>
    <w:p w14:paraId="1964F5D5" w14:textId="77777777" w:rsidR="00DD36FA" w:rsidRDefault="00DD36FA" w:rsidP="00DD36FA">
      <w:pPr>
        <w:pStyle w:val="Akapitzlist"/>
        <w:spacing w:after="0" w:line="240" w:lineRule="auto"/>
        <w:rPr>
          <w:rFonts w:ascii="Calibri" w:eastAsia="Times New Roman" w:hAnsi="Calibri" w:cs="Calibri"/>
          <w:kern w:val="0"/>
          <w:lang w:eastAsia="pl-PL"/>
          <w14:ligatures w14:val="none"/>
        </w:rPr>
      </w:pPr>
    </w:p>
    <w:p w14:paraId="5FC571AA" w14:textId="64F92853" w:rsidR="00DD36FA" w:rsidRDefault="00DD36FA" w:rsidP="00DD36FA">
      <w:pPr>
        <w:pStyle w:val="Akapitzlist"/>
        <w:numPr>
          <w:ilvl w:val="0"/>
          <w:numId w:val="1"/>
        </w:numPr>
        <w:spacing w:after="0" w:line="240" w:lineRule="auto"/>
        <w:rPr>
          <w:rFonts w:ascii="Calibri" w:eastAsia="Times New Roman" w:hAnsi="Calibri" w:cs="Calibri"/>
          <w:b/>
          <w:bCs/>
          <w:kern w:val="0"/>
          <w:lang w:eastAsia="pl-PL"/>
          <w14:ligatures w14:val="none"/>
        </w:rPr>
      </w:pPr>
      <w:r w:rsidRPr="00DD36FA">
        <w:rPr>
          <w:rFonts w:ascii="Calibri" w:eastAsia="Times New Roman" w:hAnsi="Calibri" w:cs="Calibri"/>
          <w:b/>
          <w:bCs/>
          <w:kern w:val="0"/>
          <w:lang w:eastAsia="pl-PL"/>
          <w14:ligatures w14:val="none"/>
        </w:rPr>
        <w:t>Prosimy o wyjaśnienie zasad rozliczania wynagrodzenia pracownika, który jest zaangażowany w projekt w 100% i jednocześnie prowadzi ewidencję godzin pracy w systemie timesheet (wewnętrzny system Beneficjenta). W szczególności prosimy o odpowiedź na następujące pytania: • Jak należy postępować w sytuacji, gdy pracownik przebywa na urlopie lub jest nieobecny z powodu zwolnienia lekarskiego i w związku z tym nie rejestruje godzin pracy w systemie? • W jaki sposób prawidłowo udokumentować 100% zaangażowania w projekt, jeśli w danym miesiącu wystąpiły okresy nieobecności? • Czy w takim przypadku wynagrodzenie za dany miesiąc pozostaje w pełni kwalifikowalne, czy też należy proporcjonalnie pomniejszyć koszt przypisany do projektu? • Jakie dokumenty będą podlegały weryfikacji w tym zakresie i czy wymagane jest dodatkowe uzasadnienie w raportach projektowych?</w:t>
      </w:r>
    </w:p>
    <w:p w14:paraId="0B31BF3B" w14:textId="0F799832" w:rsidR="00DD36FA" w:rsidRDefault="00DD36FA" w:rsidP="00DD36FA">
      <w:pPr>
        <w:pStyle w:val="Akapitzlist"/>
        <w:spacing w:after="0" w:line="240" w:lineRule="auto"/>
        <w:rPr>
          <w:rFonts w:ascii="Calibri" w:eastAsia="Times New Roman" w:hAnsi="Calibri" w:cs="Calibri"/>
          <w:kern w:val="0"/>
          <w:lang w:eastAsia="pl-PL"/>
          <w14:ligatures w14:val="none"/>
        </w:rPr>
      </w:pPr>
      <w:r w:rsidRPr="00DD36FA">
        <w:rPr>
          <w:rFonts w:ascii="Calibri" w:eastAsia="Times New Roman" w:hAnsi="Calibri" w:cs="Calibri"/>
          <w:kern w:val="0"/>
          <w:lang w:eastAsia="pl-PL"/>
          <w14:ligatures w14:val="none"/>
        </w:rPr>
        <w:lastRenderedPageBreak/>
        <w:t>Jeśli pracownik oddelegowany jest w projekcie w sposób stały (wpisanie konkretnej wartości % na oddelegowaniu), to nie ma konieczności prowadzenia i przesyłania ewidencji godzin pracy. Koszt kwalifikowalny należy wyliczyć na podstawie składowych widniejących na Liście Płac. Wynagrodzenie chorobowe oraz urlopowe są składnikami kwalifikowalnymi w projekcie. Plik z wykazem dokumentów wymaganych do potwierdzenia wydatku w kategorii Personel Projektu zostały Państwu przesłane wraz z innymi wzorami.</w:t>
      </w:r>
    </w:p>
    <w:p w14:paraId="5FA8E57F" w14:textId="77777777" w:rsidR="00DD36FA" w:rsidRDefault="00DD36FA" w:rsidP="00DD36FA">
      <w:pPr>
        <w:pStyle w:val="Akapitzlist"/>
        <w:spacing w:after="0" w:line="240" w:lineRule="auto"/>
        <w:rPr>
          <w:rFonts w:ascii="Calibri" w:eastAsia="Times New Roman" w:hAnsi="Calibri" w:cs="Calibri"/>
          <w:kern w:val="0"/>
          <w:lang w:eastAsia="pl-PL"/>
          <w14:ligatures w14:val="none"/>
        </w:rPr>
      </w:pPr>
    </w:p>
    <w:p w14:paraId="6BB336CE" w14:textId="456E4A0F" w:rsidR="00DD36FA" w:rsidRDefault="00DD36FA" w:rsidP="00DD36FA">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DD36FA">
        <w:rPr>
          <w:rFonts w:ascii="Calibri" w:eastAsia="Times New Roman" w:hAnsi="Calibri" w:cs="Calibri"/>
          <w:b/>
          <w:bCs/>
          <w:color w:val="242424"/>
          <w:kern w:val="0"/>
          <w:lang w:eastAsia="pl-PL"/>
          <w14:ligatures w14:val="none"/>
        </w:rPr>
        <w:t>Powiedziano i pojawiło się również na slajdzie, że proszą Państwo o oświadczenie o braku powiązań</w:t>
      </w:r>
      <w:r w:rsidRPr="00DD36FA">
        <w:rPr>
          <w:rFonts w:ascii="Calibri" w:eastAsia="Times New Roman" w:hAnsi="Calibri" w:cs="Calibri"/>
          <w:b/>
          <w:bCs/>
          <w:color w:val="242424"/>
          <w:kern w:val="0"/>
          <w:lang w:eastAsia="pl-PL"/>
          <w14:ligatures w14:val="none"/>
        </w:rPr>
        <w:t xml:space="preserve">. </w:t>
      </w:r>
      <w:r w:rsidRPr="00DD36FA">
        <w:rPr>
          <w:rFonts w:ascii="Calibri" w:eastAsia="Times New Roman" w:hAnsi="Calibri" w:cs="Calibri"/>
          <w:b/>
          <w:bCs/>
          <w:color w:val="242424"/>
          <w:kern w:val="0"/>
          <w:lang w:eastAsia="pl-PL"/>
          <w14:ligatures w14:val="none"/>
        </w:rPr>
        <w:t>Czy wymagają Państwo dostarczenia przez zamawiającego dokumentów potwierdzających, że zamawiający zweryfikował wykonawców pod kątem niepodlegania wykluczeniu z zamówień publicznych zgodnie z "Rozporządzenie Rady (UE) 2022/576 z dnia 8 kwietnia 2022 r. w sprawie zmiany rozporządzenia (UE) nr 833/2014 dotyczącego środków ograniczających w związku z działaniami Rosji destabilizującymi sytuację na Ukrainie (Dz. U. UE. L. z 2022 r. Nr 111, str. 1 z późn. zm.)"?</w:t>
      </w:r>
    </w:p>
    <w:p w14:paraId="38AA5171" w14:textId="1DE02EA5" w:rsidR="00DD36FA" w:rsidRDefault="00DD36FA" w:rsidP="00DD36FA">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DD36FA">
        <w:rPr>
          <w:rFonts w:ascii="Calibri" w:eastAsia="Times New Roman" w:hAnsi="Calibri" w:cs="Calibri"/>
          <w:color w:val="242424"/>
          <w:kern w:val="0"/>
          <w:lang w:eastAsia="pl-PL"/>
          <w14:ligatures w14:val="none"/>
        </w:rPr>
        <w:t>Celem zapewnienia prawidłowej ścieżki audytu zasadnym byłoby udokumentowanie przez zamawiającego w jaki sposób wykluczył z udziału w postępowaniu podmioty wskazane w katalogu z art. 7 ustawy z 13 kwietnia 2022 r. o szczególnych rozwiązaniach w zakresie przeciwdziałania wspieraniu agresji na Ukrainę oraz służących ochronie bezpieczeństwa narodowego (</w:t>
      </w:r>
      <w:r w:rsidRPr="00DD36FA">
        <w:rPr>
          <w:rFonts w:ascii="Calibri" w:eastAsia="Times New Roman" w:hAnsi="Calibri" w:cs="Calibri"/>
          <w:color w:val="242424"/>
          <w:kern w:val="0"/>
          <w:lang w:eastAsia="pl-PL"/>
          <w14:ligatures w14:val="none"/>
        </w:rPr>
        <w:t>tj.</w:t>
      </w:r>
      <w:r w:rsidRPr="00DD36FA">
        <w:rPr>
          <w:rFonts w:ascii="Calibri" w:eastAsia="Times New Roman" w:hAnsi="Calibri" w:cs="Calibri"/>
          <w:color w:val="242424"/>
          <w:kern w:val="0"/>
          <w:lang w:eastAsia="pl-PL"/>
          <w14:ligatures w14:val="none"/>
        </w:rPr>
        <w:t xml:space="preserve"> Dz. U. z 2024 r. poz. 507 z późn. zm.).</w:t>
      </w:r>
    </w:p>
    <w:p w14:paraId="132B00BD" w14:textId="77777777" w:rsidR="00DD36FA" w:rsidRDefault="00DD36FA" w:rsidP="00DD36FA">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C0D7979" w14:textId="582B8A6E" w:rsidR="00DD36FA" w:rsidRPr="002F6D19" w:rsidRDefault="002F6D19" w:rsidP="00DD36FA">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2F6D19">
        <w:rPr>
          <w:rFonts w:ascii="Calibri" w:eastAsia="Times New Roman" w:hAnsi="Calibri" w:cs="Calibri"/>
          <w:b/>
          <w:bCs/>
          <w:color w:val="242424"/>
          <w:kern w:val="0"/>
          <w:lang w:eastAsia="pl-PL"/>
          <w14:ligatures w14:val="none"/>
        </w:rPr>
        <w:t>Czy mogą Państwo udostępnić przykładowy wzór szacowania kosztu?</w:t>
      </w:r>
    </w:p>
    <w:p w14:paraId="0B72A50C" w14:textId="0743D73C" w:rsidR="002F6D19" w:rsidRDefault="002F6D19" w:rsidP="002F6D19">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2F6D19">
        <w:rPr>
          <w:rFonts w:ascii="Calibri" w:eastAsia="Times New Roman" w:hAnsi="Calibri" w:cs="Calibri"/>
          <w:color w:val="242424"/>
          <w:kern w:val="0"/>
          <w:lang w:eastAsia="pl-PL"/>
          <w14:ligatures w14:val="none"/>
        </w:rPr>
        <w:t>Jeżeli chodzi o udokumentowanie szacowania wartości zamówienia, to nie obowiązuje w tym zakresie żaden konkretny wzór dokumentu. Zamawiający jeżeli na potrzeby ustalenia wartości zamówienia nie korzysta z szacunków zawartych we wniosku o dofinansowanie powinien przedstawić odrębny dokument np. w postaci notatki, w którym opisze sposób przeprowadzenia szacowania oraz wskaże jego wynik.</w:t>
      </w:r>
    </w:p>
    <w:p w14:paraId="15730158" w14:textId="77777777" w:rsidR="002F6D19" w:rsidRDefault="002F6D19" w:rsidP="002F6D19">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C28A597" w14:textId="40F628E0" w:rsidR="002F6D19" w:rsidRDefault="002F6D19" w:rsidP="002F6D19">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2F6D19">
        <w:rPr>
          <w:rFonts w:ascii="Calibri" w:eastAsia="Times New Roman" w:hAnsi="Calibri" w:cs="Calibri"/>
          <w:b/>
          <w:bCs/>
          <w:color w:val="242424"/>
          <w:kern w:val="0"/>
          <w:lang w:eastAsia="pl-PL"/>
          <w14:ligatures w14:val="none"/>
        </w:rPr>
        <w:t>Powiedziano i pojawiło się również na slajdzie, że proszą Państwo o oświadczenie o braku powiązań podpisane zarówno przez dostawcę jak i zamawiającego. Wytyczne kwalifikowalności obligują do złożenia oświadczenia o braku powiązań jedynie zamawiającego a dokładnie osoby wykonujące w imieniu zamawiającego czynności związane z przygotowaniem i przeprowadzeniem postępowania o udzielenie zamówienia [Sekcja 3.2.2. pkt. 8 i pkt. 22. j) ii).] - Proszę o sprostowanie lub wyjaśnienia, skąd wynika obowiązek złożenia oświadczenia o braku powiązań przez dostawcę/wykonawcę</w:t>
      </w:r>
      <w:r>
        <w:rPr>
          <w:rFonts w:ascii="Calibri" w:eastAsia="Times New Roman" w:hAnsi="Calibri" w:cs="Calibri"/>
          <w:b/>
          <w:bCs/>
          <w:color w:val="242424"/>
          <w:kern w:val="0"/>
          <w:lang w:eastAsia="pl-PL"/>
          <w14:ligatures w14:val="none"/>
        </w:rPr>
        <w:t>?</w:t>
      </w:r>
    </w:p>
    <w:p w14:paraId="7184EEF6" w14:textId="5FC73755" w:rsidR="002F6D19" w:rsidRPr="002F6D19" w:rsidRDefault="002F6D19" w:rsidP="002F6D19">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2F6D19">
        <w:rPr>
          <w:rFonts w:ascii="Calibri" w:eastAsia="Times New Roman" w:hAnsi="Calibri" w:cs="Calibri"/>
          <w:color w:val="242424"/>
          <w:kern w:val="0"/>
          <w:lang w:eastAsia="pl-PL"/>
          <w14:ligatures w14:val="none"/>
        </w:rPr>
        <w:t xml:space="preserve">W ramach postępowania prowadzonego w trybie zasady konkurencyjności zobowiązanymi do złożenia oświadczenia o braku powiązań osobowych lub kapitałowych są osoby wykonujące czynności związane z przygotowaniem oraz przeprowadzeniem postępowania. Niemniej należy o ciążącym na podmiotach niezobowiązanych do stosowania ustawy Prawo zamówień publicznych zakazie udzielania zamówień wykonawcom powiązanym osobowo lub kapitałowo. Tym samym z udziału w postępowaniu należy wykluczyć tego rodzaju podmiotu a jednym ze środków pozwalających na weryfikację tego </w:t>
      </w:r>
      <w:r w:rsidRPr="002F6D19">
        <w:rPr>
          <w:rFonts w:ascii="Calibri" w:eastAsia="Times New Roman" w:hAnsi="Calibri" w:cs="Calibri"/>
          <w:color w:val="242424"/>
          <w:kern w:val="0"/>
          <w:lang w:eastAsia="pl-PL"/>
          <w14:ligatures w14:val="none"/>
        </w:rPr>
        <w:t>aspektu</w:t>
      </w:r>
      <w:r w:rsidRPr="002F6D19">
        <w:rPr>
          <w:rFonts w:ascii="Calibri" w:eastAsia="Times New Roman" w:hAnsi="Calibri" w:cs="Calibri"/>
          <w:color w:val="242424"/>
          <w:kern w:val="0"/>
          <w:lang w:eastAsia="pl-PL"/>
          <w14:ligatures w14:val="none"/>
        </w:rPr>
        <w:t xml:space="preserve"> przez zamawiającego jest odebranie od potencjalnego wykonawcy stosownego oświadczenia.</w:t>
      </w:r>
    </w:p>
    <w:p w14:paraId="5CCAD4C5" w14:textId="77777777" w:rsidR="002F6D19" w:rsidRDefault="002F6D19" w:rsidP="002F6D19">
      <w:pPr>
        <w:pStyle w:val="Akapitzlist"/>
        <w:shd w:val="clear" w:color="auto" w:fill="FFFFFF"/>
        <w:spacing w:after="0" w:line="240" w:lineRule="auto"/>
        <w:rPr>
          <w:rFonts w:ascii="Calibri" w:eastAsia="Times New Roman" w:hAnsi="Calibri" w:cs="Calibri"/>
          <w:b/>
          <w:bCs/>
          <w:color w:val="242424"/>
          <w:kern w:val="0"/>
          <w:lang w:eastAsia="pl-PL"/>
          <w14:ligatures w14:val="none"/>
        </w:rPr>
      </w:pPr>
    </w:p>
    <w:p w14:paraId="0D2812E0" w14:textId="51A5ACD9" w:rsidR="002F6D19" w:rsidRDefault="00FA78C6" w:rsidP="002F6D19">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FA78C6">
        <w:rPr>
          <w:rFonts w:ascii="Calibri" w:eastAsia="Times New Roman" w:hAnsi="Calibri" w:cs="Calibri"/>
          <w:b/>
          <w:bCs/>
          <w:color w:val="242424"/>
          <w:kern w:val="0"/>
          <w:lang w:eastAsia="pl-PL"/>
          <w14:ligatures w14:val="none"/>
        </w:rPr>
        <w:t>Proszę o informację jeżeli osoby biorące udział w projekcie znajdują się na różnych listach płac czy należy dołączać np. 5 list płac?</w:t>
      </w:r>
    </w:p>
    <w:p w14:paraId="77F8CF62" w14:textId="5AB98B3A" w:rsidR="00FA78C6" w:rsidRDefault="00FA78C6" w:rsidP="00FA78C6">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FA78C6">
        <w:rPr>
          <w:rFonts w:ascii="Calibri" w:eastAsia="Times New Roman" w:hAnsi="Calibri" w:cs="Calibri"/>
          <w:color w:val="242424"/>
          <w:kern w:val="0"/>
          <w:lang w:eastAsia="pl-PL"/>
          <w14:ligatures w14:val="none"/>
        </w:rPr>
        <w:t>Tak, należy załączyć wszystkie Listy Płac, na których znajdują się wynagrodzenia pracowników wytypowanych do próby.</w:t>
      </w:r>
    </w:p>
    <w:p w14:paraId="05650DC4" w14:textId="77777777" w:rsidR="00FA78C6" w:rsidRDefault="00FA78C6" w:rsidP="00FA78C6">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447AA26" w14:textId="4EF04670" w:rsidR="00FA78C6" w:rsidRPr="00FA78C6" w:rsidRDefault="00FA78C6" w:rsidP="00FA78C6">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FA78C6">
        <w:rPr>
          <w:rFonts w:ascii="Calibri" w:eastAsia="Times New Roman" w:hAnsi="Calibri" w:cs="Calibri"/>
          <w:b/>
          <w:bCs/>
          <w:color w:val="242424"/>
          <w:kern w:val="0"/>
          <w:lang w:eastAsia="pl-PL"/>
          <w14:ligatures w14:val="none"/>
        </w:rPr>
        <w:t>Co w momencie, jeśli składając oświadczenie, określimy, zaangażowanie pracownika w przedziale np. 30-90% czasu pracy miesięcznego, a w trakcie rozliczenia wyjdzie nam, że np. w jednym z miesięcy miał zaangażowanie na poziomie poniżej 30%?</w:t>
      </w:r>
    </w:p>
    <w:p w14:paraId="52BE5794" w14:textId="43D4C63F" w:rsidR="00FA78C6" w:rsidRDefault="00FA78C6" w:rsidP="00FA78C6">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FA78C6">
        <w:rPr>
          <w:rFonts w:ascii="Calibri" w:eastAsia="Times New Roman" w:hAnsi="Calibri" w:cs="Calibri"/>
          <w:color w:val="242424"/>
          <w:kern w:val="0"/>
          <w:lang w:eastAsia="pl-PL"/>
          <w14:ligatures w14:val="none"/>
        </w:rPr>
        <w:lastRenderedPageBreak/>
        <w:t xml:space="preserve">Jeśli będzie nie mniej niż zadeklarowano, to nie jest to nieprawidłowością. Przy </w:t>
      </w:r>
      <w:r w:rsidRPr="00FA78C6">
        <w:rPr>
          <w:rFonts w:ascii="Calibri" w:eastAsia="Times New Roman" w:hAnsi="Calibri" w:cs="Calibri"/>
          <w:color w:val="242424"/>
          <w:kern w:val="0"/>
          <w:lang w:eastAsia="pl-PL"/>
          <w14:ligatures w14:val="none"/>
        </w:rPr>
        <w:t>zmiennym</w:t>
      </w:r>
      <w:r w:rsidRPr="00FA78C6">
        <w:rPr>
          <w:rFonts w:ascii="Calibri" w:eastAsia="Times New Roman" w:hAnsi="Calibri" w:cs="Calibri"/>
          <w:color w:val="242424"/>
          <w:kern w:val="0"/>
          <w:lang w:eastAsia="pl-PL"/>
          <w14:ligatures w14:val="none"/>
        </w:rPr>
        <w:t xml:space="preserve"> zaangażowaniu warto odpowiednio opisać to w oddelegowaniu/porozumieniu i dodać wzmiankę o rozliczaniu rzeczywistej pracy w projekcie na podstawie karty czasu pracy.</w:t>
      </w:r>
    </w:p>
    <w:p w14:paraId="430AEB48" w14:textId="77777777" w:rsidR="00FA78C6" w:rsidRDefault="00FA78C6" w:rsidP="00FA78C6">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F0F4B28" w14:textId="103D0870" w:rsidR="00FA78C6" w:rsidRPr="000F7CD7" w:rsidRDefault="000F7CD7" w:rsidP="00FA78C6">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0F7CD7">
        <w:rPr>
          <w:rFonts w:ascii="Calibri" w:eastAsia="Times New Roman" w:hAnsi="Calibri" w:cs="Calibri"/>
          <w:b/>
          <w:bCs/>
          <w:color w:val="242424"/>
          <w:kern w:val="0"/>
          <w:lang w:eastAsia="pl-PL"/>
          <w14:ligatures w14:val="none"/>
        </w:rPr>
        <w:t>Jeżeli zakup był realizowany w roku 2024 i dopiero dziś uzyskaliśmy wiedzę dotyczącą konieczności zawarcia logotypów na dokumentacji wewnętrznej np. protokół odbioru co należy wykonać aby spełnić wymagania?</w:t>
      </w:r>
    </w:p>
    <w:p w14:paraId="2EAD7384" w14:textId="647785B3" w:rsidR="000F7CD7" w:rsidRDefault="000F7CD7" w:rsidP="000F7CD7">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0F7CD7">
        <w:rPr>
          <w:rFonts w:ascii="Calibri" w:eastAsia="Times New Roman" w:hAnsi="Calibri" w:cs="Calibri"/>
          <w:color w:val="242424"/>
          <w:kern w:val="0"/>
          <w:lang w:eastAsia="pl-PL"/>
          <w14:ligatures w14:val="none"/>
        </w:rPr>
        <w:t xml:space="preserve">Zalecamy o ile jest to możliwe, uzupełnić dokument o stosowne logotypy np. uzupełniając go o </w:t>
      </w:r>
      <w:r w:rsidRPr="000F7CD7">
        <w:rPr>
          <w:rFonts w:ascii="Calibri" w:eastAsia="Times New Roman" w:hAnsi="Calibri" w:cs="Calibri"/>
          <w:color w:val="242424"/>
          <w:kern w:val="0"/>
          <w:lang w:eastAsia="pl-PL"/>
          <w14:ligatures w14:val="none"/>
        </w:rPr>
        <w:t>stosowną</w:t>
      </w:r>
      <w:r w:rsidRPr="000F7CD7">
        <w:rPr>
          <w:rFonts w:ascii="Calibri" w:eastAsia="Times New Roman" w:hAnsi="Calibri" w:cs="Calibri"/>
          <w:color w:val="242424"/>
          <w:kern w:val="0"/>
          <w:lang w:eastAsia="pl-PL"/>
          <w14:ligatures w14:val="none"/>
        </w:rPr>
        <w:t xml:space="preserve"> naklejkę z wymaganymi logotypami</w:t>
      </w:r>
      <w:r>
        <w:rPr>
          <w:rFonts w:ascii="Calibri" w:eastAsia="Times New Roman" w:hAnsi="Calibri" w:cs="Calibri"/>
          <w:color w:val="242424"/>
          <w:kern w:val="0"/>
          <w:lang w:eastAsia="pl-PL"/>
          <w14:ligatures w14:val="none"/>
        </w:rPr>
        <w:t>.</w:t>
      </w:r>
    </w:p>
    <w:p w14:paraId="398EF823" w14:textId="77777777" w:rsidR="000F7CD7" w:rsidRDefault="000F7CD7" w:rsidP="000F7CD7">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3648E5F" w14:textId="0B474210" w:rsidR="000F7CD7" w:rsidRDefault="00BB4C13" w:rsidP="000F7CD7">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BB4C13">
        <w:rPr>
          <w:rFonts w:ascii="Calibri" w:eastAsia="Times New Roman" w:hAnsi="Calibri" w:cs="Calibri"/>
          <w:b/>
          <w:bCs/>
          <w:color w:val="242424"/>
          <w:kern w:val="0"/>
          <w:lang w:eastAsia="pl-PL"/>
          <w14:ligatures w14:val="none"/>
        </w:rPr>
        <w:t>Czy Karty Pracy zatwierdzane miesięcznie przez Kierownika B+R mogą być podpisane zbiorczo dla wszystkich pracowników w danym miesiącu? Na karcie są napisane szczegółowo: imiona i nazwiska, stanowiska, opis pracy w danym miesiącu i liczba przepracowanych godzin w ramach projektu.</w:t>
      </w:r>
    </w:p>
    <w:p w14:paraId="46F5B0DC" w14:textId="6A536A4B" w:rsidR="00BB4C13" w:rsidRDefault="00BB4C13" w:rsidP="00BB4C1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B4C13">
        <w:rPr>
          <w:rFonts w:ascii="Calibri" w:eastAsia="Times New Roman" w:hAnsi="Calibri" w:cs="Calibri"/>
          <w:color w:val="242424"/>
          <w:kern w:val="0"/>
          <w:lang w:eastAsia="pl-PL"/>
          <w14:ligatures w14:val="none"/>
        </w:rPr>
        <w:t>Karty pracy zgodnie ze wzorem są podpisywane przez Beneficjenta i przez pracownika. Nie widzimy możliwości aby na jednej karcie pracy znalazło się kilku pracowników.</w:t>
      </w:r>
    </w:p>
    <w:p w14:paraId="5A9F7DE4" w14:textId="77777777" w:rsidR="00BB4C13" w:rsidRDefault="00BB4C13" w:rsidP="00BB4C13">
      <w:pPr>
        <w:shd w:val="clear" w:color="auto" w:fill="FFFFFF"/>
        <w:spacing w:after="0" w:line="240" w:lineRule="auto"/>
        <w:rPr>
          <w:rFonts w:ascii="Calibri" w:eastAsia="Times New Roman" w:hAnsi="Calibri" w:cs="Calibri"/>
          <w:color w:val="242424"/>
          <w:kern w:val="0"/>
          <w:lang w:eastAsia="pl-PL"/>
          <w14:ligatures w14:val="none"/>
        </w:rPr>
      </w:pPr>
    </w:p>
    <w:p w14:paraId="1D413453" w14:textId="2F3B876E" w:rsidR="00BB4C13" w:rsidRDefault="00BB4C13" w:rsidP="00BB4C1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BB4C13">
        <w:rPr>
          <w:rFonts w:ascii="Calibri" w:eastAsia="Times New Roman" w:hAnsi="Calibri" w:cs="Calibri"/>
          <w:b/>
          <w:bCs/>
          <w:color w:val="242424"/>
          <w:kern w:val="0"/>
          <w:lang w:eastAsia="pl-PL"/>
          <w14:ligatures w14:val="none"/>
        </w:rPr>
        <w:t xml:space="preserve">Mamy kłopot systemowy ze stosowaniem odpowiedniego kursu do księgowania faktur kosztowych, musieliśmy przyjąć kurs stosowany do VAT a nie do rozliczania podatku dochodowego. Czy to będzie problem przy wskazywaniu </w:t>
      </w:r>
      <w:r w:rsidRPr="00BB4C13">
        <w:rPr>
          <w:rFonts w:ascii="Calibri" w:eastAsia="Times New Roman" w:hAnsi="Calibri" w:cs="Calibri"/>
          <w:b/>
          <w:bCs/>
          <w:color w:val="242424"/>
          <w:kern w:val="0"/>
          <w:lang w:eastAsia="pl-PL"/>
          <w14:ligatures w14:val="none"/>
        </w:rPr>
        <w:t>stosowanego</w:t>
      </w:r>
      <w:r w:rsidRPr="00BB4C13">
        <w:rPr>
          <w:rFonts w:ascii="Calibri" w:eastAsia="Times New Roman" w:hAnsi="Calibri" w:cs="Calibri"/>
          <w:b/>
          <w:bCs/>
          <w:color w:val="242424"/>
          <w:kern w:val="0"/>
          <w:lang w:eastAsia="pl-PL"/>
          <w14:ligatures w14:val="none"/>
        </w:rPr>
        <w:t xml:space="preserve"> kursu i może skutkować </w:t>
      </w:r>
      <w:r w:rsidRPr="00BB4C13">
        <w:rPr>
          <w:rFonts w:ascii="Calibri" w:eastAsia="Times New Roman" w:hAnsi="Calibri" w:cs="Calibri"/>
          <w:b/>
          <w:bCs/>
          <w:color w:val="242424"/>
          <w:kern w:val="0"/>
          <w:lang w:eastAsia="pl-PL"/>
          <w14:ligatures w14:val="none"/>
        </w:rPr>
        <w:t>niekwalifikowalnością</w:t>
      </w:r>
      <w:r w:rsidRPr="00BB4C13">
        <w:rPr>
          <w:rFonts w:ascii="Calibri" w:eastAsia="Times New Roman" w:hAnsi="Calibri" w:cs="Calibri"/>
          <w:b/>
          <w:bCs/>
          <w:color w:val="242424"/>
          <w:kern w:val="0"/>
          <w:lang w:eastAsia="pl-PL"/>
          <w14:ligatures w14:val="none"/>
        </w:rPr>
        <w:t xml:space="preserve"> kosztu? Zaznaczę, że nie jest to określone w polityce rachunkowości ani w żadnym naszym dokumencie wewnętrznym.</w:t>
      </w:r>
    </w:p>
    <w:p w14:paraId="3400127A" w14:textId="60EB7863" w:rsidR="00BB4C13" w:rsidRDefault="00BB4C13" w:rsidP="00BB4C1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B4C13">
        <w:rPr>
          <w:rFonts w:ascii="Calibri" w:eastAsia="Times New Roman" w:hAnsi="Calibri" w:cs="Calibri"/>
          <w:color w:val="242424"/>
          <w:kern w:val="0"/>
          <w:lang w:eastAsia="pl-PL"/>
          <w14:ligatures w14:val="none"/>
        </w:rPr>
        <w:t>Jeśli sposób przeliczenia waluty nie jest opisany w Polityce rachunkowości to należy przeliczać faktury w walucie obcej zgodnie z obowiązującymi przepisami prawa - a więc co do zasady średni kurs NBP z dnia poprzedzającego dzień poniesienia kosztu, a jako dzień poniesienia kosztu można uznać datę wystawienia faktury bądź datę zapłaty.</w:t>
      </w:r>
    </w:p>
    <w:p w14:paraId="1AEED17B" w14:textId="77777777" w:rsidR="00BB4C13" w:rsidRPr="00BB4C13" w:rsidRDefault="00BB4C13" w:rsidP="00BB4C13">
      <w:pPr>
        <w:shd w:val="clear" w:color="auto" w:fill="FFFFFF"/>
        <w:spacing w:after="0" w:line="240" w:lineRule="auto"/>
        <w:rPr>
          <w:rFonts w:ascii="Calibri" w:eastAsia="Times New Roman" w:hAnsi="Calibri" w:cs="Calibri"/>
          <w:b/>
          <w:bCs/>
          <w:color w:val="242424"/>
          <w:kern w:val="0"/>
          <w:lang w:eastAsia="pl-PL"/>
          <w14:ligatures w14:val="none"/>
        </w:rPr>
      </w:pPr>
    </w:p>
    <w:p w14:paraId="6A2E5B73" w14:textId="35D28471" w:rsidR="00BB4C13" w:rsidRPr="00BB4C13" w:rsidRDefault="00BB4C13" w:rsidP="00BB4C1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BB4C13">
        <w:rPr>
          <w:rFonts w:ascii="Calibri" w:eastAsia="Times New Roman" w:hAnsi="Calibri" w:cs="Calibri"/>
          <w:b/>
          <w:bCs/>
          <w:color w:val="242424"/>
          <w:kern w:val="0"/>
          <w:lang w:eastAsia="pl-PL"/>
          <w14:ligatures w14:val="none"/>
        </w:rPr>
        <w:t xml:space="preserve">Czy jest </w:t>
      </w:r>
      <w:r w:rsidRPr="00BB4C13">
        <w:rPr>
          <w:rFonts w:ascii="Calibri" w:eastAsia="Times New Roman" w:hAnsi="Calibri" w:cs="Calibri"/>
          <w:b/>
          <w:bCs/>
          <w:color w:val="242424"/>
          <w:kern w:val="0"/>
          <w:lang w:eastAsia="pl-PL"/>
          <w14:ligatures w14:val="none"/>
        </w:rPr>
        <w:t>konieczność</w:t>
      </w:r>
      <w:r w:rsidRPr="00BB4C13">
        <w:rPr>
          <w:rFonts w:ascii="Calibri" w:eastAsia="Times New Roman" w:hAnsi="Calibri" w:cs="Calibri"/>
          <w:b/>
          <w:bCs/>
          <w:color w:val="242424"/>
          <w:kern w:val="0"/>
          <w:lang w:eastAsia="pl-PL"/>
          <w14:ligatures w14:val="none"/>
        </w:rPr>
        <w:t xml:space="preserve"> przeprowadzenia szacowania, </w:t>
      </w:r>
      <w:r w:rsidRPr="00BB4C13">
        <w:rPr>
          <w:rFonts w:ascii="Calibri" w:eastAsia="Times New Roman" w:hAnsi="Calibri" w:cs="Calibri"/>
          <w:b/>
          <w:bCs/>
          <w:color w:val="242424"/>
          <w:kern w:val="0"/>
          <w:lang w:eastAsia="pl-PL"/>
          <w14:ligatures w14:val="none"/>
        </w:rPr>
        <w:t>jeżeli</w:t>
      </w:r>
      <w:r w:rsidRPr="00BB4C13">
        <w:rPr>
          <w:rFonts w:ascii="Calibri" w:eastAsia="Times New Roman" w:hAnsi="Calibri" w:cs="Calibri"/>
          <w:b/>
          <w:bCs/>
          <w:color w:val="242424"/>
          <w:kern w:val="0"/>
          <w:lang w:eastAsia="pl-PL"/>
          <w14:ligatures w14:val="none"/>
        </w:rPr>
        <w:t xml:space="preserve"> wiemy, ze musimy </w:t>
      </w:r>
      <w:r w:rsidRPr="00BB4C13">
        <w:rPr>
          <w:rFonts w:ascii="Calibri" w:eastAsia="Times New Roman" w:hAnsi="Calibri" w:cs="Calibri"/>
          <w:b/>
          <w:bCs/>
          <w:color w:val="242424"/>
          <w:kern w:val="0"/>
          <w:lang w:eastAsia="pl-PL"/>
          <w14:ligatures w14:val="none"/>
        </w:rPr>
        <w:t>zastosować</w:t>
      </w:r>
      <w:r w:rsidRPr="00BB4C13">
        <w:rPr>
          <w:rFonts w:ascii="Calibri" w:eastAsia="Times New Roman" w:hAnsi="Calibri" w:cs="Calibri"/>
          <w:b/>
          <w:bCs/>
          <w:color w:val="242424"/>
          <w:kern w:val="0"/>
          <w:lang w:eastAsia="pl-PL"/>
          <w14:ligatures w14:val="none"/>
        </w:rPr>
        <w:t xml:space="preserve"> </w:t>
      </w:r>
      <w:r w:rsidRPr="00BB4C13">
        <w:rPr>
          <w:rFonts w:ascii="Calibri" w:eastAsia="Times New Roman" w:hAnsi="Calibri" w:cs="Calibri"/>
          <w:b/>
          <w:bCs/>
          <w:color w:val="242424"/>
          <w:kern w:val="0"/>
          <w:lang w:eastAsia="pl-PL"/>
          <w14:ligatures w14:val="none"/>
        </w:rPr>
        <w:t>zasadę</w:t>
      </w:r>
      <w:r w:rsidRPr="00BB4C13">
        <w:rPr>
          <w:rFonts w:ascii="Calibri" w:eastAsia="Times New Roman" w:hAnsi="Calibri" w:cs="Calibri"/>
          <w:b/>
          <w:bCs/>
          <w:color w:val="242424"/>
          <w:kern w:val="0"/>
          <w:lang w:eastAsia="pl-PL"/>
          <w14:ligatures w14:val="none"/>
        </w:rPr>
        <w:t xml:space="preserve"> </w:t>
      </w:r>
      <w:r w:rsidRPr="00BB4C13">
        <w:rPr>
          <w:rFonts w:ascii="Calibri" w:eastAsia="Times New Roman" w:hAnsi="Calibri" w:cs="Calibri"/>
          <w:b/>
          <w:bCs/>
          <w:color w:val="242424"/>
          <w:kern w:val="0"/>
          <w:lang w:eastAsia="pl-PL"/>
          <w14:ligatures w14:val="none"/>
        </w:rPr>
        <w:t>konkurencyjności</w:t>
      </w:r>
      <w:r w:rsidRPr="00BB4C13">
        <w:rPr>
          <w:rFonts w:ascii="Calibri" w:eastAsia="Times New Roman" w:hAnsi="Calibri" w:cs="Calibri"/>
          <w:b/>
          <w:bCs/>
          <w:color w:val="242424"/>
          <w:kern w:val="0"/>
          <w:lang w:eastAsia="pl-PL"/>
          <w14:ligatures w14:val="none"/>
        </w:rPr>
        <w:t xml:space="preserve"> (kilkukrotnie przekracza limit)?</w:t>
      </w:r>
    </w:p>
    <w:p w14:paraId="7D783257" w14:textId="2A8414BB" w:rsidR="00BB4C13" w:rsidRDefault="00BB4C13" w:rsidP="00BB4C1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B4C13">
        <w:rPr>
          <w:rFonts w:ascii="Calibri" w:eastAsia="Times New Roman" w:hAnsi="Calibri" w:cs="Calibri"/>
          <w:color w:val="242424"/>
          <w:kern w:val="0"/>
          <w:lang w:eastAsia="pl-PL"/>
          <w14:ligatures w14:val="none"/>
        </w:rPr>
        <w:t>Celem zapewnienia prawidłowej ścieżki audytu każdorazowo konieczne jest udokumentowanie przeprowadzonego szacowania wartości zamówienia (np. w formie notatki lub na podstawie wniosku o dofinansowanie). Należy pamiętać, że szacowanie ma również na celu zidentyfikowanie i wskazanie wszystkich tożsamych ze sobą zamówień przewidzianych do udzielenia w projekcie.</w:t>
      </w:r>
    </w:p>
    <w:p w14:paraId="30B92301" w14:textId="77777777" w:rsidR="00BB4C13" w:rsidRDefault="00BB4C13" w:rsidP="00BB4C1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8EA441B" w14:textId="4F1FD22B" w:rsidR="00BB4C13" w:rsidRPr="00BB4C13" w:rsidRDefault="00BB4C13" w:rsidP="00BB4C1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BB4C13">
        <w:rPr>
          <w:rFonts w:ascii="Calibri" w:eastAsia="Times New Roman" w:hAnsi="Calibri" w:cs="Calibri"/>
          <w:b/>
          <w:bCs/>
          <w:color w:val="242424"/>
          <w:kern w:val="0"/>
          <w:lang w:eastAsia="pl-PL"/>
          <w14:ligatures w14:val="none"/>
        </w:rPr>
        <w:t>A propos</w:t>
      </w:r>
      <w:r w:rsidRPr="00BB4C13">
        <w:rPr>
          <w:rFonts w:ascii="Calibri" w:eastAsia="Times New Roman" w:hAnsi="Calibri" w:cs="Calibri"/>
          <w:b/>
          <w:bCs/>
          <w:color w:val="242424"/>
          <w:kern w:val="0"/>
          <w:lang w:eastAsia="pl-PL"/>
          <w14:ligatures w14:val="none"/>
        </w:rPr>
        <w:t xml:space="preserve"> szacowania wartości zamówienia dla podmiotów niestosujących PZP - przecież zgodnie z wytycznymi podstawą szacowania jest wniosek zatwierdzony? Pan mówił że szacowanie sprzed roku jest nieaktualne, ale wniosek był składany rok temu</w:t>
      </w:r>
      <w:r w:rsidRPr="00BB4C13">
        <w:rPr>
          <w:rFonts w:ascii="Calibri" w:eastAsia="Times New Roman" w:hAnsi="Calibri" w:cs="Calibri"/>
          <w:b/>
          <w:bCs/>
          <w:color w:val="242424"/>
          <w:kern w:val="0"/>
          <w:lang w:eastAsia="pl-PL"/>
          <w14:ligatures w14:val="none"/>
        </w:rPr>
        <w:t>.</w:t>
      </w:r>
    </w:p>
    <w:p w14:paraId="1DFD4254" w14:textId="0A03FF92" w:rsidR="00BB4C13" w:rsidRDefault="00BB4C13" w:rsidP="00BB4C1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BB4C13">
        <w:rPr>
          <w:rFonts w:ascii="Calibri" w:eastAsia="Times New Roman" w:hAnsi="Calibri" w:cs="Calibri"/>
          <w:color w:val="242424"/>
          <w:kern w:val="0"/>
          <w:lang w:eastAsia="pl-PL"/>
          <w14:ligatures w14:val="none"/>
        </w:rPr>
        <w:t>Zgadza się. Natomiast każdorazowo zamawiający zobowiązuje się do ustalenia szacowania wartości zamówienia z zachowaniem należytej staranności. Na gruncie postanowień Wytycznych dotyczących kwalifikowalności wydatków na lata 2021-2027 nie przewidziano wymogu przeprowadzenia szacowania w ramach określonych ram czasowych. Niemniej trzeba pamiętać, że w przypadku gdyby okazało się że ustalone wartości są nieaktualne i skutkowałoby to wyborem niewłaściwego trybu wyłonienia wykonawcy lub terminu składania ofert, istnieje ryzyko wystąpienia nieprawidłowości.</w:t>
      </w:r>
    </w:p>
    <w:p w14:paraId="407D327B" w14:textId="77777777" w:rsidR="00BB4C13" w:rsidRDefault="00BB4C13" w:rsidP="00BB4C1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7395DCC" w14:textId="09A798A5" w:rsidR="00BB4C13" w:rsidRPr="006858A3" w:rsidRDefault="006858A3" w:rsidP="00BB4C1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858A3">
        <w:rPr>
          <w:rFonts w:ascii="Calibri" w:eastAsia="Times New Roman" w:hAnsi="Calibri" w:cs="Calibri"/>
          <w:b/>
          <w:bCs/>
          <w:color w:val="242424"/>
          <w:kern w:val="0"/>
          <w:lang w:eastAsia="pl-PL"/>
          <w14:ligatures w14:val="none"/>
        </w:rPr>
        <w:t>Czy beneficjent w ramach prowadzonych postępowań przetargowych może poinformować potencjalnych wykonawców o tym, że zostało opublikowane postepowanie przetargowe?</w:t>
      </w:r>
    </w:p>
    <w:p w14:paraId="44AED1A1" w14:textId="40C63DB8" w:rsidR="006858A3" w:rsidRDefault="006858A3" w:rsidP="006858A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858A3">
        <w:rPr>
          <w:rFonts w:ascii="Calibri" w:eastAsia="Times New Roman" w:hAnsi="Calibri" w:cs="Calibri"/>
          <w:color w:val="242424"/>
          <w:kern w:val="0"/>
          <w:lang w:eastAsia="pl-PL"/>
          <w14:ligatures w14:val="none"/>
        </w:rPr>
        <w:t>Tak. Komunikacja w ramach postępowania, w tym składanie ofert, odbywa się za pomocą platformy Baza Konkurencyjności. Nie stoi to jednak na przeszkodzie przekazania informacji o opublikowanym ogłoszeniu bezpośrednio do potencjalnych wykonawców.</w:t>
      </w:r>
    </w:p>
    <w:p w14:paraId="0D255996" w14:textId="77777777" w:rsidR="006858A3" w:rsidRDefault="006858A3" w:rsidP="006858A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D33444E" w14:textId="38E52EB3" w:rsidR="006858A3" w:rsidRDefault="006858A3" w:rsidP="006858A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858A3">
        <w:rPr>
          <w:rFonts w:ascii="Calibri" w:eastAsia="Times New Roman" w:hAnsi="Calibri" w:cs="Calibri"/>
          <w:b/>
          <w:bCs/>
          <w:color w:val="242424"/>
          <w:kern w:val="0"/>
          <w:lang w:eastAsia="pl-PL"/>
          <w14:ligatures w14:val="none"/>
        </w:rPr>
        <w:lastRenderedPageBreak/>
        <w:t>Pytanie</w:t>
      </w:r>
      <w:r w:rsidRPr="006858A3">
        <w:rPr>
          <w:rFonts w:ascii="Calibri" w:eastAsia="Times New Roman" w:hAnsi="Calibri" w:cs="Calibri"/>
          <w:b/>
          <w:bCs/>
          <w:color w:val="242424"/>
          <w:kern w:val="0"/>
          <w:lang w:eastAsia="pl-PL"/>
          <w14:ligatures w14:val="none"/>
        </w:rPr>
        <w:t xml:space="preserve"> o czas publikacji ogłoszenia. Suma wydatków na cały projekt B+R jest wyższa nić 750 000 Euro, ale poszczególne elementy mogą kosztować np. 80 000 zł. Czy takie postępowanie musi być publikowane przez 31 dni?</w:t>
      </w:r>
    </w:p>
    <w:p w14:paraId="1F3FDC08" w14:textId="13C5B494" w:rsidR="006858A3" w:rsidRDefault="006858A3" w:rsidP="006858A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858A3">
        <w:rPr>
          <w:rFonts w:ascii="Calibri" w:eastAsia="Times New Roman" w:hAnsi="Calibri" w:cs="Calibri"/>
          <w:color w:val="242424"/>
          <w:kern w:val="0"/>
          <w:lang w:eastAsia="pl-PL"/>
          <w14:ligatures w14:val="none"/>
        </w:rPr>
        <w:t>Jeżeli poszczególne wydatki przewidziane w projekcie spełniają przesłanki tożsamości przedmiotowej, podmiotowej i czasowej należy sumować ich wartość na potrzeby szacowania wartości zamówienia i w konsekwencji określenia właściwego terminu składania ofert. Uwzględnienie wyłącznie wartości części zamówienia może prowadzić do zarzutu sztucznego dzielenia zamówień.</w:t>
      </w:r>
    </w:p>
    <w:p w14:paraId="58906542" w14:textId="77777777" w:rsidR="006858A3" w:rsidRDefault="006858A3" w:rsidP="006858A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1EB93E8" w14:textId="2ABF3A6E" w:rsidR="006858A3" w:rsidRPr="006858A3" w:rsidRDefault="006858A3" w:rsidP="006858A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858A3">
        <w:rPr>
          <w:rFonts w:ascii="Calibri" w:eastAsia="Times New Roman" w:hAnsi="Calibri" w:cs="Calibri"/>
          <w:b/>
          <w:bCs/>
          <w:color w:val="242424"/>
          <w:kern w:val="0"/>
          <w:lang w:eastAsia="pl-PL"/>
          <w14:ligatures w14:val="none"/>
        </w:rPr>
        <w:t>Czy w systemie CST możliwe jest dodanie kilku użytkowników w ramach jednego projektu?</w:t>
      </w:r>
    </w:p>
    <w:p w14:paraId="14C028CC" w14:textId="73D70425" w:rsidR="006858A3" w:rsidRDefault="006858A3" w:rsidP="006858A3">
      <w:pPr>
        <w:pStyle w:val="Akapitzlist"/>
        <w:shd w:val="clear" w:color="auto" w:fill="FFFFFF"/>
        <w:spacing w:after="0" w:line="240" w:lineRule="auto"/>
        <w:rPr>
          <w:rFonts w:ascii="Calibri" w:eastAsia="Times New Roman" w:hAnsi="Calibri" w:cs="Calibri"/>
          <w:color w:val="242424"/>
          <w:kern w:val="0"/>
          <w:lang w:eastAsia="pl-PL"/>
          <w14:ligatures w14:val="none"/>
        </w:rPr>
      </w:pPr>
      <w:r>
        <w:rPr>
          <w:rFonts w:ascii="Calibri" w:eastAsia="Times New Roman" w:hAnsi="Calibri" w:cs="Calibri"/>
          <w:color w:val="242424"/>
          <w:kern w:val="0"/>
          <w:lang w:eastAsia="pl-PL"/>
          <w14:ligatures w14:val="none"/>
        </w:rPr>
        <w:t>O</w:t>
      </w:r>
      <w:r w:rsidRPr="006858A3">
        <w:rPr>
          <w:rFonts w:ascii="Calibri" w:eastAsia="Times New Roman" w:hAnsi="Calibri" w:cs="Calibri"/>
          <w:color w:val="242424"/>
          <w:kern w:val="0"/>
          <w:lang w:eastAsia="pl-PL"/>
          <w14:ligatures w14:val="none"/>
        </w:rPr>
        <w:t xml:space="preserve">dpowiedź </w:t>
      </w:r>
      <w:r>
        <w:rPr>
          <w:rFonts w:ascii="Calibri" w:eastAsia="Times New Roman" w:hAnsi="Calibri" w:cs="Calibri"/>
          <w:color w:val="242424"/>
          <w:kern w:val="0"/>
          <w:lang w:eastAsia="pl-PL"/>
          <w14:ligatures w14:val="none"/>
        </w:rPr>
        <w:t xml:space="preserve">została udzielona w </w:t>
      </w:r>
      <w:r w:rsidRPr="006858A3">
        <w:rPr>
          <w:rFonts w:ascii="Calibri" w:eastAsia="Times New Roman" w:hAnsi="Calibri" w:cs="Calibri"/>
          <w:color w:val="242424"/>
          <w:kern w:val="0"/>
          <w:lang w:eastAsia="pl-PL"/>
          <w14:ligatures w14:val="none"/>
        </w:rPr>
        <w:t>pytaniu 97 - IP nadaje uprawnienia zarządcze wyłącznie jednej osobie wskazanej przez lidera projektu, natomiast przekazanie kolejnych uprawnień leży już w gestii uprawnionej osoby.</w:t>
      </w:r>
    </w:p>
    <w:p w14:paraId="19C5B737" w14:textId="77777777" w:rsidR="006858A3" w:rsidRDefault="006858A3" w:rsidP="006858A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4E586DD3" w14:textId="45B09647" w:rsidR="006858A3" w:rsidRPr="006858A3" w:rsidRDefault="006858A3" w:rsidP="006858A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858A3">
        <w:rPr>
          <w:rFonts w:ascii="Calibri" w:eastAsia="Times New Roman" w:hAnsi="Calibri" w:cs="Calibri"/>
          <w:b/>
          <w:bCs/>
          <w:color w:val="242424"/>
          <w:kern w:val="0"/>
          <w:lang w:eastAsia="pl-PL"/>
          <w14:ligatures w14:val="none"/>
        </w:rPr>
        <w:t>W poprzedniej perspektywie niestety zdarzało, że, wezwanie do próby wysyłane było po południu (gdy beneficjent już nie pracował) przed długim weekendem trwającym np. 4 dni , z terminem złożenia 5 dni. Nie zawsze jest możliwe dotrzymanie takiego terminu z uwagi na nieobecność osób, Czy można uniknąć podobnych sytuacji ze strony NCBR?</w:t>
      </w:r>
    </w:p>
    <w:p w14:paraId="6F8B286D" w14:textId="0484C4A1" w:rsidR="006858A3" w:rsidRDefault="006858A3" w:rsidP="00BB4C13">
      <w:pPr>
        <w:pStyle w:val="Akapitzlist"/>
        <w:shd w:val="clear" w:color="auto" w:fill="FFFFFF"/>
        <w:spacing w:after="0" w:line="240" w:lineRule="auto"/>
        <w:rPr>
          <w:rFonts w:ascii="Calibri" w:eastAsia="Times New Roman" w:hAnsi="Calibri" w:cs="Calibri"/>
          <w:color w:val="242424"/>
          <w:kern w:val="0"/>
          <w:lang w:eastAsia="pl-PL"/>
          <w14:ligatures w14:val="none"/>
        </w:rPr>
      </w:pPr>
      <w:r w:rsidRPr="006858A3">
        <w:rPr>
          <w:rFonts w:ascii="Calibri" w:eastAsia="Times New Roman" w:hAnsi="Calibri" w:cs="Calibri"/>
          <w:color w:val="242424"/>
          <w:kern w:val="0"/>
          <w:lang w:eastAsia="pl-PL"/>
          <w14:ligatures w14:val="none"/>
        </w:rPr>
        <w:t>W takiej sytuacji należy skontaktować się z opiekunem projektu i ustalić możliwy dla obu stron termin przekazania dokumentów. Jednocześnie nawet w przypadku braku kompletu wszystkich dokumentów z pozycji wybranych do próby, prosimy o ich sukcesywne przekazywanie, tak aby opiekun mógł jak najszybciej rozpocząć ich weryfikację.</w:t>
      </w:r>
    </w:p>
    <w:p w14:paraId="34F700DB" w14:textId="77777777" w:rsidR="006858A3" w:rsidRDefault="006858A3" w:rsidP="00BB4C13">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2DEDB69" w14:textId="5DCE5C9C" w:rsidR="006858A3" w:rsidRPr="006858A3" w:rsidRDefault="006858A3" w:rsidP="006858A3">
      <w:pPr>
        <w:pStyle w:val="Akapitzlist"/>
        <w:numPr>
          <w:ilvl w:val="0"/>
          <w:numId w:val="1"/>
        </w:numPr>
        <w:shd w:val="clear" w:color="auto" w:fill="FFFFFF"/>
        <w:spacing w:after="0" w:line="240" w:lineRule="auto"/>
        <w:rPr>
          <w:rFonts w:ascii="Calibri" w:eastAsia="Times New Roman" w:hAnsi="Calibri" w:cs="Calibri"/>
          <w:b/>
          <w:bCs/>
          <w:color w:val="242424"/>
          <w:kern w:val="0"/>
          <w:lang w:eastAsia="pl-PL"/>
          <w14:ligatures w14:val="none"/>
        </w:rPr>
      </w:pPr>
      <w:r w:rsidRPr="006858A3">
        <w:rPr>
          <w:rFonts w:ascii="Calibri" w:eastAsia="Times New Roman" w:hAnsi="Calibri" w:cs="Calibri"/>
          <w:b/>
          <w:bCs/>
          <w:color w:val="242424"/>
          <w:kern w:val="0"/>
          <w:lang w:eastAsia="pl-PL"/>
          <w14:ligatures w14:val="none"/>
        </w:rPr>
        <w:t xml:space="preserve">Celem </w:t>
      </w:r>
      <w:r w:rsidRPr="006858A3">
        <w:rPr>
          <w:rFonts w:ascii="Calibri" w:eastAsia="Times New Roman" w:hAnsi="Calibri" w:cs="Calibri"/>
          <w:b/>
          <w:bCs/>
          <w:color w:val="242424"/>
          <w:kern w:val="0"/>
          <w:lang w:eastAsia="pl-PL"/>
          <w14:ligatures w14:val="none"/>
        </w:rPr>
        <w:t>zaangażowania</w:t>
      </w:r>
      <w:r w:rsidRPr="006858A3">
        <w:rPr>
          <w:rFonts w:ascii="Calibri" w:eastAsia="Times New Roman" w:hAnsi="Calibri" w:cs="Calibri"/>
          <w:b/>
          <w:bCs/>
          <w:color w:val="242424"/>
          <w:kern w:val="0"/>
          <w:lang w:eastAsia="pl-PL"/>
          <w14:ligatures w14:val="none"/>
        </w:rPr>
        <w:t xml:space="preserve"> pracownika na podstawie umowy zlecenie zgodnie z wytycznymi, w projektach B+R nie </w:t>
      </w:r>
      <w:r w:rsidRPr="006858A3">
        <w:rPr>
          <w:rFonts w:ascii="Calibri" w:eastAsia="Times New Roman" w:hAnsi="Calibri" w:cs="Calibri"/>
          <w:b/>
          <w:bCs/>
          <w:color w:val="242424"/>
          <w:kern w:val="0"/>
          <w:lang w:eastAsia="pl-PL"/>
          <w14:ligatures w14:val="none"/>
        </w:rPr>
        <w:t>przeprowadza</w:t>
      </w:r>
      <w:r w:rsidRPr="006858A3">
        <w:rPr>
          <w:rFonts w:ascii="Calibri" w:eastAsia="Times New Roman" w:hAnsi="Calibri" w:cs="Calibri"/>
          <w:b/>
          <w:bCs/>
          <w:color w:val="242424"/>
          <w:kern w:val="0"/>
          <w:lang w:eastAsia="pl-PL"/>
          <w14:ligatures w14:val="none"/>
        </w:rPr>
        <w:t xml:space="preserve"> sie procedury jego wyboru, wiec nie powinien </w:t>
      </w:r>
      <w:r w:rsidRPr="006858A3">
        <w:rPr>
          <w:rFonts w:ascii="Calibri" w:eastAsia="Times New Roman" w:hAnsi="Calibri" w:cs="Calibri"/>
          <w:b/>
          <w:bCs/>
          <w:color w:val="242424"/>
          <w:kern w:val="0"/>
          <w:lang w:eastAsia="pl-PL"/>
          <w14:ligatures w14:val="none"/>
        </w:rPr>
        <w:t>wystąpić</w:t>
      </w:r>
      <w:r w:rsidRPr="006858A3">
        <w:rPr>
          <w:rFonts w:ascii="Calibri" w:eastAsia="Times New Roman" w:hAnsi="Calibri" w:cs="Calibri"/>
          <w:b/>
          <w:bCs/>
          <w:color w:val="242424"/>
          <w:kern w:val="0"/>
          <w:lang w:eastAsia="pl-PL"/>
          <w14:ligatures w14:val="none"/>
        </w:rPr>
        <w:t xml:space="preserve"> </w:t>
      </w:r>
      <w:r w:rsidRPr="006858A3">
        <w:rPr>
          <w:rFonts w:ascii="Calibri" w:eastAsia="Times New Roman" w:hAnsi="Calibri" w:cs="Calibri"/>
          <w:b/>
          <w:bCs/>
          <w:color w:val="242424"/>
          <w:kern w:val="0"/>
          <w:lang w:eastAsia="pl-PL"/>
          <w14:ligatures w14:val="none"/>
        </w:rPr>
        <w:t>k</w:t>
      </w:r>
      <w:r w:rsidRPr="006858A3">
        <w:rPr>
          <w:rFonts w:ascii="Calibri" w:eastAsia="Times New Roman" w:hAnsi="Calibri" w:cs="Calibri"/>
          <w:b/>
          <w:bCs/>
          <w:color w:val="242424"/>
          <w:kern w:val="0"/>
          <w:lang w:eastAsia="pl-PL"/>
          <w14:ligatures w14:val="none"/>
        </w:rPr>
        <w:t>onflikt interesów?</w:t>
      </w:r>
    </w:p>
    <w:p w14:paraId="211664D6" w14:textId="2EA7BC3C" w:rsidR="002F6D19" w:rsidRPr="002F6D19" w:rsidRDefault="006858A3" w:rsidP="002F6D19">
      <w:pPr>
        <w:pStyle w:val="Akapitzlist"/>
        <w:shd w:val="clear" w:color="auto" w:fill="FFFFFF"/>
        <w:spacing w:after="0" w:line="240" w:lineRule="auto"/>
        <w:rPr>
          <w:rFonts w:ascii="Calibri" w:eastAsia="Times New Roman" w:hAnsi="Calibri" w:cs="Calibri"/>
          <w:b/>
          <w:bCs/>
          <w:color w:val="242424"/>
          <w:kern w:val="0"/>
          <w:lang w:eastAsia="pl-PL"/>
          <w14:ligatures w14:val="none"/>
        </w:rPr>
      </w:pPr>
      <w:r w:rsidRPr="006858A3">
        <w:rPr>
          <w:rFonts w:ascii="Calibri" w:eastAsia="Times New Roman" w:hAnsi="Calibri" w:cs="Calibri"/>
          <w:color w:val="242424"/>
          <w:kern w:val="0"/>
          <w:lang w:eastAsia="pl-PL"/>
          <w14:ligatures w14:val="none"/>
        </w:rPr>
        <w:t>W sytuacji w której dana osoba fizyczna (nieprowadząca działalności gospodarczej) została wskazana we wniosku o dofinansowanie i świadczy usługi w zakresie prac badawczo-rozwojowych prowadzonych w projekcie, następuje obligatoryjne wyłączenie zasady konkurencyjności a tym samym procedury określone w podrozdziale 3.2 Wytycznych dotyczących kwalifikowalności wydatków na lata 2021-2027 nie mają zastosowania.</w:t>
      </w:r>
    </w:p>
    <w:p w14:paraId="596F4BC4" w14:textId="08B587BB" w:rsidR="00DD36FA" w:rsidRPr="00DD36FA" w:rsidRDefault="00DD36FA" w:rsidP="00DD36FA">
      <w:pPr>
        <w:pStyle w:val="Akapitzlist"/>
        <w:spacing w:after="0" w:line="240" w:lineRule="auto"/>
        <w:rPr>
          <w:rFonts w:ascii="Calibri" w:eastAsia="Times New Roman" w:hAnsi="Calibri" w:cs="Calibri"/>
          <w:kern w:val="0"/>
          <w:lang w:eastAsia="pl-PL"/>
          <w14:ligatures w14:val="none"/>
        </w:rPr>
      </w:pPr>
    </w:p>
    <w:p w14:paraId="09D182AC" w14:textId="77777777" w:rsidR="00EA2398" w:rsidRPr="00F21F8F" w:rsidRDefault="00EA2398" w:rsidP="00EA2398">
      <w:pPr>
        <w:pStyle w:val="Akapitzlist"/>
        <w:spacing w:after="0" w:line="240" w:lineRule="auto"/>
        <w:rPr>
          <w:rFonts w:ascii="Calibri" w:eastAsia="Times New Roman" w:hAnsi="Calibri" w:cs="Calibri"/>
          <w:kern w:val="0"/>
          <w:lang w:eastAsia="pl-PL"/>
          <w14:ligatures w14:val="none"/>
        </w:rPr>
      </w:pPr>
    </w:p>
    <w:p w14:paraId="142D204E" w14:textId="77777777" w:rsidR="00F21F8F" w:rsidRPr="007124D4" w:rsidRDefault="00F21F8F" w:rsidP="00F21F8F">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B857323" w14:textId="77777777" w:rsidR="007124D4" w:rsidRPr="00B72132" w:rsidRDefault="007124D4" w:rsidP="007124D4">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691F9F64" w14:textId="77777777" w:rsidR="00B72132" w:rsidRPr="006B1198" w:rsidRDefault="00B72132" w:rsidP="00B72132">
      <w:pPr>
        <w:pStyle w:val="Akapitzlist"/>
        <w:spacing w:after="0" w:line="240" w:lineRule="auto"/>
        <w:rPr>
          <w:rFonts w:ascii="Calibri" w:eastAsia="Times New Roman" w:hAnsi="Calibri" w:cs="Calibri"/>
          <w:kern w:val="0"/>
          <w:lang w:eastAsia="pl-PL"/>
          <w14:ligatures w14:val="none"/>
        </w:rPr>
      </w:pPr>
    </w:p>
    <w:p w14:paraId="39D8A3AE" w14:textId="77777777" w:rsidR="006B1198" w:rsidRPr="006B1198" w:rsidRDefault="006B1198" w:rsidP="006B1198">
      <w:pPr>
        <w:pStyle w:val="Akapitzlist"/>
        <w:spacing w:after="0" w:line="240" w:lineRule="auto"/>
        <w:rPr>
          <w:rFonts w:ascii="Calibri" w:eastAsia="Times New Roman" w:hAnsi="Calibri" w:cs="Calibri"/>
          <w:kern w:val="0"/>
          <w:lang w:eastAsia="pl-PL"/>
          <w14:ligatures w14:val="none"/>
        </w:rPr>
      </w:pPr>
    </w:p>
    <w:p w14:paraId="23EA2731" w14:textId="77777777" w:rsidR="00341795" w:rsidRPr="00D7279D" w:rsidRDefault="00341795" w:rsidP="00341795">
      <w:pPr>
        <w:pStyle w:val="Akapitzlist"/>
        <w:spacing w:after="0" w:line="240" w:lineRule="auto"/>
        <w:rPr>
          <w:rFonts w:ascii="Calibri" w:eastAsia="Times New Roman" w:hAnsi="Calibri" w:cs="Calibri"/>
          <w:kern w:val="0"/>
          <w:lang w:eastAsia="pl-PL"/>
          <w14:ligatures w14:val="none"/>
        </w:rPr>
      </w:pPr>
    </w:p>
    <w:p w14:paraId="4A44C31B" w14:textId="77777777" w:rsidR="00271E98" w:rsidRDefault="00271E98" w:rsidP="00271E9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04D8300D" w14:textId="77777777" w:rsidR="007967C5" w:rsidRDefault="007967C5" w:rsidP="007967C5">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5A82C8B4" w14:textId="77777777" w:rsidR="007967C5" w:rsidRPr="008A1338" w:rsidRDefault="007967C5" w:rsidP="007967C5">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6C956B5" w14:textId="77777777" w:rsidR="008A1338" w:rsidRPr="008A1338" w:rsidRDefault="008A1338" w:rsidP="008A133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7D21F39" w14:textId="77777777" w:rsidR="00144970" w:rsidRPr="00144970" w:rsidRDefault="00144970" w:rsidP="00144970">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13D524C4" w14:textId="77777777" w:rsidR="00144970" w:rsidRPr="00400F9B" w:rsidRDefault="00144970" w:rsidP="00144970">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0F67FBAE" w14:textId="77777777" w:rsidR="00FF3B98" w:rsidRPr="00344DA8" w:rsidRDefault="00FF3B98" w:rsidP="00FF3B98">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7916F6F2" w14:textId="77777777" w:rsidR="00E02004" w:rsidRPr="00E42282" w:rsidRDefault="00E02004" w:rsidP="00E02004">
      <w:pPr>
        <w:pStyle w:val="Akapitzlist"/>
        <w:spacing w:after="0" w:line="240" w:lineRule="auto"/>
        <w:rPr>
          <w:rFonts w:ascii="Calibri" w:eastAsia="Times New Roman" w:hAnsi="Calibri" w:cs="Calibri"/>
          <w:color w:val="000000"/>
          <w:kern w:val="0"/>
          <w:lang w:eastAsia="pl-PL"/>
          <w14:ligatures w14:val="none"/>
        </w:rPr>
      </w:pPr>
    </w:p>
    <w:p w14:paraId="5D5900B7" w14:textId="77777777" w:rsidR="00E42282" w:rsidRPr="00251F13" w:rsidRDefault="00E42282" w:rsidP="00E42282">
      <w:pPr>
        <w:pStyle w:val="Akapitzlist"/>
        <w:shd w:val="clear" w:color="auto" w:fill="FFFFFF"/>
        <w:spacing w:after="0" w:line="240" w:lineRule="auto"/>
        <w:rPr>
          <w:rFonts w:ascii="Calibri" w:eastAsia="Times New Roman" w:hAnsi="Calibri" w:cs="Calibri"/>
          <w:color w:val="242424"/>
          <w:kern w:val="0"/>
          <w:lang w:eastAsia="pl-PL"/>
          <w14:ligatures w14:val="none"/>
        </w:rPr>
      </w:pPr>
    </w:p>
    <w:p w14:paraId="3466C098" w14:textId="77777777" w:rsidR="00077FAF" w:rsidRPr="00532D3E" w:rsidRDefault="00077FAF" w:rsidP="00532D3E">
      <w:pPr>
        <w:pStyle w:val="Akapitzlist"/>
        <w:rPr>
          <w:rFonts w:ascii="Calibri" w:hAnsi="Calibri" w:cs="Calibri"/>
          <w:b/>
          <w:bCs/>
        </w:rPr>
      </w:pPr>
    </w:p>
    <w:p w14:paraId="4FB8B8BC" w14:textId="77777777" w:rsidR="00532D3E" w:rsidRDefault="00532D3E" w:rsidP="00532D3E">
      <w:pPr>
        <w:pStyle w:val="Akapitzlist"/>
      </w:pPr>
    </w:p>
    <w:sectPr w:rsidR="00532D3E">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B29A" w14:textId="77777777" w:rsidR="00077FAF" w:rsidRDefault="00077FAF" w:rsidP="00077FAF">
      <w:pPr>
        <w:spacing w:after="0" w:line="240" w:lineRule="auto"/>
      </w:pPr>
      <w:r>
        <w:separator/>
      </w:r>
    </w:p>
  </w:endnote>
  <w:endnote w:type="continuationSeparator" w:id="0">
    <w:p w14:paraId="5D0A38CB" w14:textId="77777777" w:rsidR="00077FAF" w:rsidRDefault="00077FAF" w:rsidP="00077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12F5" w14:textId="0990CC43" w:rsidR="00077FAF" w:rsidRDefault="00077FAF">
    <w:pPr>
      <w:pStyle w:val="Stopka"/>
    </w:pPr>
    <w:r>
      <w:rPr>
        <w:noProof/>
      </w:rPr>
      <mc:AlternateContent>
        <mc:Choice Requires="wps">
          <w:drawing>
            <wp:anchor distT="0" distB="0" distL="0" distR="0" simplePos="0" relativeHeight="251659264" behindDoc="0" locked="0" layoutInCell="1" allowOverlap="1" wp14:anchorId="12F8EA9A" wp14:editId="2E8B92EF">
              <wp:simplePos x="635" y="635"/>
              <wp:positionH relativeFrom="page">
                <wp:align>center</wp:align>
              </wp:positionH>
              <wp:positionV relativeFrom="page">
                <wp:align>bottom</wp:align>
              </wp:positionV>
              <wp:extent cx="1562735" cy="324485"/>
              <wp:effectExtent l="0" t="0" r="18415" b="0"/>
              <wp:wrapNone/>
              <wp:docPr id="1422834963" name="Pole tekstowe 2"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2735" cy="324485"/>
                      </a:xfrm>
                      <a:prstGeom prst="rect">
                        <a:avLst/>
                      </a:prstGeom>
                      <a:noFill/>
                      <a:ln>
                        <a:noFill/>
                      </a:ln>
                    </wps:spPr>
                    <wps:txbx>
                      <w:txbxContent>
                        <w:p w14:paraId="553DF22D" w14:textId="44808BDA" w:rsidR="00077FAF" w:rsidRPr="00077FAF" w:rsidRDefault="00077FAF" w:rsidP="00077FAF">
                          <w:pPr>
                            <w:spacing w:after="0"/>
                            <w:rPr>
                              <w:rFonts w:ascii="Calibri" w:eastAsia="Calibri" w:hAnsi="Calibri" w:cs="Calibri"/>
                              <w:noProof/>
                              <w:color w:val="000000"/>
                              <w:sz w:val="16"/>
                              <w:szCs w:val="16"/>
                            </w:rPr>
                          </w:pPr>
                          <w:r w:rsidRPr="00077FAF">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8EA9A" id="_x0000_t202" coordsize="21600,21600" o:spt="202" path="m,l,21600r21600,l21600,xe">
              <v:stroke joinstyle="miter"/>
              <v:path gradientshapeok="t" o:connecttype="rect"/>
            </v:shapetype>
            <v:shape id="Pole tekstowe 2" o:spid="_x0000_s1026" type="#_x0000_t202" alt="K2 - Informacja wewnętrzna (Internal)" style="position:absolute;margin-left:0;margin-top:0;width:123.05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" filled="f" stroked="f">
              <v:textbox style="mso-fit-shape-to-text:t" inset="0,0,0,15pt">
                <w:txbxContent>
                  <w:p w14:paraId="553DF22D" w14:textId="44808BDA" w:rsidR="00077FAF" w:rsidRPr="00077FAF" w:rsidRDefault="00077FAF" w:rsidP="00077FAF">
                    <w:pPr>
                      <w:spacing w:after="0"/>
                      <w:rPr>
                        <w:rFonts w:ascii="Calibri" w:eastAsia="Calibri" w:hAnsi="Calibri" w:cs="Calibri"/>
                        <w:noProof/>
                        <w:color w:val="000000"/>
                        <w:sz w:val="16"/>
                        <w:szCs w:val="16"/>
                      </w:rPr>
                    </w:pPr>
                    <w:r w:rsidRPr="00077FAF">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CCAD" w14:textId="387B5A6C" w:rsidR="00077FAF" w:rsidRDefault="00077FAF">
    <w:pPr>
      <w:pStyle w:val="Stopka"/>
    </w:pPr>
    <w:r>
      <w:rPr>
        <w:noProof/>
      </w:rPr>
      <mc:AlternateContent>
        <mc:Choice Requires="wps">
          <w:drawing>
            <wp:anchor distT="0" distB="0" distL="0" distR="0" simplePos="0" relativeHeight="251660288" behindDoc="0" locked="0" layoutInCell="1" allowOverlap="1" wp14:anchorId="6F48BFA4" wp14:editId="22EC29CE">
              <wp:simplePos x="901700" y="10071100"/>
              <wp:positionH relativeFrom="page">
                <wp:align>center</wp:align>
              </wp:positionH>
              <wp:positionV relativeFrom="page">
                <wp:align>bottom</wp:align>
              </wp:positionV>
              <wp:extent cx="1562735" cy="324485"/>
              <wp:effectExtent l="0" t="0" r="18415" b="0"/>
              <wp:wrapNone/>
              <wp:docPr id="1370811466" name="Pole tekstowe 3"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2735" cy="324485"/>
                      </a:xfrm>
                      <a:prstGeom prst="rect">
                        <a:avLst/>
                      </a:prstGeom>
                      <a:noFill/>
                      <a:ln>
                        <a:noFill/>
                      </a:ln>
                    </wps:spPr>
                    <wps:txbx>
                      <w:txbxContent>
                        <w:p w14:paraId="329AB736" w14:textId="7473699B" w:rsidR="00077FAF" w:rsidRPr="00077FAF" w:rsidRDefault="00077FAF" w:rsidP="00077FAF">
                          <w:pPr>
                            <w:spacing w:after="0"/>
                            <w:rPr>
                              <w:rFonts w:ascii="Calibri" w:eastAsia="Calibri" w:hAnsi="Calibri" w:cs="Calibri"/>
                              <w:noProof/>
                              <w:color w:val="000000"/>
                              <w:sz w:val="16"/>
                              <w:szCs w:val="16"/>
                            </w:rPr>
                          </w:pPr>
                          <w:r w:rsidRPr="00077FAF">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8BFA4" id="_x0000_t202" coordsize="21600,21600" o:spt="202" path="m,l,21600r21600,l21600,xe">
              <v:stroke joinstyle="miter"/>
              <v:path gradientshapeok="t" o:connecttype="rect"/>
            </v:shapetype>
            <v:shape id="Pole tekstowe 3" o:spid="_x0000_s1027" type="#_x0000_t202" alt="K2 - Informacja wewnętrzna (Internal)" style="position:absolute;margin-left:0;margin-top:0;width:123.05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" filled="f" stroked="f">
              <v:textbox style="mso-fit-shape-to-text:t" inset="0,0,0,15pt">
                <w:txbxContent>
                  <w:p w14:paraId="329AB736" w14:textId="7473699B" w:rsidR="00077FAF" w:rsidRPr="00077FAF" w:rsidRDefault="00077FAF" w:rsidP="00077FAF">
                    <w:pPr>
                      <w:spacing w:after="0"/>
                      <w:rPr>
                        <w:rFonts w:ascii="Calibri" w:eastAsia="Calibri" w:hAnsi="Calibri" w:cs="Calibri"/>
                        <w:noProof/>
                        <w:color w:val="000000"/>
                        <w:sz w:val="16"/>
                        <w:szCs w:val="16"/>
                      </w:rPr>
                    </w:pPr>
                    <w:r w:rsidRPr="00077FAF">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1D2F" w14:textId="62DBC84B" w:rsidR="00077FAF" w:rsidRDefault="00077FAF">
    <w:pPr>
      <w:pStyle w:val="Stopka"/>
    </w:pPr>
    <w:r>
      <w:rPr>
        <w:noProof/>
      </w:rPr>
      <mc:AlternateContent>
        <mc:Choice Requires="wps">
          <w:drawing>
            <wp:anchor distT="0" distB="0" distL="0" distR="0" simplePos="0" relativeHeight="251658240" behindDoc="0" locked="0" layoutInCell="1" allowOverlap="1" wp14:anchorId="249FD172" wp14:editId="37BEBB5E">
              <wp:simplePos x="635" y="635"/>
              <wp:positionH relativeFrom="page">
                <wp:align>center</wp:align>
              </wp:positionH>
              <wp:positionV relativeFrom="page">
                <wp:align>bottom</wp:align>
              </wp:positionV>
              <wp:extent cx="1562735" cy="324485"/>
              <wp:effectExtent l="0" t="0" r="18415" b="0"/>
              <wp:wrapNone/>
              <wp:docPr id="1111128933" name="Pole tekstowe 1"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2735" cy="324485"/>
                      </a:xfrm>
                      <a:prstGeom prst="rect">
                        <a:avLst/>
                      </a:prstGeom>
                      <a:noFill/>
                      <a:ln>
                        <a:noFill/>
                      </a:ln>
                    </wps:spPr>
                    <wps:txbx>
                      <w:txbxContent>
                        <w:p w14:paraId="09BFE8B6" w14:textId="224F4711" w:rsidR="00077FAF" w:rsidRPr="00077FAF" w:rsidRDefault="00077FAF" w:rsidP="00077FAF">
                          <w:pPr>
                            <w:spacing w:after="0"/>
                            <w:rPr>
                              <w:rFonts w:ascii="Calibri" w:eastAsia="Calibri" w:hAnsi="Calibri" w:cs="Calibri"/>
                              <w:noProof/>
                              <w:color w:val="000000"/>
                              <w:sz w:val="16"/>
                              <w:szCs w:val="16"/>
                            </w:rPr>
                          </w:pPr>
                          <w:r w:rsidRPr="00077FAF">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9FD172" id="_x0000_t202" coordsize="21600,21600" o:spt="202" path="m,l,21600r21600,l21600,xe">
              <v:stroke joinstyle="miter"/>
              <v:path gradientshapeok="t" o:connecttype="rect"/>
            </v:shapetype>
            <v:shape id="Pole tekstowe 1" o:spid="_x0000_s1028" type="#_x0000_t202" alt="K2 - Informacja wewnętrzna (Internal)" style="position:absolute;margin-left:0;margin-top:0;width:123.05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" filled="f" stroked="f">
              <v:textbox style="mso-fit-shape-to-text:t" inset="0,0,0,15pt">
                <w:txbxContent>
                  <w:p w14:paraId="09BFE8B6" w14:textId="224F4711" w:rsidR="00077FAF" w:rsidRPr="00077FAF" w:rsidRDefault="00077FAF" w:rsidP="00077FAF">
                    <w:pPr>
                      <w:spacing w:after="0"/>
                      <w:rPr>
                        <w:rFonts w:ascii="Calibri" w:eastAsia="Calibri" w:hAnsi="Calibri" w:cs="Calibri"/>
                        <w:noProof/>
                        <w:color w:val="000000"/>
                        <w:sz w:val="16"/>
                        <w:szCs w:val="16"/>
                      </w:rPr>
                    </w:pPr>
                    <w:r w:rsidRPr="00077FAF">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3A82" w14:textId="77777777" w:rsidR="00077FAF" w:rsidRDefault="00077FAF" w:rsidP="00077FAF">
      <w:pPr>
        <w:spacing w:after="0" w:line="240" w:lineRule="auto"/>
      </w:pPr>
      <w:r>
        <w:separator/>
      </w:r>
    </w:p>
  </w:footnote>
  <w:footnote w:type="continuationSeparator" w:id="0">
    <w:p w14:paraId="570BAEB1" w14:textId="77777777" w:rsidR="00077FAF" w:rsidRDefault="00077FAF" w:rsidP="00077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747D4"/>
    <w:multiLevelType w:val="hybridMultilevel"/>
    <w:tmpl w:val="14D69F76"/>
    <w:lvl w:ilvl="0" w:tplc="C570DB7A">
      <w:start w:val="1"/>
      <w:numFmt w:val="decimal"/>
      <w:lvlText w:val="%1."/>
      <w:lvlJc w:val="left"/>
      <w:pPr>
        <w:ind w:left="720" w:hanging="43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402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3E"/>
    <w:rsid w:val="000173CD"/>
    <w:rsid w:val="000470F5"/>
    <w:rsid w:val="00054FD4"/>
    <w:rsid w:val="00077FAF"/>
    <w:rsid w:val="00082E45"/>
    <w:rsid w:val="00090114"/>
    <w:rsid w:val="000F7CD7"/>
    <w:rsid w:val="0010771F"/>
    <w:rsid w:val="001401FB"/>
    <w:rsid w:val="0014292C"/>
    <w:rsid w:val="00144970"/>
    <w:rsid w:val="00162DAE"/>
    <w:rsid w:val="001E5741"/>
    <w:rsid w:val="001E59EA"/>
    <w:rsid w:val="00231207"/>
    <w:rsid w:val="00251F13"/>
    <w:rsid w:val="00271E98"/>
    <w:rsid w:val="00275341"/>
    <w:rsid w:val="002F6D19"/>
    <w:rsid w:val="00341795"/>
    <w:rsid w:val="00341A81"/>
    <w:rsid w:val="00344DA8"/>
    <w:rsid w:val="00345255"/>
    <w:rsid w:val="003542BE"/>
    <w:rsid w:val="00356C6C"/>
    <w:rsid w:val="00363D33"/>
    <w:rsid w:val="003714AF"/>
    <w:rsid w:val="00375E45"/>
    <w:rsid w:val="003D4990"/>
    <w:rsid w:val="00400F9B"/>
    <w:rsid w:val="004248AA"/>
    <w:rsid w:val="00532D3E"/>
    <w:rsid w:val="00547F95"/>
    <w:rsid w:val="0059721A"/>
    <w:rsid w:val="005B366F"/>
    <w:rsid w:val="00630A9F"/>
    <w:rsid w:val="006311BF"/>
    <w:rsid w:val="0063799B"/>
    <w:rsid w:val="00656ABB"/>
    <w:rsid w:val="006858A3"/>
    <w:rsid w:val="006B1198"/>
    <w:rsid w:val="006D29E0"/>
    <w:rsid w:val="006D2E00"/>
    <w:rsid w:val="006E5DD2"/>
    <w:rsid w:val="006E6B61"/>
    <w:rsid w:val="007124D4"/>
    <w:rsid w:val="007447D8"/>
    <w:rsid w:val="00762BCD"/>
    <w:rsid w:val="007967C5"/>
    <w:rsid w:val="007F7A02"/>
    <w:rsid w:val="00817309"/>
    <w:rsid w:val="00866A2C"/>
    <w:rsid w:val="008A1338"/>
    <w:rsid w:val="008A5CEA"/>
    <w:rsid w:val="008F446A"/>
    <w:rsid w:val="009F3696"/>
    <w:rsid w:val="00A21071"/>
    <w:rsid w:val="00A37AB2"/>
    <w:rsid w:val="00A432ED"/>
    <w:rsid w:val="00A54E7F"/>
    <w:rsid w:val="00A56963"/>
    <w:rsid w:val="00B05ED7"/>
    <w:rsid w:val="00B40B5E"/>
    <w:rsid w:val="00B42B94"/>
    <w:rsid w:val="00B6473B"/>
    <w:rsid w:val="00B72132"/>
    <w:rsid w:val="00BB4C13"/>
    <w:rsid w:val="00BD301A"/>
    <w:rsid w:val="00BF364E"/>
    <w:rsid w:val="00BF45EF"/>
    <w:rsid w:val="00C172E8"/>
    <w:rsid w:val="00C427FC"/>
    <w:rsid w:val="00C42869"/>
    <w:rsid w:val="00C91598"/>
    <w:rsid w:val="00CD72B3"/>
    <w:rsid w:val="00CF0CA0"/>
    <w:rsid w:val="00CF4DB5"/>
    <w:rsid w:val="00D33481"/>
    <w:rsid w:val="00D7279D"/>
    <w:rsid w:val="00DD36FA"/>
    <w:rsid w:val="00DD7889"/>
    <w:rsid w:val="00E02004"/>
    <w:rsid w:val="00E0581F"/>
    <w:rsid w:val="00E0740D"/>
    <w:rsid w:val="00E42282"/>
    <w:rsid w:val="00E56F4E"/>
    <w:rsid w:val="00E93F8F"/>
    <w:rsid w:val="00EA2398"/>
    <w:rsid w:val="00EA64B1"/>
    <w:rsid w:val="00EB22F4"/>
    <w:rsid w:val="00EF6611"/>
    <w:rsid w:val="00F07E15"/>
    <w:rsid w:val="00F21F8F"/>
    <w:rsid w:val="00F31A0F"/>
    <w:rsid w:val="00F82E44"/>
    <w:rsid w:val="00FA78C6"/>
    <w:rsid w:val="00FB072E"/>
    <w:rsid w:val="00FC6E47"/>
    <w:rsid w:val="00FE5D3C"/>
    <w:rsid w:val="00FF3B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4030"/>
  <w15:chartTrackingRefBased/>
  <w15:docId w15:val="{EA6FCE9B-84F0-434B-8F96-C999F494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32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32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32D3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32D3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32D3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32D3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32D3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32D3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32D3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2D3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32D3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32D3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32D3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32D3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32D3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32D3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32D3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32D3E"/>
    <w:rPr>
      <w:rFonts w:eastAsiaTheme="majorEastAsia" w:cstheme="majorBidi"/>
      <w:color w:val="272727" w:themeColor="text1" w:themeTint="D8"/>
    </w:rPr>
  </w:style>
  <w:style w:type="paragraph" w:styleId="Tytu">
    <w:name w:val="Title"/>
    <w:basedOn w:val="Normalny"/>
    <w:next w:val="Normalny"/>
    <w:link w:val="TytuZnak"/>
    <w:uiPriority w:val="10"/>
    <w:qFormat/>
    <w:rsid w:val="00532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32D3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32D3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32D3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32D3E"/>
    <w:pPr>
      <w:spacing w:before="160"/>
      <w:jc w:val="center"/>
    </w:pPr>
    <w:rPr>
      <w:i/>
      <w:iCs/>
      <w:color w:val="404040" w:themeColor="text1" w:themeTint="BF"/>
    </w:rPr>
  </w:style>
  <w:style w:type="character" w:customStyle="1" w:styleId="CytatZnak">
    <w:name w:val="Cytat Znak"/>
    <w:basedOn w:val="Domylnaczcionkaakapitu"/>
    <w:link w:val="Cytat"/>
    <w:uiPriority w:val="29"/>
    <w:rsid w:val="00532D3E"/>
    <w:rPr>
      <w:i/>
      <w:iCs/>
      <w:color w:val="404040" w:themeColor="text1" w:themeTint="BF"/>
    </w:rPr>
  </w:style>
  <w:style w:type="paragraph" w:styleId="Akapitzlist">
    <w:name w:val="List Paragraph"/>
    <w:basedOn w:val="Normalny"/>
    <w:uiPriority w:val="34"/>
    <w:qFormat/>
    <w:rsid w:val="00532D3E"/>
    <w:pPr>
      <w:ind w:left="720"/>
      <w:contextualSpacing/>
    </w:pPr>
  </w:style>
  <w:style w:type="character" w:styleId="Wyrnienieintensywne">
    <w:name w:val="Intense Emphasis"/>
    <w:basedOn w:val="Domylnaczcionkaakapitu"/>
    <w:uiPriority w:val="21"/>
    <w:qFormat/>
    <w:rsid w:val="00532D3E"/>
    <w:rPr>
      <w:i/>
      <w:iCs/>
      <w:color w:val="0F4761" w:themeColor="accent1" w:themeShade="BF"/>
    </w:rPr>
  </w:style>
  <w:style w:type="paragraph" w:styleId="Cytatintensywny">
    <w:name w:val="Intense Quote"/>
    <w:basedOn w:val="Normalny"/>
    <w:next w:val="Normalny"/>
    <w:link w:val="CytatintensywnyZnak"/>
    <w:uiPriority w:val="30"/>
    <w:qFormat/>
    <w:rsid w:val="00532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32D3E"/>
    <w:rPr>
      <w:i/>
      <w:iCs/>
      <w:color w:val="0F4761" w:themeColor="accent1" w:themeShade="BF"/>
    </w:rPr>
  </w:style>
  <w:style w:type="character" w:styleId="Odwoanieintensywne">
    <w:name w:val="Intense Reference"/>
    <w:basedOn w:val="Domylnaczcionkaakapitu"/>
    <w:uiPriority w:val="32"/>
    <w:qFormat/>
    <w:rsid w:val="00532D3E"/>
    <w:rPr>
      <w:b/>
      <w:bCs/>
      <w:smallCaps/>
      <w:color w:val="0F4761" w:themeColor="accent1" w:themeShade="BF"/>
      <w:spacing w:val="5"/>
    </w:rPr>
  </w:style>
  <w:style w:type="paragraph" w:styleId="Stopka">
    <w:name w:val="footer"/>
    <w:basedOn w:val="Normalny"/>
    <w:link w:val="StopkaZnak"/>
    <w:uiPriority w:val="99"/>
    <w:unhideWhenUsed/>
    <w:rsid w:val="00077F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7FAF"/>
  </w:style>
  <w:style w:type="character" w:styleId="Hipercze">
    <w:name w:val="Hyperlink"/>
    <w:basedOn w:val="Domylnaczcionkaakapitu"/>
    <w:uiPriority w:val="99"/>
    <w:unhideWhenUsed/>
    <w:rsid w:val="00344DA8"/>
    <w:rPr>
      <w:color w:val="467886" w:themeColor="hyperlink"/>
      <w:u w:val="single"/>
    </w:rPr>
  </w:style>
  <w:style w:type="character" w:styleId="Nierozpoznanawzmianka">
    <w:name w:val="Unresolved Mention"/>
    <w:basedOn w:val="Domylnaczcionkaakapitu"/>
    <w:uiPriority w:val="99"/>
    <w:semiHidden/>
    <w:unhideWhenUsed/>
    <w:rsid w:val="00344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3173">
      <w:bodyDiv w:val="1"/>
      <w:marLeft w:val="0"/>
      <w:marRight w:val="0"/>
      <w:marTop w:val="0"/>
      <w:marBottom w:val="0"/>
      <w:divBdr>
        <w:top w:val="none" w:sz="0" w:space="0" w:color="auto"/>
        <w:left w:val="none" w:sz="0" w:space="0" w:color="auto"/>
        <w:bottom w:val="none" w:sz="0" w:space="0" w:color="auto"/>
        <w:right w:val="none" w:sz="0" w:space="0" w:color="auto"/>
      </w:divBdr>
    </w:div>
    <w:div w:id="314115007">
      <w:bodyDiv w:val="1"/>
      <w:marLeft w:val="0"/>
      <w:marRight w:val="0"/>
      <w:marTop w:val="0"/>
      <w:marBottom w:val="0"/>
      <w:divBdr>
        <w:top w:val="none" w:sz="0" w:space="0" w:color="auto"/>
        <w:left w:val="none" w:sz="0" w:space="0" w:color="auto"/>
        <w:bottom w:val="none" w:sz="0" w:space="0" w:color="auto"/>
        <w:right w:val="none" w:sz="0" w:space="0" w:color="auto"/>
      </w:divBdr>
    </w:div>
    <w:div w:id="316543146">
      <w:bodyDiv w:val="1"/>
      <w:marLeft w:val="0"/>
      <w:marRight w:val="0"/>
      <w:marTop w:val="0"/>
      <w:marBottom w:val="0"/>
      <w:divBdr>
        <w:top w:val="none" w:sz="0" w:space="0" w:color="auto"/>
        <w:left w:val="none" w:sz="0" w:space="0" w:color="auto"/>
        <w:bottom w:val="none" w:sz="0" w:space="0" w:color="auto"/>
        <w:right w:val="none" w:sz="0" w:space="0" w:color="auto"/>
      </w:divBdr>
      <w:divsChild>
        <w:div w:id="1113091574">
          <w:marLeft w:val="0"/>
          <w:marRight w:val="0"/>
          <w:marTop w:val="0"/>
          <w:marBottom w:val="0"/>
          <w:divBdr>
            <w:top w:val="none" w:sz="0" w:space="0" w:color="auto"/>
            <w:left w:val="none" w:sz="0" w:space="0" w:color="auto"/>
            <w:bottom w:val="none" w:sz="0" w:space="0" w:color="auto"/>
            <w:right w:val="none" w:sz="0" w:space="0" w:color="auto"/>
          </w:divBdr>
        </w:div>
      </w:divsChild>
    </w:div>
    <w:div w:id="350959481">
      <w:bodyDiv w:val="1"/>
      <w:marLeft w:val="0"/>
      <w:marRight w:val="0"/>
      <w:marTop w:val="0"/>
      <w:marBottom w:val="0"/>
      <w:divBdr>
        <w:top w:val="none" w:sz="0" w:space="0" w:color="auto"/>
        <w:left w:val="none" w:sz="0" w:space="0" w:color="auto"/>
        <w:bottom w:val="none" w:sz="0" w:space="0" w:color="auto"/>
        <w:right w:val="none" w:sz="0" w:space="0" w:color="auto"/>
      </w:divBdr>
    </w:div>
    <w:div w:id="634288021">
      <w:bodyDiv w:val="1"/>
      <w:marLeft w:val="0"/>
      <w:marRight w:val="0"/>
      <w:marTop w:val="0"/>
      <w:marBottom w:val="0"/>
      <w:divBdr>
        <w:top w:val="none" w:sz="0" w:space="0" w:color="auto"/>
        <w:left w:val="none" w:sz="0" w:space="0" w:color="auto"/>
        <w:bottom w:val="none" w:sz="0" w:space="0" w:color="auto"/>
        <w:right w:val="none" w:sz="0" w:space="0" w:color="auto"/>
      </w:divBdr>
      <w:divsChild>
        <w:div w:id="492067597">
          <w:marLeft w:val="0"/>
          <w:marRight w:val="0"/>
          <w:marTop w:val="0"/>
          <w:marBottom w:val="0"/>
          <w:divBdr>
            <w:top w:val="none" w:sz="0" w:space="0" w:color="auto"/>
            <w:left w:val="none" w:sz="0" w:space="0" w:color="auto"/>
            <w:bottom w:val="none" w:sz="0" w:space="0" w:color="auto"/>
            <w:right w:val="none" w:sz="0" w:space="0" w:color="auto"/>
          </w:divBdr>
        </w:div>
        <w:div w:id="568619786">
          <w:marLeft w:val="0"/>
          <w:marRight w:val="0"/>
          <w:marTop w:val="0"/>
          <w:marBottom w:val="0"/>
          <w:divBdr>
            <w:top w:val="none" w:sz="0" w:space="0" w:color="auto"/>
            <w:left w:val="none" w:sz="0" w:space="0" w:color="auto"/>
            <w:bottom w:val="none" w:sz="0" w:space="0" w:color="auto"/>
            <w:right w:val="none" w:sz="0" w:space="0" w:color="auto"/>
          </w:divBdr>
        </w:div>
      </w:divsChild>
    </w:div>
    <w:div w:id="894389477">
      <w:bodyDiv w:val="1"/>
      <w:marLeft w:val="0"/>
      <w:marRight w:val="0"/>
      <w:marTop w:val="0"/>
      <w:marBottom w:val="0"/>
      <w:divBdr>
        <w:top w:val="none" w:sz="0" w:space="0" w:color="auto"/>
        <w:left w:val="none" w:sz="0" w:space="0" w:color="auto"/>
        <w:bottom w:val="none" w:sz="0" w:space="0" w:color="auto"/>
        <w:right w:val="none" w:sz="0" w:space="0" w:color="auto"/>
      </w:divBdr>
    </w:div>
    <w:div w:id="1127506456">
      <w:bodyDiv w:val="1"/>
      <w:marLeft w:val="0"/>
      <w:marRight w:val="0"/>
      <w:marTop w:val="0"/>
      <w:marBottom w:val="0"/>
      <w:divBdr>
        <w:top w:val="none" w:sz="0" w:space="0" w:color="auto"/>
        <w:left w:val="none" w:sz="0" w:space="0" w:color="auto"/>
        <w:bottom w:val="none" w:sz="0" w:space="0" w:color="auto"/>
        <w:right w:val="none" w:sz="0" w:space="0" w:color="auto"/>
      </w:divBdr>
    </w:div>
    <w:div w:id="1162619407">
      <w:bodyDiv w:val="1"/>
      <w:marLeft w:val="0"/>
      <w:marRight w:val="0"/>
      <w:marTop w:val="0"/>
      <w:marBottom w:val="0"/>
      <w:divBdr>
        <w:top w:val="none" w:sz="0" w:space="0" w:color="auto"/>
        <w:left w:val="none" w:sz="0" w:space="0" w:color="auto"/>
        <w:bottom w:val="none" w:sz="0" w:space="0" w:color="auto"/>
        <w:right w:val="none" w:sz="0" w:space="0" w:color="auto"/>
      </w:divBdr>
      <w:divsChild>
        <w:div w:id="426776539">
          <w:marLeft w:val="0"/>
          <w:marRight w:val="0"/>
          <w:marTop w:val="0"/>
          <w:marBottom w:val="0"/>
          <w:divBdr>
            <w:top w:val="none" w:sz="0" w:space="0" w:color="auto"/>
            <w:left w:val="none" w:sz="0" w:space="0" w:color="auto"/>
            <w:bottom w:val="none" w:sz="0" w:space="0" w:color="auto"/>
            <w:right w:val="none" w:sz="0" w:space="0" w:color="auto"/>
          </w:divBdr>
        </w:div>
      </w:divsChild>
    </w:div>
    <w:div w:id="1353068183">
      <w:bodyDiv w:val="1"/>
      <w:marLeft w:val="0"/>
      <w:marRight w:val="0"/>
      <w:marTop w:val="0"/>
      <w:marBottom w:val="0"/>
      <w:divBdr>
        <w:top w:val="none" w:sz="0" w:space="0" w:color="auto"/>
        <w:left w:val="none" w:sz="0" w:space="0" w:color="auto"/>
        <w:bottom w:val="none" w:sz="0" w:space="0" w:color="auto"/>
        <w:right w:val="none" w:sz="0" w:space="0" w:color="auto"/>
      </w:divBdr>
    </w:div>
    <w:div w:id="1374040001">
      <w:bodyDiv w:val="1"/>
      <w:marLeft w:val="0"/>
      <w:marRight w:val="0"/>
      <w:marTop w:val="0"/>
      <w:marBottom w:val="0"/>
      <w:divBdr>
        <w:top w:val="none" w:sz="0" w:space="0" w:color="auto"/>
        <w:left w:val="none" w:sz="0" w:space="0" w:color="auto"/>
        <w:bottom w:val="none" w:sz="0" w:space="0" w:color="auto"/>
        <w:right w:val="none" w:sz="0" w:space="0" w:color="auto"/>
      </w:divBdr>
    </w:div>
    <w:div w:id="1688561688">
      <w:bodyDiv w:val="1"/>
      <w:marLeft w:val="0"/>
      <w:marRight w:val="0"/>
      <w:marTop w:val="0"/>
      <w:marBottom w:val="0"/>
      <w:divBdr>
        <w:top w:val="none" w:sz="0" w:space="0" w:color="auto"/>
        <w:left w:val="none" w:sz="0" w:space="0" w:color="auto"/>
        <w:bottom w:val="none" w:sz="0" w:space="0" w:color="auto"/>
        <w:right w:val="none" w:sz="0" w:space="0" w:color="auto"/>
      </w:divBdr>
      <w:divsChild>
        <w:div w:id="1337344837">
          <w:marLeft w:val="0"/>
          <w:marRight w:val="0"/>
          <w:marTop w:val="0"/>
          <w:marBottom w:val="0"/>
          <w:divBdr>
            <w:top w:val="none" w:sz="0" w:space="0" w:color="auto"/>
            <w:left w:val="none" w:sz="0" w:space="0" w:color="auto"/>
            <w:bottom w:val="none" w:sz="0" w:space="0" w:color="auto"/>
            <w:right w:val="none" w:sz="0" w:space="0" w:color="auto"/>
          </w:divBdr>
        </w:div>
        <w:div w:id="1512178670">
          <w:marLeft w:val="0"/>
          <w:marRight w:val="0"/>
          <w:marTop w:val="0"/>
          <w:marBottom w:val="0"/>
          <w:divBdr>
            <w:top w:val="none" w:sz="0" w:space="0" w:color="auto"/>
            <w:left w:val="none" w:sz="0" w:space="0" w:color="auto"/>
            <w:bottom w:val="none" w:sz="0" w:space="0" w:color="auto"/>
            <w:right w:val="none" w:sz="0" w:space="0" w:color="auto"/>
          </w:divBdr>
        </w:div>
        <w:div w:id="1184511914">
          <w:marLeft w:val="0"/>
          <w:marRight w:val="0"/>
          <w:marTop w:val="0"/>
          <w:marBottom w:val="0"/>
          <w:divBdr>
            <w:top w:val="none" w:sz="0" w:space="0" w:color="auto"/>
            <w:left w:val="none" w:sz="0" w:space="0" w:color="auto"/>
            <w:bottom w:val="none" w:sz="0" w:space="0" w:color="auto"/>
            <w:right w:val="none" w:sz="0" w:space="0" w:color="auto"/>
          </w:divBdr>
        </w:div>
      </w:divsChild>
    </w:div>
    <w:div w:id="1801462594">
      <w:bodyDiv w:val="1"/>
      <w:marLeft w:val="0"/>
      <w:marRight w:val="0"/>
      <w:marTop w:val="0"/>
      <w:marBottom w:val="0"/>
      <w:divBdr>
        <w:top w:val="none" w:sz="0" w:space="0" w:color="auto"/>
        <w:left w:val="none" w:sz="0" w:space="0" w:color="auto"/>
        <w:bottom w:val="none" w:sz="0" w:space="0" w:color="auto"/>
        <w:right w:val="none" w:sz="0" w:space="0" w:color="auto"/>
      </w:divBdr>
      <w:divsChild>
        <w:div w:id="1729649022">
          <w:marLeft w:val="0"/>
          <w:marRight w:val="0"/>
          <w:marTop w:val="0"/>
          <w:marBottom w:val="0"/>
          <w:divBdr>
            <w:top w:val="none" w:sz="0" w:space="0" w:color="auto"/>
            <w:left w:val="none" w:sz="0" w:space="0" w:color="auto"/>
            <w:bottom w:val="none" w:sz="0" w:space="0" w:color="auto"/>
            <w:right w:val="none" w:sz="0" w:space="0" w:color="auto"/>
          </w:divBdr>
        </w:div>
        <w:div w:id="1687248573">
          <w:marLeft w:val="0"/>
          <w:marRight w:val="0"/>
          <w:marTop w:val="0"/>
          <w:marBottom w:val="0"/>
          <w:divBdr>
            <w:top w:val="none" w:sz="0" w:space="0" w:color="auto"/>
            <w:left w:val="none" w:sz="0" w:space="0" w:color="auto"/>
            <w:bottom w:val="none" w:sz="0" w:space="0" w:color="auto"/>
            <w:right w:val="none" w:sz="0" w:space="0" w:color="auto"/>
          </w:divBdr>
        </w:div>
      </w:divsChild>
    </w:div>
    <w:div w:id="1864007533">
      <w:bodyDiv w:val="1"/>
      <w:marLeft w:val="0"/>
      <w:marRight w:val="0"/>
      <w:marTop w:val="0"/>
      <w:marBottom w:val="0"/>
      <w:divBdr>
        <w:top w:val="none" w:sz="0" w:space="0" w:color="auto"/>
        <w:left w:val="none" w:sz="0" w:space="0" w:color="auto"/>
        <w:bottom w:val="none" w:sz="0" w:space="0" w:color="auto"/>
        <w:right w:val="none" w:sz="0" w:space="0" w:color="auto"/>
      </w:divBdr>
      <w:divsChild>
        <w:div w:id="1465275578">
          <w:marLeft w:val="0"/>
          <w:marRight w:val="0"/>
          <w:marTop w:val="0"/>
          <w:marBottom w:val="0"/>
          <w:divBdr>
            <w:top w:val="none" w:sz="0" w:space="0" w:color="auto"/>
            <w:left w:val="none" w:sz="0" w:space="0" w:color="auto"/>
            <w:bottom w:val="none" w:sz="0" w:space="0" w:color="auto"/>
            <w:right w:val="none" w:sz="0" w:space="0" w:color="auto"/>
          </w:divBdr>
        </w:div>
        <w:div w:id="197863275">
          <w:marLeft w:val="0"/>
          <w:marRight w:val="0"/>
          <w:marTop w:val="0"/>
          <w:marBottom w:val="0"/>
          <w:divBdr>
            <w:top w:val="none" w:sz="0" w:space="0" w:color="auto"/>
            <w:left w:val="none" w:sz="0" w:space="0" w:color="auto"/>
            <w:bottom w:val="none" w:sz="0" w:space="0" w:color="auto"/>
            <w:right w:val="none" w:sz="0" w:space="0" w:color="auto"/>
          </w:divBdr>
        </w:div>
        <w:div w:id="1352343470">
          <w:marLeft w:val="0"/>
          <w:marRight w:val="0"/>
          <w:marTop w:val="0"/>
          <w:marBottom w:val="0"/>
          <w:divBdr>
            <w:top w:val="none" w:sz="0" w:space="0" w:color="auto"/>
            <w:left w:val="none" w:sz="0" w:space="0" w:color="auto"/>
            <w:bottom w:val="none" w:sz="0" w:space="0" w:color="auto"/>
            <w:right w:val="none" w:sz="0" w:space="0" w:color="auto"/>
          </w:divBdr>
        </w:div>
      </w:divsChild>
    </w:div>
    <w:div w:id="205233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t01@ncbr.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i.feng@ncbr.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31</Pages>
  <Words>14664</Words>
  <Characters>87986</Characters>
  <Application>Microsoft Office Word</Application>
  <DocSecurity>0</DocSecurity>
  <Lines>733</Lines>
  <Paragraphs>204</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102446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Kańska</dc:creator>
  <cp:keywords/>
  <dc:description/>
  <cp:lastModifiedBy>Małgorzata Kańska</cp:lastModifiedBy>
  <cp:revision>97</cp:revision>
  <dcterms:created xsi:type="dcterms:W3CDTF">2025-03-24T14:08:00Z</dcterms:created>
  <dcterms:modified xsi:type="dcterms:W3CDTF">2025-03-25T12:57:00Z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423a7b65,54cebd13,51b4ec4a</vt:lpwstr>
  </property>
  <property fmtid="{D5CDD505-2E9C-101B-9397-08002B2CF9AE}" pid="3" name="ClassificationContentMarkingFooterFontProps">
    <vt:lpwstr>#000000,8,Calibri</vt:lpwstr>
  </property>
  <property fmtid="{D5CDD505-2E9C-101B-9397-08002B2CF9AE}" pid="4" name="ClassificationContentMarkingFooterText">
    <vt:lpwstr>K2 - Informacja wewnętrzna (Internal)</vt:lpwstr>
  </property>
  <property fmtid="{D5CDD505-2E9C-101B-9397-08002B2CF9AE}" pid="5" name="MSIP_Label_8b72bd6a-5f70-4f6e-be10-f745206756ad_Enabled">
    <vt:lpwstr>true</vt:lpwstr>
  </property>
  <property fmtid="{D5CDD505-2E9C-101B-9397-08002B2CF9AE}" pid="6" name="MSIP_Label_8b72bd6a-5f70-4f6e-be10-f745206756ad_SetDate">
    <vt:lpwstr>2025-03-24T14:20:22Z</vt:lpwstr>
  </property>
  <property fmtid="{D5CDD505-2E9C-101B-9397-08002B2CF9AE}" pid="7" name="MSIP_Label_8b72bd6a-5f70-4f6e-be10-f745206756ad_Method">
    <vt:lpwstr>Standard</vt:lpwstr>
  </property>
  <property fmtid="{D5CDD505-2E9C-101B-9397-08002B2CF9AE}" pid="8" name="MSIP_Label_8b72bd6a-5f70-4f6e-be10-f745206756ad_Name">
    <vt:lpwstr>K2 - informacja wewnętrzna</vt:lpwstr>
  </property>
  <property fmtid="{D5CDD505-2E9C-101B-9397-08002B2CF9AE}" pid="9" name="MSIP_Label_8b72bd6a-5f70-4f6e-be10-f745206756ad_SiteId">
    <vt:lpwstr>114511be-be5b-44a7-b2ab-a51e832dea9d</vt:lpwstr>
  </property>
  <property fmtid="{D5CDD505-2E9C-101B-9397-08002B2CF9AE}" pid="10" name="MSIP_Label_8b72bd6a-5f70-4f6e-be10-f745206756ad_ActionId">
    <vt:lpwstr>6603fb00-042c-4948-a363-2fc17f0bf237</vt:lpwstr>
  </property>
  <property fmtid="{D5CDD505-2E9C-101B-9397-08002B2CF9AE}" pid="11" name="MSIP_Label_8b72bd6a-5f70-4f6e-be10-f745206756ad_ContentBits">
    <vt:lpwstr>2</vt:lpwstr>
  </property>
</Properties>
</file>