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0B2701" w:rsidRDefault="00065658" w:rsidP="000B2701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701">
        <w:rPr>
          <w:rFonts w:asciiTheme="minorHAnsi" w:hAnsiTheme="minorHAnsi" w:cstheme="minorHAnsi"/>
          <w:b/>
          <w:sz w:val="22"/>
          <w:szCs w:val="22"/>
        </w:rPr>
        <w:t xml:space="preserve">KOMUNIKAT </w:t>
      </w:r>
      <w:bookmarkStart w:id="0" w:name="_GoBack"/>
      <w:bookmarkEnd w:id="0"/>
      <w:r w:rsidRPr="000B2701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E11C64">
        <w:rPr>
          <w:rFonts w:asciiTheme="minorHAnsi" w:hAnsiTheme="minorHAnsi" w:cstheme="minorHAnsi"/>
          <w:b/>
          <w:sz w:val="22"/>
          <w:szCs w:val="22"/>
        </w:rPr>
        <w:t>2</w:t>
      </w:r>
      <w:r w:rsidR="00832EE7" w:rsidRPr="000B2701">
        <w:rPr>
          <w:rFonts w:asciiTheme="minorHAnsi" w:hAnsiTheme="minorHAnsi" w:cstheme="minorHAnsi"/>
          <w:b/>
          <w:sz w:val="22"/>
          <w:szCs w:val="22"/>
        </w:rPr>
        <w:t>/2024</w:t>
      </w:r>
    </w:p>
    <w:p w:rsidR="00025037" w:rsidRPr="000B2701" w:rsidRDefault="00025037" w:rsidP="000B2701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701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0B2701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0B2701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0B2701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0B2701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:rsidR="00E5607E" w:rsidRPr="000B2701" w:rsidRDefault="004057C8" w:rsidP="000B2701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701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0B2701" w:rsidRPr="000B2701">
        <w:rPr>
          <w:rFonts w:asciiTheme="minorHAnsi" w:hAnsiTheme="minorHAnsi" w:cstheme="minorHAnsi"/>
          <w:b/>
          <w:sz w:val="22"/>
          <w:szCs w:val="22"/>
        </w:rPr>
        <w:t>1 -29 lutego</w:t>
      </w:r>
      <w:r w:rsidR="00021EE0" w:rsidRPr="000B2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0B2701">
        <w:rPr>
          <w:rFonts w:asciiTheme="minorHAnsi" w:hAnsiTheme="minorHAnsi" w:cstheme="minorHAnsi"/>
          <w:b/>
          <w:sz w:val="22"/>
          <w:szCs w:val="22"/>
        </w:rPr>
        <w:t>2024</w:t>
      </w:r>
      <w:r w:rsidR="005F609B" w:rsidRPr="000B270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0A74FB" w:rsidRPr="000B2701" w:rsidRDefault="000A74FB" w:rsidP="000B2701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:rsidR="002543B3" w:rsidRPr="000B2701" w:rsidRDefault="002543B3" w:rsidP="000B2701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B2701">
        <w:rPr>
          <w:rFonts w:asciiTheme="minorHAnsi" w:hAnsiTheme="minorHAnsi" w:cstheme="minorHAnsi"/>
          <w:sz w:val="22"/>
          <w:szCs w:val="22"/>
          <w:u w:val="single"/>
        </w:rPr>
        <w:t xml:space="preserve">W okresie objętym niniejszą informacją </w:t>
      </w:r>
      <w:r w:rsidR="00832EE7" w:rsidRPr="000B2701">
        <w:rPr>
          <w:rFonts w:asciiTheme="minorHAnsi" w:hAnsiTheme="minorHAnsi" w:cstheme="minorHAnsi"/>
          <w:sz w:val="22"/>
          <w:szCs w:val="22"/>
          <w:u w:val="single"/>
        </w:rPr>
        <w:t>odbyły się dwa posiedzenia</w:t>
      </w:r>
      <w:r w:rsidRPr="000B2701">
        <w:rPr>
          <w:rFonts w:asciiTheme="minorHAnsi" w:hAnsiTheme="minorHAnsi" w:cstheme="minorHAnsi"/>
          <w:sz w:val="22"/>
          <w:szCs w:val="22"/>
          <w:u w:val="single"/>
        </w:rPr>
        <w:t xml:space="preserve"> Komitetu do Spraw Europejskich, </w:t>
      </w:r>
      <w:r w:rsidR="00A96A40">
        <w:rPr>
          <w:rFonts w:asciiTheme="minorHAnsi" w:hAnsiTheme="minorHAnsi" w:cstheme="minorHAnsi"/>
          <w:sz w:val="22"/>
          <w:szCs w:val="22"/>
          <w:u w:val="single"/>
        </w:rPr>
        <w:t>14 i 28 lutego</w:t>
      </w:r>
      <w:r w:rsidR="00832EE7" w:rsidRPr="000B2701">
        <w:rPr>
          <w:rFonts w:asciiTheme="minorHAnsi" w:hAnsiTheme="minorHAnsi" w:cstheme="minorHAnsi"/>
          <w:sz w:val="22"/>
          <w:szCs w:val="22"/>
          <w:u w:val="single"/>
        </w:rPr>
        <w:t xml:space="preserve"> 2024 r., podczas których</w:t>
      </w:r>
      <w:r w:rsidRPr="000B2701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2543B3" w:rsidRPr="000B2701" w:rsidTr="00E5631C">
        <w:trPr>
          <w:jc w:val="center"/>
        </w:trPr>
        <w:tc>
          <w:tcPr>
            <w:tcW w:w="9195" w:type="dxa"/>
          </w:tcPr>
          <w:p w:rsidR="002543B3" w:rsidRPr="000B2701" w:rsidRDefault="002543B3" w:rsidP="00A96A40">
            <w:pPr>
              <w:pStyle w:val="Akapitzlist"/>
              <w:numPr>
                <w:ilvl w:val="0"/>
                <w:numId w:val="5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/>
                <w:sz w:val="22"/>
                <w:szCs w:val="22"/>
              </w:rPr>
              <w:t>Omówiono następujące tematy:</w:t>
            </w:r>
          </w:p>
          <w:p w:rsidR="000B2701" w:rsidRPr="0049508E" w:rsidRDefault="00EA4C48" w:rsidP="0049508E">
            <w:pPr>
              <w:pStyle w:val="Akapitzlist"/>
              <w:numPr>
                <w:ilvl w:val="0"/>
                <w:numId w:val="1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Umowa</w:t>
            </w:r>
            <w:r w:rsidR="0049508E" w:rsidRPr="0049508E">
              <w:rPr>
                <w:rFonts w:asciiTheme="minorHAnsi" w:hAnsiTheme="minorHAnsi" w:cstheme="minorHAnsi"/>
                <w:sz w:val="22"/>
                <w:szCs w:val="22"/>
              </w:rPr>
              <w:t xml:space="preserve"> liberalizując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9508E" w:rsidRPr="004950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508E">
              <w:rPr>
                <w:rFonts w:asciiTheme="minorHAnsi" w:hAnsiTheme="minorHAnsi" w:cstheme="minorHAnsi"/>
                <w:sz w:val="22"/>
                <w:szCs w:val="22"/>
              </w:rPr>
              <w:t>transport drogowy towarów UE-UA,</w:t>
            </w:r>
          </w:p>
          <w:p w:rsidR="00A96A40" w:rsidRPr="0049508E" w:rsidRDefault="00EA4C48" w:rsidP="0049508E">
            <w:pPr>
              <w:pStyle w:val="Akapitzlist"/>
              <w:numPr>
                <w:ilvl w:val="0"/>
                <w:numId w:val="1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rozporządzenia ATM;</w:t>
            </w:r>
            <w:r w:rsidR="0049508E" w:rsidRPr="0049508E">
              <w:rPr>
                <w:rFonts w:asciiTheme="minorHAnsi" w:hAnsiTheme="minorHAnsi" w:cstheme="minorHAnsi"/>
                <w:sz w:val="22"/>
                <w:szCs w:val="22"/>
              </w:rPr>
              <w:t xml:space="preserve"> bilateralny dialog ws</w:t>
            </w:r>
            <w:r w:rsidR="0049508E">
              <w:rPr>
                <w:rFonts w:asciiTheme="minorHAnsi" w:hAnsiTheme="minorHAnsi" w:cstheme="minorHAnsi"/>
                <w:sz w:val="22"/>
                <w:szCs w:val="22"/>
              </w:rPr>
              <w:t>. produktów rolnych z Ukrainą,</w:t>
            </w:r>
          </w:p>
          <w:p w:rsidR="00A96A40" w:rsidRPr="0049508E" w:rsidRDefault="00A96A40" w:rsidP="0049508E">
            <w:pPr>
              <w:pStyle w:val="Akapitzlist"/>
              <w:numPr>
                <w:ilvl w:val="0"/>
                <w:numId w:val="1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49508E">
              <w:rPr>
                <w:rFonts w:asciiTheme="minorHAnsi" w:hAnsiTheme="minorHAnsi" w:cstheme="minorHAnsi"/>
                <w:sz w:val="22"/>
                <w:szCs w:val="22"/>
              </w:rPr>
              <w:t>Założenia projektu stanowiska Polski do komunikatu KE ws. celu redukcyjnego UE do 2040 r.</w:t>
            </w:r>
            <w:r w:rsidR="0049508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49508E" w:rsidRPr="0049508E" w:rsidRDefault="0049508E" w:rsidP="0049508E">
            <w:pPr>
              <w:pStyle w:val="Tekstpodstawowy3"/>
              <w:numPr>
                <w:ilvl w:val="0"/>
                <w:numId w:val="17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</w:t>
            </w:r>
            <w:r w:rsidRPr="0049508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ługoterminow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</w:t>
            </w:r>
            <w:r w:rsidRPr="0049508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strategi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</w:t>
            </w:r>
            <w:r w:rsidRPr="0049508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klimatyczn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 </w:t>
            </w:r>
            <w:r w:rsidRPr="0049508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Polski do 2050 r. </w:t>
            </w:r>
          </w:p>
          <w:p w:rsidR="00A96A40" w:rsidRPr="0049508E" w:rsidRDefault="00A96A40" w:rsidP="0049508E">
            <w:pPr>
              <w:pStyle w:val="Akapitzlist"/>
              <w:numPr>
                <w:ilvl w:val="0"/>
                <w:numId w:val="1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49508E">
              <w:rPr>
                <w:rFonts w:asciiTheme="minorHAnsi" w:hAnsiTheme="minorHAnsi" w:cstheme="minorHAnsi"/>
                <w:sz w:val="22"/>
                <w:szCs w:val="22"/>
              </w:rPr>
              <w:t>Projekt Planu Działań na rzecz przywracania praworządności (Action Plan)</w:t>
            </w:r>
            <w:r w:rsidR="0049508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96A40" w:rsidRPr="0049508E" w:rsidRDefault="00A96A40" w:rsidP="0049508E">
            <w:pPr>
              <w:pStyle w:val="Akapitzlist"/>
              <w:numPr>
                <w:ilvl w:val="0"/>
                <w:numId w:val="1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49508E">
              <w:rPr>
                <w:rFonts w:asciiTheme="minorHAnsi" w:hAnsiTheme="minorHAnsi" w:cstheme="minorHAnsi"/>
                <w:sz w:val="22"/>
                <w:szCs w:val="22"/>
              </w:rPr>
              <w:t>Harmonogram prac nad oceną skutków rozszerzenia UE dla Polski</w:t>
            </w:r>
            <w:r w:rsidR="0049508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49508E" w:rsidRDefault="00A96A40" w:rsidP="0049508E">
            <w:pPr>
              <w:pStyle w:val="Akapitzlist"/>
              <w:numPr>
                <w:ilvl w:val="0"/>
                <w:numId w:val="1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49508E">
              <w:rPr>
                <w:rFonts w:asciiTheme="minorHAnsi" w:hAnsiTheme="minorHAnsi" w:cstheme="minorHAnsi"/>
                <w:sz w:val="22"/>
                <w:szCs w:val="22"/>
              </w:rPr>
              <w:t>Mechanizm dwustronnego dialogu PL-UA</w:t>
            </w:r>
            <w:r w:rsidR="004950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96A40" w:rsidRPr="0049508E" w:rsidRDefault="0049508E" w:rsidP="0049508E">
            <w:pPr>
              <w:pStyle w:val="Akapitzlist"/>
              <w:numPr>
                <w:ilvl w:val="0"/>
                <w:numId w:val="1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EA4C48">
              <w:rPr>
                <w:rFonts w:asciiTheme="minorHAnsi" w:hAnsiTheme="minorHAnsi" w:cstheme="minorHAnsi"/>
                <w:sz w:val="22"/>
                <w:szCs w:val="22"/>
              </w:rPr>
              <w:t>Europejska Strategia Przemysłowo-Obronna</w:t>
            </w:r>
            <w:r w:rsidR="00EA4C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32EE7" w:rsidRPr="000B2701" w:rsidRDefault="00832EE7" w:rsidP="00A96A40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/>
                <w:sz w:val="22"/>
                <w:szCs w:val="22"/>
              </w:rPr>
              <w:t>Omówiono i przyjęto następujące dokumenty:</w:t>
            </w:r>
          </w:p>
          <w:p w:rsidR="00832EE7" w:rsidRPr="000B2701" w:rsidRDefault="0049508E" w:rsidP="0049508E">
            <w:pPr>
              <w:pStyle w:val="Akapitzlist"/>
              <w:numPr>
                <w:ilvl w:val="0"/>
                <w:numId w:val="1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na temat stanu wdrożenia dyrektyw UE i zobowiązań legislacyjnych wynikających z orzeczeń TSUE oraz uwag KE przekazywanych w ramach postępowania w trybie art. 258 TFUE lub art. 260 TFUE</w:t>
            </w:r>
          </w:p>
        </w:tc>
      </w:tr>
    </w:tbl>
    <w:p w:rsidR="00A10B96" w:rsidRPr="000B2701" w:rsidRDefault="00A10B96" w:rsidP="000B2701">
      <w:pPr>
        <w:spacing w:before="12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</w:p>
    <w:p w:rsidR="001135AF" w:rsidRPr="000B2701" w:rsidRDefault="000A74FB" w:rsidP="000B2701">
      <w:pPr>
        <w:spacing w:before="12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0B2701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</w:t>
      </w:r>
      <w:r w:rsidR="001135AF" w:rsidRPr="000B2701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0B2701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0B2701" w:rsidRPr="000B2701" w:rsidRDefault="00A73FE5" w:rsidP="000B270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0B2701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posiedzenia Rady ds. Gos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podarczych i Finansowych w dniu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16 stycznia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Ministerstwa Spraw Zagranicznych w sprawie przedłużenia okresu oddelegowania członka służby zagranicznej na stanowisku eksperta narodowego w misji UE w Armenii.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spraw zagranicznych UE (</w:t>
            </w:r>
            <w:proofErr w:type="spellStart"/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Gymnich</w:t>
            </w:r>
            <w:proofErr w:type="spellEnd"/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) w dniach 2-3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wartości orientacyjnych wkładó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Polski do celów UE 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2030 r.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w zakresie efektywności energetycznej oraz orientacyjnych trajektorii osiągnięcia tych wkładów, sporządzona zgodnie z art. 4 ust. 2 i 5 dyrektywy Parlamentu Europejskiego i Rady 2023/1791 z dnia 13 października 2023 r. w sprawie efektywności energetycznej oraz zmieniającej rozporządzenie (UE) 2023/955.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Wniosek dotyczący Rozporządzenia Rady zmieniającego rozporządzenie (UE) 2022/2576 w odniesieniu do wydłużenia okresu jego stosowania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762).</w:t>
            </w:r>
          </w:p>
          <w:p w:rsidR="00EA4C48" w:rsidRPr="000B2701" w:rsidRDefault="00EA4C48" w:rsidP="00EA4C48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Wniosek Polski o włączenie do porządku obrad posiedzenia Rady do Spraw Ogólnych w dniu 20 lutego 2024 r. punktu: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Praworządność w Polsce/art. 7 ust. 1 TUE uzasadniony wniosek - Stan prac</w:t>
            </w:r>
            <w:r w:rsidRPr="000B270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w sprawie wzmocnienia współpracy policyjnej w odniesieniu do zapobiegania przemytowi migrantów i handlowi ludźmi, wykrywania tych przestępstw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oraz prowadzenia stosownych postępowań przygotowawczych w tym zakresie i w sprawie zwiększenia wsparcia Europolu na rzecz zapobiegania tego rodzaju przestępstwom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oraz zmiany rozporządzenia (UE) 2016/794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754).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na temat stanu wdrożenia dyrektyw UE i zobowiązań legislacyjnych wynikających z orzeczeń TSUE oraz uwag KE przekazywanych w ramach postępowania w trybie art. 258 TFUE lub art. 260 TFUE.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Aktualizacja fiszki informacyjnej do inicjatywy Komisji Europejskiej dot. Działań na rzecz sprawiedliw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ego opodatkowania, w tym walki 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z unikaniem opodatkowania.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aktualizacji stanowiska RP w odniesieniu do dokumentu UE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yrektywy Parlamentu Europejskiego i Rady zmieniającej dyrektywę 2012/29/UE ustanawiającą normy minimalne w zakresie praw, wsparcia i ochrony ofiar przestępstw oraz zastępującą decyzję ramową Rady 2001/220/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WSiSW</w:t>
            </w:r>
            <w:proofErr w:type="spellEnd"/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424).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Zmieniony wniosek dotyczący rozporządzenia Parlamentu Europejskiego i Rady w sprawie mechanizmu eliminowania barier prawnych i administracyjnych w kontekście transgranicznym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790).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dyrektywy Parlamentu Europejskiego i Rady w sprawie ustanowienia norm minimalnych dotyczących zapobiegania i przeciwdziałania ułatwianiu niedozwolonego wjazdu do Unii, tranzytu przez jej terytorium i pobytu na nim oraz zastępujący dyrektywę Rady 2002/90/WE i decyzję ramową Rady 2002/946/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WSiSW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(COM(2023) 755).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31 stycznia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grupie eksperckiej Komisji Europejskiej (MC).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wyprzedzająca w sprawie wyborów do organizacji europejskich w perspektywie rocznej począwszy od I kwartału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Informacje w sprawie zatwierdzenia kandydatów na stanowiska ekspertów w Misji Unii Europejskiej w Armenii (EUAM).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Dyrektywy Rady zmieniającej dyrektywę (UE) 2015/637 w sprawie środków koordynacji i współpracy mających ułatwić ochronę konsularną niereprezentowanych obywateli Unii w państwach trzecich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oraz dyrektywę (UE) 2019/997 ustanawiającą unijny tymczasowy dokument podróży</w:t>
            </w:r>
            <w:r w:rsidRPr="000B270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(COM(2023) 930).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Raport z funkcjonowania Mechanizmu Wymiany Poparć z państwami europejskimi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w II półroczu 2023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nieformalnego spotkania ministrów UE ds. wymiaru sprawiedliwości i spraw wewnętrznych w dniach 25-26 stycznia 2024 r. (sesja dot. spraw wewnętrznych).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Ogólnych w dniu 29 stycznia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Instrukcja na nieformalne posiedzenie Rady ds. Konku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rencyjności w dniach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8-9 lutego 2024 r. (sesja dot. rynku wewnętrznego i przemysłu).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II w dniu 8 lutego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Informacja o stanie realizacji zadań nałożonych na ministerstwa i urzędy centralne, monitorowanych przez KSE.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Stanowisko RP w sprawie przystąpienia Polski do Komitetu Monitorującego Deklarację Luksemburską w obszarze ekonomii społecznej.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w sprawie dobrostanu psów i kotów oraz ich identyfikowalności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769).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dyrektywy Parlamentu Europejskiego i Rady ustanawiającej zharmonizowane wymogi na rynku wewnętrznym dotyczące przejrzystości reprezentacji interesów w imieniu państw trzecich oraz zmieniającej dyrektywę (UE) 2019/1937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637).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nieformalnego spotkania ministrów UE ds. wymiaru sprawiedliwości i spraw wewnętrznych w dniach 25-26 stycznia 2024 r. (sesja dot. wymiaru sprawiedliwości).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zatwierdzenia kandydata na stanowisko eksperta narodowego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w Sekretariacie Komisji ds. Zatrudnienia i Spraw Socjalnych Parlamentu Europejskiego.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Wspólny komunikat do Parlamentu Europejskiego i Rady: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Europa zjednoczona przeciwko nienawiści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(JOIN(2023) 051).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Instrukcja na nieformalne spotkanie ministrów UE ds. współpracy rozwojowej w dniach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11-12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Rady, Europejskiego Komitetu Ekonomiczno-Społecznego i Komitetu Regionów: Europejski plan działania na rzecz energii wiatrowej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669).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posiedzenia COREPER I w dniu 30 stycznia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posiedzenia COREPER I w dniu 31 stycznia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REPER I 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dniu 2 lutego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dniach 7 i 9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Informacja na temat sporu pomiędzy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t xml:space="preserve">Ministerstwem Infrastruktury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oraz Ministerstwem Klimatu i Środowiska dotyczącego wyznaczenia ministerstwa wiodącego do wykonania Rozporządzenia Parlamentu Europejskiego i Rady (UE) 2023/2405 z dnia 18 października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2023 r.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w sprawie zapewnienia równych warunków działania dla zrównoważonego transportu lotniczego (</w:t>
            </w:r>
            <w:proofErr w:type="spellStart"/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ReFuelEU</w:t>
            </w:r>
            <w:proofErr w:type="spellEnd"/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Aviation</w:t>
            </w:r>
            <w:proofErr w:type="spellEnd"/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nieformalne spotkanie ministrów ds. polityki spójności w dn. 5-6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zmiany przedstawiciela Polski w Zarządzie Agencji Unii Europejskiej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ds. Współpracy Organów Ścigania (Europol).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Rady, Europejskiego Komitetu Ekonomiczno-Społecznego i Komitetu Regionów w sprawie obrony demokracji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630).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C-635/23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WBS GmbH</w:t>
            </w:r>
            <w:r w:rsidRPr="000B270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Sprawozdanie z posiedzenia Komitetu Stałych Przedstawicieli COREPER II w dniu 8 lutego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równości płci w dniach 26-27 lutego 2024 r.</w:t>
            </w:r>
          </w:p>
          <w:p w:rsidR="000B2701" w:rsidRPr="003258C5" w:rsidRDefault="000B2701" w:rsidP="003258C5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zaliczki środków oraz propozycji listy instytucji objętych refundacją kosztów podróży przedstawicieli Polski biorących udział w posiedzeniach Rady Europejskiej, Rad sektorowych oraz organów pomocniczych Rady UE oraz gremiów wyznaczonych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258C5">
              <w:rPr>
                <w:rFonts w:asciiTheme="minorHAnsi" w:hAnsiTheme="minorHAnsi" w:cstheme="minorHAnsi"/>
                <w:sz w:val="22"/>
                <w:szCs w:val="22"/>
              </w:rPr>
              <w:t>przez Sekretariat Generalny Rady UE w I semestrze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w sprawie listy gremiów Komisji Europejskiej i agencji UE, dla których instytucją wiodącą pozostaje Ministerstwo Edukacji Narodowej.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nieformalnego spotkania ministrów UE ds. ha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t xml:space="preserve">ndlu w dniu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23 stycznia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zmiany załącznika nr 1 i załącznika nr 2 do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Zasad korzystania z systemu Portal Delegatów</w:t>
            </w:r>
            <w:r w:rsidRPr="000B270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Raport z prac Komitetu ds. Polityki Handlowej (TPC) za II półrocze 2023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Instrukcja na nieformalne posiedzenie Rady ds. Konkurencyjności w dniach 14-15 lutego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2024 r. (sesja dot. badań naukowych).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w sprawie zapobiegania stratom granulatu z tworzyw sztucznych w celu ograniczenia zanieczyszczenia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mikrodrobinami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plastiku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645).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Lista koordynatorów instytucjonalnych w systemie Portal Delegatów.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Propozycja sposobu koordynacji prac w związku z projektem budżetu Unii Europejskiej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na 2025 r., implementacją budżetu na 2024 r. oraz udzieleniem Komisji Europejskiej absolutorium z wykonania budżetu za 2022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Sprawozdanie Komisji dla Rady i Parlamentu Europejskiego dotyczące przeglądu stosowania rozporządzenia (UE) 2017/1938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572).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nieformalnego spotkania ministrów UE  ds. zatrudnienia i polityki społecznej w dniach 10-12 stycznia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decyzji Parlamentu Europejskiego i Rady w sprawie subskrypcji przez Unię Europejską dodatkowych udziałów </w:t>
            </w:r>
            <w:r w:rsidR="00325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kapitale Europejskiego Banku Odbudowy i Rozwoju (EBOR) oraz zmiany Umowy o utworzeniu EBOR w odniesieniu do rozszerzenia zakresu geograficznego działalności EBOR na Afrykę Subsaharyjską i Irak w</w:t>
            </w:r>
            <w:r w:rsidR="00325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sposób ograniczony i stopniowy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oraz zniesienia statutowego ograniczenia kapitałowego dotyczącego operacji zwyczajnych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042).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odpowiedzi na pismo Komisji Europejskiej w związku z wydaniem w dniu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7 września 2023 r. przez Europejski Trybunał Sprawiedliwości wyroku w sprawie C-601/21,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w odniesieniu do stosowania dyrektywy 2014/24/UE w sprawie zamówień publicznych.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C-489/23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Casa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Judeţeană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Asigurări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Sănătate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Mureș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e.a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o wydanie opinii doradczej E-15/23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</w:t>
            </w:r>
            <w:r w:rsidRPr="000B270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REPER I 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dniu 7 lutego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Sprawozdanie z posiedzenia Komitetu Stałych Przedstawicieli COREPER I w dniu 9 lutego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kandydatów z Ministerstwa Obrony Narodowej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do delegowania do Misji Obserwacyjnej Unii Europejskiej w Gruzji (EUMM Gruzja)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w charakterze ekspertów narodowych.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na uzasadnioną opinię w związku z brakiem transpozycji dyrektywy Parlamentu Europejskiego i Rady (UE) 2020/2184 w sprawie jakości wody przeznaczonej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do spożycia przez l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t xml:space="preserve">udzi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– naruszenie nr 2023/0089.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turystyki w dnia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19-20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w sprawie środków tymczasowej liberalizacji handlu będących uzupełnieniem koncesji handlowych mających zastosowanie do ukraińskich produktów na podstawie Układu o stowarzyszeniu między Unią Europejską i Europejską Wspólnotą Energii Atomowej oraz ich państwami członkowskimi, z jednej strony,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a Ukrainą, z drugiej strony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050).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Zagrani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cznych w dniu 19 lutego 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dniach 14 i 16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Plan Działań Rzeczypospolitej Polskiej w sprawie przywracania praworządności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Action Plan</w:t>
            </w:r>
            <w:r w:rsidRPr="000B270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na zarzuty formalne w związku z niewłaściwym wykonaniem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art. 14(1) rozporządzenia Parlamentu Europejskiego i Rady 2018/1999 z dnia 11 grudnia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2018 r. w sprawie zarządzania unią energetyczną i działaniami w dziedzinie klimatu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– naruszenie nr 2023/2167.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kandydata na stanowisko eksperta narodowego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w Komisji Europejskiej w Dyrekcji Generalnej ds. Podatków i Unii Celnej (TAXUD, D-4).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w sprawie środków tymczasowej liberalizacji handlu będących uzupełnieniem koncesji handlowych mających zastosowanie do produktów pochodzących z Republiki Mołdawii na podstawie Układu o stowar</w:t>
            </w:r>
            <w:r w:rsidR="00325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zyszeniu między Unią Europejską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i Europejską Wspólnotą Energii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Atomowejoraz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ich państwami członkowskimi, </w:t>
            </w:r>
            <w:r w:rsidR="00325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 jednej strony, a Republiką Mołdawii, z drugiej strony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051).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decyzji Parlamentu Europejskiego i Rady w sprawie równoważności inspekcji polowych stosowanych w państwach trzecich w uprawach nasiennych roślin uprawnych oraz w sprawie równoważności materiału siewnego wyprodukowanego w państwach trzecich (tekst jednolity)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053).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stanowiska RP w sprawie wyborów na stanowisko Dyrektora Europejskiego Centrum ds. Zapobiegania i Kontroli Chorób.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dla Sejmu i Senatu dotycząca stanowiska Rządu w sprawie głosowania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procedurze pisemnej nad dokumentem: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  rozporządzenia Rady </w:t>
            </w:r>
            <w:r w:rsidR="00325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 sprawie zmiany rozporządzenia (UE,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Euratom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 2020/2093 określającego wieloletnie ramy finansowe na lata 2021–2027</w:t>
            </w:r>
            <w:r w:rsidRPr="000B270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dniach 14 i 20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Informacja dla Sejmu i Senatu RP o stanowisku RP w odniesieniu do projektów aktów prawnych przewidzianych do rozpatrzenia podczas posiedzenia Rady do Spraw Ogólnych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w dniu 20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Ogólnych w dniu 20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II w dniu 21 lutego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przedłużenia okresu oddelegowania pracownika Ministerstwa Zdrowia na stanowisku eksperta narodowego w Komisji Europejskiej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(DG SANTE).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Wymiaru Sprawiedliwości i Spraw Wewnętrznych w dniach 4-5 marca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 Rybołówstwa w dniu 26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decyzji Parlamentu Europejskiego i Rady zmieniającej decyzję Rady 2003/17/WE w odniesieniu do równoważności inspekcji polowych przeprowadzanych w Republice Mołdawii w odniesieniu do upraw nasiennych roślin pastewnych oraz w odniesieniu do równoważności materiału siewnego roślin pastewnych wyprodukowanego w Republice Mołdawii, a także w odniesieniu </w:t>
            </w:r>
            <w:r w:rsidR="00325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do równoważności inspekcji polowych przeprowadzanych w Ukrainie w odniesieniu do upraw nasiennych buraka i upraw nasiennych roślin oleistych oraz w odniesieniu do równoważności materiału siewnego buraka i materiału siewnego roślin oleistych wyprodukowanego </w:t>
            </w:r>
            <w:r w:rsidR="00325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Ukrainie</w:t>
            </w:r>
            <w:r w:rsidR="003258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(COM(2024) 052).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Stanowisko RP ws. wyboru miejsca siedziby dla europejskiego Urzędu ds. Przeciwdziałania Praniu Pieniędzy i Finansowaniu Terroryzmu (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Anti</w:t>
            </w:r>
            <w:proofErr w:type="spellEnd"/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-Money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Laundering</w:t>
            </w:r>
            <w:proofErr w:type="spellEnd"/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Authority - AMLA).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rzenia podczas posiedzenia Rady 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ds. Konkurencyjności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w dniu 7 marca 2024 r. (sesja dot. rynku wewnętrznego i przemysłu).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Informacje do omówienia na posiedzeniu Rady UE ds. Rolnictwa i Rybołówstwa 26 lutego 2024 r. w ramach punktu „Sprawy różne”:</w:t>
            </w:r>
          </w:p>
          <w:p w:rsidR="000B2701" w:rsidRPr="000B2701" w:rsidRDefault="000B2701" w:rsidP="003258C5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nt. ponownego ustanowienia w roku 2024 derogacji od stosowania norm GAEC 7 i GAEC 8 oraz możliwości odstąpienia od stosowania sankcji za nieprzestrzeganie warunkowości w związku z kryzysem w sektorze rolnictwa,</w:t>
            </w:r>
          </w:p>
          <w:p w:rsidR="000B2701" w:rsidRPr="000B2701" w:rsidRDefault="000B2701" w:rsidP="003258C5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Cel redukcyjny UE na 2040 r. a sektor rolnictwa.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Krajowy raport inwentaryzacyjny (NIR) - Raport syntetyczny - sporządzony na podstawie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art. 26 ust. 3 rozporządzenia Parlamentu Europejskiego i Rady 2018/1999 w sprawie zarządzania unią energetyczną i dz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t xml:space="preserve">iałaniami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w dziedzinie klimatu.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posiedzenia Rady ds. Rolnictwa i Rybołówstwa w dniu 23 stycznia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Półroczne sprawozdanie z realizacji Planu pracy Komitetu do Spraw Europejskich na 2023 r. (za okres lipiec – grudzień 2023 r.)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Sprawozdanie z nieformalnego spotkania ministrów UE ds. polityki spójności w dniach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5-6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Założenia do stanowiska Rzeczypospolitej Polskiej w postępowaniu w sprawie C-641/23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Dubers</w:t>
            </w:r>
            <w:proofErr w:type="spellEnd"/>
            <w:r w:rsidRPr="000B270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zatwierdzenia kandydata z Ministerstwa Obrony Narodowej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delegowania do Misji Obserwacyjnej Unii Europejskiej w Gruzji (EUMM Gruzja)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w charakterze eksperta narodowego.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zatwierdzenia kandydata Krajowej Administracji Skarbowej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do oddelegowania do Misji Unii Europejskiej w Gruzji (EUMM) w charakterze eksperta narodowego.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nieformalne spotkanie ministrów UE ds. gospodarczych i finansowych w dniach 23-24 lutego 2024 r. uwzględniająca instrukcję na posiedzenie Eurogrupy w dniu 23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 w dniu 14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16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Komunikat Komisji do Parlamentu Europejskiego Rady Sprawozdanie Komisji dla Parlamentu Europejskiego i Rady w sprawie stosowania rozporządzenia (UE) 2019/788 w sprawie europejskiej inicjatywy obywatelskiej 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(COM(2023) 787).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zatwierdzenia przedłużenia okresu oddelegowania pracownika Komendy Głównej Państwowej Straży Pożarnej na stanowisku eksperta narodowego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w Komisji Europejskiej (DG ECHO).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kan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dydatur funkcjonariuszy Policji 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na stanowiska ekspertów w Misji Obserwacyjnej Unii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Europejskiej EUMM 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w Gruzji.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Rady do Spraw Zagranicznych w dniu 22 stycznia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sprawach prejudycjalnych C-646/23 i C-661/23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Lita i in.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Zagranicznych (handel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w dniach 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25-29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II w dniu 14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II w dniu 20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dniach 21 i 23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Aktualizacja „Instrukcji na posiedzenie Komitetu Stałych Przedstawicieli COREPER I w dniach 21 i 23 lutego 2024 r.” w punkcie 45 dot. przygotowania Posiedzenia Rady ds. Rolnictwa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 Rybołówstwa w dn. 26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Instrukcja na posiedzenie Rady ds. Rolnictwa i Rybołówstwa w dniu 26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administracji publicznej w dniach 26-27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kandydata Sądu Okręgowego w Poznaniu na stanowisko delegowanego eksperta narodowego w Dyrekcji Generalnej ds. Sprawiedliwości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 Konsumentów Komisji Europejskiej Wydział JUST – A – A2.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Non-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  <w:proofErr w:type="spellEnd"/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Polski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Renesans Jednolitego Rynku</w:t>
            </w:r>
            <w:r w:rsidRPr="000B270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dyrektywy Parlamentu Europejskiego i Rady zmieniającej dyrektywę Parlamentu Europejskiego i Rady 2011/65/UE w odniesieniu do ponownego przydzielenia Europejskiej Agencji Chemikaliów zadań naukowych i technicznych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781).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dla Komisji Europejskiej dotyczące działań podjętych w celu przeciwdziałania praktykom nieuczciwie wykorzystującym przewagę kontraktową w 2023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o przebiegu i wynikach nieformalnego spotkania ministrów spraw zagranicznych UE (</w:t>
            </w:r>
            <w:proofErr w:type="spellStart"/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Gymnich</w:t>
            </w:r>
            <w:proofErr w:type="spellEnd"/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) w dniu 3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21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II w dniu 28 lutego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nt. procesu rozszerzenia Unii Europejskiej i stanu negocjacji akcesyjnych w okresie lipiec-grudzień 2023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nieformalnego posiedzenia Rady ds. Konkurencyjności w dniach 8-9 lutego 2024 r. (sesja dot. rynku wewnętrznego i przemysłu).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przedstawiciela Straży Granicznej na st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t xml:space="preserve">anowisko eksperta narodowego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w Europejskiej Agencji Straży Granicznej i Przybrzeżnej (</w:t>
            </w:r>
            <w:proofErr w:type="spellStart"/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Frontex</w:t>
            </w:r>
            <w:proofErr w:type="spellEnd"/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na temat Zintegrowanego Systemu Zarządzania i Kontroli (</w:t>
            </w:r>
            <w:proofErr w:type="spellStart"/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ZSZiK</w:t>
            </w:r>
            <w:proofErr w:type="spellEnd"/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Rady zmieniającego rozporządzenie (UE) 2021/1173 w odniesieniu do inicjatywy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EuroHPC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="00325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dla przedsiębiorstw typu start-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up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w celu wzmocnienia wiodącej pozycji Europy w dziedzinie godnej zaufania sztucznej inteligencji</w:t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029). 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dotycząca stanowiska Rządu w sprawie głosowania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258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>w procedurze pisemnej nad dokumentami:</w:t>
            </w:r>
          </w:p>
          <w:p w:rsidR="000B2701" w:rsidRPr="000B2701" w:rsidRDefault="000B2701" w:rsidP="000B2701">
            <w:pPr>
              <w:pStyle w:val="Akapitzlist"/>
              <w:widowControl w:val="0"/>
              <w:numPr>
                <w:ilvl w:val="0"/>
                <w:numId w:val="12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Wniosek dotyczący  rozporządzenia Rady w sprawie zmiany rozporządzenia (UE, </w:t>
            </w:r>
            <w:proofErr w:type="spellStart"/>
            <w:r w:rsidRPr="000B2701">
              <w:rPr>
                <w:rFonts w:asciiTheme="minorHAnsi" w:hAnsiTheme="minorHAnsi" w:cstheme="minorHAnsi"/>
                <w:i/>
                <w:sz w:val="22"/>
                <w:szCs w:val="22"/>
              </w:rPr>
              <w:t>Euratom</w:t>
            </w:r>
            <w:proofErr w:type="spellEnd"/>
            <w:r w:rsidRPr="000B2701">
              <w:rPr>
                <w:rFonts w:asciiTheme="minorHAnsi" w:hAnsiTheme="minorHAnsi" w:cstheme="minorHAnsi"/>
                <w:i/>
                <w:sz w:val="22"/>
                <w:szCs w:val="22"/>
              </w:rPr>
              <w:t>) 2020/2093 określającego wieloletnie ramy finansowe na lata 2021–2027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 (COM(2023) 337),</w:t>
            </w:r>
          </w:p>
          <w:p w:rsidR="000B2701" w:rsidRPr="000B2701" w:rsidRDefault="000B2701" w:rsidP="000B2701">
            <w:pPr>
              <w:pStyle w:val="Akapitzlist"/>
              <w:widowControl w:val="0"/>
              <w:numPr>
                <w:ilvl w:val="0"/>
                <w:numId w:val="12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i/>
                <w:sz w:val="22"/>
                <w:szCs w:val="22"/>
              </w:rPr>
              <w:t>Wniosek dotyczący Rozporządzenia Parlamentu Europejskiego i Rady w sprawie utworzenia Instrumentu na rzecz Ukrainy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 (COM(2023) 338),</w:t>
            </w:r>
          </w:p>
          <w:p w:rsidR="000B2701" w:rsidRPr="000B2701" w:rsidRDefault="000B2701" w:rsidP="000B2701">
            <w:pPr>
              <w:pStyle w:val="Akapitzlist"/>
              <w:widowControl w:val="0"/>
              <w:numPr>
                <w:ilvl w:val="0"/>
                <w:numId w:val="12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Rozporządzenie Parlamentu Europejskiego i Rady ustanawiające Platformę na rzecz technologii strategicznych dla Europy („STEP”) oraz zmieniające dyrektywę 2003/87/WE </w:t>
            </w:r>
            <w:r w:rsidR="003258C5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i/>
                <w:sz w:val="22"/>
                <w:szCs w:val="22"/>
              </w:rPr>
              <w:t>i rozporządzenia (UE) 2021/1058, (UE) 2021/1056, (UE) 2021/1057, (UE) nr 1303/2013, (UE)</w:t>
            </w:r>
            <w:r w:rsidRPr="000B2701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nr 223/2014, (UE) 2021/1060, (UE) 2021/523, (UE) 2021/695, (UE) 2021/697 i (UE) 2021/241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 (COM(2023) 335).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Informacja o wysokości środków zgłoszonych przez resorty do uruchomienia z rezerwy celowej budżetu państwa na realizację zadań związanych z przygotowaniem przewodnictwa Polski 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t xml:space="preserve">w Radzie UE w I połowie 2025 r.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w ramach pierwszej transzy.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edukacji w dni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t xml:space="preserve">ach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29 lutego – 1 marca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Odpowiedź strony polskiej na apel Komisji Europejskiej o przygotowanie wkładu krajowego do Sprawozdania na temat praworządności za rok 2024.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Informacja w sprawie zatwierdzenia kandydata na stanowisko eksperta narodowego do Misji Unii Europejskiej na Ukrainie (EUAM).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Informacja o końcowym rozliczeniu refundacji kosztów podróży przedstawicieli Polski biorących udział w posiedzeniach Rady Europejskiej, Rad sektorowych oraz organów pomocniczych Rady UE oraz gremiów wyznaczonych przez Sekretariat Generalny Rady UE w 2023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sprawach prejudycjalnych C-650/23 i C-705/23 </w:t>
            </w:r>
            <w:proofErr w:type="spellStart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Hembesler</w:t>
            </w:r>
            <w:proofErr w:type="spellEnd"/>
            <w:r w:rsidRPr="000B270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i in.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t xml:space="preserve">EPER I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w dniu 21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</w:t>
            </w:r>
            <w:r w:rsidR="003258C5">
              <w:rPr>
                <w:rFonts w:asciiTheme="minorHAnsi" w:hAnsiTheme="minorHAnsi" w:cstheme="minorHAnsi"/>
                <w:sz w:val="22"/>
                <w:szCs w:val="22"/>
              </w:rPr>
              <w:t xml:space="preserve">EPER I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w dniu 23 lutego 2024 r.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2"/>
              </w:numPr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3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Wniosek o derogację dla Rzeczypospolitej Polskiej na podstawie art. 395 dyrektywy Rady 2006/112/WE w sprawie wspólnego systemu podatku od wartości dodanej w celu przedłużenia i rozszerzenia zakresu upoważnienia do stosowania odstępstwa od art. 226 tej dyrektywy zawartego w decyzji wykonawczej Rady (UE) 2019/310 z dnia 18 lutego 2019 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U. UE L 51 </w:t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z 22.2.2019, s. 19) zmienionej decyzją wykonawczą Rady (UE) 2022/559 z dnia 5 kwietnia 2022 r. (Dz.U. UE L 108 z 7.04.2022, s. 51).</w:t>
            </w:r>
          </w:p>
          <w:p w:rsidR="00306705" w:rsidRPr="000B2701" w:rsidRDefault="000B2701" w:rsidP="000B2701">
            <w:pPr>
              <w:pStyle w:val="Akapitzlist"/>
              <w:numPr>
                <w:ilvl w:val="0"/>
                <w:numId w:val="13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Sprawozdanie z działalności Międzyresortowego Zespołu do spraw Funduszy Unii Europejskiej za 2023 r.</w:t>
            </w:r>
          </w:p>
          <w:p w:rsidR="003C4BBD" w:rsidRPr="000B2701" w:rsidRDefault="003C4BBD" w:rsidP="000B2701">
            <w:pPr>
              <w:pStyle w:val="Akapitzlist"/>
              <w:numPr>
                <w:ilvl w:val="0"/>
                <w:numId w:val="2"/>
              </w:numPr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0B2701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0B27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:rsidR="000B2701" w:rsidRPr="000B2701" w:rsidRDefault="000B2701" w:rsidP="000B2701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 xml:space="preserve">Informacja o przebiegu i wynikach nadzwyczajnego posiedzenia Rady Europejskiej w dniu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1 lutego 2024 r.</w:t>
            </w:r>
          </w:p>
          <w:p w:rsidR="003C4BBD" w:rsidRPr="000B2701" w:rsidRDefault="000B2701" w:rsidP="000B2701">
            <w:pPr>
              <w:pStyle w:val="Akapitzlist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0B2701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„Sprawozdania z nadzwyczajnego posiedzenia Rady Europejskiej w dniu 1 lutego 2024 r.”.</w:t>
            </w:r>
          </w:p>
        </w:tc>
      </w:tr>
    </w:tbl>
    <w:p w:rsidR="005B7044" w:rsidRPr="000B2701" w:rsidRDefault="005B7044" w:rsidP="000B2701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0B2701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2DF" w:rsidRDefault="004B02DF">
      <w:r>
        <w:separator/>
      </w:r>
    </w:p>
  </w:endnote>
  <w:endnote w:type="continuationSeparator" w:id="0">
    <w:p w:rsidR="004B02DF" w:rsidRDefault="004B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1C64">
      <w:rPr>
        <w:rStyle w:val="Numerstrony"/>
        <w:noProof/>
      </w:rPr>
      <w:t>9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2DF" w:rsidRDefault="004B02DF">
      <w:r>
        <w:separator/>
      </w:r>
    </w:p>
  </w:footnote>
  <w:footnote w:type="continuationSeparator" w:id="0">
    <w:p w:rsidR="004B02DF" w:rsidRDefault="004B0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F6A"/>
    <w:multiLevelType w:val="hybridMultilevel"/>
    <w:tmpl w:val="A76E954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7142"/>
    <w:multiLevelType w:val="hybridMultilevel"/>
    <w:tmpl w:val="3BCED8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F7CB7"/>
    <w:multiLevelType w:val="hybridMultilevel"/>
    <w:tmpl w:val="82F203F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59A"/>
    <w:multiLevelType w:val="hybridMultilevel"/>
    <w:tmpl w:val="0BA06E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82CB4"/>
    <w:multiLevelType w:val="hybridMultilevel"/>
    <w:tmpl w:val="D7E29C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81434"/>
    <w:multiLevelType w:val="hybridMultilevel"/>
    <w:tmpl w:val="764A54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C57BB"/>
    <w:multiLevelType w:val="hybridMultilevel"/>
    <w:tmpl w:val="0D4800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A36929"/>
    <w:multiLevelType w:val="hybridMultilevel"/>
    <w:tmpl w:val="48BCC83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764E3"/>
    <w:multiLevelType w:val="hybridMultilevel"/>
    <w:tmpl w:val="32CE858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C37290A"/>
    <w:multiLevelType w:val="hybridMultilevel"/>
    <w:tmpl w:val="1D442C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C2EC7"/>
    <w:multiLevelType w:val="hybridMultilevel"/>
    <w:tmpl w:val="7F16D20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134C4"/>
    <w:multiLevelType w:val="hybridMultilevel"/>
    <w:tmpl w:val="251E662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5D1D71CE"/>
    <w:multiLevelType w:val="hybridMultilevel"/>
    <w:tmpl w:val="56AC91D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288C"/>
    <w:multiLevelType w:val="hybridMultilevel"/>
    <w:tmpl w:val="87D8D8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977B3"/>
    <w:multiLevelType w:val="hybridMultilevel"/>
    <w:tmpl w:val="339AF0C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77D8F"/>
    <w:multiLevelType w:val="hybridMultilevel"/>
    <w:tmpl w:val="5C5A3DE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97FD6"/>
    <w:multiLevelType w:val="hybridMultilevel"/>
    <w:tmpl w:val="D01C3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13"/>
  </w:num>
  <w:num w:numId="8">
    <w:abstractNumId w:val="3"/>
  </w:num>
  <w:num w:numId="9">
    <w:abstractNumId w:val="9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7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6A32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02DF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309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1C64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191D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4692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29655-7C68-4582-AD84-A2DA6F34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3542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Miśkiewicz Jan</cp:lastModifiedBy>
  <cp:revision>5</cp:revision>
  <cp:lastPrinted>2024-02-14T10:41:00Z</cp:lastPrinted>
  <dcterms:created xsi:type="dcterms:W3CDTF">2024-03-11T10:30:00Z</dcterms:created>
  <dcterms:modified xsi:type="dcterms:W3CDTF">2024-03-13T14:58:00Z</dcterms:modified>
</cp:coreProperties>
</file>