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916AD" w14:textId="6AD5F63A" w:rsidR="001A15A8" w:rsidRPr="00AC230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AC230B">
        <w:rPr>
          <w:rFonts w:ascii="Lato" w:hAnsi="Lato"/>
          <w:sz w:val="20"/>
          <w:szCs w:val="20"/>
        </w:rPr>
        <w:t xml:space="preserve">Znak sprawy: </w:t>
      </w:r>
      <w:bookmarkStart w:id="0" w:name="_Hlk115278638"/>
      <w:r w:rsidR="00C0542A" w:rsidRPr="00AC230B">
        <w:rPr>
          <w:rFonts w:ascii="Lato" w:hAnsi="Lato"/>
          <w:sz w:val="20"/>
          <w:szCs w:val="20"/>
        </w:rPr>
        <w:t>DLI-III.7621.</w:t>
      </w:r>
      <w:r w:rsidR="007D3703">
        <w:rPr>
          <w:rFonts w:ascii="Lato" w:hAnsi="Lato"/>
          <w:sz w:val="20"/>
          <w:szCs w:val="20"/>
        </w:rPr>
        <w:t>1</w:t>
      </w:r>
      <w:r w:rsidR="00C0542A" w:rsidRPr="00AC230B">
        <w:rPr>
          <w:rFonts w:ascii="Lato" w:hAnsi="Lato"/>
          <w:sz w:val="20"/>
          <w:szCs w:val="20"/>
        </w:rPr>
        <w:t>7.202</w:t>
      </w:r>
      <w:r w:rsidR="00BF62DF">
        <w:rPr>
          <w:rFonts w:ascii="Lato" w:hAnsi="Lato"/>
          <w:sz w:val="20"/>
          <w:szCs w:val="20"/>
        </w:rPr>
        <w:t>4</w:t>
      </w:r>
      <w:r w:rsidR="00C0542A" w:rsidRPr="00AC230B">
        <w:rPr>
          <w:rFonts w:ascii="Lato" w:hAnsi="Lato"/>
          <w:sz w:val="20"/>
          <w:szCs w:val="20"/>
        </w:rPr>
        <w:t>.BW.</w:t>
      </w:r>
      <w:bookmarkEnd w:id="0"/>
      <w:r w:rsidR="007D3703">
        <w:rPr>
          <w:rFonts w:ascii="Lato" w:hAnsi="Lato"/>
          <w:sz w:val="20"/>
          <w:szCs w:val="20"/>
        </w:rPr>
        <w:t>2</w:t>
      </w:r>
    </w:p>
    <w:p w14:paraId="469300C1" w14:textId="77777777" w:rsidR="00A00835" w:rsidRPr="00AC230B" w:rsidRDefault="00A00835" w:rsidP="001A15A8">
      <w:pPr>
        <w:spacing w:line="260" w:lineRule="exact"/>
        <w:rPr>
          <w:rFonts w:ascii="Lato" w:hAnsi="Lato"/>
          <w:sz w:val="20"/>
          <w:szCs w:val="20"/>
        </w:rPr>
      </w:pPr>
    </w:p>
    <w:p w14:paraId="0C34BC74" w14:textId="77777777" w:rsidR="00C33E46" w:rsidRPr="00AC230B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AC230B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AC230B">
        <w:rPr>
          <w:rFonts w:ascii="Lato" w:hAnsi="Lato" w:cstheme="minorHAnsi"/>
          <w:b/>
          <w:sz w:val="20"/>
          <w:szCs w:val="20"/>
        </w:rPr>
        <w:t>OBWIESZCZENIE</w:t>
      </w:r>
    </w:p>
    <w:p w14:paraId="25555B64" w14:textId="63C55207" w:rsidR="00F41CB7" w:rsidRPr="00AC230B" w:rsidRDefault="00F41CB7" w:rsidP="00F41CB7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Na podstawie art. 11f ust. 3</w:t>
      </w:r>
      <w:r w:rsidR="002612ED">
        <w:rPr>
          <w:rFonts w:ascii="Lato" w:hAnsi="Lato" w:cstheme="minorHAnsi"/>
          <w:sz w:val="20"/>
          <w:szCs w:val="20"/>
        </w:rPr>
        <w:t xml:space="preserve"> i</w:t>
      </w:r>
      <w:r w:rsidRPr="00AC230B">
        <w:rPr>
          <w:rFonts w:ascii="Lato" w:hAnsi="Lato" w:cstheme="minorHAnsi"/>
          <w:sz w:val="20"/>
          <w:szCs w:val="20"/>
        </w:rPr>
        <w:t xml:space="preserve"> 7</w:t>
      </w:r>
      <w:r w:rsidR="002F43DC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ustawy z dnia 10 kwietnia 2003 r. o szczególnych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zasadach przygotowania i realizacji inwestycji w zakresie dróg publicznych (t.j. Dz. U.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z 202</w:t>
      </w:r>
      <w:r w:rsidR="004D3EFB" w:rsidRPr="00AC230B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 poz. </w:t>
      </w:r>
      <w:r w:rsidR="004D3EFB" w:rsidRPr="00AC230B">
        <w:rPr>
          <w:rFonts w:ascii="Lato" w:hAnsi="Lato" w:cstheme="minorHAnsi"/>
          <w:sz w:val="20"/>
          <w:szCs w:val="20"/>
        </w:rPr>
        <w:t>31</w:t>
      </w:r>
      <w:r w:rsidR="00567CC6">
        <w:rPr>
          <w:rFonts w:ascii="Lato" w:hAnsi="Lato" w:cstheme="minorHAnsi"/>
          <w:sz w:val="20"/>
          <w:szCs w:val="20"/>
        </w:rPr>
        <w:t>1</w:t>
      </w:r>
      <w:r w:rsidRPr="00AC230B">
        <w:rPr>
          <w:rFonts w:ascii="Lato" w:hAnsi="Lato" w:cstheme="minorHAnsi"/>
          <w:sz w:val="20"/>
          <w:szCs w:val="20"/>
        </w:rPr>
        <w:t xml:space="preserve">), </w:t>
      </w:r>
      <w:r w:rsidR="00F438C4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>art. 49 § 1 i 2 ustawy z dnia 14 czerwca 1960 r. – Kodeks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>postępowania administracyjnego (t.j. Dz. U. z 202</w:t>
      </w:r>
      <w:r w:rsidR="002224E7">
        <w:rPr>
          <w:rFonts w:ascii="Lato" w:hAnsi="Lato" w:cstheme="minorHAnsi"/>
          <w:sz w:val="20"/>
          <w:szCs w:val="20"/>
        </w:rPr>
        <w:t>4</w:t>
      </w:r>
      <w:r w:rsidRPr="00AC230B">
        <w:rPr>
          <w:rFonts w:ascii="Lato" w:hAnsi="Lato" w:cstheme="minorHAnsi"/>
          <w:sz w:val="20"/>
          <w:szCs w:val="20"/>
        </w:rPr>
        <w:t xml:space="preserve"> r., poz. </w:t>
      </w:r>
      <w:r w:rsidR="002224E7">
        <w:rPr>
          <w:rFonts w:ascii="Lato" w:hAnsi="Lato" w:cstheme="minorHAnsi"/>
          <w:sz w:val="20"/>
          <w:szCs w:val="20"/>
        </w:rPr>
        <w:t>572)</w:t>
      </w:r>
      <w:r w:rsidRPr="00AC230B">
        <w:rPr>
          <w:rFonts w:ascii="Lato" w:hAnsi="Lato" w:cstheme="minorHAnsi"/>
          <w:sz w:val="20"/>
          <w:szCs w:val="20"/>
        </w:rPr>
        <w:t>, zwanej</w:t>
      </w:r>
      <w:r w:rsidR="004D3EFB" w:rsidRPr="00AC230B">
        <w:rPr>
          <w:rFonts w:ascii="Lato" w:hAnsi="Lato" w:cstheme="minorHAnsi"/>
          <w:sz w:val="20"/>
          <w:szCs w:val="20"/>
        </w:rPr>
        <w:t xml:space="preserve"> </w:t>
      </w:r>
      <w:r w:rsidRPr="00AC230B">
        <w:rPr>
          <w:rFonts w:ascii="Lato" w:hAnsi="Lato" w:cstheme="minorHAnsi"/>
          <w:sz w:val="20"/>
          <w:szCs w:val="20"/>
        </w:rPr>
        <w:t xml:space="preserve">dalej </w:t>
      </w:r>
      <w:r w:rsidRPr="00AC230B">
        <w:rPr>
          <w:rFonts w:ascii="Lato" w:hAnsi="Lato" w:cstheme="minorHAnsi"/>
          <w:i/>
          <w:iCs/>
          <w:sz w:val="20"/>
          <w:szCs w:val="20"/>
        </w:rPr>
        <w:t>„kpa”,</w:t>
      </w:r>
      <w:r w:rsidRPr="00AC230B">
        <w:rPr>
          <w:rFonts w:ascii="Lato" w:hAnsi="Lato" w:cstheme="minorHAnsi"/>
          <w:sz w:val="20"/>
          <w:szCs w:val="20"/>
        </w:rPr>
        <w:t xml:space="preserve"> </w:t>
      </w:r>
    </w:p>
    <w:p w14:paraId="7330D0C9" w14:textId="091FD5AF" w:rsidR="001A15A8" w:rsidRPr="00AC230B" w:rsidRDefault="001A15A8" w:rsidP="00F41CB7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637CBF70" w14:textId="1CA9E789" w:rsidR="00DA4B4A" w:rsidRPr="00DA4B4A" w:rsidRDefault="002612ED" w:rsidP="00DA4B4A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2612ED">
        <w:rPr>
          <w:rFonts w:ascii="Lato" w:hAnsi="Lato" w:cstheme="minorHAnsi"/>
          <w:bCs/>
          <w:sz w:val="20"/>
          <w:szCs w:val="20"/>
        </w:rPr>
        <w:t xml:space="preserve">zawiadamia, </w:t>
      </w:r>
      <w:r w:rsidR="00BF09A8" w:rsidRPr="00BF09A8">
        <w:rPr>
          <w:rFonts w:ascii="Lato" w:hAnsi="Lato" w:cstheme="minorHAnsi"/>
          <w:sz w:val="20"/>
          <w:szCs w:val="20"/>
        </w:rPr>
        <w:t>że</w:t>
      </w:r>
      <w:r w:rsidR="000F49FC">
        <w:rPr>
          <w:rFonts w:ascii="Lato" w:hAnsi="Lato" w:cstheme="minorHAnsi"/>
          <w:sz w:val="20"/>
          <w:szCs w:val="20"/>
        </w:rPr>
        <w:t xml:space="preserve"> </w:t>
      </w:r>
      <w:r w:rsidRPr="000F49FC">
        <w:rPr>
          <w:rFonts w:ascii="Lato" w:hAnsi="Lato" w:cstheme="minorHAnsi"/>
          <w:bCs/>
          <w:sz w:val="20"/>
          <w:szCs w:val="20"/>
        </w:rPr>
        <w:t xml:space="preserve">na wniosek </w:t>
      </w:r>
      <w:r w:rsidR="00DA4B4A" w:rsidRPr="00DA4B4A">
        <w:rPr>
          <w:rFonts w:ascii="Lato" w:hAnsi="Lato" w:cstheme="minorHAnsi"/>
          <w:bCs/>
          <w:sz w:val="20"/>
          <w:szCs w:val="20"/>
        </w:rPr>
        <w:t>Generalnej Dyrekcji Dróg Krajowych i Autostrad w Warszawie, zostało wszczęte postępowanie w sprawie zmiany - w zakresie działki nr 761/1 z obrębu 0012 Niwiski, gmina Mokobody - w trybie art. 155</w:t>
      </w:r>
      <w:r w:rsidR="00DA4B4A" w:rsidRPr="00DA4B4A">
        <w:rPr>
          <w:rFonts w:ascii="Lato" w:hAnsi="Lato" w:cstheme="minorHAnsi"/>
          <w:bCs/>
          <w:i/>
          <w:iCs/>
          <w:sz w:val="20"/>
          <w:szCs w:val="20"/>
        </w:rPr>
        <w:t xml:space="preserve"> kpa</w:t>
      </w:r>
      <w:r w:rsidR="00DA4B4A" w:rsidRPr="00DA4B4A">
        <w:rPr>
          <w:rFonts w:ascii="Lato" w:hAnsi="Lato" w:cstheme="minorHAnsi"/>
          <w:bCs/>
          <w:sz w:val="20"/>
          <w:szCs w:val="20"/>
        </w:rPr>
        <w:t xml:space="preserve">, decyzji Ministra Rozwoju i Technologii z 11 maja 2023 r., znak: </w:t>
      </w:r>
      <w:r w:rsidR="00DA4B4A" w:rsidRPr="00DA4B4A">
        <w:rPr>
          <w:rFonts w:ascii="Lato" w:hAnsi="Lato" w:cstheme="minorHAnsi"/>
          <w:bCs/>
          <w:sz w:val="20"/>
          <w:szCs w:val="20"/>
        </w:rPr>
        <w:br/>
        <w:t xml:space="preserve">DLI-II.7621.6.2022.PMJ.18, uchylającej decyzję Wojewody Mazowieckiego Nr 135/SPEC/2021 </w:t>
      </w:r>
      <w:r w:rsidR="00DA4B4A">
        <w:rPr>
          <w:rFonts w:ascii="Lato" w:hAnsi="Lato" w:cstheme="minorHAnsi"/>
          <w:bCs/>
          <w:sz w:val="20"/>
          <w:szCs w:val="20"/>
        </w:rPr>
        <w:br/>
      </w:r>
      <w:r w:rsidR="00DA4B4A" w:rsidRPr="00DA4B4A">
        <w:rPr>
          <w:rFonts w:ascii="Lato" w:hAnsi="Lato" w:cstheme="minorHAnsi"/>
          <w:bCs/>
          <w:sz w:val="20"/>
          <w:szCs w:val="20"/>
        </w:rPr>
        <w:t>z dnia 23 grudnia 2021 r., znak: WI-I.7820.1.9.2020.DW, o zezwoleniu na realizację inwestycji drogowej pn.: „Budowa autostrady A2 Warszawa – Kukuryki na odcinku węzeł „Ryczołek” (koniec obwodnicy Mińska Mazowieckiego) Siedlce”, Odcinek V od węzła „Gręzów” (z węzłem) do węzła „Swoboda” (z węzłem) o długości około 12,4</w:t>
      </w:r>
      <w:r w:rsidR="005F221D">
        <w:rPr>
          <w:rFonts w:ascii="Lato" w:hAnsi="Lato" w:cstheme="minorHAnsi"/>
          <w:bCs/>
          <w:sz w:val="20"/>
          <w:szCs w:val="20"/>
        </w:rPr>
        <w:t>9</w:t>
      </w:r>
      <w:r w:rsidR="00DA4B4A" w:rsidRPr="00DA4B4A">
        <w:rPr>
          <w:rFonts w:ascii="Lato" w:hAnsi="Lato" w:cstheme="minorHAnsi"/>
          <w:bCs/>
          <w:sz w:val="20"/>
          <w:szCs w:val="20"/>
        </w:rPr>
        <w:t xml:space="preserve"> km” i orzekającej w tym zakresie co do istoty, </w:t>
      </w:r>
      <w:r w:rsidR="00DA4B4A" w:rsidRPr="00DA4B4A">
        <w:rPr>
          <w:rFonts w:ascii="Lato" w:hAnsi="Lato" w:cstheme="minorHAnsi"/>
          <w:bCs/>
          <w:sz w:val="20"/>
          <w:szCs w:val="20"/>
        </w:rPr>
        <w:br/>
        <w:t>a w pozostałej części utrzymującej w mocy ww. decyzję Wojewody Mazowieckiego.</w:t>
      </w:r>
    </w:p>
    <w:p w14:paraId="604D3D4C" w14:textId="5F9E7CBF" w:rsidR="00BF09A8" w:rsidRPr="00DA4B4A" w:rsidRDefault="00BF09A8" w:rsidP="00BF09A8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 xml:space="preserve">Strony, zgodnie z art. 73 </w:t>
      </w:r>
      <w:r w:rsidRPr="00AC230B">
        <w:rPr>
          <w:rFonts w:ascii="Lato" w:hAnsi="Lato" w:cstheme="minorHAnsi"/>
          <w:i/>
          <w:iCs/>
          <w:sz w:val="20"/>
          <w:szCs w:val="20"/>
        </w:rPr>
        <w:t>kpa</w:t>
      </w:r>
      <w:r w:rsidRPr="00AC230B">
        <w:rPr>
          <w:rFonts w:ascii="Lato" w:hAnsi="Lato" w:cstheme="minorHAnsi"/>
          <w:sz w:val="20"/>
          <w:szCs w:val="20"/>
        </w:rPr>
        <w:t xml:space="preserve">, mogą przeglądać akta sprawy osobiście lub przez pełnomocnika, </w:t>
      </w:r>
      <w:r w:rsidR="00BF62DF">
        <w:rPr>
          <w:rFonts w:ascii="Lato" w:hAnsi="Lato" w:cstheme="minorHAnsi"/>
          <w:sz w:val="20"/>
          <w:szCs w:val="20"/>
        </w:rPr>
        <w:br/>
      </w:r>
      <w:r w:rsidRPr="00AC230B">
        <w:rPr>
          <w:rFonts w:ascii="Lato" w:hAnsi="Lato" w:cstheme="minorHAnsi"/>
          <w:sz w:val="20"/>
          <w:szCs w:val="20"/>
        </w:rPr>
        <w:t>w Ministerstwie Rozwoju i Technologii przy ul. Chałubińskiego 4/6 w Warszawie, we wtorki, czwartki i piątki, w godzinach od 9.00 do 15.30, po wcześniejszym umówieniu się telefonicznie pod numerem telefonu (22) 323 40 70.</w:t>
      </w:r>
    </w:p>
    <w:p w14:paraId="111B7534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</w:p>
    <w:p w14:paraId="0E358506" w14:textId="3ED39BE3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sz w:val="20"/>
          <w:szCs w:val="20"/>
        </w:rPr>
        <w:t>Data publikacji obwieszczenia</w:t>
      </w:r>
      <w:r w:rsidRPr="008F045F">
        <w:rPr>
          <w:rFonts w:ascii="Lato" w:hAnsi="Lato" w:cstheme="minorHAnsi"/>
          <w:sz w:val="20"/>
          <w:szCs w:val="20"/>
        </w:rPr>
        <w:t>:</w:t>
      </w:r>
      <w:r w:rsidR="008F045F" w:rsidRPr="008F045F">
        <w:rPr>
          <w:rFonts w:ascii="Lato" w:hAnsi="Lato" w:cstheme="minorHAnsi"/>
          <w:sz w:val="20"/>
          <w:szCs w:val="20"/>
        </w:rPr>
        <w:t xml:space="preserve"> </w:t>
      </w:r>
      <w:r w:rsidR="00D910C6">
        <w:rPr>
          <w:rFonts w:ascii="Lato" w:hAnsi="Lato" w:cstheme="minorHAnsi"/>
          <w:b/>
          <w:bCs/>
          <w:sz w:val="20"/>
          <w:szCs w:val="20"/>
        </w:rPr>
        <w:t>30</w:t>
      </w:r>
      <w:r w:rsidR="008F045F" w:rsidRPr="008F045F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DA4B4A">
        <w:rPr>
          <w:rFonts w:ascii="Lato" w:hAnsi="Lato" w:cstheme="minorHAnsi"/>
          <w:b/>
          <w:bCs/>
          <w:sz w:val="20"/>
          <w:szCs w:val="20"/>
        </w:rPr>
        <w:t>lipca</w:t>
      </w:r>
      <w:r w:rsidR="008F045F" w:rsidRPr="008F045F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8F045F">
        <w:rPr>
          <w:rFonts w:ascii="Lato" w:hAnsi="Lato" w:cstheme="minorHAnsi"/>
          <w:b/>
          <w:bCs/>
          <w:sz w:val="20"/>
          <w:szCs w:val="20"/>
        </w:rPr>
        <w:t>202</w:t>
      </w:r>
      <w:r w:rsidR="008F045F" w:rsidRPr="008F045F">
        <w:rPr>
          <w:rFonts w:ascii="Lato" w:hAnsi="Lato" w:cstheme="minorHAnsi"/>
          <w:b/>
          <w:bCs/>
          <w:sz w:val="20"/>
          <w:szCs w:val="20"/>
        </w:rPr>
        <w:t>4</w:t>
      </w:r>
      <w:r w:rsidRPr="008F045F">
        <w:rPr>
          <w:rFonts w:ascii="Lato" w:hAnsi="Lato" w:cstheme="minorHAnsi"/>
          <w:b/>
          <w:bCs/>
          <w:sz w:val="20"/>
          <w:szCs w:val="20"/>
        </w:rPr>
        <w:t xml:space="preserve"> r.</w:t>
      </w:r>
    </w:p>
    <w:p w14:paraId="7CCE7832" w14:textId="77777777" w:rsidR="00AC230B" w:rsidRPr="00AC230B" w:rsidRDefault="00AC230B" w:rsidP="00BF09A8">
      <w:pPr>
        <w:spacing w:after="24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</w:p>
    <w:p w14:paraId="2A3D7525" w14:textId="17E603F0" w:rsidR="00BF09A8" w:rsidRPr="00AC230B" w:rsidRDefault="00BF09A8" w:rsidP="00BF09A8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AC230B">
        <w:rPr>
          <w:rFonts w:ascii="Lato" w:hAnsi="Lato" w:cstheme="minorHAnsi"/>
          <w:b/>
          <w:bCs/>
          <w:sz w:val="20"/>
          <w:szCs w:val="20"/>
        </w:rPr>
        <w:t>Załącznik:</w:t>
      </w:r>
      <w:r w:rsidRPr="00AC230B">
        <w:rPr>
          <w:rFonts w:ascii="Lato" w:hAnsi="Lato" w:cstheme="minorHAnsi"/>
          <w:sz w:val="20"/>
          <w:szCs w:val="20"/>
        </w:rPr>
        <w:t xml:space="preserve"> informacja o przetwarzaniu danych osobowych</w:t>
      </w:r>
      <w:r w:rsidR="00AC230B" w:rsidRPr="00AC230B">
        <w:rPr>
          <w:rFonts w:ascii="Lato" w:hAnsi="Lato" w:cstheme="minorHAnsi"/>
          <w:sz w:val="20"/>
          <w:szCs w:val="20"/>
        </w:rPr>
        <w:t>.</w:t>
      </w:r>
    </w:p>
    <w:p w14:paraId="7D9D49E6" w14:textId="77777777" w:rsidR="00BF09A8" w:rsidRDefault="00BF09A8" w:rsidP="00BC1D6F">
      <w:pPr>
        <w:spacing w:after="240" w:line="240" w:lineRule="exact"/>
        <w:jc w:val="both"/>
        <w:rPr>
          <w:rFonts w:ascii="Lato" w:hAnsi="Lato" w:cstheme="minorHAnsi"/>
        </w:rPr>
      </w:pPr>
    </w:p>
    <w:p w14:paraId="3B5348CC" w14:textId="77777777" w:rsidR="00BF09A8" w:rsidRDefault="00BF09A8" w:rsidP="00BC1D6F">
      <w:pPr>
        <w:spacing w:after="240" w:line="240" w:lineRule="exact"/>
        <w:jc w:val="both"/>
        <w:rPr>
          <w:rFonts w:ascii="Lato" w:hAnsi="Lato" w:cstheme="minorHAnsi"/>
        </w:rPr>
      </w:pPr>
    </w:p>
    <w:p w14:paraId="3C88B135" w14:textId="77777777" w:rsidR="00D20787" w:rsidRDefault="00D20787" w:rsidP="00D61726">
      <w:pPr>
        <w:spacing w:line="260" w:lineRule="exact"/>
        <w:rPr>
          <w:rFonts w:ascii="Lato" w:hAnsi="Lato" w:cstheme="minorHAnsi"/>
        </w:rPr>
      </w:pPr>
    </w:p>
    <w:p w14:paraId="64F80068" w14:textId="7658FF57" w:rsidR="00007301" w:rsidRPr="00BF62DF" w:rsidRDefault="001A15A8" w:rsidP="00BF62DF">
      <w:pPr>
        <w:spacing w:before="100" w:beforeAutospacing="1"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BF62DF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1F865073" w:rsidR="001A15A8" w:rsidRPr="00BF62DF" w:rsidRDefault="001A15A8" w:rsidP="00BF62DF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A346144" w14:textId="7EC91A86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w Warszawie, przy Placu Trzech Krzyży 3/5, 00-507 Warszawa, tel.: </w:t>
      </w:r>
      <w:r w:rsidRPr="00BF62DF">
        <w:rPr>
          <w:rFonts w:ascii="Lato" w:hAnsi="Lato" w:cstheme="minorHAnsi"/>
          <w:bCs/>
          <w:sz w:val="20"/>
          <w:szCs w:val="20"/>
        </w:rPr>
        <w:t>+48 222 500 123</w:t>
      </w:r>
      <w:r w:rsidRPr="00BF62DF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lastRenderedPageBreak/>
        <w:t xml:space="preserve">Dane kontaktowe do Inspektora Ochrony Danych w Ministerstwie Rozwoju: Inspektor Ochrony Danych, Ministerstwo Rozwoju, Plac Trzech Krzyży 3/5, 00-507 Warszawa, adres e-mail: </w:t>
      </w:r>
      <w:r w:rsidRPr="00BF62DF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7DE2234B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572</w:t>
      </w:r>
      <w:r w:rsidRPr="00BF62DF">
        <w:rPr>
          <w:rFonts w:ascii="Lato" w:hAnsi="Lato" w:cstheme="minorHAnsi"/>
          <w:sz w:val="20"/>
          <w:szCs w:val="20"/>
        </w:rPr>
        <w:t xml:space="preserve">), dalej „KPA”, oraz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w związku z ustawą z dnia 10 kwietnia 2003 r. o szczególnych zasadach przygotowania i realizacji inwestycji w zakresie dróg publicznych (t.j. Dz.U. z 202</w:t>
      </w:r>
      <w:r w:rsidR="00D148CA">
        <w:rPr>
          <w:rFonts w:ascii="Lato" w:hAnsi="Lato" w:cstheme="minorHAnsi"/>
          <w:sz w:val="20"/>
          <w:szCs w:val="20"/>
        </w:rPr>
        <w:t>4</w:t>
      </w:r>
      <w:r w:rsidRPr="00BF62DF">
        <w:rPr>
          <w:rFonts w:ascii="Lato" w:hAnsi="Lato" w:cstheme="minorHAnsi"/>
          <w:sz w:val="20"/>
          <w:szCs w:val="20"/>
        </w:rPr>
        <w:t xml:space="preserve"> r. poz. </w:t>
      </w:r>
      <w:r w:rsidR="00D148CA">
        <w:rPr>
          <w:rFonts w:ascii="Lato" w:hAnsi="Lato" w:cstheme="minorHAnsi"/>
          <w:sz w:val="20"/>
          <w:szCs w:val="20"/>
        </w:rPr>
        <w:t>311</w:t>
      </w:r>
      <w:r w:rsidRPr="00BF62DF">
        <w:rPr>
          <w:rFonts w:ascii="Lato" w:hAnsi="Lato" w:cstheme="minorHAnsi"/>
          <w:sz w:val="20"/>
          <w:szCs w:val="20"/>
        </w:rPr>
        <w:t>)</w:t>
      </w:r>
      <w:r w:rsidR="00C852EC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BF62DF" w:rsidRDefault="001A15A8" w:rsidP="00E55BEE">
      <w:pPr>
        <w:numPr>
          <w:ilvl w:val="0"/>
          <w:numId w:val="3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66A76BDB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Odbiorcą Pani/Pana danych osobowych jest również Wojewoda </w:t>
      </w:r>
      <w:r w:rsidR="00DA4B4A">
        <w:rPr>
          <w:rFonts w:ascii="Lato" w:hAnsi="Lato" w:cstheme="minorHAnsi"/>
          <w:sz w:val="20"/>
          <w:szCs w:val="20"/>
        </w:rPr>
        <w:t>Mazowiecki</w:t>
      </w:r>
      <w:r w:rsidRPr="00BF62DF">
        <w:rPr>
          <w:rFonts w:ascii="Lato" w:hAnsi="Lato" w:cstheme="minorHAnsi"/>
          <w:sz w:val="20"/>
          <w:szCs w:val="20"/>
        </w:rPr>
        <w:t>, w związku z korzystaniem przez Administratora z systemu elektronicznego zarządzania dokumentacją (EZD PUW).</w:t>
      </w:r>
    </w:p>
    <w:p w14:paraId="1ADBBA1F" w14:textId="6A3E1D1D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 xml:space="preserve">14 lipca 1983 r. </w:t>
      </w:r>
      <w:r w:rsidRPr="00BF62DF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BF62DF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BF62DF">
        <w:rPr>
          <w:rFonts w:ascii="Lato" w:hAnsi="Lato" w:cstheme="minorHAnsi"/>
          <w:sz w:val="20"/>
          <w:szCs w:val="20"/>
        </w:rPr>
        <w:t xml:space="preserve">(t.j. Dz. U. z 2020 r. poz. 164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z późn. zm.).</w:t>
      </w:r>
    </w:p>
    <w:p w14:paraId="7A800A6E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24F4B652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prawo do ich sprostowania, jeśli są błędne lub nieaktualne, a także uzupełnienia jeżeli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są niekompletne;</w:t>
      </w:r>
    </w:p>
    <w:p w14:paraId="72F2DEEE" w14:textId="77777777" w:rsidR="001A15A8" w:rsidRPr="00BF62DF" w:rsidRDefault="001A15A8" w:rsidP="00E55BEE">
      <w:pPr>
        <w:numPr>
          <w:ilvl w:val="0"/>
          <w:numId w:val="4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69BA239A" w:rsidR="001A15A8" w:rsidRPr="00BF62DF" w:rsidRDefault="001A15A8" w:rsidP="00E55BEE">
      <w:pPr>
        <w:numPr>
          <w:ilvl w:val="0"/>
          <w:numId w:val="5"/>
        </w:numPr>
        <w:spacing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BF62DF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</w:t>
      </w:r>
      <w:r w:rsidR="00BF62DF">
        <w:rPr>
          <w:rFonts w:ascii="Lato" w:hAnsi="Lato" w:cstheme="minorHAnsi"/>
          <w:sz w:val="20"/>
          <w:szCs w:val="20"/>
        </w:rPr>
        <w:br/>
      </w:r>
      <w:r w:rsidRPr="00BF62DF">
        <w:rPr>
          <w:rFonts w:ascii="Lato" w:hAnsi="Lato" w:cstheme="minorHAnsi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1A15A8" w:rsidRPr="00BF62DF" w:rsidSect="008A28C8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AACAC" w14:textId="77777777" w:rsidR="008A28C8" w:rsidRDefault="008A28C8" w:rsidP="009276B2">
      <w:pPr>
        <w:spacing w:after="0" w:line="240" w:lineRule="auto"/>
      </w:pPr>
      <w:r>
        <w:separator/>
      </w:r>
    </w:p>
  </w:endnote>
  <w:endnote w:type="continuationSeparator" w:id="0">
    <w:p w14:paraId="539D9C9F" w14:textId="77777777" w:rsidR="008A28C8" w:rsidRDefault="008A28C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2A46888-491C-4DAD-B4B8-B60ECB0DF6F2}"/>
    <w:embedBold r:id="rId2" w:fontKey="{90E64485-09A2-44E0-9280-839621F02C7B}"/>
    <w:embedItalic r:id="rId3" w:fontKey="{B5EFBF8A-4070-40EB-8857-351E48448AAC}"/>
    <w:embedBoldItalic r:id="rId4" w:fontKey="{20D394A5-D907-4D0B-937D-78D355C92A7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DD4F5234-F376-4D71-A2AA-3028114E3F8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8C8AAD7E-DB44-49C4-9BEA-ACC715FCA2B0}"/>
    <w:embedBold r:id="rId7" w:fontKey="{251BD148-77CE-462C-9300-EE47AA4C6F4D}"/>
    <w:embedItalic r:id="rId8" w:fontKey="{AE3DC061-CD12-46D7-82AE-C4BBB262BF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BB9DB" w14:textId="77777777" w:rsidR="008A28C8" w:rsidRDefault="008A28C8" w:rsidP="009276B2">
      <w:pPr>
        <w:spacing w:after="0" w:line="240" w:lineRule="auto"/>
      </w:pPr>
      <w:r>
        <w:separator/>
      </w:r>
    </w:p>
  </w:footnote>
  <w:footnote w:type="continuationSeparator" w:id="0">
    <w:p w14:paraId="0DC61108" w14:textId="77777777" w:rsidR="008A28C8" w:rsidRDefault="008A28C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3ECD2326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</w:t>
    </w:r>
    <w:r w:rsidR="00BF62DF">
      <w:rPr>
        <w:sz w:val="18"/>
        <w:szCs w:val="18"/>
      </w:rPr>
      <w:t>I</w:t>
    </w:r>
    <w:r w:rsidRPr="00253841">
      <w:rPr>
        <w:sz w:val="18"/>
        <w:szCs w:val="18"/>
      </w:rPr>
      <w:t>.7621.</w:t>
    </w:r>
    <w:r w:rsidR="00DA4B4A">
      <w:rPr>
        <w:sz w:val="18"/>
        <w:szCs w:val="18"/>
      </w:rPr>
      <w:t>1</w:t>
    </w:r>
    <w:r w:rsidR="00BF62DF">
      <w:rPr>
        <w:sz w:val="18"/>
        <w:szCs w:val="18"/>
      </w:rPr>
      <w:t>7</w:t>
    </w:r>
    <w:r w:rsidRPr="00253841">
      <w:rPr>
        <w:sz w:val="18"/>
        <w:szCs w:val="18"/>
      </w:rPr>
      <w:t>.202</w:t>
    </w:r>
    <w:r w:rsidR="00BF62DF">
      <w:rPr>
        <w:sz w:val="18"/>
        <w:szCs w:val="18"/>
      </w:rPr>
      <w:t>4</w:t>
    </w:r>
    <w:r w:rsidRPr="00253841">
      <w:rPr>
        <w:sz w:val="18"/>
        <w:szCs w:val="18"/>
      </w:rPr>
      <w:t>.BW.</w:t>
    </w:r>
    <w:r w:rsidR="00DA4B4A">
      <w:rPr>
        <w:sz w:val="18"/>
        <w:szCs w:val="18"/>
      </w:rPr>
      <w:t>2</w:t>
    </w:r>
    <w:r w:rsidRPr="00253841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37959"/>
    <w:multiLevelType w:val="hybridMultilevel"/>
    <w:tmpl w:val="210C38D0"/>
    <w:lvl w:ilvl="0" w:tplc="7A16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1607034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073F2"/>
    <w:rsid w:val="0002549E"/>
    <w:rsid w:val="00033089"/>
    <w:rsid w:val="00035B8A"/>
    <w:rsid w:val="00055F10"/>
    <w:rsid w:val="00056F8C"/>
    <w:rsid w:val="00093BA6"/>
    <w:rsid w:val="000B445A"/>
    <w:rsid w:val="000D799D"/>
    <w:rsid w:val="000E20CA"/>
    <w:rsid w:val="000E5528"/>
    <w:rsid w:val="000F49FC"/>
    <w:rsid w:val="000F62E7"/>
    <w:rsid w:val="00100315"/>
    <w:rsid w:val="00113528"/>
    <w:rsid w:val="001236B0"/>
    <w:rsid w:val="0013768B"/>
    <w:rsid w:val="00166A88"/>
    <w:rsid w:val="00183B62"/>
    <w:rsid w:val="001A15A8"/>
    <w:rsid w:val="001B70EB"/>
    <w:rsid w:val="001C636C"/>
    <w:rsid w:val="001F12CC"/>
    <w:rsid w:val="00210498"/>
    <w:rsid w:val="002224E7"/>
    <w:rsid w:val="00253841"/>
    <w:rsid w:val="002612ED"/>
    <w:rsid w:val="00274D44"/>
    <w:rsid w:val="002830CF"/>
    <w:rsid w:val="002858BD"/>
    <w:rsid w:val="002C3BC1"/>
    <w:rsid w:val="002E0C9D"/>
    <w:rsid w:val="002F43DC"/>
    <w:rsid w:val="00327064"/>
    <w:rsid w:val="00343A14"/>
    <w:rsid w:val="00347360"/>
    <w:rsid w:val="00362CAD"/>
    <w:rsid w:val="00371EB2"/>
    <w:rsid w:val="00384DEF"/>
    <w:rsid w:val="003A1976"/>
    <w:rsid w:val="003B56D5"/>
    <w:rsid w:val="003C0965"/>
    <w:rsid w:val="003C123B"/>
    <w:rsid w:val="003D2AD6"/>
    <w:rsid w:val="003F0446"/>
    <w:rsid w:val="003F15B1"/>
    <w:rsid w:val="004025B3"/>
    <w:rsid w:val="004116FD"/>
    <w:rsid w:val="00430DA7"/>
    <w:rsid w:val="00475A9A"/>
    <w:rsid w:val="00486166"/>
    <w:rsid w:val="004A2223"/>
    <w:rsid w:val="004B4C9F"/>
    <w:rsid w:val="004C3710"/>
    <w:rsid w:val="004D3EFB"/>
    <w:rsid w:val="004D69F2"/>
    <w:rsid w:val="004F5D02"/>
    <w:rsid w:val="00533BA2"/>
    <w:rsid w:val="005478D2"/>
    <w:rsid w:val="00557D28"/>
    <w:rsid w:val="00565D32"/>
    <w:rsid w:val="00566846"/>
    <w:rsid w:val="00567CC6"/>
    <w:rsid w:val="00571593"/>
    <w:rsid w:val="0057307A"/>
    <w:rsid w:val="00584CC7"/>
    <w:rsid w:val="00590C4E"/>
    <w:rsid w:val="0059434A"/>
    <w:rsid w:val="005D01A8"/>
    <w:rsid w:val="005E56C6"/>
    <w:rsid w:val="005E6506"/>
    <w:rsid w:val="005F0C35"/>
    <w:rsid w:val="005F221D"/>
    <w:rsid w:val="00621ACA"/>
    <w:rsid w:val="00625B62"/>
    <w:rsid w:val="006410DE"/>
    <w:rsid w:val="00647AF4"/>
    <w:rsid w:val="00673E82"/>
    <w:rsid w:val="00680BEB"/>
    <w:rsid w:val="006825A2"/>
    <w:rsid w:val="00694FF1"/>
    <w:rsid w:val="006D162C"/>
    <w:rsid w:val="0070631E"/>
    <w:rsid w:val="00716214"/>
    <w:rsid w:val="00745C29"/>
    <w:rsid w:val="007475AB"/>
    <w:rsid w:val="007654AB"/>
    <w:rsid w:val="00793145"/>
    <w:rsid w:val="00797577"/>
    <w:rsid w:val="007C0044"/>
    <w:rsid w:val="007D3703"/>
    <w:rsid w:val="00817C35"/>
    <w:rsid w:val="00823C1F"/>
    <w:rsid w:val="008307A9"/>
    <w:rsid w:val="0084769A"/>
    <w:rsid w:val="008536E7"/>
    <w:rsid w:val="00884317"/>
    <w:rsid w:val="008A28C8"/>
    <w:rsid w:val="008B10E0"/>
    <w:rsid w:val="008F045F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A00835"/>
    <w:rsid w:val="00A549AE"/>
    <w:rsid w:val="00A570D3"/>
    <w:rsid w:val="00A86714"/>
    <w:rsid w:val="00AA5C23"/>
    <w:rsid w:val="00AC230B"/>
    <w:rsid w:val="00AD5BBA"/>
    <w:rsid w:val="00AD6984"/>
    <w:rsid w:val="00AE3BC3"/>
    <w:rsid w:val="00AE6415"/>
    <w:rsid w:val="00B03C2F"/>
    <w:rsid w:val="00B06E81"/>
    <w:rsid w:val="00B20AD8"/>
    <w:rsid w:val="00B36262"/>
    <w:rsid w:val="00B726EE"/>
    <w:rsid w:val="00B74F9A"/>
    <w:rsid w:val="00B84D3E"/>
    <w:rsid w:val="00B87744"/>
    <w:rsid w:val="00BA0B52"/>
    <w:rsid w:val="00BA0BEF"/>
    <w:rsid w:val="00BC1D6F"/>
    <w:rsid w:val="00BD1152"/>
    <w:rsid w:val="00BE6444"/>
    <w:rsid w:val="00BF09A8"/>
    <w:rsid w:val="00BF1603"/>
    <w:rsid w:val="00BF62DF"/>
    <w:rsid w:val="00C0542A"/>
    <w:rsid w:val="00C201BF"/>
    <w:rsid w:val="00C27A76"/>
    <w:rsid w:val="00C33E46"/>
    <w:rsid w:val="00C44F50"/>
    <w:rsid w:val="00C52239"/>
    <w:rsid w:val="00C53987"/>
    <w:rsid w:val="00C8064A"/>
    <w:rsid w:val="00C852EC"/>
    <w:rsid w:val="00C85D56"/>
    <w:rsid w:val="00CD0AA1"/>
    <w:rsid w:val="00CF1D4C"/>
    <w:rsid w:val="00CF21C3"/>
    <w:rsid w:val="00D132C0"/>
    <w:rsid w:val="00D148CA"/>
    <w:rsid w:val="00D20787"/>
    <w:rsid w:val="00D279B2"/>
    <w:rsid w:val="00D50422"/>
    <w:rsid w:val="00D61726"/>
    <w:rsid w:val="00D723B5"/>
    <w:rsid w:val="00D73437"/>
    <w:rsid w:val="00D80802"/>
    <w:rsid w:val="00D910C6"/>
    <w:rsid w:val="00D9406C"/>
    <w:rsid w:val="00DA46CC"/>
    <w:rsid w:val="00DA4B4A"/>
    <w:rsid w:val="00DB3B90"/>
    <w:rsid w:val="00DB439F"/>
    <w:rsid w:val="00DE1109"/>
    <w:rsid w:val="00DF1194"/>
    <w:rsid w:val="00E3331F"/>
    <w:rsid w:val="00E3400A"/>
    <w:rsid w:val="00E50DC4"/>
    <w:rsid w:val="00E53FA8"/>
    <w:rsid w:val="00E55BEE"/>
    <w:rsid w:val="00E564E3"/>
    <w:rsid w:val="00E75DAD"/>
    <w:rsid w:val="00E9096A"/>
    <w:rsid w:val="00EB4EA7"/>
    <w:rsid w:val="00EE34A9"/>
    <w:rsid w:val="00EE654C"/>
    <w:rsid w:val="00F05F16"/>
    <w:rsid w:val="00F13890"/>
    <w:rsid w:val="00F14E7B"/>
    <w:rsid w:val="00F321F5"/>
    <w:rsid w:val="00F40743"/>
    <w:rsid w:val="00F41CB7"/>
    <w:rsid w:val="00F438C4"/>
    <w:rsid w:val="00F80AC2"/>
    <w:rsid w:val="00F84890"/>
    <w:rsid w:val="00FA6BD4"/>
    <w:rsid w:val="00FA76E5"/>
    <w:rsid w:val="00FB6F09"/>
    <w:rsid w:val="00F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F0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728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10</cp:revision>
  <cp:lastPrinted>2023-11-03T09:31:00Z</cp:lastPrinted>
  <dcterms:created xsi:type="dcterms:W3CDTF">2024-07-09T13:25:00Z</dcterms:created>
  <dcterms:modified xsi:type="dcterms:W3CDTF">2024-07-24T08:48:00Z</dcterms:modified>
</cp:coreProperties>
</file>