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E38B94" w14:textId="2D52D646" w:rsidR="00C45951" w:rsidRPr="0004598B" w:rsidRDefault="00C45951" w:rsidP="00C45951">
      <w:pPr>
        <w:spacing w:after="0" w:line="360" w:lineRule="auto"/>
        <w:rPr>
          <w:rFonts w:ascii="Arial" w:hAnsi="Arial" w:cs="Arial"/>
          <w:sz w:val="24"/>
          <w:szCs w:val="24"/>
        </w:rPr>
      </w:pPr>
      <w:bookmarkStart w:id="0" w:name="_GoBack"/>
      <w:bookmarkEnd w:id="0"/>
      <w:r w:rsidRPr="0004598B">
        <w:rPr>
          <w:rFonts w:ascii="Arial" w:hAnsi="Arial" w:cs="Arial"/>
          <w:sz w:val="24"/>
          <w:szCs w:val="24"/>
        </w:rPr>
        <w:t xml:space="preserve">Załącznik do zarządzenia Nr </w:t>
      </w:r>
      <w:sdt>
        <w:sdtPr>
          <w:rPr>
            <w:rFonts w:ascii="Arial" w:hAnsi="Arial" w:cs="Arial"/>
            <w:sz w:val="24"/>
            <w:szCs w:val="24"/>
          </w:rPr>
          <w:id w:val="-1339992833"/>
          <w:placeholder>
            <w:docPart w:val="36C4F79ECDB94499AC046834E290391E"/>
          </w:placeholder>
          <w:text/>
        </w:sdtPr>
        <w:sdtEndPr/>
        <w:sdtContent>
          <w:r w:rsidR="0004598B" w:rsidRPr="0004598B">
            <w:rPr>
              <w:rFonts w:ascii="Arial" w:hAnsi="Arial" w:cs="Arial"/>
              <w:sz w:val="24"/>
              <w:szCs w:val="24"/>
            </w:rPr>
            <w:t>248</w:t>
          </w:r>
        </w:sdtContent>
      </w:sdt>
    </w:p>
    <w:p w14:paraId="566E5753" w14:textId="77777777" w:rsidR="00C45951" w:rsidRPr="0004598B" w:rsidRDefault="00C45951" w:rsidP="00C45951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04598B">
        <w:rPr>
          <w:rFonts w:ascii="Arial" w:hAnsi="Arial" w:cs="Arial"/>
          <w:sz w:val="24"/>
          <w:szCs w:val="24"/>
        </w:rPr>
        <w:t>Prezydenta Miasta Piotrkowa Trybunalskiego</w:t>
      </w:r>
    </w:p>
    <w:p w14:paraId="6218EB95" w14:textId="77777777" w:rsidR="00C45951" w:rsidRPr="0004598B" w:rsidRDefault="00C45951" w:rsidP="00C45951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04598B">
        <w:rPr>
          <w:rFonts w:ascii="Arial" w:hAnsi="Arial" w:cs="Arial"/>
          <w:sz w:val="24"/>
          <w:szCs w:val="24"/>
        </w:rPr>
        <w:t>sprawującego funkcję Starosty</w:t>
      </w:r>
    </w:p>
    <w:p w14:paraId="7112AA90" w14:textId="113FCD7B" w:rsidR="00C45951" w:rsidRPr="0004598B" w:rsidRDefault="00C45951" w:rsidP="00C45951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04598B">
        <w:rPr>
          <w:rFonts w:ascii="Arial" w:hAnsi="Arial" w:cs="Arial"/>
          <w:sz w:val="24"/>
          <w:szCs w:val="24"/>
        </w:rPr>
        <w:t xml:space="preserve">z dnia </w:t>
      </w:r>
      <w:r w:rsidR="0004598B" w:rsidRPr="0004598B">
        <w:rPr>
          <w:rFonts w:ascii="Arial" w:hAnsi="Arial" w:cs="Arial"/>
          <w:sz w:val="24"/>
          <w:szCs w:val="24"/>
        </w:rPr>
        <w:t>14</w:t>
      </w:r>
      <w:r w:rsidR="0004598B">
        <w:rPr>
          <w:rFonts w:ascii="Arial" w:hAnsi="Arial" w:cs="Arial"/>
          <w:sz w:val="24"/>
          <w:szCs w:val="24"/>
        </w:rPr>
        <w:t xml:space="preserve"> sierpnia </w:t>
      </w:r>
      <w:r w:rsidRPr="0004598B">
        <w:rPr>
          <w:rFonts w:ascii="Arial" w:hAnsi="Arial" w:cs="Arial"/>
          <w:sz w:val="24"/>
          <w:szCs w:val="24"/>
        </w:rPr>
        <w:t>2026 roku</w:t>
      </w:r>
    </w:p>
    <w:p w14:paraId="34B6D953" w14:textId="77777777" w:rsidR="00BA13CD" w:rsidRPr="0004598B" w:rsidRDefault="00BA13CD" w:rsidP="00C45951">
      <w:pPr>
        <w:rPr>
          <w:b/>
          <w:bCs/>
          <w:sz w:val="28"/>
          <w:szCs w:val="28"/>
        </w:rPr>
      </w:pPr>
    </w:p>
    <w:sdt>
      <w:sdtPr>
        <w:rPr>
          <w:sz w:val="28"/>
          <w:szCs w:val="28"/>
        </w:rPr>
        <w:id w:val="785394786"/>
        <w:placeholder>
          <w:docPart w:val="0BABC2FF405F44A88609AD01C89B2D81"/>
        </w:placeholder>
      </w:sdtPr>
      <w:sdtEndPr/>
      <w:sdtContent>
        <w:permStart w:id="839546535" w:edGrp="everyone" w:displacedByCustomXml="prev"/>
        <w:p w14:paraId="2E5A7E3D" w14:textId="08FF6C4A" w:rsidR="00553487" w:rsidRPr="00C45951" w:rsidRDefault="00C45951" w:rsidP="00C45951">
          <w:pPr>
            <w:spacing w:after="0" w:line="360" w:lineRule="auto"/>
            <w:rPr>
              <w:rFonts w:ascii="Arial" w:hAnsi="Arial" w:cs="Arial"/>
              <w:sz w:val="24"/>
              <w:szCs w:val="24"/>
            </w:rPr>
          </w:pPr>
          <w:r>
            <w:rPr>
              <w:rFonts w:ascii="Arial" w:hAnsi="Arial" w:cs="Arial"/>
              <w:sz w:val="24"/>
              <w:szCs w:val="24"/>
            </w:rPr>
            <w:t>W</w:t>
          </w:r>
          <w:r w:rsidRPr="00C45951">
            <w:rPr>
              <w:rFonts w:ascii="Arial" w:hAnsi="Arial" w:cs="Arial"/>
              <w:sz w:val="24"/>
              <w:szCs w:val="24"/>
            </w:rPr>
            <w:t xml:space="preserve">ykaz nieruchomości zabudowanych stanowiących własność </w:t>
          </w:r>
          <w:r>
            <w:rPr>
              <w:rFonts w:ascii="Arial" w:hAnsi="Arial" w:cs="Arial"/>
              <w:sz w:val="24"/>
              <w:szCs w:val="24"/>
            </w:rPr>
            <w:t>S</w:t>
          </w:r>
          <w:r w:rsidRPr="00C45951">
            <w:rPr>
              <w:rFonts w:ascii="Arial" w:hAnsi="Arial" w:cs="Arial"/>
              <w:sz w:val="24"/>
              <w:szCs w:val="24"/>
            </w:rPr>
            <w:t xml:space="preserve">karbu </w:t>
          </w:r>
          <w:r>
            <w:rPr>
              <w:rFonts w:ascii="Arial" w:hAnsi="Arial" w:cs="Arial"/>
              <w:sz w:val="24"/>
              <w:szCs w:val="24"/>
            </w:rPr>
            <w:t>P</w:t>
          </w:r>
          <w:r w:rsidRPr="00C45951">
            <w:rPr>
              <w:rFonts w:ascii="Arial" w:hAnsi="Arial" w:cs="Arial"/>
              <w:sz w:val="24"/>
              <w:szCs w:val="24"/>
            </w:rPr>
            <w:t xml:space="preserve">aństwa, przeznaczonych do sprzedaży, w drodze bezprzetargowej w trybie art. 32 ust. 1 ustawy o gospodarce nieruchomościami, na rzecz ich użytkowników wieczystych </w:t>
          </w:r>
        </w:p>
        <w:p w14:paraId="60A9C007" w14:textId="77777777" w:rsidR="00553487" w:rsidRPr="00C45951" w:rsidRDefault="00553487" w:rsidP="00C45951">
          <w:pPr>
            <w:spacing w:after="0" w:line="360" w:lineRule="auto"/>
            <w:rPr>
              <w:rFonts w:ascii="Arial" w:hAnsi="Arial" w:cs="Arial"/>
              <w:sz w:val="24"/>
              <w:szCs w:val="24"/>
            </w:rPr>
          </w:pPr>
        </w:p>
        <w:p w14:paraId="6B38AC86" w14:textId="77777777" w:rsidR="00553487" w:rsidRPr="00C45951" w:rsidRDefault="00553487" w:rsidP="00C45951">
          <w:pPr>
            <w:spacing w:after="0" w:line="360" w:lineRule="auto"/>
            <w:rPr>
              <w:rFonts w:ascii="Arial" w:hAnsi="Arial" w:cs="Arial"/>
              <w:sz w:val="24"/>
              <w:szCs w:val="24"/>
            </w:rPr>
          </w:pPr>
          <w:r w:rsidRPr="00C45951">
            <w:rPr>
              <w:rFonts w:ascii="Arial" w:hAnsi="Arial" w:cs="Arial"/>
              <w:sz w:val="24"/>
              <w:szCs w:val="24"/>
            </w:rPr>
            <w:t>Na podstawie art. 35 ust. 1 i 2 ustawy z dnia 21 sierpnia 1997 roku o gospodarce nieruchomościami (Dz. U. z 2026 r. poz. 399 ze zm.) Prezydent Miasta Piotrkowa Trybunalskiego, wykonujący zadanie z zakresu administracji rządowej podaje do publicznej wiadomości poniższy wykaz nieruchomości stanowiących własność Skarbu Państwa, przeznaczonych do sprzedaży, w drodze bezprzetargowej, w trybie art. 32 ust. 1 ustawy o gospodarce nieruchomościami, na rzecz ich użytkowników wieczystych</w:t>
          </w:r>
        </w:p>
        <w:tbl>
          <w:tblPr>
            <w:tblStyle w:val="Tabela-Siatka"/>
            <w:tblW w:w="0" w:type="auto"/>
            <w:tblLook w:val="04A0" w:firstRow="1" w:lastRow="0" w:firstColumn="1" w:lastColumn="0" w:noHBand="0" w:noVBand="1"/>
          </w:tblPr>
          <w:tblGrid>
            <w:gridCol w:w="1736"/>
            <w:gridCol w:w="1745"/>
            <w:gridCol w:w="1192"/>
            <w:gridCol w:w="2331"/>
            <w:gridCol w:w="1747"/>
            <w:gridCol w:w="1748"/>
            <w:gridCol w:w="1746"/>
            <w:gridCol w:w="1749"/>
          </w:tblGrid>
          <w:tr w:rsidR="00553487" w14:paraId="68D9C641" w14:textId="77777777" w:rsidTr="00DA7C55">
            <w:tc>
              <w:tcPr>
                <w:tcW w:w="1736" w:type="dxa"/>
                <w:shd w:val="clear" w:color="auto" w:fill="D9D9D9" w:themeFill="background1" w:themeFillShade="D9"/>
                <w:vAlign w:val="center"/>
              </w:tcPr>
              <w:p w14:paraId="65AC18C1" w14:textId="0BAF7028" w:rsidR="00553487" w:rsidRPr="00A86632" w:rsidRDefault="00553487" w:rsidP="00553487">
                <w:pPr>
                  <w:rPr>
                    <w:rFonts w:ascii="Calibri Light" w:hAnsi="Calibri Light" w:cs="Calibri Light"/>
                    <w:b/>
                    <w:bCs/>
                    <w:sz w:val="18"/>
                    <w:szCs w:val="18"/>
                    <w:highlight w:val="lightGray"/>
                  </w:rPr>
                </w:pPr>
                <w:r w:rsidRPr="00A86632">
                  <w:rPr>
                    <w:rFonts w:ascii="Calibri Light" w:hAnsi="Calibri Light" w:cs="Calibri Light"/>
                    <w:b/>
                    <w:bCs/>
                    <w:sz w:val="18"/>
                    <w:szCs w:val="18"/>
                    <w:highlight w:val="lightGray"/>
                  </w:rPr>
                  <w:t>Lp</w:t>
                </w:r>
                <w:r w:rsidR="00DA7C55">
                  <w:rPr>
                    <w:rFonts w:ascii="Calibri Light" w:hAnsi="Calibri Light" w:cs="Calibri Light"/>
                    <w:b/>
                    <w:bCs/>
                    <w:sz w:val="18"/>
                    <w:szCs w:val="18"/>
                    <w:highlight w:val="lightGray"/>
                  </w:rPr>
                  <w:t>.</w:t>
                </w:r>
              </w:p>
              <w:p w14:paraId="163E9E40" w14:textId="77777777" w:rsidR="00553487" w:rsidRPr="00A86632" w:rsidRDefault="00553487" w:rsidP="00553487">
                <w:pPr>
                  <w:jc w:val="center"/>
                  <w:rPr>
                    <w:rFonts w:ascii="Calibri Light" w:hAnsi="Calibri Light" w:cs="Calibri Light"/>
                    <w:b/>
                    <w:bCs/>
                    <w:sz w:val="18"/>
                    <w:szCs w:val="18"/>
                    <w:highlight w:val="lightGray"/>
                  </w:rPr>
                </w:pPr>
              </w:p>
              <w:p w14:paraId="7B49B392" w14:textId="77777777" w:rsidR="00553487" w:rsidRPr="00A86632" w:rsidRDefault="00553487" w:rsidP="00553487">
                <w:pPr>
                  <w:jc w:val="center"/>
                  <w:rPr>
                    <w:rFonts w:ascii="Calibri Light" w:hAnsi="Calibri Light" w:cs="Calibri Light"/>
                    <w:b/>
                    <w:bCs/>
                    <w:sz w:val="18"/>
                    <w:szCs w:val="18"/>
                    <w:highlight w:val="lightGray"/>
                  </w:rPr>
                </w:pPr>
              </w:p>
              <w:p w14:paraId="3FA78C17" w14:textId="77777777" w:rsidR="00553487" w:rsidRDefault="00553487" w:rsidP="00553487">
                <w:pPr>
                  <w:rPr>
                    <w:sz w:val="28"/>
                    <w:szCs w:val="28"/>
                  </w:rPr>
                </w:pPr>
              </w:p>
            </w:tc>
            <w:tc>
              <w:tcPr>
                <w:tcW w:w="1745" w:type="dxa"/>
                <w:shd w:val="clear" w:color="auto" w:fill="D9D9D9" w:themeFill="background1" w:themeFillShade="D9"/>
              </w:tcPr>
              <w:p w14:paraId="557ADC54" w14:textId="77777777" w:rsidR="00553487" w:rsidRPr="00A86632" w:rsidRDefault="00553487" w:rsidP="00553487">
                <w:pPr>
                  <w:jc w:val="center"/>
                  <w:rPr>
                    <w:rFonts w:ascii="Calibri Light" w:hAnsi="Calibri Light" w:cs="Calibri Light"/>
                    <w:b/>
                    <w:bCs/>
                    <w:sz w:val="18"/>
                    <w:szCs w:val="18"/>
                    <w:highlight w:val="lightGray"/>
                  </w:rPr>
                </w:pPr>
                <w:r w:rsidRPr="00A86632">
                  <w:rPr>
                    <w:rFonts w:ascii="Calibri Light" w:hAnsi="Calibri Light" w:cs="Calibri Light"/>
                    <w:b/>
                    <w:bCs/>
                    <w:sz w:val="18"/>
                    <w:szCs w:val="18"/>
                    <w:highlight w:val="lightGray"/>
                  </w:rPr>
                  <w:t xml:space="preserve">Oznaczenie nieruchomości, </w:t>
                </w:r>
              </w:p>
              <w:p w14:paraId="19B61D1C" w14:textId="656358C2" w:rsidR="00553487" w:rsidRDefault="00553487" w:rsidP="00553487">
                <w:pPr>
                  <w:rPr>
                    <w:sz w:val="28"/>
                    <w:szCs w:val="28"/>
                  </w:rPr>
                </w:pPr>
                <w:r w:rsidRPr="00A86632">
                  <w:rPr>
                    <w:rFonts w:ascii="Calibri Light" w:hAnsi="Calibri Light" w:cs="Calibri Light"/>
                    <w:b/>
                    <w:bCs/>
                    <w:sz w:val="18"/>
                    <w:szCs w:val="18"/>
                    <w:highlight w:val="lightGray"/>
                  </w:rPr>
                  <w:t>miejsce położenia</w:t>
                </w:r>
              </w:p>
            </w:tc>
            <w:tc>
              <w:tcPr>
                <w:tcW w:w="1192" w:type="dxa"/>
                <w:shd w:val="clear" w:color="auto" w:fill="D9D9D9" w:themeFill="background1" w:themeFillShade="D9"/>
                <w:textDirection w:val="btLr"/>
              </w:tcPr>
              <w:p w14:paraId="2F50E6F0" w14:textId="77777777" w:rsidR="00553487" w:rsidRPr="00A86632" w:rsidRDefault="00553487" w:rsidP="00553487">
                <w:pPr>
                  <w:ind w:left="113" w:right="113"/>
                  <w:jc w:val="center"/>
                  <w:rPr>
                    <w:rFonts w:ascii="Calibri Light" w:hAnsi="Calibri Light" w:cs="Calibri Light"/>
                    <w:b/>
                    <w:bCs/>
                    <w:sz w:val="18"/>
                    <w:szCs w:val="18"/>
                    <w:highlight w:val="lightGray"/>
                  </w:rPr>
                </w:pPr>
                <w:r w:rsidRPr="00A86632">
                  <w:rPr>
                    <w:rFonts w:ascii="Calibri Light" w:hAnsi="Calibri Light" w:cs="Calibri Light"/>
                    <w:b/>
                    <w:bCs/>
                    <w:sz w:val="18"/>
                    <w:szCs w:val="18"/>
                    <w:highlight w:val="lightGray"/>
                  </w:rPr>
                  <w:t>Numer działki/</w:t>
                </w:r>
              </w:p>
              <w:p w14:paraId="7A876AF9" w14:textId="4DB86492" w:rsidR="00553487" w:rsidRDefault="00553487" w:rsidP="00553487">
                <w:pPr>
                  <w:rPr>
                    <w:sz w:val="28"/>
                    <w:szCs w:val="28"/>
                  </w:rPr>
                </w:pPr>
                <w:r w:rsidRPr="00A86632">
                  <w:rPr>
                    <w:rFonts w:ascii="Calibri Light" w:hAnsi="Calibri Light" w:cs="Calibri Light"/>
                    <w:b/>
                    <w:bCs/>
                    <w:sz w:val="18"/>
                    <w:szCs w:val="18"/>
                    <w:highlight w:val="lightGray"/>
                  </w:rPr>
                  <w:t>Powierzchnia [ha]</w:t>
                </w:r>
              </w:p>
            </w:tc>
            <w:tc>
              <w:tcPr>
                <w:tcW w:w="2331" w:type="dxa"/>
                <w:shd w:val="clear" w:color="auto" w:fill="D9D9D9" w:themeFill="background1" w:themeFillShade="D9"/>
              </w:tcPr>
              <w:p w14:paraId="35F717A5" w14:textId="77777777" w:rsidR="00553487" w:rsidRPr="00A86632" w:rsidRDefault="00553487" w:rsidP="00553487">
                <w:pPr>
                  <w:jc w:val="center"/>
                  <w:rPr>
                    <w:rFonts w:ascii="Calibri Light" w:hAnsi="Calibri Light" w:cs="Calibri Light"/>
                    <w:b/>
                    <w:bCs/>
                    <w:sz w:val="18"/>
                    <w:szCs w:val="18"/>
                    <w:highlight w:val="lightGray"/>
                  </w:rPr>
                </w:pPr>
                <w:r w:rsidRPr="00A86632">
                  <w:rPr>
                    <w:rFonts w:ascii="Calibri Light" w:hAnsi="Calibri Light" w:cs="Calibri Light"/>
                    <w:b/>
                    <w:bCs/>
                    <w:sz w:val="18"/>
                    <w:szCs w:val="18"/>
                    <w:highlight w:val="lightGray"/>
                  </w:rPr>
                  <w:t xml:space="preserve">Opis </w:t>
                </w:r>
              </w:p>
              <w:p w14:paraId="6352F047" w14:textId="77777777" w:rsidR="00553487" w:rsidRPr="00A86632" w:rsidRDefault="00553487" w:rsidP="00553487">
                <w:pPr>
                  <w:jc w:val="center"/>
                  <w:rPr>
                    <w:rFonts w:ascii="Calibri Light" w:hAnsi="Calibri Light" w:cs="Calibri Light"/>
                    <w:b/>
                    <w:bCs/>
                    <w:sz w:val="18"/>
                    <w:szCs w:val="18"/>
                    <w:highlight w:val="lightGray"/>
                  </w:rPr>
                </w:pPr>
                <w:r w:rsidRPr="00A86632">
                  <w:rPr>
                    <w:rFonts w:ascii="Calibri Light" w:hAnsi="Calibri Light" w:cs="Calibri Light"/>
                    <w:b/>
                    <w:bCs/>
                    <w:sz w:val="18"/>
                    <w:szCs w:val="18"/>
                    <w:highlight w:val="lightGray"/>
                  </w:rPr>
                  <w:t>Nieruchomości</w:t>
                </w:r>
              </w:p>
              <w:p w14:paraId="7FD8BDBD" w14:textId="77777777" w:rsidR="00553487" w:rsidRPr="00A86632" w:rsidRDefault="00553487" w:rsidP="00553487">
                <w:pPr>
                  <w:jc w:val="center"/>
                  <w:rPr>
                    <w:rFonts w:ascii="Calibri Light" w:hAnsi="Calibri Light" w:cs="Calibri Light"/>
                    <w:b/>
                    <w:bCs/>
                    <w:sz w:val="18"/>
                    <w:szCs w:val="18"/>
                    <w:highlight w:val="lightGray"/>
                  </w:rPr>
                </w:pPr>
              </w:p>
              <w:p w14:paraId="381FCE50" w14:textId="77777777" w:rsidR="00553487" w:rsidRDefault="00553487" w:rsidP="00553487">
                <w:pPr>
                  <w:rPr>
                    <w:sz w:val="28"/>
                    <w:szCs w:val="28"/>
                  </w:rPr>
                </w:pPr>
              </w:p>
            </w:tc>
            <w:tc>
              <w:tcPr>
                <w:tcW w:w="1747" w:type="dxa"/>
                <w:shd w:val="clear" w:color="auto" w:fill="D9D9D9" w:themeFill="background1" w:themeFillShade="D9"/>
              </w:tcPr>
              <w:p w14:paraId="38F3F5B8" w14:textId="77777777" w:rsidR="00553487" w:rsidRPr="00A86632" w:rsidRDefault="00553487" w:rsidP="00553487">
                <w:pPr>
                  <w:jc w:val="center"/>
                  <w:rPr>
                    <w:rFonts w:ascii="Calibri Light" w:hAnsi="Calibri Light" w:cs="Calibri Light"/>
                    <w:b/>
                    <w:bCs/>
                    <w:sz w:val="18"/>
                    <w:szCs w:val="18"/>
                    <w:highlight w:val="lightGray"/>
                  </w:rPr>
                </w:pPr>
                <w:r w:rsidRPr="00A86632">
                  <w:rPr>
                    <w:rFonts w:ascii="Calibri Light" w:hAnsi="Calibri Light" w:cs="Calibri Light"/>
                    <w:b/>
                    <w:bCs/>
                    <w:sz w:val="18"/>
                    <w:szCs w:val="18"/>
                    <w:highlight w:val="lightGray"/>
                  </w:rPr>
                  <w:t xml:space="preserve">Przeznaczenie nieruchomości </w:t>
                </w:r>
              </w:p>
              <w:p w14:paraId="373AB6A5" w14:textId="022669A4" w:rsidR="00553487" w:rsidRDefault="00553487" w:rsidP="00553487">
                <w:pPr>
                  <w:rPr>
                    <w:sz w:val="28"/>
                    <w:szCs w:val="28"/>
                  </w:rPr>
                </w:pPr>
                <w:r w:rsidRPr="00A86632">
                  <w:rPr>
                    <w:rFonts w:ascii="Calibri Light" w:hAnsi="Calibri Light" w:cs="Calibri Light"/>
                    <w:b/>
                    <w:bCs/>
                    <w:sz w:val="18"/>
                    <w:szCs w:val="18"/>
                    <w:highlight w:val="lightGray"/>
                  </w:rPr>
                  <w:t>w miejscowym planie zagospodarowania przestrzennego</w:t>
                </w:r>
              </w:p>
            </w:tc>
            <w:tc>
              <w:tcPr>
                <w:tcW w:w="1748" w:type="dxa"/>
                <w:shd w:val="clear" w:color="auto" w:fill="D9D9D9" w:themeFill="background1" w:themeFillShade="D9"/>
              </w:tcPr>
              <w:p w14:paraId="16AF6B3C" w14:textId="77777777" w:rsidR="00553487" w:rsidRDefault="00553487" w:rsidP="00553487">
                <w:pPr>
                  <w:jc w:val="center"/>
                  <w:rPr>
                    <w:rFonts w:ascii="Calibri Light" w:hAnsi="Calibri Light" w:cs="Calibri Light"/>
                    <w:b/>
                    <w:bCs/>
                    <w:sz w:val="18"/>
                    <w:szCs w:val="18"/>
                    <w:highlight w:val="lightGray"/>
                  </w:rPr>
                </w:pPr>
                <w:r w:rsidRPr="00A86632">
                  <w:rPr>
                    <w:rFonts w:ascii="Calibri Light" w:hAnsi="Calibri Light" w:cs="Calibri Light"/>
                    <w:b/>
                    <w:bCs/>
                    <w:sz w:val="18"/>
                    <w:szCs w:val="18"/>
                    <w:highlight w:val="lightGray"/>
                  </w:rPr>
                  <w:t>Forma</w:t>
                </w:r>
              </w:p>
              <w:p w14:paraId="62B1882E" w14:textId="77777777" w:rsidR="00553487" w:rsidRPr="00A86632" w:rsidRDefault="00553487" w:rsidP="00553487">
                <w:pPr>
                  <w:jc w:val="center"/>
                  <w:rPr>
                    <w:rFonts w:ascii="Calibri Light" w:hAnsi="Calibri Light" w:cs="Calibri Light"/>
                    <w:b/>
                    <w:bCs/>
                    <w:sz w:val="18"/>
                    <w:szCs w:val="18"/>
                    <w:highlight w:val="lightGray"/>
                  </w:rPr>
                </w:pPr>
                <w:r w:rsidRPr="00A86632">
                  <w:rPr>
                    <w:rFonts w:ascii="Calibri Light" w:hAnsi="Calibri Light" w:cs="Calibri Light"/>
                    <w:b/>
                    <w:bCs/>
                    <w:sz w:val="18"/>
                    <w:szCs w:val="18"/>
                    <w:highlight w:val="lightGray"/>
                  </w:rPr>
                  <w:t xml:space="preserve"> zbycia</w:t>
                </w:r>
              </w:p>
              <w:p w14:paraId="627D9AC7" w14:textId="77777777" w:rsidR="00553487" w:rsidRDefault="00553487" w:rsidP="00553487">
                <w:pPr>
                  <w:rPr>
                    <w:sz w:val="28"/>
                    <w:szCs w:val="28"/>
                  </w:rPr>
                </w:pPr>
              </w:p>
            </w:tc>
            <w:tc>
              <w:tcPr>
                <w:tcW w:w="1746" w:type="dxa"/>
                <w:shd w:val="clear" w:color="auto" w:fill="D9D9D9" w:themeFill="background1" w:themeFillShade="D9"/>
                <w:vAlign w:val="center"/>
              </w:tcPr>
              <w:p w14:paraId="4FC24412" w14:textId="77777777" w:rsidR="00553487" w:rsidRDefault="00553487" w:rsidP="00553487">
                <w:pPr>
                  <w:jc w:val="center"/>
                  <w:rPr>
                    <w:rFonts w:ascii="Calibri Light" w:hAnsi="Calibri Light" w:cs="Calibri Light"/>
                    <w:b/>
                    <w:bCs/>
                    <w:sz w:val="18"/>
                    <w:szCs w:val="18"/>
                    <w:highlight w:val="lightGray"/>
                  </w:rPr>
                </w:pPr>
                <w:r w:rsidRPr="00A86632">
                  <w:rPr>
                    <w:rFonts w:ascii="Calibri Light" w:hAnsi="Calibri Light" w:cs="Calibri Light"/>
                    <w:b/>
                    <w:bCs/>
                    <w:sz w:val="18"/>
                    <w:szCs w:val="18"/>
                    <w:highlight w:val="lightGray"/>
                  </w:rPr>
                  <w:t xml:space="preserve">Cena </w:t>
                </w:r>
              </w:p>
              <w:p w14:paraId="6ABA4DF0" w14:textId="77777777" w:rsidR="00553487" w:rsidRDefault="00553487" w:rsidP="00553487">
                <w:pPr>
                  <w:jc w:val="center"/>
                  <w:rPr>
                    <w:rFonts w:ascii="Calibri Light" w:hAnsi="Calibri Light" w:cs="Calibri Light"/>
                    <w:b/>
                    <w:bCs/>
                    <w:sz w:val="18"/>
                    <w:szCs w:val="18"/>
                    <w:highlight w:val="lightGray"/>
                  </w:rPr>
                </w:pPr>
                <w:r w:rsidRPr="00A86632">
                  <w:rPr>
                    <w:rFonts w:ascii="Calibri Light" w:hAnsi="Calibri Light" w:cs="Calibri Light"/>
                    <w:b/>
                    <w:bCs/>
                    <w:sz w:val="18"/>
                    <w:szCs w:val="18"/>
                    <w:highlight w:val="lightGray"/>
                  </w:rPr>
                  <w:t>nieruchomości</w:t>
                </w:r>
              </w:p>
              <w:p w14:paraId="084CE382" w14:textId="77777777" w:rsidR="00553487" w:rsidRDefault="00553487" w:rsidP="00553487">
                <w:pPr>
                  <w:jc w:val="center"/>
                  <w:rPr>
                    <w:rFonts w:ascii="Calibri Light" w:hAnsi="Calibri Light" w:cs="Calibri Light"/>
                    <w:b/>
                    <w:bCs/>
                    <w:sz w:val="18"/>
                    <w:szCs w:val="18"/>
                    <w:highlight w:val="lightGray"/>
                  </w:rPr>
                </w:pPr>
              </w:p>
              <w:p w14:paraId="08C0943F" w14:textId="77777777" w:rsidR="00553487" w:rsidRDefault="00553487" w:rsidP="00553487">
                <w:pPr>
                  <w:jc w:val="center"/>
                  <w:rPr>
                    <w:rFonts w:ascii="Calibri Light" w:hAnsi="Calibri Light" w:cs="Calibri Light"/>
                    <w:b/>
                    <w:bCs/>
                    <w:sz w:val="18"/>
                    <w:szCs w:val="18"/>
                    <w:highlight w:val="lightGray"/>
                  </w:rPr>
                </w:pPr>
              </w:p>
              <w:p w14:paraId="07A79F09" w14:textId="77777777" w:rsidR="00553487" w:rsidRDefault="00553487" w:rsidP="00553487">
                <w:pPr>
                  <w:rPr>
                    <w:sz w:val="28"/>
                    <w:szCs w:val="28"/>
                  </w:rPr>
                </w:pPr>
              </w:p>
            </w:tc>
            <w:tc>
              <w:tcPr>
                <w:tcW w:w="1749" w:type="dxa"/>
                <w:shd w:val="clear" w:color="auto" w:fill="D9D9D9" w:themeFill="background1" w:themeFillShade="D9"/>
              </w:tcPr>
              <w:p w14:paraId="5F03FA32" w14:textId="77777777" w:rsidR="00553487" w:rsidRPr="00A86632" w:rsidRDefault="00553487" w:rsidP="00553487">
                <w:pPr>
                  <w:jc w:val="center"/>
                  <w:rPr>
                    <w:rFonts w:ascii="Calibri Light" w:hAnsi="Calibri Light" w:cs="Calibri Light"/>
                    <w:b/>
                    <w:bCs/>
                    <w:sz w:val="18"/>
                    <w:szCs w:val="18"/>
                    <w:highlight w:val="lightGray"/>
                  </w:rPr>
                </w:pPr>
                <w:r w:rsidRPr="00A86632">
                  <w:rPr>
                    <w:rFonts w:ascii="Calibri Light" w:hAnsi="Calibri Light" w:cs="Calibri Light"/>
                    <w:b/>
                    <w:bCs/>
                    <w:sz w:val="18"/>
                    <w:szCs w:val="18"/>
                    <w:highlight w:val="lightGray"/>
                  </w:rPr>
                  <w:t>Uwagi</w:t>
                </w:r>
              </w:p>
              <w:p w14:paraId="448CCE79" w14:textId="77777777" w:rsidR="00553487" w:rsidRDefault="00553487" w:rsidP="00553487">
                <w:pPr>
                  <w:rPr>
                    <w:sz w:val="28"/>
                    <w:szCs w:val="28"/>
                  </w:rPr>
                </w:pPr>
              </w:p>
            </w:tc>
          </w:tr>
          <w:tr w:rsidR="00553487" w14:paraId="6B95E412" w14:textId="77777777" w:rsidTr="00DA7C55">
            <w:tc>
              <w:tcPr>
                <w:tcW w:w="1736" w:type="dxa"/>
              </w:tcPr>
              <w:p w14:paraId="0597A4B4" w14:textId="427C48A0" w:rsidR="00553487" w:rsidRDefault="00553487" w:rsidP="00553487">
                <w:pPr>
                  <w:rPr>
                    <w:sz w:val="28"/>
                    <w:szCs w:val="28"/>
                  </w:rPr>
                </w:pPr>
                <w:r>
                  <w:rPr>
                    <w:rFonts w:ascii="Calibri Light" w:hAnsi="Calibri Light" w:cs="Calibri Light"/>
                    <w:sz w:val="20"/>
                    <w:szCs w:val="20"/>
                  </w:rPr>
                  <w:t>1.</w:t>
                </w:r>
              </w:p>
            </w:tc>
            <w:tc>
              <w:tcPr>
                <w:tcW w:w="1745" w:type="dxa"/>
              </w:tcPr>
              <w:p w14:paraId="34FAF60C" w14:textId="77777777" w:rsidR="00553487" w:rsidRPr="00BE29CA" w:rsidRDefault="00553487" w:rsidP="00553487">
                <w:pPr>
                  <w:pStyle w:val="Tekstpodstawowy3"/>
                  <w:tabs>
                    <w:tab w:val="left" w:pos="360"/>
                  </w:tabs>
                  <w:spacing w:after="0"/>
                  <w:rPr>
                    <w:rFonts w:ascii="Calibri Light" w:hAnsi="Calibri Light" w:cs="Calibri Light"/>
                    <w:bCs/>
                    <w:sz w:val="18"/>
                    <w:szCs w:val="18"/>
                  </w:rPr>
                </w:pPr>
                <w:r w:rsidRPr="00BE29CA">
                  <w:rPr>
                    <w:rFonts w:ascii="Calibri Light" w:hAnsi="Calibri Light" w:cs="Calibri Light"/>
                    <w:sz w:val="18"/>
                    <w:szCs w:val="18"/>
                  </w:rPr>
                  <w:t xml:space="preserve">obręb </w:t>
                </w:r>
                <w:r>
                  <w:rPr>
                    <w:rFonts w:ascii="Calibri Light" w:hAnsi="Calibri Light" w:cs="Calibri Light"/>
                    <w:sz w:val="18"/>
                    <w:szCs w:val="18"/>
                  </w:rPr>
                  <w:t>31</w:t>
                </w:r>
              </w:p>
              <w:p w14:paraId="1ABDEE9F" w14:textId="77777777" w:rsidR="00553487" w:rsidRPr="008E4F2C" w:rsidRDefault="00553487" w:rsidP="00553487">
                <w:pPr>
                  <w:pStyle w:val="Tekstpodstawowy3"/>
                  <w:tabs>
                    <w:tab w:val="left" w:pos="360"/>
                  </w:tabs>
                  <w:spacing w:after="0"/>
                  <w:rPr>
                    <w:rFonts w:ascii="Calibri Light" w:hAnsi="Calibri Light" w:cs="Calibri Light"/>
                    <w:bCs/>
                    <w:sz w:val="10"/>
                    <w:szCs w:val="10"/>
                  </w:rPr>
                </w:pPr>
              </w:p>
              <w:p w14:paraId="25962EE3" w14:textId="03780F73" w:rsidR="00553487" w:rsidRDefault="00553487" w:rsidP="00553487">
                <w:pPr>
                  <w:rPr>
                    <w:sz w:val="28"/>
                    <w:szCs w:val="28"/>
                  </w:rPr>
                </w:pPr>
                <w:r>
                  <w:rPr>
                    <w:rFonts w:ascii="Calibri Light" w:hAnsi="Calibri Light" w:cs="Calibri Light"/>
                    <w:bCs/>
                    <w:sz w:val="18"/>
                    <w:szCs w:val="18"/>
                  </w:rPr>
                  <w:t>Dla nieruchomości założona jest księga wieczysta.</w:t>
                </w:r>
              </w:p>
            </w:tc>
            <w:tc>
              <w:tcPr>
                <w:tcW w:w="1192" w:type="dxa"/>
              </w:tcPr>
              <w:p w14:paraId="2FF55F68" w14:textId="77777777" w:rsidR="00553487" w:rsidRDefault="00553487" w:rsidP="00553487">
                <w:pPr>
                  <w:rPr>
                    <w:rFonts w:ascii="Calibri Light" w:hAnsi="Calibri Light" w:cs="Calibri Light"/>
                    <w:bCs/>
                    <w:sz w:val="18"/>
                    <w:szCs w:val="18"/>
                  </w:rPr>
                </w:pPr>
                <w:r>
                  <w:rPr>
                    <w:rFonts w:ascii="Calibri Light" w:hAnsi="Calibri Light" w:cs="Calibri Light"/>
                    <w:bCs/>
                    <w:sz w:val="18"/>
                    <w:szCs w:val="18"/>
                  </w:rPr>
                  <w:t>25/71</w:t>
                </w:r>
              </w:p>
              <w:p w14:paraId="0D91755D" w14:textId="7359EE32" w:rsidR="00553487" w:rsidRDefault="00553487" w:rsidP="00553487">
                <w:pPr>
                  <w:rPr>
                    <w:sz w:val="28"/>
                    <w:szCs w:val="28"/>
                  </w:rPr>
                </w:pPr>
                <w:r w:rsidRPr="008E256D">
                  <w:rPr>
                    <w:rFonts w:ascii="Calibri Light" w:hAnsi="Calibri Light" w:cs="Calibri Light"/>
                    <w:bCs/>
                    <w:sz w:val="18"/>
                    <w:szCs w:val="18"/>
                  </w:rPr>
                  <w:t>0,</w:t>
                </w:r>
                <w:r>
                  <w:rPr>
                    <w:rFonts w:ascii="Calibri Light" w:hAnsi="Calibri Light" w:cs="Calibri Light"/>
                    <w:bCs/>
                    <w:sz w:val="18"/>
                    <w:szCs w:val="18"/>
                  </w:rPr>
                  <w:t>0019</w:t>
                </w:r>
                <w:r w:rsidRPr="008E256D">
                  <w:rPr>
                    <w:rFonts w:ascii="Calibri Light" w:hAnsi="Calibri Light" w:cs="Calibri Light"/>
                    <w:bCs/>
                    <w:sz w:val="18"/>
                    <w:szCs w:val="18"/>
                  </w:rPr>
                  <w:t xml:space="preserve"> ha </w:t>
                </w:r>
                <w:r w:rsidRPr="00E30291">
                  <w:rPr>
                    <w:rFonts w:ascii="Calibri Light" w:hAnsi="Calibri Light" w:cs="Calibri Light"/>
                    <w:bCs/>
                    <w:sz w:val="18"/>
                    <w:szCs w:val="18"/>
                  </w:rPr>
                  <w:t xml:space="preserve"> </w:t>
                </w:r>
              </w:p>
            </w:tc>
            <w:tc>
              <w:tcPr>
                <w:tcW w:w="2331" w:type="dxa"/>
              </w:tcPr>
              <w:p w14:paraId="5C13F710" w14:textId="4038E37B" w:rsidR="00553487" w:rsidRPr="002B2DD4" w:rsidRDefault="00553487" w:rsidP="00553487">
                <w:pPr>
                  <w:pStyle w:val="Zwykytekst"/>
                  <w:rPr>
                    <w:rFonts w:ascii="Calibri Light" w:hAnsi="Calibri Light" w:cs="Calibri Light"/>
                    <w:sz w:val="18"/>
                    <w:szCs w:val="18"/>
                  </w:rPr>
                </w:pPr>
                <w:r w:rsidRPr="002B2DD4">
                  <w:rPr>
                    <w:rFonts w:ascii="Calibri Light" w:hAnsi="Calibri Light" w:cs="Calibri Light"/>
                    <w:sz w:val="18"/>
                    <w:szCs w:val="18"/>
                  </w:rPr>
                  <w:t>Nieruchomość zabudowana</w:t>
                </w:r>
                <w:r>
                  <w:rPr>
                    <w:rFonts w:ascii="Calibri Light" w:hAnsi="Calibri Light" w:cs="Calibri Light"/>
                    <w:sz w:val="18"/>
                    <w:szCs w:val="18"/>
                  </w:rPr>
                  <w:t xml:space="preserve"> garażem</w:t>
                </w:r>
                <w:r w:rsidR="00DA7C55">
                  <w:rPr>
                    <w:rFonts w:ascii="Calibri Light" w:hAnsi="Calibri Light" w:cs="Calibri Light"/>
                    <w:sz w:val="18"/>
                    <w:szCs w:val="18"/>
                  </w:rPr>
                  <w:t xml:space="preserve"> </w:t>
                </w:r>
                <w:r w:rsidRPr="002B2DD4">
                  <w:rPr>
                    <w:rFonts w:ascii="Calibri Light" w:hAnsi="Calibri Light" w:cs="Calibri Light"/>
                    <w:sz w:val="18"/>
                    <w:szCs w:val="18"/>
                  </w:rPr>
                  <w:t>stanowiącym odrębny od gruntu przedmiot własności użytkownika wieczystego.</w:t>
                </w:r>
              </w:p>
              <w:p w14:paraId="04FA073E" w14:textId="77777777" w:rsidR="00553487" w:rsidRPr="002B2DD4" w:rsidRDefault="00553487" w:rsidP="00553487">
                <w:pPr>
                  <w:pStyle w:val="Zwykytekst"/>
                  <w:rPr>
                    <w:rFonts w:ascii="Calibri Light" w:hAnsi="Calibri Light" w:cs="Calibri Light"/>
                    <w:sz w:val="18"/>
                    <w:szCs w:val="18"/>
                  </w:rPr>
                </w:pPr>
              </w:p>
              <w:p w14:paraId="06F4949E" w14:textId="77777777" w:rsidR="00553487" w:rsidRPr="002B2DD4" w:rsidRDefault="00553487" w:rsidP="00553487">
                <w:pPr>
                  <w:pStyle w:val="Zwykytekst"/>
                  <w:rPr>
                    <w:rFonts w:ascii="Calibri Light" w:hAnsi="Calibri Light" w:cs="Calibri Light"/>
                    <w:sz w:val="18"/>
                    <w:szCs w:val="18"/>
                  </w:rPr>
                </w:pPr>
                <w:r w:rsidRPr="002B2DD4">
                  <w:rPr>
                    <w:rFonts w:ascii="Calibri Light" w:hAnsi="Calibri Light" w:cs="Calibri Light"/>
                    <w:sz w:val="18"/>
                    <w:szCs w:val="18"/>
                  </w:rPr>
                  <w:t xml:space="preserve">Nieruchomość w kształcie zbliżonym do czworoboku, z </w:t>
                </w:r>
                <w:r>
                  <w:rPr>
                    <w:rFonts w:ascii="Calibri Light" w:hAnsi="Calibri Light" w:cs="Calibri Light"/>
                    <w:sz w:val="18"/>
                    <w:szCs w:val="18"/>
                  </w:rPr>
                  <w:t>pośre</w:t>
                </w:r>
                <w:r w:rsidRPr="002B2DD4">
                  <w:rPr>
                    <w:rFonts w:ascii="Calibri Light" w:hAnsi="Calibri Light" w:cs="Calibri Light"/>
                    <w:sz w:val="18"/>
                    <w:szCs w:val="18"/>
                  </w:rPr>
                  <w:t>dnim dostępem do dr</w:t>
                </w:r>
                <w:r>
                  <w:rPr>
                    <w:rFonts w:ascii="Calibri Light" w:hAnsi="Calibri Light" w:cs="Calibri Light"/>
                    <w:sz w:val="18"/>
                    <w:szCs w:val="18"/>
                  </w:rPr>
                  <w:t xml:space="preserve">ogi </w:t>
                </w:r>
                <w:r w:rsidRPr="002B2DD4">
                  <w:rPr>
                    <w:rFonts w:ascii="Calibri Light" w:hAnsi="Calibri Light" w:cs="Calibri Light"/>
                    <w:sz w:val="18"/>
                    <w:szCs w:val="18"/>
                  </w:rPr>
                  <w:t>publiczn</w:t>
                </w:r>
                <w:r>
                  <w:rPr>
                    <w:rFonts w:ascii="Calibri Light" w:hAnsi="Calibri Light" w:cs="Calibri Light"/>
                    <w:sz w:val="18"/>
                    <w:szCs w:val="18"/>
                  </w:rPr>
                  <w:t>ej.</w:t>
                </w:r>
              </w:p>
              <w:p w14:paraId="6FF622A0" w14:textId="77777777" w:rsidR="00553487" w:rsidRPr="002B2DD4" w:rsidRDefault="00553487" w:rsidP="00553487">
                <w:pPr>
                  <w:rPr>
                    <w:rFonts w:ascii="Calibri Light" w:hAnsi="Calibri Light" w:cs="Calibri Light"/>
                    <w:sz w:val="18"/>
                    <w:szCs w:val="18"/>
                  </w:rPr>
                </w:pPr>
                <w:r w:rsidRPr="0071438A">
                  <w:rPr>
                    <w:rFonts w:ascii="Calibri Light" w:hAnsi="Calibri Light" w:cs="Calibri Light"/>
                    <w:sz w:val="18"/>
                    <w:szCs w:val="18"/>
                  </w:rPr>
                  <w:t>Na działce brak infrastruktury technicznej.</w:t>
                </w:r>
              </w:p>
              <w:p w14:paraId="509B3AED" w14:textId="77777777" w:rsidR="00553487" w:rsidRPr="002B2DD4" w:rsidRDefault="00553487" w:rsidP="00553487">
                <w:pPr>
                  <w:rPr>
                    <w:rFonts w:ascii="Calibri Light" w:hAnsi="Calibri Light" w:cs="Calibri Light"/>
                    <w:sz w:val="18"/>
                    <w:szCs w:val="18"/>
                  </w:rPr>
                </w:pPr>
              </w:p>
              <w:p w14:paraId="20501B6C" w14:textId="77777777" w:rsidR="00553487" w:rsidRDefault="00553487" w:rsidP="00553487">
                <w:pPr>
                  <w:rPr>
                    <w:sz w:val="28"/>
                    <w:szCs w:val="28"/>
                  </w:rPr>
                </w:pPr>
              </w:p>
            </w:tc>
            <w:tc>
              <w:tcPr>
                <w:tcW w:w="1747" w:type="dxa"/>
                <w:vAlign w:val="center"/>
              </w:tcPr>
              <w:p w14:paraId="6E307807" w14:textId="77777777" w:rsidR="00553487" w:rsidRPr="00DA7C55" w:rsidRDefault="00553487" w:rsidP="00553487">
                <w:pPr>
                  <w:autoSpaceDE w:val="0"/>
                  <w:autoSpaceDN w:val="0"/>
                  <w:adjustRightInd w:val="0"/>
                  <w:rPr>
                    <w:rFonts w:ascii="Calibri Light" w:hAnsi="Calibri Light" w:cs="Calibri Light"/>
                    <w:sz w:val="18"/>
                    <w:szCs w:val="18"/>
                  </w:rPr>
                </w:pPr>
                <w:r w:rsidRPr="00BC3A0B">
                  <w:rPr>
                    <w:rFonts w:ascii="Calibri Light" w:hAnsi="Calibri Light" w:cs="Calibri Light"/>
                    <w:sz w:val="18"/>
                    <w:szCs w:val="18"/>
                  </w:rPr>
                  <w:lastRenderedPageBreak/>
                  <w:t xml:space="preserve">Przedmiotowa nieruchomość nie jest objęta miejscowym planem zagospodarowania przestrzennego. </w:t>
                </w:r>
                <w:r w:rsidRPr="0071438A">
                  <w:rPr>
                    <w:rFonts w:ascii="Calibri Light" w:hAnsi="Calibri Light" w:cs="Calibri Light"/>
                    <w:sz w:val="18"/>
                    <w:szCs w:val="18"/>
                  </w:rPr>
                  <w:t xml:space="preserve">Zgodnie ze Studium uwarunkowań i kierunków zagospodarowania przestrzennego Miasta Piotrkowa </w:t>
                </w:r>
                <w:r w:rsidRPr="0071438A">
                  <w:rPr>
                    <w:rFonts w:ascii="Calibri Light" w:hAnsi="Calibri Light" w:cs="Calibri Light"/>
                    <w:sz w:val="18"/>
                    <w:szCs w:val="18"/>
                  </w:rPr>
                  <w:lastRenderedPageBreak/>
                  <w:t>Trybunalskiego, przyjętym Uchwałą Nr XLIX/837/06 Rady Miasta w Piotrkowie Trybunalskim z dnia 29 marca 2006 roku ze zmianami przyjętymi Uchwałą Nr XIV/297/11 z dnia 30 listopada 2011 roku, Uchwałą Nr XXVII/359/16 z dnia 26 października 2016 roku, Uchwałą Nr XLVII/566/17 z dnia 25 października 2017 roku i Uchwałą Nr XLIX/625/22 z dnia 30 marca 2022 roku, działk</w:t>
                </w:r>
                <w:r>
                  <w:rPr>
                    <w:rFonts w:ascii="Calibri Light" w:hAnsi="Calibri Light" w:cs="Calibri Light"/>
                    <w:sz w:val="18"/>
                    <w:szCs w:val="18"/>
                  </w:rPr>
                  <w:t>a</w:t>
                </w:r>
                <w:r w:rsidRPr="0071438A">
                  <w:rPr>
                    <w:rFonts w:ascii="Calibri Light" w:hAnsi="Calibri Light" w:cs="Calibri Light"/>
                    <w:sz w:val="18"/>
                    <w:szCs w:val="18"/>
                  </w:rPr>
                  <w:t xml:space="preserve"> numer 2</w:t>
                </w:r>
                <w:r>
                  <w:rPr>
                    <w:rFonts w:ascii="Calibri Light" w:hAnsi="Calibri Light" w:cs="Calibri Light"/>
                    <w:sz w:val="18"/>
                    <w:szCs w:val="18"/>
                  </w:rPr>
                  <w:t>5</w:t>
                </w:r>
                <w:r w:rsidRPr="0071438A">
                  <w:rPr>
                    <w:rFonts w:ascii="Calibri Light" w:hAnsi="Calibri Light" w:cs="Calibri Light"/>
                    <w:sz w:val="18"/>
                    <w:szCs w:val="18"/>
                  </w:rPr>
                  <w:t>/7</w:t>
                </w:r>
                <w:r>
                  <w:rPr>
                    <w:rFonts w:ascii="Calibri Light" w:hAnsi="Calibri Light" w:cs="Calibri Light"/>
                    <w:sz w:val="18"/>
                    <w:szCs w:val="18"/>
                  </w:rPr>
                  <w:t xml:space="preserve">1 </w:t>
                </w:r>
                <w:r w:rsidRPr="0071438A">
                  <w:rPr>
                    <w:rFonts w:ascii="Calibri Light" w:hAnsi="Calibri Light" w:cs="Calibri Light"/>
                    <w:sz w:val="18"/>
                    <w:szCs w:val="18"/>
                  </w:rPr>
                  <w:t>obręb 31 znajduj</w:t>
                </w:r>
                <w:r>
                  <w:rPr>
                    <w:rFonts w:ascii="Calibri Light" w:hAnsi="Calibri Light" w:cs="Calibri Light"/>
                    <w:sz w:val="18"/>
                    <w:szCs w:val="18"/>
                  </w:rPr>
                  <w:t>e</w:t>
                </w:r>
                <w:r w:rsidRPr="0071438A">
                  <w:rPr>
                    <w:rFonts w:ascii="Calibri Light" w:hAnsi="Calibri Light" w:cs="Calibri Light"/>
                    <w:sz w:val="18"/>
                    <w:szCs w:val="18"/>
                  </w:rPr>
                  <w:t xml:space="preserve"> się w terenie oznaczonym symbolem </w:t>
                </w:r>
                <w:r w:rsidRPr="00DA7C55">
                  <w:rPr>
                    <w:rFonts w:ascii="Calibri Light" w:hAnsi="Calibri Light" w:cs="Calibri Light"/>
                    <w:sz w:val="18"/>
                    <w:szCs w:val="18"/>
                  </w:rPr>
                  <w:t>U- usługi (w tym usługi publiczne: służba zdrowia, opieka społeczna, oświata i wychowanie, kultura, administracja) na wydzielonych działkach z dużym udziałem terenów zieleni.</w:t>
                </w:r>
              </w:p>
              <w:p w14:paraId="54798DE4" w14:textId="77777777" w:rsidR="00553487" w:rsidRPr="00DA7C55" w:rsidRDefault="00553487" w:rsidP="00553487">
                <w:pPr>
                  <w:autoSpaceDE w:val="0"/>
                  <w:autoSpaceDN w:val="0"/>
                  <w:adjustRightInd w:val="0"/>
                  <w:rPr>
                    <w:rFonts w:ascii="Calibri Light" w:hAnsi="Calibri Light" w:cs="Calibri Light"/>
                    <w:sz w:val="18"/>
                    <w:szCs w:val="18"/>
                  </w:rPr>
                </w:pPr>
              </w:p>
              <w:p w14:paraId="3C38BF46" w14:textId="56454CA7" w:rsidR="00553487" w:rsidRDefault="00553487" w:rsidP="00553487">
                <w:pPr>
                  <w:rPr>
                    <w:sz w:val="28"/>
                    <w:szCs w:val="28"/>
                  </w:rPr>
                </w:pPr>
                <w:r w:rsidRPr="00DA7C55">
                  <w:rPr>
                    <w:rFonts w:ascii="Calibri Light" w:hAnsi="Calibri Light" w:cs="Calibri Light"/>
                    <w:sz w:val="18"/>
                    <w:szCs w:val="18"/>
                  </w:rPr>
                  <w:t>Szczegółowe informacje w przedmiocie dopuszczalnego sposobu</w:t>
                </w:r>
                <w:r w:rsidRPr="000736F1">
                  <w:rPr>
                    <w:rFonts w:ascii="Calibri Light" w:hAnsi="Calibri Light" w:cs="Calibri Light"/>
                    <w:b/>
                    <w:bCs/>
                    <w:sz w:val="18"/>
                    <w:szCs w:val="18"/>
                  </w:rPr>
                  <w:t xml:space="preserve"> </w:t>
                </w:r>
                <w:r w:rsidRPr="00DA7C55">
                  <w:rPr>
                    <w:rFonts w:ascii="Calibri Light" w:hAnsi="Calibri Light" w:cs="Calibri Light"/>
                    <w:sz w:val="18"/>
                    <w:szCs w:val="18"/>
                  </w:rPr>
                  <w:lastRenderedPageBreak/>
                  <w:t>zagospodarowania przedmiotowej nieruchomości uzyskać można w Pracowni Planowania Przestrzennego w Piotrkowie Trybunalskim, ul. Farna 8, tel. 44 732-15-10.</w:t>
                </w:r>
              </w:p>
            </w:tc>
            <w:tc>
              <w:tcPr>
                <w:tcW w:w="1748" w:type="dxa"/>
              </w:tcPr>
              <w:p w14:paraId="680EAD61" w14:textId="1749F7AD" w:rsidR="00553487" w:rsidRPr="00DA7C55" w:rsidRDefault="00553487" w:rsidP="00553487">
                <w:pPr>
                  <w:rPr>
                    <w:sz w:val="28"/>
                    <w:szCs w:val="28"/>
                  </w:rPr>
                </w:pPr>
                <w:r w:rsidRPr="00DA7C55">
                  <w:rPr>
                    <w:rFonts w:ascii="Calibri Light" w:hAnsi="Calibri Light" w:cs="Calibri Light"/>
                    <w:sz w:val="18"/>
                    <w:szCs w:val="18"/>
                  </w:rPr>
                  <w:lastRenderedPageBreak/>
                  <w:t xml:space="preserve">art. 32 ust. 1 ustawy o gospodarce nieruchomościami, na rzecz jej użytkownika wieczystego </w:t>
                </w:r>
              </w:p>
            </w:tc>
            <w:tc>
              <w:tcPr>
                <w:tcW w:w="1746" w:type="dxa"/>
              </w:tcPr>
              <w:p w14:paraId="3150F145" w14:textId="77777777" w:rsidR="00553487" w:rsidRPr="00DA7C55" w:rsidRDefault="00553487" w:rsidP="00553487">
                <w:pPr>
                  <w:rPr>
                    <w:rFonts w:ascii="Calibri Light" w:hAnsi="Calibri Light" w:cs="Calibri Light"/>
                    <w:sz w:val="18"/>
                    <w:szCs w:val="18"/>
                  </w:rPr>
                </w:pPr>
                <w:r w:rsidRPr="00DA7C55">
                  <w:rPr>
                    <w:rFonts w:ascii="Calibri Light" w:hAnsi="Calibri Light" w:cs="Calibri Light"/>
                    <w:sz w:val="18"/>
                    <w:szCs w:val="18"/>
                  </w:rPr>
                  <w:t>6.000,00 zł.</w:t>
                </w:r>
              </w:p>
              <w:p w14:paraId="0944B07F" w14:textId="77777777" w:rsidR="00553487" w:rsidRDefault="00553487" w:rsidP="00553487">
                <w:pPr>
                  <w:pStyle w:val="Akapitzlist"/>
                  <w:ind w:left="0"/>
                  <w:rPr>
                    <w:rFonts w:ascii="Calibri Light" w:hAnsi="Calibri Light" w:cs="Calibri Light"/>
                    <w:b/>
                    <w:bCs/>
                    <w:sz w:val="18"/>
                    <w:szCs w:val="18"/>
                  </w:rPr>
                </w:pPr>
              </w:p>
              <w:p w14:paraId="161E50FC" w14:textId="5F153871" w:rsidR="00553487" w:rsidRDefault="00553487" w:rsidP="00553487">
                <w:pPr>
                  <w:rPr>
                    <w:sz w:val="28"/>
                    <w:szCs w:val="28"/>
                  </w:rPr>
                </w:pPr>
                <w:r w:rsidRPr="00842634">
                  <w:rPr>
                    <w:rFonts w:ascii="Calibri Light" w:hAnsi="Calibri Light" w:cs="Calibri Light"/>
                    <w:sz w:val="18"/>
                    <w:szCs w:val="18"/>
                  </w:rPr>
                  <w:t xml:space="preserve">Zgodnie z art. 7 ust. 1 ustawy z dnia 11 marca 2004 r. o podatku od towarów i usług (Dz.U. z 2026 r., poz. 775 ze zm.) sprzedaż nieruchomości na rzecz jej użytkownika wieczystego nie </w:t>
                </w:r>
                <w:r w:rsidRPr="00842634">
                  <w:rPr>
                    <w:rFonts w:ascii="Calibri Light" w:hAnsi="Calibri Light" w:cs="Calibri Light"/>
                    <w:sz w:val="18"/>
                    <w:szCs w:val="18"/>
                  </w:rPr>
                  <w:lastRenderedPageBreak/>
                  <w:t>stanowi dostawy towarów, o której mowa w art. 5 ust. 1 pkt 1 powołanej ustawy, w związku z czym nie podlega opodatkowaniu podatkiem od towarów i usług.</w:t>
                </w:r>
              </w:p>
            </w:tc>
            <w:tc>
              <w:tcPr>
                <w:tcW w:w="1749" w:type="dxa"/>
              </w:tcPr>
              <w:p w14:paraId="79DDE599" w14:textId="77777777" w:rsidR="00553487" w:rsidRPr="00FE4D69" w:rsidRDefault="00553487" w:rsidP="00553487">
                <w:pPr>
                  <w:pStyle w:val="Zwykytekst"/>
                  <w:rPr>
                    <w:rFonts w:ascii="Calibri Light" w:hAnsi="Calibri Light" w:cs="Calibri Light"/>
                    <w:sz w:val="18"/>
                    <w:szCs w:val="18"/>
                  </w:rPr>
                </w:pPr>
                <w:r w:rsidRPr="00FE4D69">
                  <w:rPr>
                    <w:rFonts w:ascii="Calibri Light" w:hAnsi="Calibri Light" w:cs="Calibri Light"/>
                    <w:sz w:val="18"/>
                    <w:szCs w:val="18"/>
                  </w:rPr>
                  <w:lastRenderedPageBreak/>
                  <w:t xml:space="preserve">Nabywca odpowiada za samodzielne zapoznanie się ze stanem prawnym i faktycznym nieruchomości, aktualnym sposobem jej wykorzystania, parametrami oraz możliwością zagospodarowania. </w:t>
                </w:r>
                <w:r w:rsidRPr="00FE4D69">
                  <w:rPr>
                    <w:rFonts w:ascii="Calibri Light" w:hAnsi="Calibri Light" w:cs="Calibri Light"/>
                    <w:sz w:val="18"/>
                    <w:szCs w:val="18"/>
                  </w:rPr>
                  <w:lastRenderedPageBreak/>
                  <w:t>Rozpoznanie wszelkich warunków faktycznych i prawnych niezbędnych do realizacji planowanej inwestycji, leży w całości po stronie nabywcy i stanowi obszar jego ryzyka.</w:t>
                </w:r>
              </w:p>
              <w:p w14:paraId="50BE1CD6" w14:textId="77777777" w:rsidR="00553487" w:rsidRPr="00FE4D69" w:rsidRDefault="00553487" w:rsidP="00553487">
                <w:pPr>
                  <w:pStyle w:val="Zwykytekst"/>
                  <w:rPr>
                    <w:rFonts w:ascii="Calibri Light" w:hAnsi="Calibri Light" w:cs="Calibri Light"/>
                    <w:sz w:val="10"/>
                    <w:szCs w:val="10"/>
                  </w:rPr>
                </w:pPr>
              </w:p>
              <w:p w14:paraId="241598DC" w14:textId="28651A21" w:rsidR="00553487" w:rsidRDefault="00553487" w:rsidP="00553487">
                <w:pPr>
                  <w:rPr>
                    <w:sz w:val="28"/>
                    <w:szCs w:val="28"/>
                  </w:rPr>
                </w:pPr>
                <w:r w:rsidRPr="00FE4D69">
                  <w:rPr>
                    <w:rFonts w:ascii="Calibri Light" w:hAnsi="Calibri Light" w:cs="Calibri Light"/>
                    <w:sz w:val="18"/>
                    <w:szCs w:val="18"/>
                  </w:rPr>
                  <w:t>Sprzedaż działki odbywa się w stanie istniejącym. Sprzedający nie odpowiada za wady ukryte zbywanej nieruchomości, w tym także za ewentualnie nieujawniony w Miejskim Ośrodku Dokumentacji Geodezyjnej i Kartograficznej w Piotrkowie Trybunalskim, przebieg podziemnych mediów.</w:t>
                </w:r>
              </w:p>
            </w:tc>
          </w:tr>
          <w:tr w:rsidR="00553487" w14:paraId="7CC037A1" w14:textId="77777777" w:rsidTr="00DA7C55">
            <w:tc>
              <w:tcPr>
                <w:tcW w:w="1736" w:type="dxa"/>
              </w:tcPr>
              <w:p w14:paraId="705B708F" w14:textId="49A83C67" w:rsidR="00553487" w:rsidRDefault="00553487" w:rsidP="00553487">
                <w:pPr>
                  <w:rPr>
                    <w:sz w:val="28"/>
                    <w:szCs w:val="28"/>
                  </w:rPr>
                </w:pPr>
                <w:r>
                  <w:rPr>
                    <w:rFonts w:ascii="Calibri Light" w:hAnsi="Calibri Light" w:cs="Calibri Light"/>
                    <w:sz w:val="20"/>
                    <w:szCs w:val="20"/>
                  </w:rPr>
                  <w:lastRenderedPageBreak/>
                  <w:t>2.</w:t>
                </w:r>
              </w:p>
            </w:tc>
            <w:tc>
              <w:tcPr>
                <w:tcW w:w="1745" w:type="dxa"/>
              </w:tcPr>
              <w:p w14:paraId="56222225" w14:textId="77777777" w:rsidR="00553487" w:rsidRPr="00BE29CA" w:rsidRDefault="00553487" w:rsidP="00553487">
                <w:pPr>
                  <w:pStyle w:val="Tekstpodstawowy3"/>
                  <w:tabs>
                    <w:tab w:val="left" w:pos="360"/>
                  </w:tabs>
                  <w:spacing w:after="0"/>
                  <w:rPr>
                    <w:rFonts w:ascii="Calibri Light" w:hAnsi="Calibri Light" w:cs="Calibri Light"/>
                    <w:bCs/>
                    <w:sz w:val="18"/>
                    <w:szCs w:val="18"/>
                  </w:rPr>
                </w:pPr>
                <w:r w:rsidRPr="00BE29CA">
                  <w:rPr>
                    <w:rFonts w:ascii="Calibri Light" w:hAnsi="Calibri Light" w:cs="Calibri Light"/>
                    <w:sz w:val="18"/>
                    <w:szCs w:val="18"/>
                  </w:rPr>
                  <w:t xml:space="preserve">obręb </w:t>
                </w:r>
                <w:r>
                  <w:rPr>
                    <w:rFonts w:ascii="Calibri Light" w:hAnsi="Calibri Light" w:cs="Calibri Light"/>
                    <w:sz w:val="18"/>
                    <w:szCs w:val="18"/>
                  </w:rPr>
                  <w:t>31</w:t>
                </w:r>
              </w:p>
              <w:p w14:paraId="7684C067" w14:textId="77777777" w:rsidR="00553487" w:rsidRPr="008E4F2C" w:rsidRDefault="00553487" w:rsidP="00553487">
                <w:pPr>
                  <w:pStyle w:val="Tekstpodstawowy3"/>
                  <w:tabs>
                    <w:tab w:val="left" w:pos="360"/>
                  </w:tabs>
                  <w:spacing w:after="0"/>
                  <w:rPr>
                    <w:rFonts w:ascii="Calibri Light" w:hAnsi="Calibri Light" w:cs="Calibri Light"/>
                    <w:bCs/>
                    <w:sz w:val="10"/>
                    <w:szCs w:val="10"/>
                  </w:rPr>
                </w:pPr>
              </w:p>
              <w:p w14:paraId="7EFA1F0C" w14:textId="5DD61CE3" w:rsidR="00553487" w:rsidRDefault="00553487" w:rsidP="00553487">
                <w:pPr>
                  <w:rPr>
                    <w:sz w:val="28"/>
                    <w:szCs w:val="28"/>
                  </w:rPr>
                </w:pPr>
                <w:r>
                  <w:rPr>
                    <w:rFonts w:ascii="Calibri Light" w:hAnsi="Calibri Light" w:cs="Calibri Light"/>
                    <w:bCs/>
                    <w:sz w:val="18"/>
                    <w:szCs w:val="18"/>
                  </w:rPr>
                  <w:t>Dla nieruchomości założona jest księga wieczysta.</w:t>
                </w:r>
              </w:p>
            </w:tc>
            <w:tc>
              <w:tcPr>
                <w:tcW w:w="1192" w:type="dxa"/>
              </w:tcPr>
              <w:p w14:paraId="7A1F18D6" w14:textId="77777777" w:rsidR="00553487" w:rsidRDefault="00553487" w:rsidP="00553487">
                <w:pPr>
                  <w:rPr>
                    <w:rFonts w:ascii="Calibri Light" w:hAnsi="Calibri Light" w:cs="Calibri Light"/>
                    <w:bCs/>
                    <w:sz w:val="18"/>
                    <w:szCs w:val="18"/>
                  </w:rPr>
                </w:pPr>
                <w:r>
                  <w:rPr>
                    <w:rFonts w:ascii="Calibri Light" w:hAnsi="Calibri Light" w:cs="Calibri Light"/>
                    <w:bCs/>
                    <w:sz w:val="18"/>
                    <w:szCs w:val="18"/>
                  </w:rPr>
                  <w:t>2/73 i 4/13</w:t>
                </w:r>
              </w:p>
              <w:p w14:paraId="5C860E5D" w14:textId="1608CAEC" w:rsidR="00553487" w:rsidRDefault="00553487" w:rsidP="00553487">
                <w:pPr>
                  <w:rPr>
                    <w:sz w:val="28"/>
                    <w:szCs w:val="28"/>
                  </w:rPr>
                </w:pPr>
                <w:r w:rsidRPr="008E256D">
                  <w:rPr>
                    <w:rFonts w:ascii="Calibri Light" w:hAnsi="Calibri Light" w:cs="Calibri Light"/>
                    <w:bCs/>
                    <w:sz w:val="18"/>
                    <w:szCs w:val="18"/>
                  </w:rPr>
                  <w:t>0,</w:t>
                </w:r>
                <w:r>
                  <w:rPr>
                    <w:rFonts w:ascii="Calibri Light" w:hAnsi="Calibri Light" w:cs="Calibri Light"/>
                    <w:bCs/>
                    <w:sz w:val="18"/>
                    <w:szCs w:val="18"/>
                  </w:rPr>
                  <w:t>0019</w:t>
                </w:r>
                <w:r w:rsidRPr="008E256D">
                  <w:rPr>
                    <w:rFonts w:ascii="Calibri Light" w:hAnsi="Calibri Light" w:cs="Calibri Light"/>
                    <w:bCs/>
                    <w:sz w:val="18"/>
                    <w:szCs w:val="18"/>
                  </w:rPr>
                  <w:t xml:space="preserve"> ha </w:t>
                </w:r>
                <w:r w:rsidRPr="00E30291">
                  <w:rPr>
                    <w:rFonts w:ascii="Calibri Light" w:hAnsi="Calibri Light" w:cs="Calibri Light"/>
                    <w:bCs/>
                    <w:sz w:val="18"/>
                    <w:szCs w:val="18"/>
                  </w:rPr>
                  <w:t xml:space="preserve"> </w:t>
                </w:r>
              </w:p>
            </w:tc>
            <w:tc>
              <w:tcPr>
                <w:tcW w:w="2331" w:type="dxa"/>
              </w:tcPr>
              <w:p w14:paraId="6A5D78E7" w14:textId="47499FF8" w:rsidR="00553487" w:rsidRPr="002B2DD4" w:rsidRDefault="00553487" w:rsidP="00553487">
                <w:pPr>
                  <w:pStyle w:val="Zwykytekst"/>
                  <w:rPr>
                    <w:rFonts w:ascii="Calibri Light" w:hAnsi="Calibri Light" w:cs="Calibri Light"/>
                    <w:sz w:val="18"/>
                    <w:szCs w:val="18"/>
                  </w:rPr>
                </w:pPr>
                <w:r w:rsidRPr="002B2DD4">
                  <w:rPr>
                    <w:rFonts w:ascii="Calibri Light" w:hAnsi="Calibri Light" w:cs="Calibri Light"/>
                    <w:sz w:val="18"/>
                    <w:szCs w:val="18"/>
                  </w:rPr>
                  <w:t>Nieruchomość zabudowana</w:t>
                </w:r>
                <w:r>
                  <w:rPr>
                    <w:rFonts w:ascii="Calibri Light" w:hAnsi="Calibri Light" w:cs="Calibri Light"/>
                    <w:sz w:val="18"/>
                    <w:szCs w:val="18"/>
                  </w:rPr>
                  <w:t xml:space="preserve"> garażem</w:t>
                </w:r>
                <w:r w:rsidRPr="002B2DD4">
                  <w:rPr>
                    <w:rFonts w:ascii="Calibri Light" w:hAnsi="Calibri Light" w:cs="Calibri Light"/>
                    <w:sz w:val="18"/>
                    <w:szCs w:val="18"/>
                  </w:rPr>
                  <w:t xml:space="preserve"> stanowiącym odrębny od gruntu przedmiot własności użytkownika wieczystego.</w:t>
                </w:r>
              </w:p>
              <w:p w14:paraId="1EF42676" w14:textId="77777777" w:rsidR="00553487" w:rsidRPr="002B2DD4" w:rsidRDefault="00553487" w:rsidP="00553487">
                <w:pPr>
                  <w:pStyle w:val="Zwykytekst"/>
                  <w:rPr>
                    <w:rFonts w:ascii="Calibri Light" w:hAnsi="Calibri Light" w:cs="Calibri Light"/>
                    <w:sz w:val="18"/>
                    <w:szCs w:val="18"/>
                  </w:rPr>
                </w:pPr>
              </w:p>
              <w:p w14:paraId="17744FF7" w14:textId="77777777" w:rsidR="00553487" w:rsidRPr="002B2DD4" w:rsidRDefault="00553487" w:rsidP="00553487">
                <w:pPr>
                  <w:pStyle w:val="Zwykytekst"/>
                  <w:rPr>
                    <w:rFonts w:ascii="Calibri Light" w:hAnsi="Calibri Light" w:cs="Calibri Light"/>
                    <w:sz w:val="18"/>
                    <w:szCs w:val="18"/>
                  </w:rPr>
                </w:pPr>
                <w:r w:rsidRPr="002B2DD4">
                  <w:rPr>
                    <w:rFonts w:ascii="Calibri Light" w:hAnsi="Calibri Light" w:cs="Calibri Light"/>
                    <w:sz w:val="18"/>
                    <w:szCs w:val="18"/>
                  </w:rPr>
                  <w:t xml:space="preserve">Nieruchomość w kształcie zbliżonym do czworoboku, z </w:t>
                </w:r>
                <w:r>
                  <w:rPr>
                    <w:rFonts w:ascii="Calibri Light" w:hAnsi="Calibri Light" w:cs="Calibri Light"/>
                    <w:sz w:val="18"/>
                    <w:szCs w:val="18"/>
                  </w:rPr>
                  <w:t>pośre</w:t>
                </w:r>
                <w:r w:rsidRPr="002B2DD4">
                  <w:rPr>
                    <w:rFonts w:ascii="Calibri Light" w:hAnsi="Calibri Light" w:cs="Calibri Light"/>
                    <w:sz w:val="18"/>
                    <w:szCs w:val="18"/>
                  </w:rPr>
                  <w:t>dnim dostępem do dr</w:t>
                </w:r>
                <w:r>
                  <w:rPr>
                    <w:rFonts w:ascii="Calibri Light" w:hAnsi="Calibri Light" w:cs="Calibri Light"/>
                    <w:sz w:val="18"/>
                    <w:szCs w:val="18"/>
                  </w:rPr>
                  <w:t xml:space="preserve">ogi </w:t>
                </w:r>
                <w:r w:rsidRPr="002B2DD4">
                  <w:rPr>
                    <w:rFonts w:ascii="Calibri Light" w:hAnsi="Calibri Light" w:cs="Calibri Light"/>
                    <w:sz w:val="18"/>
                    <w:szCs w:val="18"/>
                  </w:rPr>
                  <w:t>publiczn</w:t>
                </w:r>
                <w:r>
                  <w:rPr>
                    <w:rFonts w:ascii="Calibri Light" w:hAnsi="Calibri Light" w:cs="Calibri Light"/>
                    <w:sz w:val="18"/>
                    <w:szCs w:val="18"/>
                  </w:rPr>
                  <w:t>ej.</w:t>
                </w:r>
              </w:p>
              <w:p w14:paraId="642C7B10" w14:textId="77777777" w:rsidR="00553487" w:rsidRPr="002B2DD4" w:rsidRDefault="00553487" w:rsidP="00553487">
                <w:pPr>
                  <w:rPr>
                    <w:rFonts w:ascii="Calibri Light" w:hAnsi="Calibri Light" w:cs="Calibri Light"/>
                    <w:sz w:val="18"/>
                    <w:szCs w:val="18"/>
                  </w:rPr>
                </w:pPr>
                <w:r w:rsidRPr="0071438A">
                  <w:rPr>
                    <w:rFonts w:ascii="Calibri Light" w:hAnsi="Calibri Light" w:cs="Calibri Light"/>
                    <w:sz w:val="18"/>
                    <w:szCs w:val="18"/>
                  </w:rPr>
                  <w:t>Na działce brak infrastruktury technicznej.</w:t>
                </w:r>
              </w:p>
              <w:p w14:paraId="197A07D5" w14:textId="77777777" w:rsidR="00553487" w:rsidRPr="002B2DD4" w:rsidRDefault="00553487" w:rsidP="00553487">
                <w:pPr>
                  <w:rPr>
                    <w:rFonts w:ascii="Calibri Light" w:hAnsi="Calibri Light" w:cs="Calibri Light"/>
                    <w:sz w:val="18"/>
                    <w:szCs w:val="18"/>
                  </w:rPr>
                </w:pPr>
              </w:p>
              <w:p w14:paraId="1DE1DB22" w14:textId="77777777" w:rsidR="00553487" w:rsidRDefault="00553487" w:rsidP="00553487">
                <w:pPr>
                  <w:rPr>
                    <w:sz w:val="28"/>
                    <w:szCs w:val="28"/>
                  </w:rPr>
                </w:pPr>
              </w:p>
            </w:tc>
            <w:tc>
              <w:tcPr>
                <w:tcW w:w="1747" w:type="dxa"/>
                <w:vAlign w:val="center"/>
              </w:tcPr>
              <w:p w14:paraId="798B22E2" w14:textId="77777777" w:rsidR="00553487" w:rsidRPr="00DA7C55" w:rsidRDefault="00553487" w:rsidP="00553487">
                <w:pPr>
                  <w:autoSpaceDE w:val="0"/>
                  <w:autoSpaceDN w:val="0"/>
                  <w:adjustRightInd w:val="0"/>
                  <w:rPr>
                    <w:rFonts w:ascii="Calibri Light" w:hAnsi="Calibri Light" w:cs="Calibri Light"/>
                    <w:sz w:val="18"/>
                    <w:szCs w:val="18"/>
                  </w:rPr>
                </w:pPr>
                <w:r w:rsidRPr="00BC3A0B">
                  <w:rPr>
                    <w:rFonts w:ascii="Calibri Light" w:hAnsi="Calibri Light" w:cs="Calibri Light"/>
                    <w:sz w:val="18"/>
                    <w:szCs w:val="18"/>
                  </w:rPr>
                  <w:t xml:space="preserve">Przedmiotowa nieruchomość nie jest objęta miejscowym planem zagospodarowania przestrzennego. </w:t>
                </w:r>
                <w:r w:rsidRPr="0071438A">
                  <w:rPr>
                    <w:rFonts w:ascii="Calibri Light" w:hAnsi="Calibri Light" w:cs="Calibri Light"/>
                    <w:sz w:val="18"/>
                    <w:szCs w:val="18"/>
                  </w:rPr>
                  <w:t xml:space="preserve">Zgodnie ze Studium uwarunkowań i kierunków zagospodarowania przestrzennego Miasta Piotrkowa Trybunalskiego, przyjętym Uchwałą Nr XLIX/837/06 Rady Miasta w Piotrkowie Trybunalskim z dnia 29 marca 2006 roku ze zmianami przyjętymi Uchwałą Nr XIV/297/11 z dnia 30 listopada 2011 roku, Uchwałą Nr XXVII/359/16 z dnia 26 października 2016 roku, Uchwałą Nr XLVII/566/17 z dnia 25 października 2017 roku i Uchwałą Nr XLIX/625/22 z dnia </w:t>
                </w:r>
                <w:r w:rsidRPr="0071438A">
                  <w:rPr>
                    <w:rFonts w:ascii="Calibri Light" w:hAnsi="Calibri Light" w:cs="Calibri Light"/>
                    <w:sz w:val="18"/>
                    <w:szCs w:val="18"/>
                  </w:rPr>
                  <w:lastRenderedPageBreak/>
                  <w:t>30 marca 2022 roku, działk</w:t>
                </w:r>
                <w:r>
                  <w:rPr>
                    <w:rFonts w:ascii="Calibri Light" w:hAnsi="Calibri Light" w:cs="Calibri Light"/>
                    <w:sz w:val="18"/>
                    <w:szCs w:val="18"/>
                  </w:rPr>
                  <w:t>i</w:t>
                </w:r>
                <w:r w:rsidRPr="0071438A">
                  <w:rPr>
                    <w:rFonts w:ascii="Calibri Light" w:hAnsi="Calibri Light" w:cs="Calibri Light"/>
                    <w:sz w:val="18"/>
                    <w:szCs w:val="18"/>
                  </w:rPr>
                  <w:t xml:space="preserve"> numer 2/7</w:t>
                </w:r>
                <w:r>
                  <w:rPr>
                    <w:rFonts w:ascii="Calibri Light" w:hAnsi="Calibri Light" w:cs="Calibri Light"/>
                    <w:sz w:val="18"/>
                    <w:szCs w:val="18"/>
                  </w:rPr>
                  <w:t xml:space="preserve">3 i 4/13 </w:t>
                </w:r>
                <w:r w:rsidRPr="0071438A">
                  <w:rPr>
                    <w:rFonts w:ascii="Calibri Light" w:hAnsi="Calibri Light" w:cs="Calibri Light"/>
                    <w:sz w:val="18"/>
                    <w:szCs w:val="18"/>
                  </w:rPr>
                  <w:t>obręb 31 znajduj</w:t>
                </w:r>
                <w:r>
                  <w:rPr>
                    <w:rFonts w:ascii="Calibri Light" w:hAnsi="Calibri Light" w:cs="Calibri Light"/>
                    <w:sz w:val="18"/>
                    <w:szCs w:val="18"/>
                  </w:rPr>
                  <w:t>ą</w:t>
                </w:r>
                <w:r w:rsidRPr="0071438A">
                  <w:rPr>
                    <w:rFonts w:ascii="Calibri Light" w:hAnsi="Calibri Light" w:cs="Calibri Light"/>
                    <w:sz w:val="18"/>
                    <w:szCs w:val="18"/>
                  </w:rPr>
                  <w:t xml:space="preserve"> się w terenie oznaczonym symbolem </w:t>
                </w:r>
                <w:r w:rsidRPr="00DA7C55">
                  <w:rPr>
                    <w:rFonts w:ascii="Calibri Light" w:hAnsi="Calibri Light" w:cs="Calibri Light"/>
                    <w:sz w:val="18"/>
                    <w:szCs w:val="18"/>
                  </w:rPr>
                  <w:t>U- usługi (w tym usługi publiczne: służba zdrowia, opieka społeczna, oświata i wychowanie, kultura, administracja) na wydzielonych działkach z dużym udziałem terenów zieleni.</w:t>
                </w:r>
              </w:p>
              <w:p w14:paraId="69C63441" w14:textId="77777777" w:rsidR="00553487" w:rsidRPr="00DA7C55" w:rsidRDefault="00553487" w:rsidP="00553487">
                <w:pPr>
                  <w:autoSpaceDE w:val="0"/>
                  <w:autoSpaceDN w:val="0"/>
                  <w:adjustRightInd w:val="0"/>
                  <w:rPr>
                    <w:rFonts w:ascii="Calibri Light" w:hAnsi="Calibri Light" w:cs="Calibri Light"/>
                    <w:sz w:val="18"/>
                    <w:szCs w:val="18"/>
                  </w:rPr>
                </w:pPr>
              </w:p>
              <w:p w14:paraId="7CA0568E" w14:textId="73CFA110" w:rsidR="00553487" w:rsidRDefault="00553487" w:rsidP="00553487">
                <w:pPr>
                  <w:rPr>
                    <w:sz w:val="28"/>
                    <w:szCs w:val="28"/>
                  </w:rPr>
                </w:pPr>
                <w:r w:rsidRPr="00DA7C55">
                  <w:rPr>
                    <w:rFonts w:ascii="Calibri Light" w:hAnsi="Calibri Light" w:cs="Calibri Light"/>
                    <w:sz w:val="18"/>
                    <w:szCs w:val="18"/>
                  </w:rPr>
                  <w:t>Szczegółowe informacje w przedmiocie dopuszczalnego sposobu zagospodarowania przedmiotowej nieruchomości uzyskać można w Pracowni Planowania Przestrzennego w Piotrkowie Trybunalskim, ul. Farna 8, tel. 44 732-15-10.</w:t>
                </w:r>
              </w:p>
            </w:tc>
            <w:tc>
              <w:tcPr>
                <w:tcW w:w="1748" w:type="dxa"/>
              </w:tcPr>
              <w:p w14:paraId="2E25700F" w14:textId="22FB94D7" w:rsidR="00553487" w:rsidRPr="00DA7C55" w:rsidRDefault="00553487" w:rsidP="00553487">
                <w:pPr>
                  <w:rPr>
                    <w:sz w:val="28"/>
                    <w:szCs w:val="28"/>
                  </w:rPr>
                </w:pPr>
                <w:r w:rsidRPr="00DA7C55">
                  <w:rPr>
                    <w:rFonts w:ascii="Calibri Light" w:hAnsi="Calibri Light" w:cs="Calibri Light"/>
                    <w:sz w:val="18"/>
                    <w:szCs w:val="18"/>
                  </w:rPr>
                  <w:lastRenderedPageBreak/>
                  <w:t xml:space="preserve">art. 32 ust. 1 ustawy o gospodarce nieruchomościami, na rzecz jej użytkownika wieczystego </w:t>
                </w:r>
              </w:p>
            </w:tc>
            <w:tc>
              <w:tcPr>
                <w:tcW w:w="1746" w:type="dxa"/>
              </w:tcPr>
              <w:p w14:paraId="0F80C411" w14:textId="77777777" w:rsidR="00553487" w:rsidRPr="00DA7C55" w:rsidRDefault="00553487" w:rsidP="00553487">
                <w:pPr>
                  <w:rPr>
                    <w:rFonts w:ascii="Calibri Light" w:hAnsi="Calibri Light" w:cs="Calibri Light"/>
                    <w:sz w:val="18"/>
                    <w:szCs w:val="18"/>
                  </w:rPr>
                </w:pPr>
                <w:r w:rsidRPr="00DA7C55">
                  <w:rPr>
                    <w:rFonts w:ascii="Calibri Light" w:hAnsi="Calibri Light" w:cs="Calibri Light"/>
                    <w:sz w:val="18"/>
                    <w:szCs w:val="18"/>
                  </w:rPr>
                  <w:t>6.000,00 zł.</w:t>
                </w:r>
              </w:p>
              <w:p w14:paraId="59EE8ABA" w14:textId="77777777" w:rsidR="00553487" w:rsidRDefault="00553487" w:rsidP="00553487">
                <w:pPr>
                  <w:pStyle w:val="Akapitzlist"/>
                  <w:ind w:left="0"/>
                  <w:rPr>
                    <w:rFonts w:ascii="Calibri Light" w:hAnsi="Calibri Light" w:cs="Calibri Light"/>
                    <w:b/>
                    <w:bCs/>
                    <w:sz w:val="18"/>
                    <w:szCs w:val="18"/>
                  </w:rPr>
                </w:pPr>
              </w:p>
              <w:p w14:paraId="6D48CDA2" w14:textId="6E8AD4DE" w:rsidR="00553487" w:rsidRDefault="00553487" w:rsidP="00553487">
                <w:pPr>
                  <w:rPr>
                    <w:sz w:val="28"/>
                    <w:szCs w:val="28"/>
                  </w:rPr>
                </w:pPr>
                <w:r w:rsidRPr="00842634">
                  <w:rPr>
                    <w:rFonts w:ascii="Calibri Light" w:hAnsi="Calibri Light" w:cs="Calibri Light"/>
                    <w:sz w:val="18"/>
                    <w:szCs w:val="18"/>
                  </w:rPr>
                  <w:t>Zgodnie z art. 7 ust. 1 ustawy z dnia 11 marca 2004 r. o podatku od towarów i usług (Dz.U. z 2026 r., poz. 775 ze zm.) sprzedaż nieruchomości na rzecz jej użytkownika wieczystego nie stanowi dostawy towarów, o której mowa w art. 5 ust. 1 pkt 1 powołanej ustawy, w związku z czym nie podlega opodatkowaniu podatkiem od towarów i usług.</w:t>
                </w:r>
              </w:p>
            </w:tc>
            <w:tc>
              <w:tcPr>
                <w:tcW w:w="1749" w:type="dxa"/>
              </w:tcPr>
              <w:p w14:paraId="36C00C52" w14:textId="77777777" w:rsidR="00553487" w:rsidRPr="00FE4D69" w:rsidRDefault="00553487" w:rsidP="00553487">
                <w:pPr>
                  <w:pStyle w:val="Zwykytekst"/>
                  <w:rPr>
                    <w:rFonts w:ascii="Calibri Light" w:hAnsi="Calibri Light" w:cs="Calibri Light"/>
                    <w:sz w:val="18"/>
                    <w:szCs w:val="18"/>
                  </w:rPr>
                </w:pPr>
                <w:r w:rsidRPr="00FE4D69">
                  <w:rPr>
                    <w:rFonts w:ascii="Calibri Light" w:hAnsi="Calibri Light" w:cs="Calibri Light"/>
                    <w:sz w:val="18"/>
                    <w:szCs w:val="18"/>
                  </w:rPr>
                  <w:t>Nabywca odpowiada za samodzielne zapoznanie się ze stanem prawnym i faktycznym nieruchomości, aktualnym sposobem jej wykorzystania, parametrami oraz możliwością zagospodarowania. Rozpoznanie wszelkich warunków faktycznych i prawnych niezbędnych do realizacji planowanej inwestycji, leży w całości po stronie nabywcy i stanowi obszar jego ryzyka.</w:t>
                </w:r>
              </w:p>
              <w:p w14:paraId="00A57451" w14:textId="77777777" w:rsidR="00553487" w:rsidRPr="00FE4D69" w:rsidRDefault="00553487" w:rsidP="00553487">
                <w:pPr>
                  <w:pStyle w:val="Zwykytekst"/>
                  <w:rPr>
                    <w:rFonts w:ascii="Calibri Light" w:hAnsi="Calibri Light" w:cs="Calibri Light"/>
                    <w:sz w:val="10"/>
                    <w:szCs w:val="10"/>
                  </w:rPr>
                </w:pPr>
              </w:p>
              <w:p w14:paraId="1D05A60E" w14:textId="666C08B0" w:rsidR="00553487" w:rsidRDefault="00553487" w:rsidP="00553487">
                <w:pPr>
                  <w:rPr>
                    <w:sz w:val="28"/>
                    <w:szCs w:val="28"/>
                  </w:rPr>
                </w:pPr>
                <w:r w:rsidRPr="00FE4D69">
                  <w:rPr>
                    <w:rFonts w:ascii="Calibri Light" w:hAnsi="Calibri Light" w:cs="Calibri Light"/>
                    <w:sz w:val="18"/>
                    <w:szCs w:val="18"/>
                  </w:rPr>
                  <w:t xml:space="preserve">Sprzedaż działki odbywa się w stanie istniejącym. Sprzedający nie odpowiada za wady ukryte zbywanej nieruchomości, w </w:t>
                </w:r>
                <w:r w:rsidRPr="00FE4D69">
                  <w:rPr>
                    <w:rFonts w:ascii="Calibri Light" w:hAnsi="Calibri Light" w:cs="Calibri Light"/>
                    <w:sz w:val="18"/>
                    <w:szCs w:val="18"/>
                  </w:rPr>
                  <w:lastRenderedPageBreak/>
                  <w:t>tym także za ewentualnie nieujawniony w Miejskim Ośrodku Dokumentacji Geodezyjnej i Kartograficznej w Piotrkowie Trybunalskim, przebieg podziemnych mediów.</w:t>
                </w:r>
              </w:p>
            </w:tc>
          </w:tr>
        </w:tbl>
        <w:p w14:paraId="3B2560E5" w14:textId="6300ED80" w:rsidR="00553487" w:rsidRPr="00104B9A" w:rsidRDefault="00553487" w:rsidP="00104B9A">
          <w:pPr>
            <w:shd w:val="clear" w:color="auto" w:fill="FFFFFF"/>
            <w:tabs>
              <w:tab w:val="left" w:pos="284"/>
            </w:tabs>
            <w:spacing w:after="0" w:line="360" w:lineRule="auto"/>
            <w:rPr>
              <w:rFonts w:ascii="Arial" w:hAnsi="Arial" w:cs="Arial"/>
              <w:sz w:val="24"/>
              <w:szCs w:val="24"/>
            </w:rPr>
          </w:pPr>
          <w:r w:rsidRPr="00104B9A">
            <w:rPr>
              <w:rFonts w:ascii="Arial" w:eastAsia="MS Mincho" w:hAnsi="Arial" w:cs="Arial"/>
              <w:sz w:val="24"/>
              <w:szCs w:val="24"/>
            </w:rPr>
            <w:lastRenderedPageBreak/>
            <w:t>Wykaz nieruchomości przeznaczonej do sprzedaży podaje się do publicznej wiadomości poprzez: wywieszenie na okres 21 dni na tablicach ogłoszeń w siedzibie Urzędu Miasta Piotrkowa Trybunalskiego Pasaż Karola Rudowskiego 10 i ul. Szkolna 28, tj. od dnia</w:t>
          </w:r>
          <w:r w:rsidR="00104B9A" w:rsidRPr="00104B9A">
            <w:rPr>
              <w:rFonts w:ascii="Arial" w:eastAsia="MS Mincho" w:hAnsi="Arial" w:cs="Arial"/>
              <w:sz w:val="24"/>
              <w:szCs w:val="24"/>
            </w:rPr>
            <w:t xml:space="preserve"> </w:t>
          </w:r>
          <w:r w:rsidR="00104B9A" w:rsidRPr="00B12866">
            <w:rPr>
              <w:rFonts w:ascii="Arial" w:eastAsia="MS Mincho" w:hAnsi="Arial" w:cs="Arial"/>
              <w:sz w:val="24"/>
              <w:szCs w:val="24"/>
            </w:rPr>
            <w:t xml:space="preserve">17 sierpnia </w:t>
          </w:r>
          <w:r w:rsidRPr="00B12866">
            <w:rPr>
              <w:rFonts w:ascii="Arial" w:eastAsia="MS Mincho" w:hAnsi="Arial" w:cs="Arial"/>
              <w:sz w:val="24"/>
              <w:szCs w:val="24"/>
            </w:rPr>
            <w:t>2026 r. do dnia</w:t>
          </w:r>
          <w:r w:rsidR="00104B9A" w:rsidRPr="00B12866">
            <w:rPr>
              <w:rFonts w:ascii="Arial" w:eastAsia="MS Mincho" w:hAnsi="Arial" w:cs="Arial"/>
              <w:sz w:val="24"/>
              <w:szCs w:val="24"/>
            </w:rPr>
            <w:t xml:space="preserve"> 7 września </w:t>
          </w:r>
          <w:r w:rsidRPr="00104B9A">
            <w:rPr>
              <w:rFonts w:ascii="Arial" w:eastAsia="MS Mincho" w:hAnsi="Arial" w:cs="Arial"/>
              <w:sz w:val="24"/>
              <w:szCs w:val="24"/>
            </w:rPr>
            <w:t xml:space="preserve">2026 r., zamieszczenie na stronie internetowej </w:t>
          </w:r>
          <w:r w:rsidRPr="00104B9A">
            <w:rPr>
              <w:rFonts w:ascii="Arial" w:hAnsi="Arial" w:cs="Arial"/>
              <w:sz w:val="24"/>
              <w:szCs w:val="24"/>
            </w:rPr>
            <w:t xml:space="preserve">Urzędu Miasta Piotrkowa Trybunalskiego www.piotrkow.pl oraz w Biuletynie Informacji Publicznej </w:t>
          </w:r>
          <w:r w:rsidRPr="00104B9A">
            <w:rPr>
              <w:rStyle w:val="Hipercze"/>
              <w:rFonts w:ascii="Arial" w:hAnsi="Arial" w:cs="Arial"/>
              <w:color w:val="auto"/>
              <w:sz w:val="24"/>
              <w:szCs w:val="24"/>
              <w:u w:val="none"/>
            </w:rPr>
            <w:t>www.bip.piotrkow.pl,</w:t>
          </w:r>
          <w:r w:rsidRPr="00104B9A">
            <w:rPr>
              <w:rFonts w:ascii="Arial" w:hAnsi="Arial" w:cs="Arial"/>
              <w:sz w:val="24"/>
              <w:szCs w:val="24"/>
            </w:rPr>
            <w:t xml:space="preserve"> </w:t>
          </w:r>
          <w:r w:rsidRPr="00104B9A">
            <w:rPr>
              <w:rStyle w:val="Hipercze"/>
              <w:rFonts w:ascii="Arial" w:hAnsi="Arial" w:cs="Arial"/>
              <w:color w:val="auto"/>
              <w:sz w:val="24"/>
              <w:szCs w:val="24"/>
              <w:u w:val="none"/>
            </w:rPr>
            <w:t xml:space="preserve">przekazanie Wojewodzie Łódzkiemu w celu </w:t>
          </w:r>
          <w:r w:rsidRPr="00104B9A">
            <w:rPr>
              <w:rStyle w:val="Hipercze"/>
              <w:rFonts w:ascii="Arial" w:hAnsi="Arial" w:cs="Arial"/>
              <w:color w:val="auto"/>
              <w:sz w:val="24"/>
              <w:szCs w:val="24"/>
              <w:u w:val="none"/>
            </w:rPr>
            <w:lastRenderedPageBreak/>
            <w:t xml:space="preserve">zamieszczenia wykazu na stronie podmiotowej Wojewody Łódzkiego: https://www.gov.pl/web/uw-lodzki, przez okres 21 dni, oraz </w:t>
          </w:r>
          <w:r w:rsidRPr="00104B9A">
            <w:rPr>
              <w:rFonts w:ascii="Arial" w:eastAsia="MS Mincho" w:hAnsi="Arial" w:cs="Arial"/>
              <w:sz w:val="24"/>
              <w:szCs w:val="24"/>
            </w:rPr>
            <w:t xml:space="preserve">podanie informacji o zamieszczeniu wykazu w prasie lokalnej </w:t>
          </w:r>
          <w:r w:rsidRPr="00104B9A">
            <w:rPr>
              <w:rFonts w:ascii="Arial" w:hAnsi="Arial" w:cs="Arial"/>
              <w:sz w:val="24"/>
              <w:szCs w:val="24"/>
            </w:rPr>
            <w:t>o zasięgu obejmującym co najmniej powiat, na terenie którego położona jest nieruchomość.</w:t>
          </w:r>
        </w:p>
        <w:p w14:paraId="24030809" w14:textId="77777777" w:rsidR="00553487" w:rsidRPr="00104B9A" w:rsidRDefault="00553487" w:rsidP="00104B9A">
          <w:pPr>
            <w:spacing w:after="0" w:line="360" w:lineRule="auto"/>
            <w:rPr>
              <w:rFonts w:ascii="Arial" w:hAnsi="Arial" w:cs="Arial"/>
              <w:sz w:val="24"/>
              <w:szCs w:val="24"/>
            </w:rPr>
          </w:pPr>
          <w:r w:rsidRPr="00104B9A">
            <w:rPr>
              <w:rFonts w:ascii="Arial" w:hAnsi="Arial" w:cs="Arial"/>
              <w:sz w:val="24"/>
              <w:szCs w:val="24"/>
            </w:rPr>
            <w:t xml:space="preserve">Stosownie do regulacji zawartych w art. 34 ust. 1 pkt 1 i 2 ustawy z dnia 21 sierpnia 1997 r. o gospodarce nieruchomościami (Dz.U. z 2026 r., poz. 399 ze zm.) w przypadku zbywania </w:t>
          </w:r>
          <w:r w:rsidRPr="00104B9A">
            <w:rPr>
              <w:rStyle w:val="Uwydatnienie"/>
              <w:rFonts w:ascii="Arial" w:hAnsi="Arial" w:cs="Arial"/>
              <w:sz w:val="24"/>
              <w:szCs w:val="24"/>
            </w:rPr>
            <w:t>nieruchomości</w:t>
          </w:r>
          <w:r w:rsidRPr="00104B9A">
            <w:rPr>
              <w:rFonts w:ascii="Arial" w:hAnsi="Arial" w:cs="Arial"/>
              <w:sz w:val="24"/>
              <w:szCs w:val="24"/>
            </w:rPr>
            <w:t xml:space="preserve"> osobom fizycznym i prawnym pierwszeństwo w ich nabyciu, z zastrzeżeniem art. 216a, przysługuje osobie, która spełnia jeden z następujących warunków:</w:t>
          </w:r>
        </w:p>
        <w:p w14:paraId="235808C1" w14:textId="77777777" w:rsidR="00553487" w:rsidRPr="00104B9A" w:rsidRDefault="00553487" w:rsidP="00104B9A">
          <w:pPr>
            <w:spacing w:after="0" w:line="360" w:lineRule="auto"/>
            <w:rPr>
              <w:rFonts w:ascii="Arial" w:hAnsi="Arial" w:cs="Arial"/>
              <w:sz w:val="24"/>
              <w:szCs w:val="24"/>
            </w:rPr>
          </w:pPr>
          <w:r w:rsidRPr="00104B9A">
            <w:rPr>
              <w:rStyle w:val="alb"/>
              <w:rFonts w:ascii="Arial" w:hAnsi="Arial" w:cs="Arial"/>
              <w:sz w:val="24"/>
              <w:szCs w:val="24"/>
            </w:rPr>
            <w:t xml:space="preserve">1) </w:t>
          </w:r>
          <w:r w:rsidRPr="00104B9A">
            <w:rPr>
              <w:rFonts w:ascii="Arial" w:hAnsi="Arial" w:cs="Arial"/>
              <w:sz w:val="24"/>
              <w:szCs w:val="24"/>
            </w:rPr>
            <w:t xml:space="preserve">przysługuje jej roszczenie o nabycie </w:t>
          </w:r>
          <w:r w:rsidRPr="00DA7C55">
            <w:rPr>
              <w:rStyle w:val="Uwydatnienie"/>
              <w:rFonts w:ascii="Arial" w:hAnsi="Arial" w:cs="Arial"/>
              <w:i w:val="0"/>
              <w:iCs w:val="0"/>
              <w:sz w:val="24"/>
              <w:szCs w:val="24"/>
            </w:rPr>
            <w:t>nieruchomości</w:t>
          </w:r>
          <w:r w:rsidRPr="00DA7C55">
            <w:rPr>
              <w:rFonts w:ascii="Arial" w:hAnsi="Arial" w:cs="Arial"/>
              <w:i/>
              <w:iCs/>
              <w:sz w:val="24"/>
              <w:szCs w:val="24"/>
            </w:rPr>
            <w:t xml:space="preserve"> </w:t>
          </w:r>
          <w:r w:rsidRPr="00104B9A">
            <w:rPr>
              <w:rFonts w:ascii="Arial" w:hAnsi="Arial" w:cs="Arial"/>
              <w:sz w:val="24"/>
              <w:szCs w:val="24"/>
            </w:rPr>
            <w:t>z mocy powołanej ustawy o gospodarce nieruchomościami lub odrębnych przepisów, jeżeli złoży wniosek o nabycie przed upływem terminu określonego w wykazie, o którym mowa w art. 35 ust. 1 powołanej ustawy. Termin złożenia wniosku nie może być krótszy niż 6 tygodni, licząc od dnia wywieszenia wykazu;</w:t>
          </w:r>
        </w:p>
        <w:p w14:paraId="03549288" w14:textId="77777777" w:rsidR="00553487" w:rsidRPr="00104B9A" w:rsidRDefault="00553487" w:rsidP="00104B9A">
          <w:pPr>
            <w:spacing w:after="0" w:line="360" w:lineRule="auto"/>
            <w:rPr>
              <w:rFonts w:ascii="Arial" w:hAnsi="Arial" w:cs="Arial"/>
              <w:sz w:val="24"/>
              <w:szCs w:val="24"/>
            </w:rPr>
          </w:pPr>
          <w:r w:rsidRPr="00104B9A">
            <w:rPr>
              <w:rStyle w:val="alb"/>
              <w:rFonts w:ascii="Arial" w:hAnsi="Arial" w:cs="Arial"/>
              <w:sz w:val="24"/>
              <w:szCs w:val="24"/>
            </w:rPr>
            <w:t xml:space="preserve">2) </w:t>
          </w:r>
          <w:r w:rsidRPr="00104B9A">
            <w:rPr>
              <w:rFonts w:ascii="Arial" w:hAnsi="Arial" w:cs="Arial"/>
              <w:sz w:val="24"/>
              <w:szCs w:val="24"/>
            </w:rPr>
            <w:t xml:space="preserve">jest poprzednim właścicielem zbywanej </w:t>
          </w:r>
          <w:r w:rsidRPr="00DA7C55">
            <w:rPr>
              <w:rStyle w:val="Uwydatnienie"/>
              <w:rFonts w:ascii="Arial" w:hAnsi="Arial" w:cs="Arial"/>
              <w:i w:val="0"/>
              <w:iCs w:val="0"/>
              <w:sz w:val="24"/>
              <w:szCs w:val="24"/>
            </w:rPr>
            <w:t>nieruchomości</w:t>
          </w:r>
          <w:r w:rsidRPr="00DA7C55">
            <w:rPr>
              <w:rFonts w:ascii="Arial" w:hAnsi="Arial" w:cs="Arial"/>
              <w:i/>
              <w:iCs/>
              <w:sz w:val="24"/>
              <w:szCs w:val="24"/>
            </w:rPr>
            <w:t xml:space="preserve"> </w:t>
          </w:r>
          <w:r w:rsidRPr="00104B9A">
            <w:rPr>
              <w:rFonts w:ascii="Arial" w:hAnsi="Arial" w:cs="Arial"/>
              <w:sz w:val="24"/>
              <w:szCs w:val="24"/>
            </w:rPr>
            <w:t xml:space="preserve">pozbawionym prawa własności tej </w:t>
          </w:r>
          <w:r w:rsidRPr="00DA7C55">
            <w:rPr>
              <w:rStyle w:val="Uwydatnienie"/>
              <w:rFonts w:ascii="Arial" w:hAnsi="Arial" w:cs="Arial"/>
              <w:i w:val="0"/>
              <w:iCs w:val="0"/>
              <w:sz w:val="24"/>
              <w:szCs w:val="24"/>
            </w:rPr>
            <w:t>nieruchomości</w:t>
          </w:r>
          <w:r w:rsidRPr="00DA7C55">
            <w:rPr>
              <w:rFonts w:ascii="Arial" w:hAnsi="Arial" w:cs="Arial"/>
              <w:i/>
              <w:iCs/>
              <w:sz w:val="24"/>
              <w:szCs w:val="24"/>
            </w:rPr>
            <w:t xml:space="preserve"> </w:t>
          </w:r>
          <w:r w:rsidRPr="00104B9A">
            <w:rPr>
              <w:rFonts w:ascii="Arial" w:hAnsi="Arial" w:cs="Arial"/>
              <w:sz w:val="24"/>
              <w:szCs w:val="24"/>
            </w:rPr>
            <w:t>przed dniem 5 grudnia 1990 r. albo jego spadkobiercą, jeżeli złoży wniosek o nabycie przed upływem terminu określonego w wykazie, o którym mowa w art. 35 ust. 1 powołanej ustawy o gospodarce nieruchomościami. Termin złożenia wniosku nie może być krótszy niż 6 tygodni, licząc od dnia wywieszenia wykazu.</w:t>
          </w:r>
        </w:p>
        <w:p w14:paraId="5E862AA5" w14:textId="43E2D000" w:rsidR="00553487" w:rsidRPr="00104B9A" w:rsidRDefault="00553487" w:rsidP="00104B9A">
          <w:pPr>
            <w:spacing w:after="0" w:line="360" w:lineRule="auto"/>
            <w:rPr>
              <w:rFonts w:ascii="Arial" w:eastAsia="MS Mincho" w:hAnsi="Arial" w:cs="Arial"/>
              <w:sz w:val="24"/>
              <w:szCs w:val="24"/>
            </w:rPr>
          </w:pPr>
          <w:r w:rsidRPr="00104B9A">
            <w:rPr>
              <w:rFonts w:ascii="Arial" w:hAnsi="Arial" w:cs="Arial"/>
              <w:sz w:val="24"/>
              <w:szCs w:val="24"/>
            </w:rPr>
            <w:t xml:space="preserve">Osoby, o których mowa, korzystają z pierwszeństwa w nabyciu nieruchomości, jeżeli złożą oświadczenie, że wyrażają zgodę na cenę ustaloną w sposób określony w ustawie o gospodarce nieruchomościami. Termin do złożenia wniosku przez osoby, którym przysługuje pierwszeństwo w nabyciu nieruchomości, ustala się od dnia </w:t>
          </w:r>
          <w:r w:rsidRPr="00104B9A">
            <w:rPr>
              <w:rFonts w:ascii="Arial" w:eastAsia="MS Mincho" w:hAnsi="Arial" w:cs="Arial"/>
              <w:sz w:val="24"/>
              <w:szCs w:val="24"/>
            </w:rPr>
            <w:t xml:space="preserve">od </w:t>
          </w:r>
          <w:r w:rsidRPr="00B12866">
            <w:rPr>
              <w:rFonts w:ascii="Arial" w:eastAsia="MS Mincho" w:hAnsi="Arial" w:cs="Arial"/>
              <w:sz w:val="24"/>
              <w:szCs w:val="24"/>
            </w:rPr>
            <w:t>dnia</w:t>
          </w:r>
          <w:r w:rsidR="00104B9A" w:rsidRPr="00B12866">
            <w:rPr>
              <w:rFonts w:ascii="Arial" w:eastAsia="MS Mincho" w:hAnsi="Arial" w:cs="Arial"/>
              <w:sz w:val="24"/>
              <w:szCs w:val="24"/>
            </w:rPr>
            <w:t xml:space="preserve"> 17 sierpnia </w:t>
          </w:r>
          <w:r w:rsidRPr="00B12866">
            <w:rPr>
              <w:rFonts w:ascii="Arial" w:eastAsia="MS Mincho" w:hAnsi="Arial" w:cs="Arial"/>
              <w:sz w:val="24"/>
              <w:szCs w:val="24"/>
            </w:rPr>
            <w:t>2026 r. do dnia</w:t>
          </w:r>
          <w:r w:rsidR="00104B9A" w:rsidRPr="00B12866">
            <w:rPr>
              <w:rFonts w:ascii="Arial" w:eastAsia="MS Mincho" w:hAnsi="Arial" w:cs="Arial"/>
              <w:sz w:val="24"/>
              <w:szCs w:val="24"/>
            </w:rPr>
            <w:t xml:space="preserve"> 28 września </w:t>
          </w:r>
          <w:r w:rsidRPr="00104B9A">
            <w:rPr>
              <w:rFonts w:ascii="Arial" w:eastAsia="MS Mincho" w:hAnsi="Arial" w:cs="Arial"/>
              <w:sz w:val="24"/>
              <w:szCs w:val="24"/>
            </w:rPr>
            <w:t>2026 r.</w:t>
          </w:r>
        </w:p>
        <w:p w14:paraId="29D28234" w14:textId="77777777" w:rsidR="00104B9A" w:rsidRPr="00104B9A" w:rsidRDefault="00104B9A" w:rsidP="00104B9A">
          <w:pPr>
            <w:spacing w:after="0" w:line="360" w:lineRule="auto"/>
            <w:rPr>
              <w:rFonts w:ascii="Arial" w:eastAsia="MS Mincho" w:hAnsi="Arial" w:cs="Arial"/>
              <w:sz w:val="24"/>
              <w:szCs w:val="24"/>
            </w:rPr>
          </w:pPr>
        </w:p>
        <w:p w14:paraId="3EC7A350" w14:textId="77777777" w:rsidR="00C45951" w:rsidRPr="00104B9A" w:rsidRDefault="00C45951" w:rsidP="00104B9A">
          <w:pPr>
            <w:spacing w:after="0" w:line="360" w:lineRule="auto"/>
            <w:rPr>
              <w:rFonts w:ascii="Arial" w:eastAsia="Calibri" w:hAnsi="Arial" w:cs="Arial"/>
              <w:sz w:val="24"/>
              <w:szCs w:val="24"/>
            </w:rPr>
          </w:pPr>
          <w:r w:rsidRPr="00104B9A">
            <w:rPr>
              <w:rFonts w:ascii="Arial" w:eastAsia="Calibri" w:hAnsi="Arial" w:cs="Arial"/>
              <w:sz w:val="24"/>
              <w:szCs w:val="24"/>
            </w:rPr>
            <w:t>Prezydent Miasta Piotrkowa Trybunalskiego</w:t>
          </w:r>
        </w:p>
        <w:p w14:paraId="0BD0FF72" w14:textId="77777777" w:rsidR="00C45951" w:rsidRPr="00104B9A" w:rsidRDefault="00C45951" w:rsidP="00104B9A">
          <w:pPr>
            <w:spacing w:after="0" w:line="360" w:lineRule="auto"/>
            <w:rPr>
              <w:rFonts w:ascii="Arial" w:eastAsia="Calibri" w:hAnsi="Arial" w:cs="Arial"/>
              <w:sz w:val="24"/>
              <w:szCs w:val="24"/>
            </w:rPr>
          </w:pPr>
          <w:r w:rsidRPr="00104B9A">
            <w:rPr>
              <w:rFonts w:ascii="Arial" w:eastAsia="Calibri" w:hAnsi="Arial" w:cs="Arial"/>
              <w:sz w:val="24"/>
              <w:szCs w:val="24"/>
            </w:rPr>
            <w:t>Juliusz Wiernicki</w:t>
          </w:r>
        </w:p>
        <w:p w14:paraId="595A8406" w14:textId="047627D5" w:rsidR="00C45951" w:rsidRPr="00104B9A" w:rsidRDefault="00C45951" w:rsidP="00104B9A">
          <w:pPr>
            <w:spacing w:after="0" w:line="360" w:lineRule="auto"/>
            <w:rPr>
              <w:rFonts w:ascii="Arial" w:eastAsia="Calibri" w:hAnsi="Arial" w:cs="Arial"/>
              <w:sz w:val="24"/>
              <w:szCs w:val="24"/>
            </w:rPr>
          </w:pPr>
          <w:r w:rsidRPr="00104B9A">
            <w:rPr>
              <w:rFonts w:ascii="Arial" w:eastAsia="Calibri" w:hAnsi="Arial" w:cs="Arial"/>
              <w:sz w:val="24"/>
              <w:szCs w:val="24"/>
            </w:rPr>
            <w:t>Dokument został podpisany kwalifikowanym podpisem elektronicznym</w:t>
          </w:r>
        </w:p>
        <w:p w14:paraId="6A310CCB" w14:textId="783F84AA" w:rsidR="00F22A10" w:rsidRDefault="00553487">
          <w:pPr>
            <w:rPr>
              <w:sz w:val="28"/>
              <w:szCs w:val="28"/>
            </w:rPr>
          </w:pPr>
          <w:r>
            <w:rPr>
              <w:sz w:val="28"/>
              <w:szCs w:val="28"/>
            </w:rPr>
            <w:t xml:space="preserve"> </w:t>
          </w:r>
        </w:p>
        <w:permEnd w:id="839546535" w:displacedByCustomXml="next"/>
      </w:sdtContent>
    </w:sdt>
    <w:sectPr w:rsidR="00F22A10" w:rsidSect="00553487">
      <w:footerReference w:type="default" r:id="rId7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CCBB4FD" w14:textId="77777777" w:rsidR="008003D3" w:rsidRDefault="008003D3" w:rsidP="00F22A10">
      <w:pPr>
        <w:spacing w:after="0" w:line="240" w:lineRule="auto"/>
      </w:pPr>
      <w:r>
        <w:separator/>
      </w:r>
    </w:p>
  </w:endnote>
  <w:endnote w:type="continuationSeparator" w:id="0">
    <w:p w14:paraId="3911C9D6" w14:textId="77777777" w:rsidR="008003D3" w:rsidRDefault="008003D3" w:rsidP="00F22A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7770E4" w14:textId="110C536E" w:rsidR="00F22A10" w:rsidRPr="00F22A10" w:rsidRDefault="00F22A10" w:rsidP="00F22A10">
    <w:pPr>
      <w:pStyle w:val="Stopka"/>
      <w:pBdr>
        <w:top w:val="single" w:sz="4" w:space="1" w:color="auto"/>
      </w:pBdr>
      <w:jc w:val="right"/>
      <w:rPr>
        <w:sz w:val="20"/>
        <w:szCs w:val="20"/>
      </w:rPr>
    </w:pPr>
    <w:r w:rsidRPr="00F22A10">
      <w:rPr>
        <w:rFonts w:ascii="Arial" w:hAnsi="Arial" w:cs="Arial"/>
        <w:sz w:val="20"/>
        <w:szCs w:val="20"/>
      </w:rPr>
      <w:t>Dokument został podpisany kwalifikowanym podpisem elektronicznym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D7ABF41" w14:textId="77777777" w:rsidR="008003D3" w:rsidRDefault="008003D3" w:rsidP="00F22A10">
      <w:pPr>
        <w:spacing w:after="0" w:line="240" w:lineRule="auto"/>
      </w:pPr>
      <w:r>
        <w:separator/>
      </w:r>
    </w:p>
  </w:footnote>
  <w:footnote w:type="continuationSeparator" w:id="0">
    <w:p w14:paraId="6866DDAB" w14:textId="77777777" w:rsidR="008003D3" w:rsidRDefault="008003D3" w:rsidP="00F22A1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/>
  <w:documentProtection w:edit="readOnly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14BA"/>
    <w:rsid w:val="0004598B"/>
    <w:rsid w:val="000503D4"/>
    <w:rsid w:val="000D5A64"/>
    <w:rsid w:val="00104B9A"/>
    <w:rsid w:val="00144995"/>
    <w:rsid w:val="00163E52"/>
    <w:rsid w:val="00173512"/>
    <w:rsid w:val="00212A55"/>
    <w:rsid w:val="002530C0"/>
    <w:rsid w:val="00324784"/>
    <w:rsid w:val="00331E82"/>
    <w:rsid w:val="003D3A2D"/>
    <w:rsid w:val="00400DF9"/>
    <w:rsid w:val="00433173"/>
    <w:rsid w:val="004E0831"/>
    <w:rsid w:val="004F2232"/>
    <w:rsid w:val="005014BA"/>
    <w:rsid w:val="00553487"/>
    <w:rsid w:val="005631AC"/>
    <w:rsid w:val="005D6587"/>
    <w:rsid w:val="006144DC"/>
    <w:rsid w:val="006C5055"/>
    <w:rsid w:val="006D30FF"/>
    <w:rsid w:val="007D018A"/>
    <w:rsid w:val="008003D3"/>
    <w:rsid w:val="00865308"/>
    <w:rsid w:val="009E3771"/>
    <w:rsid w:val="00A412B1"/>
    <w:rsid w:val="00A53793"/>
    <w:rsid w:val="00A61942"/>
    <w:rsid w:val="00A65A4B"/>
    <w:rsid w:val="00A71B6B"/>
    <w:rsid w:val="00A86831"/>
    <w:rsid w:val="00B12866"/>
    <w:rsid w:val="00B15455"/>
    <w:rsid w:val="00B769E4"/>
    <w:rsid w:val="00BA13CD"/>
    <w:rsid w:val="00C07D74"/>
    <w:rsid w:val="00C45951"/>
    <w:rsid w:val="00CE0ED0"/>
    <w:rsid w:val="00D22FDB"/>
    <w:rsid w:val="00D41011"/>
    <w:rsid w:val="00D5303E"/>
    <w:rsid w:val="00D93AD2"/>
    <w:rsid w:val="00DA5D74"/>
    <w:rsid w:val="00DA7C55"/>
    <w:rsid w:val="00DB22E2"/>
    <w:rsid w:val="00E910DE"/>
    <w:rsid w:val="00E950AF"/>
    <w:rsid w:val="00ED6083"/>
    <w:rsid w:val="00F0460B"/>
    <w:rsid w:val="00F22A10"/>
    <w:rsid w:val="00F33A42"/>
    <w:rsid w:val="00FE7855"/>
    <w:rsid w:val="00FF4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B59CCC"/>
  <w15:chartTrackingRefBased/>
  <w15:docId w15:val="{2002EA63-BF34-4442-8B94-B6D2297BBA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5014BA"/>
    <w:rPr>
      <w:color w:val="808080"/>
    </w:rPr>
  </w:style>
  <w:style w:type="paragraph" w:styleId="Nagwek">
    <w:name w:val="header"/>
    <w:basedOn w:val="Normalny"/>
    <w:link w:val="NagwekZnak"/>
    <w:uiPriority w:val="99"/>
    <w:unhideWhenUsed/>
    <w:rsid w:val="00F22A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22A10"/>
  </w:style>
  <w:style w:type="paragraph" w:styleId="Stopka">
    <w:name w:val="footer"/>
    <w:basedOn w:val="Normalny"/>
    <w:link w:val="StopkaZnak"/>
    <w:uiPriority w:val="99"/>
    <w:unhideWhenUsed/>
    <w:rsid w:val="00F22A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22A10"/>
  </w:style>
  <w:style w:type="table" w:styleId="Tabela-Siatka">
    <w:name w:val="Table Grid"/>
    <w:basedOn w:val="Standardowy"/>
    <w:uiPriority w:val="39"/>
    <w:rsid w:val="005534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3">
    <w:name w:val="Body Text 3"/>
    <w:basedOn w:val="Normalny"/>
    <w:link w:val="Tekstpodstawowy3Znak"/>
    <w:rsid w:val="00553487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553487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Zwykytekst">
    <w:name w:val="Plain Text"/>
    <w:basedOn w:val="Normalny"/>
    <w:link w:val="ZwykytekstZnak"/>
    <w:rsid w:val="00553487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553487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55348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uiPriority w:val="99"/>
    <w:unhideWhenUsed/>
    <w:rsid w:val="00553487"/>
    <w:rPr>
      <w:color w:val="0000FF"/>
      <w:u w:val="single"/>
    </w:rPr>
  </w:style>
  <w:style w:type="character" w:customStyle="1" w:styleId="alb">
    <w:name w:val="a_lb"/>
    <w:rsid w:val="00553487"/>
  </w:style>
  <w:style w:type="character" w:styleId="Uwydatnienie">
    <w:name w:val="Emphasis"/>
    <w:uiPriority w:val="20"/>
    <w:qFormat/>
    <w:rsid w:val="0055348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0BABC2FF405F44A88609AD01C89B2D8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ADDD1F2-B6C8-4B45-B1CC-85B7DFEA8B40}"/>
      </w:docPartPr>
      <w:docPartBody>
        <w:p w:rsidR="006C177D" w:rsidRDefault="000B38E5" w:rsidP="000B38E5">
          <w:pPr>
            <w:pStyle w:val="0BABC2FF405F44A88609AD01C89B2D811"/>
          </w:pPr>
          <w:r w:rsidRPr="00BA13CD">
            <w:rPr>
              <w:rStyle w:val="Tekstzastpczy"/>
              <w:sz w:val="28"/>
              <w:szCs w:val="28"/>
            </w:rPr>
            <w:t>[Treść z</w:t>
          </w:r>
          <w:r>
            <w:rPr>
              <w:rStyle w:val="Tekstzastpczy"/>
              <w:sz w:val="28"/>
              <w:szCs w:val="28"/>
            </w:rPr>
            <w:t>ałącznika</w:t>
          </w:r>
          <w:r w:rsidRPr="00BA13CD">
            <w:rPr>
              <w:rStyle w:val="Tekstzastpczy"/>
              <w:sz w:val="28"/>
              <w:szCs w:val="28"/>
            </w:rPr>
            <w:t>]</w:t>
          </w:r>
        </w:p>
      </w:docPartBody>
    </w:docPart>
    <w:docPart>
      <w:docPartPr>
        <w:name w:val="36C4F79ECDB94499AC046834E290391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E398396-332B-486E-BC9B-6778AA6C8D4D}"/>
      </w:docPartPr>
      <w:docPartBody>
        <w:p w:rsidR="00E00A42" w:rsidRDefault="004E08CF" w:rsidP="004E08CF">
          <w:pPr>
            <w:pStyle w:val="36C4F79ECDB94499AC046834E290391E"/>
          </w:pPr>
          <w:r w:rsidRPr="006144DC">
            <w:rPr>
              <w:rStyle w:val="Tekstzastpczy"/>
            </w:rPr>
            <w:t>[Nr zarządzenia]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7FFB"/>
    <w:rsid w:val="000B38E5"/>
    <w:rsid w:val="000F3BFB"/>
    <w:rsid w:val="00163E52"/>
    <w:rsid w:val="002530C0"/>
    <w:rsid w:val="00287FFB"/>
    <w:rsid w:val="002D5B77"/>
    <w:rsid w:val="00490C94"/>
    <w:rsid w:val="004E0831"/>
    <w:rsid w:val="004E08CF"/>
    <w:rsid w:val="00611988"/>
    <w:rsid w:val="006C177D"/>
    <w:rsid w:val="00770945"/>
    <w:rsid w:val="00865308"/>
    <w:rsid w:val="00A14517"/>
    <w:rsid w:val="00E00A42"/>
    <w:rsid w:val="00ED6083"/>
    <w:rsid w:val="00F0460B"/>
    <w:rsid w:val="00F13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4E08CF"/>
    <w:rPr>
      <w:color w:val="808080"/>
    </w:rPr>
  </w:style>
  <w:style w:type="paragraph" w:customStyle="1" w:styleId="0BABC2FF405F44A88609AD01C89B2D811">
    <w:name w:val="0BABC2FF405F44A88609AD01C89B2D811"/>
    <w:rsid w:val="000B38E5"/>
    <w:rPr>
      <w:rFonts w:eastAsiaTheme="minorHAnsi"/>
      <w:lang w:eastAsia="en-US"/>
    </w:rPr>
  </w:style>
  <w:style w:type="paragraph" w:customStyle="1" w:styleId="36C4F79ECDB94499AC046834E290391E">
    <w:name w:val="36C4F79ECDB94499AC046834E290391E"/>
    <w:rsid w:val="004E08CF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1E9D7C-2BE3-42C8-B645-B7019A2390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1177</Words>
  <Characters>7065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Dudek Grzegorz</dc:creator>
  <cp:keywords/>
  <dc:description/>
  <cp:lastModifiedBy>Weronika Wrzosek</cp:lastModifiedBy>
  <cp:revision>2</cp:revision>
  <cp:lastPrinted>2021-09-29T12:54:00Z</cp:lastPrinted>
  <dcterms:created xsi:type="dcterms:W3CDTF">2026-08-18T12:11:00Z</dcterms:created>
  <dcterms:modified xsi:type="dcterms:W3CDTF">2026-08-18T12:11:00Z</dcterms:modified>
</cp:coreProperties>
</file>