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898" w:bottom="487" w:left="513" w:header="163" w:footer="59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99" w:lineRule="exact"/>
        <w:rPr>
          <w:sz w:val="8"/>
          <w:szCs w:val="8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0" w:bottom="487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40" w:line="259" w:lineRule="auto"/>
        <w:ind w:left="0" w:right="0" w:firstLine="0"/>
        <w:jc w:val="both"/>
      </w:pPr>
      <w:r>
        <w:rPr>
          <w:rStyle w:val="CharStyle8"/>
        </w:rPr>
        <w:t xml:space="preserve">DLŁ-WNO.053.11.2026.AP </w:t>
      </w:r>
      <w:r>
        <w:rPr>
          <w:rStyle w:val="CharStyle8"/>
          <w:sz w:val="17"/>
          <w:szCs w:val="17"/>
        </w:rPr>
        <w:t xml:space="preserve">4439610.18522638.14922477 </w:t>
      </w:r>
      <w:r>
        <w:rPr>
          <w:rStyle w:val="CharStyle8"/>
        </w:rPr>
        <w:t>Warszawa, 05-08-2026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60" w:line="264" w:lineRule="auto"/>
        <w:ind w:left="0" w:right="0" w:firstLine="0"/>
        <w:jc w:val="both"/>
      </w:pPr>
      <w:r>
        <w:rPr>
          <w:rStyle w:val="CharStyle8"/>
          <w:b/>
          <w:bCs/>
          <w:sz w:val="19"/>
          <w:szCs w:val="19"/>
        </w:rPr>
        <w:t xml:space="preserve">Dotyczy: </w:t>
      </w:r>
      <w:r>
        <w:rPr>
          <w:rStyle w:val="CharStyle8"/>
        </w:rPr>
        <w:t>Zawiadomienie o sposobie załatwienia petycji</w:t>
      </w:r>
      <w:r>
        <w:rPr>
          <w:rStyle w:val="CharStyle8"/>
          <w:vertAlign w:val="superscript"/>
        </w:rPr>
        <w:t>1</w:t>
      </w:r>
      <w:r>
        <w:rPr>
          <w:rStyle w:val="CharStyle8"/>
        </w:rPr>
        <w:t xml:space="preserve"> dot. postulatu nowelizacji art. 45 ust. 3 ustawy z dnia 13 października 1995 r. - </w:t>
      </w:r>
      <w:r>
        <w:rPr>
          <w:rStyle w:val="CharStyle8"/>
          <w:i/>
          <w:iCs/>
        </w:rPr>
        <w:t>Prawo łowieckie</w:t>
      </w:r>
      <w:r>
        <w:rPr>
          <w:rStyle w:val="CharStyle8"/>
          <w:i/>
          <w:iCs/>
          <w:vertAlign w:val="superscript"/>
        </w:rPr>
        <w:t>2</w:t>
      </w:r>
      <w:r>
        <w:rPr>
          <w:rStyle w:val="CharStyle8"/>
          <w:i/>
          <w:iCs/>
        </w:rPr>
        <w:t>,</w:t>
      </w:r>
      <w:r>
        <w:rPr>
          <w:rStyle w:val="CharStyle8"/>
        </w:rPr>
        <w:t xml:space="preserve"> polegającej m.in. na rozszerzeniu katalogu przesłanek umożliwiających wydanie przez starostę decyzji o odłowie, odłowie wraz z uśmierceniem lub odstrzale redukcyjnym zwierzyny.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200" w:line="240" w:lineRule="auto"/>
        <w:ind w:left="0" w:right="0" w:firstLine="0"/>
        <w:jc w:val="both"/>
      </w:pPr>
      <w:r>
        <w:rPr>
          <w:rStyle w:val="CharStyle8"/>
          <w:b/>
          <w:bCs/>
          <w:sz w:val="19"/>
          <w:szCs w:val="19"/>
        </w:rPr>
        <w:t>Pan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both"/>
      </w:pPr>
      <w:r>
        <w:rPr>
          <w:rStyle w:val="CharStyle8"/>
        </w:rPr>
        <w:t>Szanowny Panie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00" w:line="286" w:lineRule="auto"/>
        <w:ind w:left="0" w:right="0" w:firstLine="0"/>
        <w:jc w:val="both"/>
      </w:pPr>
      <w:r>
        <w:rPr>
          <w:rStyle w:val="CharStyle8"/>
        </w:rPr>
        <w:t xml:space="preserve">po przeanalizowaniu przesłanej petycji informuję, że na dzień dzisiejszy </w:t>
      </w:r>
      <w:r>
        <w:rPr>
          <w:rStyle w:val="CharStyle8"/>
          <w:b/>
          <w:bCs/>
          <w:sz w:val="19"/>
          <w:szCs w:val="19"/>
        </w:rPr>
        <w:t>została ona częściowo uwzględniona</w:t>
      </w:r>
      <w:r>
        <w:rPr>
          <w:rStyle w:val="CharStyle8"/>
        </w:rPr>
        <w:t>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both"/>
      </w:pPr>
      <w:r>
        <w:rPr>
          <w:rStyle w:val="CharStyle8"/>
          <w:b/>
          <w:bCs/>
          <w:sz w:val="19"/>
          <w:szCs w:val="19"/>
        </w:rPr>
        <w:t>Uzasadnienie: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both"/>
      </w:pPr>
      <w:r>
        <w:rPr>
          <w:rStyle w:val="CharStyle8"/>
        </w:rPr>
        <w:t xml:space="preserve">Petycja postuluje nowelizację art. 45 ust. 3 ustawy - </w:t>
      </w:r>
      <w:r>
        <w:rPr>
          <w:rStyle w:val="CharStyle8"/>
          <w:i/>
          <w:iCs/>
        </w:rPr>
        <w:t>Prawołowieckie</w:t>
      </w:r>
      <w:r>
        <w:rPr>
          <w:rStyle w:val="CharStyle8"/>
        </w:rPr>
        <w:t>w zakresie rozszerzenia katalogu przesłanek umożliwiających wydanie przez starostę decyzji o odłowie, odłowie wraz z uśmierceniem lub odstrzale redukcyjnym zwierzyny.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both"/>
      </w:pPr>
      <w:r>
        <w:rPr>
          <w:rStyle w:val="CharStyle8"/>
        </w:rPr>
        <w:t>Zgłoszona propozycja – w szczególności dotycząca wprowadzenia wyraźnej podstawy prawnej, umożliwiającej reagowanie na przypadki zagrożenia życia lub mienia mieszkańców, wynikające z obecności zwierząt łownych na terenach zurbanizowanych – wpisuje się w szerszą dyskusję dotyczącą bezpieczeństwa publicznego oraz potrzeby dostosowania regulacji łowieckich do zmieniających się warunków oraz problemów generowanych przez zwierzęta łowne w miastach.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both"/>
      </w:pPr>
      <w:r>
        <w:rPr>
          <w:rStyle w:val="CharStyle8"/>
        </w:rPr>
        <w:t xml:space="preserve">Obecnie obowiązujące brzmienie art. 45 ust. 3 ustawy - </w:t>
      </w:r>
      <w:r>
        <w:rPr>
          <w:rStyle w:val="CharStyle8"/>
          <w:i/>
          <w:iCs/>
        </w:rPr>
        <w:t>Prawo łowieckie</w:t>
      </w:r>
      <w:r>
        <w:rPr>
          <w:rStyle w:val="CharStyle8"/>
        </w:rPr>
        <w:t xml:space="preserve"> nie przewiduje wprost przesłanki związanej z zagrożeniem bezpieczeństwa mieszkańców na terenach zabudowanych, co w praktyce może ograniczać możliwość podejmowania szybkich i efektywnych działań przez właściwe organy.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40"/>
        <w:ind w:left="0" w:right="0" w:firstLine="0"/>
        <w:jc w:val="both"/>
      </w:pPr>
      <w:r>
        <w:rPr>
          <w:rStyle w:val="CharStyle8"/>
        </w:rPr>
        <w:t xml:space="preserve">Informujemy, że kwestia problemów wynikających ze stosowania w praktyce art. 45 ust. 3 ustawy </w:t>
      </w:r>
      <w:r>
        <w:rPr>
          <w:rStyle w:val="CharStyle8"/>
          <w:i/>
          <w:iCs/>
        </w:rPr>
        <w:t>– Prawo łowieckie</w:t>
      </w:r>
      <w:r>
        <w:rPr>
          <w:rStyle w:val="CharStyle8"/>
        </w:rPr>
        <w:t xml:space="preserve"> była przedmiotem analizy </w:t>
      </w:r>
      <w:r>
        <w:rPr>
          <w:rStyle w:val="CharStyle8"/>
          <w:i/>
          <w:iCs/>
        </w:rPr>
        <w:t>Zespołu do spraw zmian systemowych w łowiectwie</w:t>
      </w:r>
      <w:r>
        <w:rPr>
          <w:rStyle w:val="CharStyle8"/>
        </w:rPr>
        <w:t xml:space="preserve"> (dalej: </w:t>
      </w:r>
      <w:r>
        <w:rPr>
          <w:rStyle w:val="CharStyle8"/>
          <w:i/>
          <w:iCs/>
        </w:rPr>
        <w:t>Zespołu</w:t>
      </w:r>
      <w:r>
        <w:rPr>
          <w:rStyle w:val="CharStyle8"/>
        </w:rPr>
        <w:t xml:space="preserve">) – jako organu pomocniczego Ministra Klimatu i Środowiska. </w:t>
      </w:r>
      <w:r>
        <w:rPr>
          <w:rStyle w:val="CharStyle8"/>
          <w:i/>
          <w:iCs/>
        </w:rPr>
        <w:t>Zespół</w:t>
      </w:r>
      <w:r>
        <w:rPr>
          <w:rStyle w:val="CharStyle8"/>
        </w:rPr>
        <w:t>przygotował rekomendację do zmian przepisów prawa, mającą na celu jednoznaczne wskazanie charakteru zadania starosty, co zniwelować ma istniejące problemy z finansowaniem. Po akceptacji propozycji zmiany przez Kierownictwo Ministerstwa przygotowane zostaną projekty przepisów prawnych odnoszące się do ww. tematyki. Wówczas analizie będzie podlegał postulat rozszerzenia katalogu przesłanek do wydania decyzji – zgodnie ze złożonym postulatem.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93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Z 24 czerwca 2026 r.; wpływ do Ministerstwa 25 czerwca 2026 r.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98" w:val="left"/>
        </w:tabs>
        <w:bidi w:val="0"/>
        <w:spacing w:before="0" w:after="540" w:line="240" w:lineRule="auto"/>
        <w:ind w:left="0" w:right="0" w:firstLine="0"/>
        <w:jc w:val="both"/>
      </w:pPr>
      <w:r>
        <w:rPr>
          <w:rStyle w:val="CharStyle3"/>
        </w:rPr>
        <w:t>Dz. U. z 2025 r., poz. 539 z późn.zm.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61490" cy="250190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1490" cy="2501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3"/>
                                <w:sz w:val="16"/>
                                <w:szCs w:val="16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38.70000000000002pt;height:19.699999999999999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3"/>
                          <w:sz w:val="16"/>
                          <w:szCs w:val="16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  <w:sz w:val="16"/>
          <w:szCs w:val="16"/>
        </w:rPr>
        <w:t>Telefon: (+48) 22 369 29 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  <w:sz w:val="16"/>
          <w:szCs w:val="16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both"/>
        <w:rPr>
          <w:sz w:val="16"/>
          <w:szCs w:val="16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1898" w:bottom="487" w:left="1953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2392045</wp:posOffset>
                </wp:positionH>
                <wp:positionV relativeFrom="paragraph">
                  <wp:posOffset>127000</wp:posOffset>
                </wp:positionV>
                <wp:extent cx="2776855" cy="115570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76855" cy="1155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6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8.34999999999999pt;margin-top:10.pt;width:218.65000000000001pt;height:9.0999999999999996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6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  <w:sz w:val="16"/>
          <w:szCs w:val="16"/>
        </w:rPr>
        <w:t>www.gov.pl/klimat</w:t>
      </w:r>
      <w:r>
        <w:fldChar w:fldCharType="end"/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rStyle w:val="CharStyle8"/>
          <w:b/>
          <w:bCs/>
          <w:sz w:val="19"/>
          <w:szCs w:val="19"/>
        </w:rPr>
        <w:t>Podstawa prawna: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rStyle w:val="CharStyle8"/>
        </w:rPr>
        <w:t>Art. 12 i 13 ustawy z dnia 11 lipca 2014 r. o petycjach.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rStyle w:val="CharStyle8"/>
          <w:b/>
          <w:bCs/>
          <w:sz w:val="19"/>
          <w:szCs w:val="19"/>
        </w:rPr>
        <w:t>Pouczenie: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80" w:line="343" w:lineRule="auto"/>
        <w:ind w:left="0" w:right="0" w:firstLine="0"/>
        <w:jc w:val="both"/>
      </w:pPr>
      <w:r>
        <w:rPr>
          <w:rStyle w:val="CharStyle8"/>
        </w:rPr>
        <w:t>Informuję, że na sposób załatwienia petycji nie służy Pani/Panu/Państwu prawo wniesienia skargi w trybie określonym w Rozdziale 2 Działu VIII Kodeksu postępowania administracyjnego.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60" w:line="343" w:lineRule="auto"/>
        <w:ind w:left="0" w:right="0" w:firstLine="0"/>
        <w:jc w:val="both"/>
      </w:pPr>
      <w:r>
        <w:rPr>
          <w:rStyle w:val="CharStyle8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343" w:lineRule="auto"/>
        <w:ind w:left="0" w:right="0" w:firstLine="0"/>
        <w:jc w:val="both"/>
      </w:pPr>
      <w:r>
        <w:rPr>
          <w:rStyle w:val="CharStyle8"/>
        </w:rPr>
        <w:t>Z wyrazami szacunku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60" w:line="343" w:lineRule="auto"/>
        <w:ind w:left="0" w:right="0" w:firstLine="0"/>
        <w:jc w:val="both"/>
      </w:pPr>
      <w:r>
        <w:rPr>
          <w:rStyle w:val="CharStyle8"/>
        </w:rPr>
        <w:t>Z up. Ministra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8"/>
        </w:rPr>
        <w:t>Zastępca Dyrektora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8"/>
        </w:rPr>
        <w:t>Departament Leśnictwa i Łowiectwa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8"/>
        </w:rPr>
        <w:t>Ministerstwo Klimatu i Środowiska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660" w:line="240" w:lineRule="auto"/>
        <w:ind w:left="0" w:right="0" w:firstLine="0"/>
        <w:jc w:val="both"/>
      </w:pPr>
      <w:r>
        <w:rPr>
          <w:rStyle w:val="CharStyle8"/>
        </w:rPr>
        <w:t>/ – podpisany cyfrowo/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80" w:line="343" w:lineRule="auto"/>
        <w:ind w:left="0" w:right="0" w:firstLine="0"/>
        <w:jc w:val="both"/>
      </w:pPr>
      <w:r>
        <w:rPr>
          <w:rStyle w:val="CharStyle8"/>
          <w:b/>
          <w:bCs/>
          <w:sz w:val="19"/>
          <w:szCs w:val="19"/>
          <w:u w:val="single"/>
        </w:rPr>
        <w:t>Do wiadomości: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40" w:line="343" w:lineRule="auto"/>
        <w:ind w:left="0" w:right="0" w:firstLine="0"/>
        <w:jc w:val="both"/>
        <w:sectPr>
          <w:footerReference w:type="default" r:id="rId7"/>
          <w:footnotePr>
            <w:pos w:val="pageBottom"/>
            <w:numFmt w:val="decimal"/>
            <w:numRestart w:val="continuous"/>
          </w:footnotePr>
          <w:pgSz w:w="11900" w:h="16840"/>
          <w:pgMar w:top="2511" w:right="1962" w:bottom="2511" w:left="1952" w:header="2083" w:footer="3" w:gutter="0"/>
          <w:cols w:space="720"/>
          <w:noEndnote/>
          <w:rtlGutter w:val="0"/>
          <w:docGrid w:linePitch="360"/>
        </w:sectPr>
      </w:pPr>
      <w:r>
        <w:rPr>
          <w:rStyle w:val="CharStyle8"/>
        </w:rPr>
        <w:t>Biuro Kontroli i Audytu w Ministerstwie Klimatu i Środowiska.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bookmarkStart w:id="0" w:name="bookmark0"/>
      <w:r>
        <w:rPr>
          <w:rStyle w:val="CharStyle17"/>
          <w:b/>
          <w:bCs/>
        </w:rPr>
        <w:t>Klauzula informacyjna</w:t>
        <w:br/>
        <w:t>dotycząca przetwarzania danych osobowych osób wnoszących petycję</w:t>
      </w:r>
      <w:bookmarkEnd w:id="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2" w:name="bookmark2"/>
      <w:r>
        <w:rPr>
          <w:rStyle w:val="CharStyle17"/>
          <w:b/>
          <w:bCs/>
        </w:rPr>
        <w:t>Tożsamość administratora</w:t>
      </w:r>
      <w:bookmarkEnd w:id="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Administratorem Pani/Pana danych osobowych jest Minister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Może się Pani/Pan z nami kontaktować w następujący sposób: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adres eDoręczeń: AE:PL-76338-88700-JTFJE-30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 xml:space="preserve"> </w:t>
      </w:r>
      <w:r>
        <w:rPr>
          <w:rStyle w:val="CharStyle3"/>
          <w:color w:val="0000FF"/>
          <w:u w:val="single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/>
        <w:ind w:left="0" w:right="0" w:firstLine="380"/>
        <w:jc w:val="left"/>
      </w:pPr>
      <w:r>
        <w:rPr>
          <w:rStyle w:val="CharStyle3"/>
        </w:rPr>
        <w:t>telefonicznie: 22 36 92 900.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4" w:name="bookmark4"/>
      <w:r>
        <w:rPr>
          <w:rStyle w:val="CharStyle17"/>
          <w:b/>
          <w:bCs/>
        </w:rPr>
        <w:t>Dane kontaktowe inspektora ochrony danych osobowych</w:t>
      </w:r>
      <w:bookmarkEnd w:id="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Nad prawidłowością przetwarzania Pani/Pana danych osobowych czuwa wyznaczony przez Administratora inspektor ochrony danych, z którym można się kontaktować: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/>
        <w:ind w:left="0" w:right="0" w:firstLine="380"/>
        <w:jc w:val="left"/>
      </w:pPr>
      <w:r>
        <w:rPr>
          <w:rStyle w:val="CharStyle3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>inspektor.ochrony.danych@klimat.gov.pl</w:t>
      </w:r>
      <w:r>
        <w:fldChar w:fldCharType="end"/>
      </w:r>
      <w:r>
        <w:rPr>
          <w:rStyle w:val="CharStyle3"/>
        </w:rPr>
        <w:t>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6" w:name="bookmark6"/>
      <w:r>
        <w:rPr>
          <w:rStyle w:val="CharStyle17"/>
          <w:b/>
          <w:bCs/>
        </w:rPr>
        <w:t>Cele przetwarzania danych osobowych i podstawa prawna</w:t>
      </w:r>
      <w:bookmarkEnd w:id="6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8" w:name="bookmark8"/>
      <w:r>
        <w:rPr>
          <w:rStyle w:val="CharStyle17"/>
          <w:b/>
          <w:bCs/>
        </w:rPr>
        <w:t>Odbiorcy danych osobowych lub kategorie odbiorców danych osobowych</w:t>
      </w:r>
      <w:bookmarkEnd w:id="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>inspektor.ochrony.danych@klimat.gov.pl</w:t>
      </w:r>
      <w:r>
        <w:fldChar w:fldCharType="end"/>
      </w:r>
      <w:r>
        <w:rPr>
          <w:rStyle w:val="CharStyle3"/>
        </w:rPr>
        <w:t>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0" w:name="bookmark10"/>
      <w:r>
        <w:rPr>
          <w:rStyle w:val="CharStyle17"/>
          <w:b/>
          <w:bCs/>
        </w:rPr>
        <w:t>Okres przechowywania danych osobowych</w:t>
      </w:r>
      <w:bookmarkEnd w:id="1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Pani/Pana dane osobowe będą przechowywane przez okres niezbędny do realizacji celu przetwarzania, a następnie 25 lat (kat. archiwalna A) na podstawie Instrukcji Kancelaryjnej obowiązującej w Ministerstwie Klimatu i Środowiska) i przepisów ustawy z dnia 14 lipca 1983 r. o narodowym zasobie archiwalnym i archiwach.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2" w:name="bookmark12"/>
      <w:r>
        <w:rPr>
          <w:rStyle w:val="CharStyle17"/>
          <w:b/>
          <w:bCs/>
        </w:rPr>
        <w:t>Przysługujące uprawnienia związane z przetwarzaniem danych osobowych</w:t>
      </w:r>
      <w:bookmarkEnd w:id="1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Przysługują Pani/Panu następujące uprawnienia: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dostępu do danych osobowych i uzyskania ich kopii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do sprostowania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do usunięcia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ograniczenia przetwarzania.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Aby skorzystać z powyższych praw należy skontaktować się z nami lub z naszym inspektorem ochrony danych (dane kontaktowe zawarte są powyżej).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/>
        <w:ind w:left="740" w:right="0" w:hanging="360"/>
        <w:jc w:val="left"/>
      </w:pPr>
      <w:r>
        <w:rPr>
          <w:rStyle w:val="CharStyle3"/>
        </w:rPr>
        <w:t>prawo do wniesienia skargi do Prezesa Urzędu Ochrony Danych Osobowych (ul. Moniuszki 1A, 00-014 Warszawa), jeśli uzna Pani/Pan, że przetwarzamy Pani/Pana dane osobowe niezgodnie z prawem.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4" w:name="bookmark14"/>
      <w:r>
        <w:rPr>
          <w:rStyle w:val="CharStyle17"/>
          <w:b/>
          <w:bCs/>
        </w:rPr>
        <w:t>Informacja o przekazywaniu danych osobowych do państw trzecich</w:t>
      </w:r>
      <w:bookmarkEnd w:id="1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Nie przekazujemy Pani/Pana danych osobowych do państw trzecich.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6" w:name="bookmark16"/>
      <w:r>
        <w:rPr>
          <w:rStyle w:val="CharStyle17"/>
          <w:b/>
          <w:bCs/>
        </w:rPr>
        <w:t>Informacja o profilowaniu</w:t>
      </w:r>
      <w:bookmarkEnd w:id="16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Pani/Pana dane osobowe nie podlegają zautomatyzowanemu przetwarzaniu, w tym profilowaniu.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8" w:name="bookmark18"/>
      <w:r>
        <w:rPr>
          <w:rStyle w:val="CharStyle17"/>
          <w:b/>
          <w:bCs/>
        </w:rPr>
        <w:t>Informacja o dowolności lub obowiązku podania danych</w:t>
      </w:r>
      <w:bookmarkEnd w:id="1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Podanie przez Panią/Pana danych osobowych jest wymogiem ustawowym. Skutkiem niepodania danych osobowych będzie pozostawienie petycji bez rozpoznania.</w:t>
      </w:r>
    </w:p>
    <w:sectPr>
      <w:footnotePr>
        <w:pos w:val="pageBottom"/>
        <w:numFmt w:val="decimal"/>
        <w:numRestart w:val="continuous"/>
      </w:footnotePr>
      <w:pgSz w:w="11900" w:h="16840"/>
      <w:pgMar w:top="2127" w:right="2033" w:bottom="2177" w:left="1947" w:header="1699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3754120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3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5.60000000000002pt;margin-top:789.39999999999998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3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vertAlign w:val="superscript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6">
    <w:name w:val="Body text (3)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8">
    <w:name w:val="Body text (2)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3">
    <w:name w:val="Header or footer (2)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7">
    <w:name w:val="Heading #1_"/>
    <w:basedOn w:val="DefaultParagraphFont"/>
    <w:link w:val="Style16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after="200" w:line="26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5">
    <w:name w:val="Body text (3)"/>
    <w:basedOn w:val="Normal"/>
    <w:link w:val="CharStyle6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7">
    <w:name w:val="Body text (2)"/>
    <w:basedOn w:val="Normal"/>
    <w:link w:val="CharStyle8"/>
    <w:pPr>
      <w:widowControl w:val="0"/>
      <w:shd w:val="clear" w:color="auto" w:fill="auto"/>
      <w:spacing w:after="170" w:line="288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2">
    <w:name w:val="Header or footer (2)"/>
    <w:basedOn w:val="Normal"/>
    <w:link w:val="CharStyle1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6">
    <w:name w:val="Heading #1"/>
    <w:basedOn w:val="Normal"/>
    <w:link w:val="CharStyle17"/>
    <w:pPr>
      <w:widowControl w:val="0"/>
      <w:shd w:val="clear" w:color="auto" w:fill="auto"/>
      <w:spacing w:line="283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