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84A0" w14:textId="77777777" w:rsidR="00E768B2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35AAEDE1" w14:textId="77777777" w:rsidR="00E768B2" w:rsidRDefault="00000000">
      <w:pPr>
        <w:spacing w:after="2" w:line="25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</w:t>
      </w:r>
    </w:p>
    <w:p w14:paraId="79749F09" w14:textId="77777777" w:rsidR="00E768B2" w:rsidRDefault="00000000">
      <w:pPr>
        <w:spacing w:after="2" w:line="259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związku z realizacją czynności kontrolno-rozpoznawczych tzw. „odbiorowych” </w:t>
      </w:r>
    </w:p>
    <w:p w14:paraId="0A06155B" w14:textId="77777777" w:rsidR="00E768B2" w:rsidRDefault="00000000">
      <w:pPr>
        <w:spacing w:after="0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zgodnie z art. 56 ustawy z dnia 7 lipca 1994 r. Prawo budowlane (t.j. z 2019 r. poz. 1186 ze zm.) </w:t>
      </w:r>
    </w:p>
    <w:p w14:paraId="266E0BEB" w14:textId="77777777" w:rsidR="00E768B2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6CBF143" w14:textId="77777777" w:rsidR="00E768B2" w:rsidRDefault="00000000">
      <w:pPr>
        <w:spacing w:after="7"/>
        <w:ind w:left="0" w:right="5" w:firstLine="0"/>
      </w:pPr>
      <w:r>
        <w:t xml:space="preserve">Zgodnie z art. 13 ust. 1 i 2  ogólnego rozporządzenia o ochronie danych osobowych z dnia 27 kwietnia 2016 r. Parlamentu Europejskiego i Rady (UE) 2016/679 (zwane dalej Rozporządzeniem) informujemy, że: </w:t>
      </w:r>
    </w:p>
    <w:p w14:paraId="38F38EB4" w14:textId="77777777" w:rsidR="00E768B2" w:rsidRDefault="00000000">
      <w:pPr>
        <w:spacing w:after="333" w:line="259" w:lineRule="auto"/>
        <w:ind w:left="0" w:firstLine="0"/>
        <w:jc w:val="left"/>
      </w:pPr>
      <w:r>
        <w:t xml:space="preserve"> </w:t>
      </w:r>
    </w:p>
    <w:p w14:paraId="72B6506D" w14:textId="77777777" w:rsidR="00E768B2" w:rsidRDefault="00000000">
      <w:pPr>
        <w:numPr>
          <w:ilvl w:val="0"/>
          <w:numId w:val="1"/>
        </w:numPr>
        <w:spacing w:after="8"/>
        <w:ind w:right="5" w:hanging="360"/>
      </w:pPr>
      <w:r>
        <w:t xml:space="preserve">Administratorem przetwarzającym Pani/Pana dane osobowe jest: Komendant Powiatowy Państwowej Straży Pożarnej w Ciechanowie; adres: ul. Płocka 32 06-400 Ciechanów  tel.: 23 671 28 50, zwany dalej Organem PSP. </w:t>
      </w:r>
    </w:p>
    <w:p w14:paraId="573858E9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U Administratora wyznaczony został Inspektor Ochrony Danych, z którym można skontaktować się pisząc na adres poczty elektronicznej </w:t>
      </w:r>
      <w:r>
        <w:rPr>
          <w:color w:val="0000FF"/>
          <w:u w:val="single" w:color="0000FF"/>
        </w:rPr>
        <w:t>ochrona.danych@mazowsze.straz.pl</w:t>
      </w:r>
      <w:r>
        <w:t xml:space="preserve"> lub na adres pocztowy:  ul. Domaniewska 40, 02-672 Warszawa.  </w:t>
      </w:r>
    </w:p>
    <w:p w14:paraId="27B7D177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Celem zbierania i przetwarzania Pani/Pana danych osobowych będzie realizacja zadania ustawowego organu Państwowej Straży Pożarnej na podstawie art. 56 ustawy z dnia 7 lipca 1994 r. Prawo budowlane (t.j. z 2017 r. poz. 1332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publicznej, ciążącego na administratorze, zgodnie z art. 6 ust 1 lit. c) i e) Rozporządzenia. </w:t>
      </w:r>
    </w:p>
    <w:p w14:paraId="51EB8E82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Odbiorcą Pani/Pana danych osobowych są podmioty uprawnione na podstawie przepisów prawa oraz podmioty przetwarzające, realizujące usługi na rzecz administratora. </w:t>
      </w:r>
    </w:p>
    <w:p w14:paraId="54C6E79E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 </w:t>
      </w:r>
    </w:p>
    <w:p w14:paraId="6DB082CB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Posiada Pani/Pan prawo do: </w:t>
      </w:r>
    </w:p>
    <w:p w14:paraId="2796A341" w14:textId="77777777" w:rsidR="00E768B2" w:rsidRDefault="00000000">
      <w:pPr>
        <w:numPr>
          <w:ilvl w:val="1"/>
          <w:numId w:val="1"/>
        </w:numPr>
        <w:ind w:right="5" w:hanging="338"/>
      </w:pPr>
      <w:r>
        <w:t xml:space="preserve">żądania dostępu do treści swoich danych, </w:t>
      </w:r>
    </w:p>
    <w:p w14:paraId="5901B1AE" w14:textId="77777777" w:rsidR="00E768B2" w:rsidRDefault="00000000">
      <w:pPr>
        <w:numPr>
          <w:ilvl w:val="1"/>
          <w:numId w:val="1"/>
        </w:numPr>
        <w:ind w:right="5" w:hanging="338"/>
      </w:pPr>
      <w:r>
        <w:t xml:space="preserve">sprostowania swoich danych, </w:t>
      </w:r>
    </w:p>
    <w:p w14:paraId="310A3B7A" w14:textId="77777777" w:rsidR="00E768B2" w:rsidRDefault="00000000">
      <w:pPr>
        <w:numPr>
          <w:ilvl w:val="1"/>
          <w:numId w:val="1"/>
        </w:numPr>
        <w:ind w:right="5" w:hanging="338"/>
      </w:pPr>
      <w:r>
        <w:t xml:space="preserve">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09873EF" w14:textId="77777777" w:rsidR="00E768B2" w:rsidRDefault="00000000">
      <w:pPr>
        <w:numPr>
          <w:ilvl w:val="1"/>
          <w:numId w:val="1"/>
        </w:numPr>
        <w:ind w:right="5" w:hanging="338"/>
      </w:pPr>
      <w:r>
        <w:t xml:space="preserve">ograniczenia przetwarzania swoich danych, </w:t>
      </w:r>
    </w:p>
    <w:p w14:paraId="23A49601" w14:textId="77777777" w:rsidR="00E768B2" w:rsidRDefault="00000000">
      <w:pPr>
        <w:numPr>
          <w:ilvl w:val="1"/>
          <w:numId w:val="1"/>
        </w:numPr>
        <w:ind w:right="5" w:hanging="338"/>
      </w:pPr>
      <w:r>
        <w:t xml:space="preserve">wniesienia sprzeciwu wobec przetwarzania swoich danych, z zastrzeżeniem, że nie dotyczy to przypadków, w których Organ PSP posiada uprawnienie do przetwarzania danych na podstawie przepisów prawa. </w:t>
      </w:r>
    </w:p>
    <w:p w14:paraId="7C1B79B4" w14:textId="25ED8391" w:rsidR="00E768B2" w:rsidRDefault="00000000">
      <w:pPr>
        <w:numPr>
          <w:ilvl w:val="0"/>
          <w:numId w:val="1"/>
        </w:numPr>
        <w:ind w:right="5" w:hanging="360"/>
      </w:pPr>
      <w:r>
        <w:t>Posiada Pani/Pan prawo wniesienia skargi do organu nadzorczego, którym jest  Urząd Ochrony Danych Osobowych</w:t>
      </w:r>
      <w:r w:rsidR="00B32DB7">
        <w:t>.</w:t>
      </w:r>
    </w:p>
    <w:p w14:paraId="4518EA52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Podanie przez Panią/Pana danych osobowych jest wymogiem ustawowym w celu realizacji zadań,  o których mowa w pkt 3. Jest Pani/Pan zobowiązany do ich podania, a konsekwencją niepodania danych </w:t>
      </w:r>
      <w:r>
        <w:lastRenderedPageBreak/>
        <w:t xml:space="preserve">osobowych będzie zastosowanie sankcji, określonych w przepisach prawa, w szczególności w kodeksie karnym </w:t>
      </w:r>
    </w:p>
    <w:p w14:paraId="67E23669" w14:textId="77777777" w:rsidR="00E768B2" w:rsidRDefault="00000000">
      <w:pPr>
        <w:numPr>
          <w:ilvl w:val="0"/>
          <w:numId w:val="1"/>
        </w:numPr>
        <w:ind w:right="5" w:hanging="360"/>
      </w:pPr>
      <w:r>
        <w:t xml:space="preserve">Pani/Pana dane osobowe nie będą przekazywane do państwa trzeciego lub organizacji międzynarodowej. </w:t>
      </w:r>
    </w:p>
    <w:p w14:paraId="6C4E4630" w14:textId="77777777" w:rsidR="00E768B2" w:rsidRDefault="00000000">
      <w:pPr>
        <w:numPr>
          <w:ilvl w:val="0"/>
          <w:numId w:val="1"/>
        </w:numPr>
        <w:spacing w:after="0" w:line="275" w:lineRule="auto"/>
        <w:ind w:right="5" w:hanging="360"/>
      </w:pPr>
      <w:r>
        <w:t xml:space="preserve">Przetwarzanie </w:t>
      </w:r>
      <w:r>
        <w:tab/>
        <w:t xml:space="preserve">podanych </w:t>
      </w:r>
      <w:r>
        <w:tab/>
        <w:t xml:space="preserve">przez </w:t>
      </w:r>
      <w:r>
        <w:tab/>
        <w:t xml:space="preserve">Panią/Pana </w:t>
      </w:r>
      <w:r>
        <w:tab/>
        <w:t xml:space="preserve">danych </w:t>
      </w:r>
      <w:r>
        <w:tab/>
        <w:t xml:space="preserve">osobowych </w:t>
      </w:r>
      <w:r>
        <w:tab/>
        <w:t xml:space="preserve">nie </w:t>
      </w:r>
      <w:r>
        <w:tab/>
        <w:t xml:space="preserve">będzie </w:t>
      </w:r>
      <w:r>
        <w:tab/>
        <w:t xml:space="preserve">podlegało zautomatyzowanemu podejmowaniu decyzji, w tym profilowaniu, o którym mowa w art. 22 ust. 1 i 4 Rozporządzenia. </w:t>
      </w:r>
    </w:p>
    <w:sectPr w:rsidR="00E768B2">
      <w:pgSz w:w="11899" w:h="16838"/>
      <w:pgMar w:top="705" w:right="834" w:bottom="1652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5D8"/>
    <w:multiLevelType w:val="hybridMultilevel"/>
    <w:tmpl w:val="2B24748C"/>
    <w:lvl w:ilvl="0" w:tplc="B68A4F7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873C6">
      <w:start w:val="1"/>
      <w:numFmt w:val="lowerLetter"/>
      <w:lvlText w:val="%2."/>
      <w:lvlJc w:val="left"/>
      <w:pPr>
        <w:ind w:left="14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3802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F0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4B3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A21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E74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CFD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A06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2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2"/>
    <w:rsid w:val="009B5279"/>
    <w:rsid w:val="00B32DB7"/>
    <w:rsid w:val="00E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BFD"/>
  <w15:docId w15:val="{EE67D1AB-C5DD-4EA8-BA1F-6FB9004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8" w:lineRule="auto"/>
      <w:ind w:left="370" w:hanging="370"/>
      <w:jc w:val="both"/>
    </w:pPr>
    <w:rPr>
      <w:rFonts w:ascii="Calibri" w:eastAsia="Calibri" w:hAnsi="Calibri" w:cs="Calibri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2026-03-25T11:50:00Z</dcterms:created>
  <dcterms:modified xsi:type="dcterms:W3CDTF">2026-03-25T11:50:00Z</dcterms:modified>
</cp:coreProperties>
</file>