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bookmarkStart w:id="0" w:name="_GoBack"/>
      <w:bookmarkEnd w:id="0"/>
      <w: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530959"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</w:t>
      </w:r>
      <w:r w:rsidR="00A83522">
        <w:rPr>
          <w:rFonts w:asciiTheme="minorHAnsi" w:hAnsiTheme="minorHAnsi"/>
        </w:rPr>
        <w:t>wiadczam, że zapoznała/em się z </w:t>
      </w:r>
      <w:r w:rsidRPr="000248FD">
        <w:rPr>
          <w:rFonts w:asciiTheme="minorHAnsi" w:hAnsiTheme="minorHAnsi"/>
        </w:rPr>
        <w:t>zamieszczonymi poniżej informacjami dotyczącymi przetwa</w:t>
      </w:r>
      <w:r w:rsidR="00A83522">
        <w:rPr>
          <w:rFonts w:asciiTheme="minorHAnsi" w:hAnsiTheme="minorHAnsi"/>
        </w:rPr>
        <w:t>rzania moich danych osobowych w </w:t>
      </w:r>
      <w:r w:rsidRPr="000248FD">
        <w:rPr>
          <w:rFonts w:asciiTheme="minorHAnsi" w:hAnsiTheme="minorHAnsi"/>
        </w:rPr>
        <w:t xml:space="preserve">związku z udziałem w przetargu publicznym na sprzedaż samochodu służbowego należącego do </w:t>
      </w:r>
      <w:r w:rsidR="00A83522">
        <w:rPr>
          <w:rFonts w:asciiTheme="minorHAnsi" w:hAnsiTheme="minorHAnsi"/>
        </w:rPr>
        <w:t>Ambasady RP w Nairobi</w:t>
      </w:r>
      <w:r w:rsidRPr="000248FD">
        <w:rPr>
          <w:rFonts w:asciiTheme="minorHAnsi" w:hAnsiTheme="minorHAnsi"/>
        </w:rPr>
        <w:t xml:space="preserve">, a także znane mi są wszystkie przysługujące mi </w:t>
      </w:r>
      <w:r w:rsidR="00A83522">
        <w:rPr>
          <w:rFonts w:asciiTheme="minorHAnsi" w:hAnsiTheme="minorHAnsi"/>
        </w:rPr>
        <w:t>prawa, o których mowa w </w:t>
      </w:r>
      <w:r>
        <w:rPr>
          <w:rFonts w:asciiTheme="minorHAnsi" w:hAnsiTheme="minorHAnsi"/>
        </w:rPr>
        <w:t xml:space="preserve">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736404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A83522">
        <w:rPr>
          <w:b/>
        </w:rPr>
        <w:t>Ambasadę RP w Nairobi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>
        <w:t xml:space="preserve">Pani/ 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A83522">
        <w:t>Ambasador RP w Nairobi.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 e-mail: </w:t>
      </w:r>
      <w:hyperlink r:id="rId5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 xml:space="preserve">w związku z § 17 ust. 1 rozporządzenia Rady Ministrów z dnia 4 kwietnia 2017 r. w sprawie szczegółowego sposobu gospodarowania niektórymi składnikami majątku Skarbu Państwa </w:t>
      </w:r>
      <w:r w:rsidRPr="00E16C50">
        <w:rPr>
          <w:rFonts w:eastAsia="Times New Roman" w:cs="Arial"/>
          <w:lang w:eastAsia="pl-PL"/>
        </w:rPr>
        <w:t xml:space="preserve">(Dz.U. 2017 poz. 729) </w:t>
      </w:r>
      <w:r w:rsidRPr="003B5544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>wyłącznie uprawnieni pracownicy Min</w:t>
      </w:r>
      <w:r w:rsidR="00A83522">
        <w:rPr>
          <w:rFonts w:eastAsia="Times New Roman" w:cs="Arial"/>
          <w:bCs/>
          <w:lang w:eastAsia="pl-PL"/>
        </w:rPr>
        <w:t>isterstwa Spraw Zagranicznych i Ambasady RP w Nairobi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</w:t>
      </w:r>
      <w:r w:rsidR="00A83522">
        <w:rPr>
          <w:rFonts w:eastAsia="Times New Roman" w:cs="Arial"/>
          <w:bCs/>
          <w:lang w:eastAsia="pl-PL"/>
        </w:rPr>
        <w:t xml:space="preserve"> mogą być udostępniane osobom i </w:t>
      </w:r>
      <w:r w:rsidRPr="00C4157E">
        <w:rPr>
          <w:rFonts w:eastAsia="Times New Roman" w:cs="Arial"/>
          <w:bCs/>
          <w:lang w:eastAsia="pl-PL"/>
        </w:rPr>
        <w:t>podmiotom trzecim,  wyłącznie na podstawie obowiązujących przepisów prawa.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</w:t>
      </w:r>
      <w:r w:rsidRPr="00530959">
        <w:rPr>
          <w:rFonts w:eastAsia="Times New Roman" w:cs="Arial"/>
          <w:bCs/>
          <w:lang w:eastAsia="pl-PL"/>
        </w:rPr>
        <w:t xml:space="preserve">Ministerstwa Spraw Zagranicznych </w:t>
      </w:r>
      <w:r w:rsidR="00A83522">
        <w:rPr>
          <w:rFonts w:eastAsia="Times New Roman" w:cs="Arial"/>
          <w:bCs/>
          <w:lang w:eastAsia="pl-PL"/>
        </w:rPr>
        <w:t>Ken</w:t>
      </w:r>
      <w:r w:rsidR="00475D12">
        <w:rPr>
          <w:rFonts w:eastAsia="Times New Roman" w:cs="Arial"/>
          <w:bCs/>
          <w:lang w:eastAsia="pl-PL"/>
        </w:rPr>
        <w:t>ii.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 xml:space="preserve">. Dane osobowe oferenta, który wygra przetarg, zostaną zarchiwizowane dopiero po zakończeniu procedur administracyjnych w </w:t>
      </w:r>
      <w:r w:rsidRPr="00530959">
        <w:rPr>
          <w:rFonts w:eastAsia="Times New Roman" w:cs="Arial"/>
          <w:bCs/>
          <w:lang w:eastAsia="pl-PL"/>
        </w:rPr>
        <w:t xml:space="preserve">Ministerstwie Spraw Zagranicznych </w:t>
      </w:r>
      <w:r w:rsidR="00A83522">
        <w:rPr>
          <w:rFonts w:eastAsia="Times New Roman" w:cs="Arial"/>
          <w:bCs/>
          <w:lang w:eastAsia="pl-PL"/>
        </w:rPr>
        <w:t>Ken</w:t>
      </w:r>
      <w:r w:rsidR="00475D12">
        <w:rPr>
          <w:rFonts w:eastAsia="Times New Roman" w:cs="Arial"/>
          <w:bCs/>
          <w:lang w:eastAsia="pl-PL"/>
        </w:rPr>
        <w:t>ii</w:t>
      </w:r>
      <w:r w:rsidRPr="00C4157E">
        <w:rPr>
          <w:rFonts w:eastAsia="Times New Roman" w:cs="Arial"/>
          <w:bCs/>
          <w:lang w:eastAsia="pl-PL"/>
        </w:rPr>
        <w:t xml:space="preserve"> </w:t>
      </w:r>
      <w:r w:rsidR="00D224B2">
        <w:rPr>
          <w:rFonts w:eastAsia="Times New Roman" w:cs="Arial"/>
          <w:bCs/>
          <w:lang w:eastAsia="pl-PL"/>
        </w:rPr>
        <w:t xml:space="preserve">i </w:t>
      </w:r>
      <w:r w:rsidRPr="00C4157E">
        <w:rPr>
          <w:rFonts w:eastAsia="Times New Roman" w:cs="Arial"/>
          <w:bCs/>
          <w:lang w:eastAsia="pl-PL"/>
        </w:rPr>
        <w:t>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ustawy z dnia 14 lipca 1983 r. o narodowym zasobie archiwalnym i archiwach (Dz. U. z 2018 r p</w:t>
      </w:r>
      <w:r w:rsidR="00EE1DB1">
        <w:rPr>
          <w:rFonts w:eastAsia="Times New Roman" w:cs="Arial"/>
          <w:bCs/>
          <w:lang w:eastAsia="pl-PL"/>
        </w:rPr>
        <w:t>oz. 217)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lastRenderedPageBreak/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 w:rsidR="00714D72">
        <w:rPr>
          <w:rFonts w:eastAsia="Times New Roman" w:cs="Arial"/>
          <w:lang w:eastAsia="pl-PL"/>
        </w:rPr>
        <w:t xml:space="preserve"> oraz w </w:t>
      </w:r>
      <w:r>
        <w:rPr>
          <w:rFonts w:eastAsia="Times New Roman" w:cs="Arial"/>
          <w:lang w:eastAsia="pl-PL"/>
        </w:rPr>
        <w:t xml:space="preserve">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lang w:eastAsia="pl-PL"/>
        </w:rPr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C531E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EE1DB1" w:rsidRPr="00F465F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465F9">
        <w:t xml:space="preserve">Osoba, której dane dotyczą ma prawo wniesienia skargi do organu nadzorczego na adres: </w:t>
      </w:r>
      <w:r w:rsidRPr="00F465F9">
        <w:br/>
      </w:r>
      <w:r>
        <w:t>Prezes</w:t>
      </w:r>
      <w:r w:rsidRPr="00F465F9">
        <w:t xml:space="preserve"> Urzędu Ochrony Danych Osobowych </w:t>
      </w:r>
    </w:p>
    <w:p w:rsidR="00EE1DB1" w:rsidRPr="00F465F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 w:rsidRPr="00F465F9">
        <w:t xml:space="preserve">ul. Stawki 2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</w:pPr>
      <w:r>
        <w:t>00-193 Warszawa</w:t>
      </w:r>
    </w:p>
    <w:p w:rsidR="00912113" w:rsidRDefault="00912113"/>
    <w:sectPr w:rsidR="009121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394A1E"/>
    <w:rsid w:val="00457A45"/>
    <w:rsid w:val="00470F76"/>
    <w:rsid w:val="00475D12"/>
    <w:rsid w:val="00530959"/>
    <w:rsid w:val="00714D72"/>
    <w:rsid w:val="00736404"/>
    <w:rsid w:val="007371A7"/>
    <w:rsid w:val="00793D17"/>
    <w:rsid w:val="00851A20"/>
    <w:rsid w:val="00902213"/>
    <w:rsid w:val="00912113"/>
    <w:rsid w:val="00970228"/>
    <w:rsid w:val="00A1098A"/>
    <w:rsid w:val="00A83522"/>
    <w:rsid w:val="00BA1452"/>
    <w:rsid w:val="00C4157E"/>
    <w:rsid w:val="00D224B2"/>
    <w:rsid w:val="00D53BFD"/>
    <w:rsid w:val="00E0598D"/>
    <w:rsid w:val="00EE1DB1"/>
    <w:rsid w:val="00EE556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2D11FB-C322-4B9F-8EBA-96FE2576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Ziemińska Elżbieta</cp:lastModifiedBy>
  <cp:revision>2</cp:revision>
  <cp:lastPrinted>2019-03-22T16:59:00Z</cp:lastPrinted>
  <dcterms:created xsi:type="dcterms:W3CDTF">2021-02-16T09:30:00Z</dcterms:created>
  <dcterms:modified xsi:type="dcterms:W3CDTF">2021-02-16T09:30:00Z</dcterms:modified>
</cp:coreProperties>
</file>