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B117" w14:textId="77777777" w:rsidR="008F41FA" w:rsidRDefault="008F41FA" w:rsidP="008F4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Lubliniec, dnia 14 grudnia 2022 r.</w:t>
      </w:r>
    </w:p>
    <w:p w14:paraId="1B756918" w14:textId="4BD522A2" w:rsidR="008F41FA" w:rsidRDefault="008F41FA" w:rsidP="008F41F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59ADC1" wp14:editId="6094E9AB">
            <wp:extent cx="1257300" cy="1114425"/>
            <wp:effectExtent l="0" t="0" r="0" b="9525"/>
            <wp:docPr id="1" name="Obraz 1" descr="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s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024D77DE" w14:textId="77777777" w:rsidR="008F41FA" w:rsidRDefault="008F41FA" w:rsidP="008F41F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FC3CD3" w14:textId="77777777" w:rsidR="008F41FA" w:rsidRDefault="008F41FA" w:rsidP="008F41FA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</w:p>
    <w:p w14:paraId="17B6638E" w14:textId="77777777" w:rsidR="008F41FA" w:rsidRPr="007F76A4" w:rsidRDefault="008F41FA" w:rsidP="008F41FA">
      <w:pPr>
        <w:spacing w:after="0" w:line="259" w:lineRule="auto"/>
        <w:ind w:left="542" w:right="701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6A4">
        <w:rPr>
          <w:rFonts w:ascii="Times New Roman" w:hAnsi="Times New Roman" w:cs="Times New Roman"/>
          <w:sz w:val="24"/>
          <w:szCs w:val="24"/>
        </w:rPr>
        <w:t xml:space="preserve">KOMUNIKAT </w:t>
      </w:r>
    </w:p>
    <w:p w14:paraId="4B15F8F4" w14:textId="77777777" w:rsidR="008F41FA" w:rsidRPr="007F76A4" w:rsidRDefault="008F41FA" w:rsidP="008F41FA">
      <w:pPr>
        <w:spacing w:after="0" w:line="259" w:lineRule="auto"/>
        <w:ind w:left="10" w:right="15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F76A4">
        <w:rPr>
          <w:rFonts w:ascii="Times New Roman" w:hAnsi="Times New Roman" w:cs="Times New Roman"/>
          <w:sz w:val="24"/>
          <w:szCs w:val="24"/>
        </w:rPr>
        <w:t xml:space="preserve">(aktualizacja)  </w:t>
      </w:r>
    </w:p>
    <w:p w14:paraId="24FC9597" w14:textId="77777777" w:rsidR="008F41FA" w:rsidRPr="007F76A4" w:rsidRDefault="008F41FA" w:rsidP="008F41FA">
      <w:pPr>
        <w:spacing w:after="0" w:line="259" w:lineRule="auto"/>
        <w:ind w:left="10" w:right="15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F76A4">
        <w:rPr>
          <w:rFonts w:ascii="Times New Roman" w:hAnsi="Times New Roman" w:cs="Times New Roman"/>
          <w:sz w:val="24"/>
          <w:szCs w:val="24"/>
        </w:rPr>
        <w:t>dla mieszkańców miejscowości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76A4">
        <w:rPr>
          <w:rFonts w:ascii="Times New Roman" w:hAnsi="Times New Roman" w:cs="Times New Roman"/>
          <w:sz w:val="24"/>
          <w:szCs w:val="24"/>
        </w:rPr>
        <w:t xml:space="preserve"> Pawonków, Kośmidry, </w:t>
      </w:r>
      <w:proofErr w:type="spellStart"/>
      <w:r w:rsidRPr="007F76A4">
        <w:rPr>
          <w:rFonts w:ascii="Times New Roman" w:hAnsi="Times New Roman" w:cs="Times New Roman"/>
          <w:sz w:val="24"/>
          <w:szCs w:val="24"/>
        </w:rPr>
        <w:t>Koszwice</w:t>
      </w:r>
      <w:proofErr w:type="spellEnd"/>
      <w:r w:rsidRPr="007F76A4">
        <w:rPr>
          <w:rFonts w:ascii="Times New Roman" w:hAnsi="Times New Roman" w:cs="Times New Roman"/>
          <w:sz w:val="24"/>
          <w:szCs w:val="24"/>
        </w:rPr>
        <w:t>,</w:t>
      </w:r>
    </w:p>
    <w:p w14:paraId="09037962" w14:textId="77777777" w:rsidR="008F41FA" w:rsidRPr="007F76A4" w:rsidRDefault="008F41FA" w:rsidP="008F41FA">
      <w:pPr>
        <w:spacing w:after="538"/>
        <w:ind w:right="5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F76A4">
        <w:rPr>
          <w:rFonts w:ascii="Times New Roman" w:hAnsi="Times New Roman" w:cs="Times New Roman"/>
          <w:sz w:val="24"/>
          <w:szCs w:val="24"/>
        </w:rPr>
        <w:t>Skrzydłowice, Gwoździany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7F76A4">
        <w:rPr>
          <w:rFonts w:ascii="Times New Roman" w:hAnsi="Times New Roman" w:cs="Times New Roman"/>
          <w:sz w:val="24"/>
          <w:szCs w:val="24"/>
        </w:rPr>
        <w:t xml:space="preserve"> Łagiewniki Wielkie w sprawie zawartości fluorków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7F76A4">
        <w:rPr>
          <w:rFonts w:ascii="Times New Roman" w:hAnsi="Times New Roman" w:cs="Times New Roman"/>
          <w:sz w:val="24"/>
          <w:szCs w:val="24"/>
        </w:rPr>
        <w:t>w wodzie przeznaczonej do spożycia</w:t>
      </w:r>
    </w:p>
    <w:p w14:paraId="65544891" w14:textId="43093CE5" w:rsidR="008F41FA" w:rsidRDefault="008F41FA" w:rsidP="008F41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sz w:val="24"/>
          <w:szCs w:val="24"/>
        </w:rPr>
        <w:t xml:space="preserve">w związku ze stwierdzeniem </w:t>
      </w:r>
      <w:r>
        <w:rPr>
          <w:rFonts w:ascii="Times New Roman" w:hAnsi="Times New Roman" w:cs="Times New Roman"/>
          <w:sz w:val="24"/>
          <w:szCs w:val="24"/>
        </w:rPr>
        <w:br/>
      </w:r>
      <w:r w:rsidR="00F95692">
        <w:rPr>
          <w:rFonts w:ascii="Times New Roman" w:hAnsi="Times New Roman" w:cs="Times New Roman"/>
          <w:sz w:val="24"/>
          <w:szCs w:val="24"/>
        </w:rPr>
        <w:t>ponadnormatywnej zawartości fluorków w wodzie przeznaczonej do spożycia</w:t>
      </w:r>
      <w:r w:rsidR="001D2BB3">
        <w:rPr>
          <w:rFonts w:ascii="Times New Roman" w:hAnsi="Times New Roman" w:cs="Times New Roman"/>
          <w:sz w:val="24"/>
          <w:szCs w:val="24"/>
        </w:rPr>
        <w:t xml:space="preserve"> przez ludzi,</w:t>
      </w:r>
      <w:r w:rsidR="00F95692">
        <w:rPr>
          <w:rFonts w:ascii="Times New Roman" w:hAnsi="Times New Roman" w:cs="Times New Roman"/>
          <w:sz w:val="24"/>
          <w:szCs w:val="24"/>
        </w:rPr>
        <w:t xml:space="preserve"> pobranej</w:t>
      </w:r>
      <w:r w:rsidR="001D2BB3">
        <w:rPr>
          <w:rFonts w:ascii="Times New Roman" w:hAnsi="Times New Roman" w:cs="Times New Roman"/>
          <w:sz w:val="24"/>
          <w:szCs w:val="24"/>
        </w:rPr>
        <w:t xml:space="preserve"> w dniu 28.11.2022r. </w:t>
      </w:r>
      <w:r w:rsidR="00F95692">
        <w:rPr>
          <w:rFonts w:ascii="Times New Roman" w:hAnsi="Times New Roman" w:cs="Times New Roman"/>
          <w:sz w:val="24"/>
          <w:szCs w:val="24"/>
        </w:rPr>
        <w:t>z wodociągu sieciowego Pawonków (</w:t>
      </w:r>
      <w:r>
        <w:rPr>
          <w:rFonts w:ascii="Times New Roman" w:hAnsi="Times New Roman" w:cs="Times New Roman"/>
          <w:sz w:val="24"/>
          <w:szCs w:val="24"/>
        </w:rPr>
        <w:t>wartość parametru wyniosła odpowiednio: w 3 próbach 1,8mg/l,</w:t>
      </w:r>
      <w:r w:rsidR="00F95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F95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jednej</w:t>
      </w:r>
      <w:r w:rsidR="00F95692">
        <w:rPr>
          <w:rFonts w:ascii="Times New Roman" w:hAnsi="Times New Roman" w:cs="Times New Roman"/>
          <w:sz w:val="24"/>
          <w:szCs w:val="24"/>
        </w:rPr>
        <w:t xml:space="preserve"> </w:t>
      </w:r>
      <w:r w:rsidRPr="007F76A4">
        <w:rPr>
          <w:rFonts w:ascii="Times New Roman" w:hAnsi="Times New Roman" w:cs="Times New Roman"/>
          <w:sz w:val="24"/>
          <w:szCs w:val="24"/>
        </w:rPr>
        <w:t>1,</w:t>
      </w:r>
      <w:r w:rsidR="00F95692">
        <w:rPr>
          <w:rFonts w:ascii="Times New Roman" w:hAnsi="Times New Roman" w:cs="Times New Roman"/>
          <w:sz w:val="24"/>
          <w:szCs w:val="24"/>
        </w:rPr>
        <w:t>9</w:t>
      </w:r>
      <w:r w:rsidRPr="007F76A4">
        <w:rPr>
          <w:rFonts w:ascii="Times New Roman" w:hAnsi="Times New Roman" w:cs="Times New Roman"/>
          <w:sz w:val="24"/>
          <w:szCs w:val="24"/>
        </w:rPr>
        <w:t>mg/l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5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579ED" w14:textId="77777777" w:rsidR="008F41FA" w:rsidRDefault="008F41FA" w:rsidP="008F41FA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0C3B5" w14:textId="38CCDC7C" w:rsidR="008F41FA" w:rsidRDefault="008F41FA" w:rsidP="008F41FA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ŻE:</w:t>
      </w:r>
    </w:p>
    <w:p w14:paraId="263362D5" w14:textId="77777777" w:rsidR="008F41FA" w:rsidRDefault="008F41FA" w:rsidP="008F41FA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E46CE3" w14:textId="5164D660" w:rsidR="008F41FA" w:rsidRPr="008F41FA" w:rsidRDefault="008F41FA" w:rsidP="008F4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1FA">
        <w:rPr>
          <w:rFonts w:ascii="Times New Roman" w:hAnsi="Times New Roman" w:cs="Times New Roman"/>
          <w:sz w:val="24"/>
          <w:szCs w:val="24"/>
        </w:rPr>
        <w:t xml:space="preserve">- nie ma możliwości poprawy jakości wody wodociągowej przy użyciu środków dostępnych     </w:t>
      </w:r>
      <w:r w:rsidRPr="008F41F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8F41FA">
        <w:rPr>
          <w:rFonts w:ascii="Times New Roman" w:hAnsi="Times New Roman" w:cs="Times New Roman"/>
          <w:sz w:val="24"/>
          <w:szCs w:val="24"/>
        </w:rPr>
        <w:t xml:space="preserve">  dla konsumentów, usuwanie z wody nadmiaru fluorków jest procesem bardzo trudnym</w:t>
      </w:r>
      <w:r w:rsidR="001D2BB3">
        <w:rPr>
          <w:rFonts w:ascii="Times New Roman" w:hAnsi="Times New Roman" w:cs="Times New Roman"/>
          <w:sz w:val="24"/>
          <w:szCs w:val="24"/>
        </w:rPr>
        <w:t>,</w:t>
      </w:r>
    </w:p>
    <w:p w14:paraId="64A16E31" w14:textId="14E5CC30" w:rsidR="008F41FA" w:rsidRPr="008F41FA" w:rsidRDefault="008F41FA" w:rsidP="008F4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1FA">
        <w:rPr>
          <w:rFonts w:ascii="Times New Roman" w:hAnsi="Times New Roman" w:cs="Times New Roman"/>
          <w:sz w:val="24"/>
          <w:szCs w:val="24"/>
        </w:rPr>
        <w:t xml:space="preserve">- z uwagi na ryzyko fluorozy zębów nie należy stosować fluoryzacji zębów u dzieci w ramach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F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41FA">
        <w:rPr>
          <w:rFonts w:ascii="Times New Roman" w:hAnsi="Times New Roman" w:cs="Times New Roman"/>
          <w:sz w:val="24"/>
          <w:szCs w:val="24"/>
        </w:rPr>
        <w:t>profilaktyki przeciwpróchniczej</w:t>
      </w:r>
    </w:p>
    <w:p w14:paraId="3DC9EE93" w14:textId="7F733AA6" w:rsidR="008F41FA" w:rsidRPr="008F41FA" w:rsidRDefault="008F41FA" w:rsidP="001D2BB3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F41FA">
        <w:rPr>
          <w:rFonts w:ascii="Times New Roman" w:hAnsi="Times New Roman" w:cs="Times New Roman"/>
          <w:sz w:val="24"/>
          <w:szCs w:val="24"/>
        </w:rPr>
        <w:t>- do mycia zębów należy stosować tylko pasty nie zawierające fluoru; z uwagi na ryzyko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F4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2BB3">
        <w:rPr>
          <w:rFonts w:ascii="Times New Roman" w:hAnsi="Times New Roman" w:cs="Times New Roman"/>
          <w:sz w:val="24"/>
          <w:szCs w:val="24"/>
        </w:rPr>
        <w:t xml:space="preserve">  </w:t>
      </w:r>
      <w:r w:rsidRPr="008F41FA">
        <w:rPr>
          <w:rFonts w:ascii="Times New Roman" w:hAnsi="Times New Roman" w:cs="Times New Roman"/>
          <w:sz w:val="24"/>
          <w:szCs w:val="24"/>
        </w:rPr>
        <w:t xml:space="preserve">fluorozy zębów oraz nadmierną ekspozycję na fluorki dzieci w okresie mineralizacji szkliwa,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41FA">
        <w:rPr>
          <w:rFonts w:ascii="Times New Roman" w:hAnsi="Times New Roman" w:cs="Times New Roman"/>
          <w:sz w:val="24"/>
          <w:szCs w:val="24"/>
        </w:rPr>
        <w:t>której największe nasilenie przypada na okres między 22 a 26 miesiącem życia celowe jest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41FA">
        <w:rPr>
          <w:rFonts w:ascii="Times New Roman" w:hAnsi="Times New Roman" w:cs="Times New Roman"/>
          <w:sz w:val="24"/>
          <w:szCs w:val="24"/>
        </w:rPr>
        <w:t xml:space="preserve">wprowadzenie do ich diety codziennej, porcji ok. 250 ml wody o stężeniu fluorków nie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F41FA">
        <w:rPr>
          <w:rFonts w:ascii="Times New Roman" w:hAnsi="Times New Roman" w:cs="Times New Roman"/>
          <w:sz w:val="24"/>
          <w:szCs w:val="24"/>
        </w:rPr>
        <w:t>przekraczającym 0,7 mg/l (na przykład woda butelkowana). Pozwoli to zmniejszyć ryzyko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41FA">
        <w:rPr>
          <w:rFonts w:ascii="Times New Roman" w:hAnsi="Times New Roman" w:cs="Times New Roman"/>
          <w:sz w:val="24"/>
          <w:szCs w:val="24"/>
        </w:rPr>
        <w:t>fluorozy zębów. Nie oznacza to konieczności wyłącznego korzystania przez dzieci z wody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41FA">
        <w:rPr>
          <w:rFonts w:ascii="Times New Roman" w:hAnsi="Times New Roman" w:cs="Times New Roman"/>
          <w:sz w:val="24"/>
          <w:szCs w:val="24"/>
        </w:rPr>
        <w:t xml:space="preserve"> butelkowanej, nie ma też uzasadnienia utrzymywanie tego zalecenia u starszych dzieci.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41FA">
        <w:rPr>
          <w:rFonts w:ascii="Times New Roman" w:hAnsi="Times New Roman" w:cs="Times New Roman"/>
          <w:sz w:val="24"/>
          <w:szCs w:val="24"/>
        </w:rPr>
        <w:t>Powyższe zalecenie ma na celu zapobieganie/zmniejszenie ryzyka fluorozy zębów, będącej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41FA">
        <w:rPr>
          <w:rFonts w:ascii="Times New Roman" w:hAnsi="Times New Roman" w:cs="Times New Roman"/>
          <w:sz w:val="24"/>
          <w:szCs w:val="24"/>
        </w:rPr>
        <w:t xml:space="preserve"> defektem kosmetycznym, a nie przejawem działania toksycznego. </w:t>
      </w:r>
    </w:p>
    <w:p w14:paraId="06D24A48" w14:textId="367CFDCE" w:rsidR="008F41FA" w:rsidRDefault="008F41FA" w:rsidP="008F41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53B4DE" w14:textId="77777777" w:rsidR="00002784" w:rsidRDefault="00002784" w:rsidP="00002784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0EB749AC" w14:textId="77777777" w:rsidR="00002784" w:rsidRPr="00002784" w:rsidRDefault="00002784" w:rsidP="00002784">
      <w:pPr>
        <w:ind w:hanging="142"/>
        <w:jc w:val="center"/>
        <w:rPr>
          <w:rFonts w:ascii="Times New Roman" w:hAnsi="Times New Roman" w:cs="Times New Roman"/>
          <w:sz w:val="20"/>
          <w:szCs w:val="20"/>
        </w:rPr>
      </w:pPr>
    </w:p>
    <w:p w14:paraId="0A41B09C" w14:textId="704E80FC" w:rsidR="008F41FA" w:rsidRPr="00002784" w:rsidRDefault="008F41FA" w:rsidP="00002784">
      <w:pPr>
        <w:ind w:left="-426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002784">
        <w:rPr>
          <w:rFonts w:ascii="Times New Roman" w:hAnsi="Times New Roman" w:cs="Times New Roman"/>
          <w:sz w:val="20"/>
          <w:szCs w:val="20"/>
        </w:rPr>
        <w:t>Komunikat wydaje się w celu poinformowania konsumentów o jakości wody przeznaczonej  do spożycia przez ludzi</w:t>
      </w:r>
    </w:p>
    <w:sectPr w:rsidR="008F41FA" w:rsidRPr="0000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FA"/>
    <w:rsid w:val="00002784"/>
    <w:rsid w:val="001D2BB3"/>
    <w:rsid w:val="008F41FA"/>
    <w:rsid w:val="00BB7B8A"/>
    <w:rsid w:val="00F9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487F"/>
  <w15:chartTrackingRefBased/>
  <w15:docId w15:val="{F96D79D5-9B9F-41CE-85D4-ACC63623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1FA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Lubliniec - Paweł Krawczyk</dc:creator>
  <cp:keywords/>
  <dc:description/>
  <cp:lastModifiedBy>PSSE Lubliniec - Anna Bojara</cp:lastModifiedBy>
  <cp:revision>4</cp:revision>
  <dcterms:created xsi:type="dcterms:W3CDTF">2022-12-14T12:01:00Z</dcterms:created>
  <dcterms:modified xsi:type="dcterms:W3CDTF">2022-12-14T12:15:00Z</dcterms:modified>
</cp:coreProperties>
</file>