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F9EFF" w14:textId="77777777" w:rsidR="00853F37" w:rsidRPr="00E444B4" w:rsidRDefault="00853F37" w:rsidP="00A9643C">
      <w:pPr>
        <w:pStyle w:val="Bezodstpw"/>
        <w:jc w:val="center"/>
        <w:rPr>
          <w:rFonts w:ascii="Constantia" w:hAnsi="Constantia"/>
          <w:b/>
          <w:color w:val="000000"/>
        </w:rPr>
      </w:pPr>
      <w:r w:rsidRPr="00E444B4">
        <w:rPr>
          <w:rFonts w:ascii="Constantia" w:hAnsi="Constantia"/>
          <w:b/>
          <w:color w:val="000000"/>
        </w:rPr>
        <w:t>Legnicka Specjalna Strefa Ekonomiczna Spółka Akcyjna</w:t>
      </w:r>
    </w:p>
    <w:p w14:paraId="34537427" w14:textId="77777777" w:rsidR="00853F37" w:rsidRPr="00E444B4" w:rsidRDefault="00853F37" w:rsidP="00A9643C">
      <w:pPr>
        <w:jc w:val="center"/>
        <w:rPr>
          <w:rFonts w:ascii="Constantia" w:hAnsi="Constantia"/>
          <w:b/>
          <w:color w:val="000000"/>
        </w:rPr>
      </w:pPr>
      <w:r w:rsidRPr="00E444B4">
        <w:rPr>
          <w:rFonts w:ascii="Constantia" w:hAnsi="Constantia"/>
          <w:b/>
          <w:color w:val="000000"/>
        </w:rPr>
        <w:t>z siedzibą w Legnicy</w:t>
      </w:r>
    </w:p>
    <w:p w14:paraId="009BDC01" w14:textId="77777777" w:rsidR="00853F37" w:rsidRPr="0069032F" w:rsidRDefault="00853F37" w:rsidP="00A9643C">
      <w:pPr>
        <w:jc w:val="center"/>
        <w:rPr>
          <w:rFonts w:ascii="Constantia" w:hAnsi="Constantia"/>
          <w:b/>
          <w:color w:val="000000"/>
        </w:rPr>
      </w:pPr>
      <w:r w:rsidRPr="00E444B4">
        <w:rPr>
          <w:rFonts w:ascii="Constantia" w:hAnsi="Constantia"/>
          <w:b/>
          <w:color w:val="000000"/>
        </w:rPr>
        <w:t xml:space="preserve">59 – 220 Legnica, ul. </w:t>
      </w:r>
      <w:r w:rsidR="00C73103" w:rsidRPr="0069032F">
        <w:rPr>
          <w:rFonts w:ascii="Constantia" w:hAnsi="Constantia"/>
          <w:b/>
          <w:color w:val="000000"/>
        </w:rPr>
        <w:t>Rycerska 24</w:t>
      </w:r>
    </w:p>
    <w:p w14:paraId="7653D20D" w14:textId="77777777" w:rsidR="00E43C40" w:rsidRPr="0069032F" w:rsidRDefault="00853F37" w:rsidP="00A9643C">
      <w:pPr>
        <w:jc w:val="center"/>
        <w:rPr>
          <w:rFonts w:ascii="Constantia" w:hAnsi="Constantia"/>
          <w:color w:val="000000"/>
        </w:rPr>
      </w:pPr>
      <w:r w:rsidRPr="0069032F">
        <w:rPr>
          <w:rFonts w:ascii="Constantia" w:hAnsi="Constantia"/>
          <w:b/>
          <w:color w:val="000000"/>
        </w:rPr>
        <w:t>tel. 076/ 727-74-70</w:t>
      </w:r>
      <w:r w:rsidR="0019199C" w:rsidRPr="0069032F">
        <w:rPr>
          <w:rFonts w:ascii="Constantia" w:hAnsi="Constantia"/>
          <w:b/>
          <w:color w:val="000000"/>
        </w:rPr>
        <w:t>; email: sekretariat@lsse.eu</w:t>
      </w:r>
    </w:p>
    <w:p w14:paraId="08AE25B4" w14:textId="77777777" w:rsidR="00853F37" w:rsidRPr="0069032F" w:rsidRDefault="00853F37" w:rsidP="00A9643C">
      <w:pPr>
        <w:rPr>
          <w:rFonts w:ascii="Constantia" w:hAnsi="Constantia"/>
        </w:rPr>
      </w:pPr>
    </w:p>
    <w:p w14:paraId="7D0E45CA" w14:textId="77777777" w:rsidR="00154453" w:rsidRDefault="00BC0CB1" w:rsidP="00A9643C">
      <w:pPr>
        <w:widowControl w:val="0"/>
        <w:rPr>
          <w:rFonts w:ascii="Constantia" w:hAnsi="Constantia"/>
        </w:rPr>
      </w:pPr>
      <w:r w:rsidRPr="00E444B4">
        <w:rPr>
          <w:rFonts w:ascii="Constantia" w:hAnsi="Constantia"/>
        </w:rPr>
        <w:t>ogłasza przetarg pisemny na sprzedaż</w:t>
      </w:r>
      <w:r w:rsidR="00154453">
        <w:rPr>
          <w:rFonts w:ascii="Constantia" w:hAnsi="Constantia"/>
        </w:rPr>
        <w:t>:</w:t>
      </w:r>
    </w:p>
    <w:p w14:paraId="179B088F" w14:textId="77777777" w:rsidR="00154453" w:rsidRDefault="00154453" w:rsidP="00A9643C">
      <w:pPr>
        <w:widowControl w:val="0"/>
        <w:rPr>
          <w:rFonts w:ascii="Constantia" w:hAnsi="Constantia"/>
        </w:rPr>
      </w:pPr>
    </w:p>
    <w:p w14:paraId="57E9ADCE" w14:textId="11CDB476" w:rsidR="00593B32" w:rsidRDefault="00BC0CB1" w:rsidP="00A9643C">
      <w:pPr>
        <w:widowControl w:val="0"/>
        <w:numPr>
          <w:ilvl w:val="0"/>
          <w:numId w:val="31"/>
        </w:numPr>
        <w:rPr>
          <w:rFonts w:ascii="Constantia" w:hAnsi="Constantia"/>
        </w:rPr>
      </w:pPr>
      <w:r w:rsidRPr="00CC34FB">
        <w:rPr>
          <w:rFonts w:ascii="Constantia" w:hAnsi="Constantia"/>
        </w:rPr>
        <w:t xml:space="preserve">nieruchomości niezabudowanej o powierzchni </w:t>
      </w:r>
      <w:r w:rsidR="006F57FF" w:rsidRPr="006F57FF">
        <w:rPr>
          <w:rFonts w:ascii="Constantia" w:hAnsi="Constantia"/>
          <w:b/>
          <w:bCs/>
        </w:rPr>
        <w:t>1,4184</w:t>
      </w:r>
      <w:r w:rsidR="006F57FF">
        <w:rPr>
          <w:rFonts w:ascii="Constantia" w:hAnsi="Constantia"/>
          <w:b/>
          <w:bCs/>
        </w:rPr>
        <w:t xml:space="preserve"> </w:t>
      </w:r>
      <w:r w:rsidR="0045135E" w:rsidRPr="00081F70">
        <w:rPr>
          <w:rFonts w:ascii="Constantia" w:hAnsi="Constantia"/>
          <w:b/>
          <w:bCs/>
        </w:rPr>
        <w:t>ha</w:t>
      </w:r>
      <w:r w:rsidR="0045135E" w:rsidRPr="00CC34FB">
        <w:rPr>
          <w:rFonts w:ascii="Constantia" w:hAnsi="Constantia"/>
        </w:rPr>
        <w:t xml:space="preserve"> </w:t>
      </w:r>
      <w:r w:rsidRPr="00CC34FB">
        <w:rPr>
          <w:rFonts w:ascii="Constantia" w:hAnsi="Constantia"/>
        </w:rPr>
        <w:t>stanowiąc</w:t>
      </w:r>
      <w:r w:rsidR="00ED0096" w:rsidRPr="00CC34FB">
        <w:rPr>
          <w:rFonts w:ascii="Constantia" w:hAnsi="Constantia"/>
        </w:rPr>
        <w:t>ej</w:t>
      </w:r>
      <w:r w:rsidR="00A271B4" w:rsidRPr="00CC34FB">
        <w:rPr>
          <w:rFonts w:ascii="Constantia" w:hAnsi="Constantia"/>
        </w:rPr>
        <w:t xml:space="preserve"> </w:t>
      </w:r>
      <w:r w:rsidRPr="00CC34FB">
        <w:rPr>
          <w:rFonts w:ascii="Constantia" w:hAnsi="Constantia"/>
        </w:rPr>
        <w:t xml:space="preserve">własność Legnickiej Specjalnej Strefy Ekonomicznej Spółka Akcyjna z siedzibą w Legnicy (dalej </w:t>
      </w:r>
      <w:proofErr w:type="gramStart"/>
      <w:r w:rsidRPr="00CC34FB">
        <w:rPr>
          <w:rFonts w:ascii="Constantia" w:hAnsi="Constantia"/>
        </w:rPr>
        <w:t>również :</w:t>
      </w:r>
      <w:proofErr w:type="gramEnd"/>
      <w:r w:rsidRPr="00CC34FB">
        <w:rPr>
          <w:rFonts w:ascii="Constantia" w:hAnsi="Constantia"/>
        </w:rPr>
        <w:t xml:space="preserve"> „LSSE</w:t>
      </w:r>
      <w:r w:rsidR="00BD3B12">
        <w:rPr>
          <w:rFonts w:ascii="Constantia" w:hAnsi="Constantia"/>
        </w:rPr>
        <w:t xml:space="preserve"> </w:t>
      </w:r>
      <w:r w:rsidRPr="00CC34FB">
        <w:rPr>
          <w:rFonts w:ascii="Constantia" w:hAnsi="Constantia"/>
        </w:rPr>
        <w:t>S.A.”, „Zarządzający Strefą”), oznaczonej jako</w:t>
      </w:r>
      <w:r w:rsidR="00536F71" w:rsidRPr="00CC34FB">
        <w:rPr>
          <w:rFonts w:ascii="Constantia" w:hAnsi="Constantia"/>
        </w:rPr>
        <w:t xml:space="preserve"> </w:t>
      </w:r>
      <w:r w:rsidR="00872C87" w:rsidRPr="00CC34FB">
        <w:rPr>
          <w:rFonts w:ascii="Constantia" w:hAnsi="Constantia"/>
        </w:rPr>
        <w:t xml:space="preserve">działka nr </w:t>
      </w:r>
      <w:r w:rsidR="001C3248">
        <w:rPr>
          <w:rFonts w:ascii="Constantia" w:hAnsi="Constantia"/>
          <w:b/>
          <w:bCs/>
        </w:rPr>
        <w:t>5/27</w:t>
      </w:r>
      <w:r w:rsidR="002019D9">
        <w:rPr>
          <w:rFonts w:ascii="Constantia" w:hAnsi="Constantia"/>
        </w:rPr>
        <w:t xml:space="preserve"> </w:t>
      </w:r>
      <w:r w:rsidR="00872C87" w:rsidRPr="00CC34FB">
        <w:rPr>
          <w:rFonts w:ascii="Constantia" w:hAnsi="Constantia"/>
        </w:rPr>
        <w:t>położon</w:t>
      </w:r>
      <w:r w:rsidR="00B42F27" w:rsidRPr="00CC34FB">
        <w:rPr>
          <w:rFonts w:ascii="Constantia" w:hAnsi="Constantia"/>
        </w:rPr>
        <w:t>ej</w:t>
      </w:r>
      <w:r w:rsidR="00872C87" w:rsidRPr="00CC34FB">
        <w:rPr>
          <w:rFonts w:ascii="Constantia" w:hAnsi="Constantia"/>
        </w:rPr>
        <w:t xml:space="preserve"> w</w:t>
      </w:r>
      <w:r w:rsidR="008B3787" w:rsidRPr="00CC34FB">
        <w:rPr>
          <w:rFonts w:ascii="Constantia" w:hAnsi="Constantia"/>
        </w:rPr>
        <w:t> </w:t>
      </w:r>
      <w:r w:rsidR="00872C87" w:rsidRPr="00CC34FB">
        <w:rPr>
          <w:rFonts w:ascii="Constantia" w:hAnsi="Constantia"/>
        </w:rPr>
        <w:t xml:space="preserve">obrębie geodezyjnym </w:t>
      </w:r>
      <w:r w:rsidR="001C3248">
        <w:rPr>
          <w:rFonts w:ascii="Constantia" w:hAnsi="Constantia"/>
        </w:rPr>
        <w:t>Gniewomierz,</w:t>
      </w:r>
      <w:r w:rsidR="00872C87" w:rsidRPr="00CC34FB">
        <w:rPr>
          <w:rFonts w:ascii="Constantia" w:hAnsi="Constantia"/>
        </w:rPr>
        <w:t xml:space="preserve"> gmina </w:t>
      </w:r>
      <w:r w:rsidR="00DE0294">
        <w:rPr>
          <w:rFonts w:ascii="Constantia" w:hAnsi="Constantia"/>
        </w:rPr>
        <w:t>Legnickie Pole</w:t>
      </w:r>
      <w:r w:rsidR="00872C87" w:rsidRPr="00CC34FB">
        <w:rPr>
          <w:rFonts w:ascii="Constantia" w:hAnsi="Constantia"/>
        </w:rPr>
        <w:t>, woj.</w:t>
      </w:r>
      <w:r w:rsidR="00A271B4" w:rsidRPr="00CC34FB">
        <w:rPr>
          <w:rFonts w:ascii="Constantia" w:hAnsi="Constantia"/>
        </w:rPr>
        <w:t> </w:t>
      </w:r>
      <w:r w:rsidR="00872C87" w:rsidRPr="00CC34FB">
        <w:rPr>
          <w:rFonts w:ascii="Constantia" w:hAnsi="Constantia"/>
        </w:rPr>
        <w:t>dolnośląskie, objęt</w:t>
      </w:r>
      <w:r w:rsidR="00B42F27" w:rsidRPr="00CC34FB">
        <w:rPr>
          <w:rFonts w:ascii="Constantia" w:hAnsi="Constantia"/>
        </w:rPr>
        <w:t>ej</w:t>
      </w:r>
      <w:r w:rsidR="00872C87" w:rsidRPr="00CC34FB">
        <w:rPr>
          <w:rFonts w:ascii="Constantia" w:hAnsi="Constantia"/>
        </w:rPr>
        <w:t xml:space="preserve"> księgą wieczystą numer </w:t>
      </w:r>
      <w:r w:rsidR="00B600C0" w:rsidRPr="00B600C0">
        <w:rPr>
          <w:rFonts w:ascii="Constantia" w:hAnsi="Constantia"/>
        </w:rPr>
        <w:t>LE1L/00090189/1</w:t>
      </w:r>
      <w:r w:rsidR="002D0192" w:rsidRPr="00CC34FB">
        <w:rPr>
          <w:rFonts w:ascii="Constantia" w:hAnsi="Constantia"/>
        </w:rPr>
        <w:t xml:space="preserve"> </w:t>
      </w:r>
      <w:r w:rsidR="00CC34FB" w:rsidRPr="00CC34FB">
        <w:rPr>
          <w:rFonts w:ascii="Constantia" w:hAnsi="Constantia"/>
        </w:rPr>
        <w:t xml:space="preserve">prowadzoną przez Sąd Rejonowy w </w:t>
      </w:r>
      <w:r w:rsidR="00B600C0">
        <w:rPr>
          <w:rFonts w:ascii="Constantia" w:hAnsi="Constantia"/>
        </w:rPr>
        <w:t>Legnicy</w:t>
      </w:r>
      <w:r w:rsidR="00CC34FB" w:rsidRPr="00CC34FB">
        <w:rPr>
          <w:rFonts w:ascii="Constantia" w:hAnsi="Constantia"/>
        </w:rPr>
        <w:t xml:space="preserve"> V</w:t>
      </w:r>
      <w:r w:rsidR="00B600C0">
        <w:rPr>
          <w:rFonts w:ascii="Constantia" w:hAnsi="Constantia"/>
        </w:rPr>
        <w:t>I</w:t>
      </w:r>
      <w:r w:rsidR="00CC34FB" w:rsidRPr="00CC34FB">
        <w:rPr>
          <w:rFonts w:ascii="Constantia" w:hAnsi="Constantia"/>
        </w:rPr>
        <w:t xml:space="preserve"> Wydział Ksiąg Wieczystych</w:t>
      </w:r>
      <w:r w:rsidR="001D5EF0">
        <w:rPr>
          <w:rFonts w:ascii="Constantia" w:hAnsi="Constantia"/>
        </w:rPr>
        <w:t>,</w:t>
      </w:r>
      <w:r w:rsidR="008D509D">
        <w:rPr>
          <w:rFonts w:ascii="Constantia" w:hAnsi="Constantia"/>
        </w:rPr>
        <w:t xml:space="preserve"> dalej: („</w:t>
      </w:r>
      <w:r w:rsidR="008D509D" w:rsidRPr="00081F70">
        <w:rPr>
          <w:rFonts w:ascii="Constantia" w:hAnsi="Constantia"/>
          <w:b/>
          <w:bCs/>
        </w:rPr>
        <w:t>Nieruchomość 1</w:t>
      </w:r>
      <w:r w:rsidR="008D509D">
        <w:rPr>
          <w:rFonts w:ascii="Constantia" w:hAnsi="Constantia"/>
        </w:rPr>
        <w:t>”)</w:t>
      </w:r>
      <w:r w:rsidR="008D509D" w:rsidRPr="00CC34FB">
        <w:rPr>
          <w:rFonts w:ascii="Constantia" w:hAnsi="Constantia"/>
        </w:rPr>
        <w:t>,</w:t>
      </w:r>
    </w:p>
    <w:p w14:paraId="67DF030A" w14:textId="77777777" w:rsidR="00D65789" w:rsidRDefault="00D65789" w:rsidP="00A9643C">
      <w:pPr>
        <w:widowControl w:val="0"/>
        <w:ind w:left="720"/>
        <w:rPr>
          <w:rFonts w:ascii="Constantia" w:hAnsi="Constantia"/>
        </w:rPr>
      </w:pPr>
    </w:p>
    <w:p w14:paraId="7BA08455" w14:textId="51BE67E3" w:rsidR="000E6BE2" w:rsidRPr="00D65789" w:rsidRDefault="001D5EF0" w:rsidP="00A9643C">
      <w:pPr>
        <w:widowControl w:val="0"/>
        <w:numPr>
          <w:ilvl w:val="0"/>
          <w:numId w:val="31"/>
        </w:numPr>
        <w:rPr>
          <w:rFonts w:ascii="Constantia" w:hAnsi="Constantia"/>
        </w:rPr>
      </w:pPr>
      <w:r w:rsidRPr="00D65789">
        <w:rPr>
          <w:rFonts w:ascii="Constantia" w:hAnsi="Constantia"/>
        </w:rPr>
        <w:t xml:space="preserve">nieruchomości niezabudowanej o łącznej powierzchni </w:t>
      </w:r>
      <w:r w:rsidR="002E4581">
        <w:rPr>
          <w:rFonts w:ascii="Constantia" w:hAnsi="Constantia"/>
          <w:b/>
          <w:bCs/>
        </w:rPr>
        <w:t>2,</w:t>
      </w:r>
      <w:r w:rsidR="00E53330">
        <w:rPr>
          <w:rFonts w:ascii="Constantia" w:hAnsi="Constantia"/>
          <w:b/>
          <w:bCs/>
        </w:rPr>
        <w:t>9773</w:t>
      </w:r>
      <w:r w:rsidRPr="00C344A8">
        <w:rPr>
          <w:rFonts w:ascii="Constantia" w:hAnsi="Constantia"/>
          <w:b/>
          <w:bCs/>
        </w:rPr>
        <w:t xml:space="preserve"> ha </w:t>
      </w:r>
      <w:r w:rsidRPr="00D65789">
        <w:rPr>
          <w:rFonts w:ascii="Constantia" w:hAnsi="Constantia"/>
        </w:rPr>
        <w:t xml:space="preserve">stanowiącej własność Legnickiej Specjalnej Strefy Ekonomicznej Spółka Akcyjna z siedzibą w Legnicy (dalej </w:t>
      </w:r>
      <w:proofErr w:type="gramStart"/>
      <w:r w:rsidRPr="00D65789">
        <w:rPr>
          <w:rFonts w:ascii="Constantia" w:hAnsi="Constantia"/>
        </w:rPr>
        <w:t>również :</w:t>
      </w:r>
      <w:proofErr w:type="gramEnd"/>
      <w:r w:rsidRPr="00D65789">
        <w:rPr>
          <w:rFonts w:ascii="Constantia" w:hAnsi="Constantia"/>
        </w:rPr>
        <w:t xml:space="preserve"> „LSSE S.A.”, „Zarządzający Strefą”), oznaczonej jako</w:t>
      </w:r>
      <w:r w:rsidR="000E6BE2" w:rsidRPr="00D65789">
        <w:rPr>
          <w:rFonts w:ascii="Constantia" w:hAnsi="Constantia"/>
        </w:rPr>
        <w:t>:</w:t>
      </w:r>
    </w:p>
    <w:p w14:paraId="19FED8AB" w14:textId="19F3FF3C" w:rsidR="000E6BE2" w:rsidRDefault="001D5EF0" w:rsidP="00A9643C">
      <w:pPr>
        <w:pStyle w:val="Default"/>
        <w:numPr>
          <w:ilvl w:val="0"/>
          <w:numId w:val="33"/>
        </w:numPr>
        <w:rPr>
          <w:rFonts w:ascii="Constantia" w:hAnsi="Constantia"/>
          <w:sz w:val="20"/>
          <w:szCs w:val="20"/>
        </w:rPr>
      </w:pPr>
      <w:r w:rsidRPr="00D65789">
        <w:rPr>
          <w:rFonts w:ascii="Constantia" w:hAnsi="Constantia"/>
          <w:sz w:val="20"/>
          <w:szCs w:val="20"/>
        </w:rPr>
        <w:t xml:space="preserve">działka nr </w:t>
      </w:r>
      <w:r w:rsidR="00F54B5B">
        <w:rPr>
          <w:rFonts w:ascii="Constantia" w:hAnsi="Constantia"/>
          <w:b/>
          <w:bCs/>
          <w:sz w:val="20"/>
          <w:szCs w:val="20"/>
        </w:rPr>
        <w:t>10/14</w:t>
      </w:r>
      <w:r w:rsidR="000E6BE2" w:rsidRPr="00D65789">
        <w:rPr>
          <w:rFonts w:ascii="Constantia" w:hAnsi="Constantia"/>
          <w:sz w:val="20"/>
          <w:szCs w:val="20"/>
        </w:rPr>
        <w:t xml:space="preserve">, o powierzchni </w:t>
      </w:r>
      <w:r w:rsidR="007249F6" w:rsidRPr="007249F6">
        <w:rPr>
          <w:rFonts w:ascii="Constantia" w:hAnsi="Constantia"/>
          <w:b/>
          <w:bCs/>
          <w:sz w:val="20"/>
          <w:szCs w:val="20"/>
        </w:rPr>
        <w:t>2,8276</w:t>
      </w:r>
      <w:r w:rsidR="007249F6">
        <w:rPr>
          <w:rFonts w:ascii="Constantia" w:hAnsi="Constantia"/>
          <w:b/>
          <w:bCs/>
          <w:sz w:val="20"/>
          <w:szCs w:val="20"/>
        </w:rPr>
        <w:t xml:space="preserve"> ha</w:t>
      </w:r>
      <w:r w:rsidR="000E6BE2" w:rsidRPr="00D65789">
        <w:rPr>
          <w:rFonts w:ascii="Constantia" w:hAnsi="Constantia"/>
          <w:sz w:val="20"/>
          <w:szCs w:val="20"/>
        </w:rPr>
        <w:t xml:space="preserve">, położona w obrębie </w:t>
      </w:r>
      <w:r w:rsidR="002D3EE2">
        <w:rPr>
          <w:rFonts w:ascii="Constantia" w:hAnsi="Constantia"/>
          <w:sz w:val="20"/>
          <w:szCs w:val="20"/>
        </w:rPr>
        <w:t>Gniewomierz</w:t>
      </w:r>
      <w:r w:rsidR="000E6BE2" w:rsidRPr="00D65789">
        <w:rPr>
          <w:rFonts w:ascii="Constantia" w:hAnsi="Constantia"/>
          <w:sz w:val="20"/>
          <w:szCs w:val="20"/>
        </w:rPr>
        <w:t xml:space="preserve">, </w:t>
      </w:r>
      <w:r w:rsidR="002D3EE2">
        <w:rPr>
          <w:rFonts w:ascii="Constantia" w:hAnsi="Constantia"/>
          <w:sz w:val="20"/>
          <w:szCs w:val="20"/>
        </w:rPr>
        <w:t>gmina Legnickie Pole</w:t>
      </w:r>
      <w:r w:rsidR="000E6BE2" w:rsidRPr="00D65789">
        <w:rPr>
          <w:rFonts w:ascii="Constantia" w:hAnsi="Constantia"/>
          <w:sz w:val="20"/>
          <w:szCs w:val="20"/>
        </w:rPr>
        <w:t xml:space="preserve">, woj. dolnośląskie objęta księgą wieczystą nr </w:t>
      </w:r>
      <w:r w:rsidR="004A2FA1" w:rsidRPr="004A2FA1">
        <w:rPr>
          <w:rFonts w:ascii="Constantia" w:hAnsi="Constantia"/>
          <w:sz w:val="20"/>
          <w:szCs w:val="20"/>
        </w:rPr>
        <w:t>LE1L/00090193/2</w:t>
      </w:r>
      <w:r w:rsidR="000E6BE2" w:rsidRPr="00D65789">
        <w:rPr>
          <w:rFonts w:ascii="Constantia" w:hAnsi="Constantia"/>
          <w:sz w:val="20"/>
          <w:szCs w:val="20"/>
        </w:rPr>
        <w:t xml:space="preserve"> prowadzoną przez Sąd Rejonowy w </w:t>
      </w:r>
      <w:r w:rsidR="004A2FA1">
        <w:rPr>
          <w:rFonts w:ascii="Constantia" w:hAnsi="Constantia"/>
          <w:sz w:val="20"/>
          <w:szCs w:val="20"/>
        </w:rPr>
        <w:t>Legnicy,</w:t>
      </w:r>
      <w:r w:rsidR="000E6BE2" w:rsidRPr="00D65789">
        <w:rPr>
          <w:rFonts w:ascii="Constantia" w:hAnsi="Constantia"/>
          <w:sz w:val="20"/>
          <w:szCs w:val="20"/>
        </w:rPr>
        <w:t xml:space="preserve"> V</w:t>
      </w:r>
      <w:r w:rsidR="004A2FA1">
        <w:rPr>
          <w:rFonts w:ascii="Constantia" w:hAnsi="Constantia"/>
          <w:sz w:val="20"/>
          <w:szCs w:val="20"/>
        </w:rPr>
        <w:t>I</w:t>
      </w:r>
      <w:r w:rsidR="000E6BE2" w:rsidRPr="00D65789">
        <w:rPr>
          <w:rFonts w:ascii="Constantia" w:hAnsi="Constantia"/>
          <w:sz w:val="20"/>
          <w:szCs w:val="20"/>
        </w:rPr>
        <w:t xml:space="preserve"> Wydział Ksiąg Wieczystych, objęta granicami Legnickiej Specjalnej Stefy Ekonomicznej S.A.,</w:t>
      </w:r>
    </w:p>
    <w:p w14:paraId="5E0917A1" w14:textId="0416EEE2" w:rsidR="000766D9" w:rsidRDefault="00F54B5B" w:rsidP="00A9643C">
      <w:pPr>
        <w:pStyle w:val="Default"/>
        <w:numPr>
          <w:ilvl w:val="0"/>
          <w:numId w:val="33"/>
        </w:numPr>
        <w:rPr>
          <w:rFonts w:ascii="Constantia" w:hAnsi="Constantia"/>
          <w:sz w:val="20"/>
          <w:szCs w:val="20"/>
        </w:rPr>
      </w:pPr>
      <w:r>
        <w:rPr>
          <w:rFonts w:ascii="Constantia" w:hAnsi="Constantia"/>
          <w:b/>
          <w:bCs/>
          <w:sz w:val="20"/>
          <w:szCs w:val="20"/>
        </w:rPr>
        <w:t>10/15</w:t>
      </w:r>
      <w:r w:rsidR="000766D9" w:rsidRPr="00C43FBA">
        <w:rPr>
          <w:rFonts w:ascii="Constantia" w:hAnsi="Constantia"/>
          <w:sz w:val="20"/>
          <w:szCs w:val="20"/>
        </w:rPr>
        <w:t xml:space="preserve">, o powierzchni </w:t>
      </w:r>
      <w:r w:rsidR="007249F6" w:rsidRPr="007249F6">
        <w:rPr>
          <w:rFonts w:ascii="Constantia" w:hAnsi="Constantia"/>
          <w:b/>
          <w:bCs/>
          <w:sz w:val="20"/>
          <w:szCs w:val="20"/>
        </w:rPr>
        <w:t>0,0449</w:t>
      </w:r>
      <w:r w:rsidR="007249F6">
        <w:rPr>
          <w:rFonts w:ascii="Constantia" w:hAnsi="Constantia"/>
          <w:b/>
          <w:bCs/>
          <w:sz w:val="20"/>
          <w:szCs w:val="20"/>
        </w:rPr>
        <w:t xml:space="preserve"> </w:t>
      </w:r>
      <w:r w:rsidR="000766D9" w:rsidRPr="00C43FBA">
        <w:rPr>
          <w:rFonts w:ascii="Constantia" w:hAnsi="Constantia"/>
          <w:b/>
          <w:bCs/>
          <w:sz w:val="20"/>
          <w:szCs w:val="20"/>
        </w:rPr>
        <w:t>ha</w:t>
      </w:r>
      <w:r w:rsidR="000766D9" w:rsidRPr="00C43FBA">
        <w:rPr>
          <w:rFonts w:ascii="Constantia" w:hAnsi="Constantia"/>
          <w:sz w:val="20"/>
          <w:szCs w:val="20"/>
        </w:rPr>
        <w:t xml:space="preserve">, </w:t>
      </w:r>
      <w:r w:rsidR="004A2FA1" w:rsidRPr="00D65789">
        <w:rPr>
          <w:rFonts w:ascii="Constantia" w:hAnsi="Constantia"/>
          <w:sz w:val="20"/>
          <w:szCs w:val="20"/>
        </w:rPr>
        <w:t xml:space="preserve">położona w obrębie </w:t>
      </w:r>
      <w:r w:rsidR="004A2FA1">
        <w:rPr>
          <w:rFonts w:ascii="Constantia" w:hAnsi="Constantia"/>
          <w:sz w:val="20"/>
          <w:szCs w:val="20"/>
        </w:rPr>
        <w:t>Gniewomierz</w:t>
      </w:r>
      <w:r w:rsidR="004A2FA1" w:rsidRPr="00D65789">
        <w:rPr>
          <w:rFonts w:ascii="Constantia" w:hAnsi="Constantia"/>
          <w:sz w:val="20"/>
          <w:szCs w:val="20"/>
        </w:rPr>
        <w:t xml:space="preserve">, </w:t>
      </w:r>
      <w:r w:rsidR="004A2FA1">
        <w:rPr>
          <w:rFonts w:ascii="Constantia" w:hAnsi="Constantia"/>
          <w:sz w:val="20"/>
          <w:szCs w:val="20"/>
        </w:rPr>
        <w:t>gmina Legnickie Pole</w:t>
      </w:r>
      <w:r w:rsidR="004A2FA1" w:rsidRPr="00D65789">
        <w:rPr>
          <w:rFonts w:ascii="Constantia" w:hAnsi="Constantia"/>
          <w:sz w:val="20"/>
          <w:szCs w:val="20"/>
        </w:rPr>
        <w:t xml:space="preserve">, woj. dolnośląskie objęta księgą wieczystą nr </w:t>
      </w:r>
      <w:r w:rsidR="004A2FA1" w:rsidRPr="004A2FA1">
        <w:rPr>
          <w:rFonts w:ascii="Constantia" w:hAnsi="Constantia"/>
          <w:sz w:val="20"/>
          <w:szCs w:val="20"/>
        </w:rPr>
        <w:t>LE1L/00090193/2</w:t>
      </w:r>
      <w:r w:rsidR="004A2FA1" w:rsidRPr="00D65789">
        <w:rPr>
          <w:rFonts w:ascii="Constantia" w:hAnsi="Constantia"/>
          <w:sz w:val="20"/>
          <w:szCs w:val="20"/>
        </w:rPr>
        <w:t xml:space="preserve"> prowadzoną przez Sąd Rejonowy w </w:t>
      </w:r>
      <w:r w:rsidR="004A2FA1">
        <w:rPr>
          <w:rFonts w:ascii="Constantia" w:hAnsi="Constantia"/>
          <w:sz w:val="20"/>
          <w:szCs w:val="20"/>
        </w:rPr>
        <w:t>Legnicy,</w:t>
      </w:r>
      <w:r w:rsidR="004A2FA1" w:rsidRPr="00D65789">
        <w:rPr>
          <w:rFonts w:ascii="Constantia" w:hAnsi="Constantia"/>
          <w:sz w:val="20"/>
          <w:szCs w:val="20"/>
        </w:rPr>
        <w:t xml:space="preserve"> V</w:t>
      </w:r>
      <w:r w:rsidR="004A2FA1">
        <w:rPr>
          <w:rFonts w:ascii="Constantia" w:hAnsi="Constantia"/>
          <w:sz w:val="20"/>
          <w:szCs w:val="20"/>
        </w:rPr>
        <w:t>I</w:t>
      </w:r>
      <w:r w:rsidR="004A2FA1" w:rsidRPr="00D65789">
        <w:rPr>
          <w:rFonts w:ascii="Constantia" w:hAnsi="Constantia"/>
          <w:sz w:val="20"/>
          <w:szCs w:val="20"/>
        </w:rPr>
        <w:t xml:space="preserve"> Wydział Ksiąg Wieczystych, objęta granicami Legnickiej Specjalnej Stefy Ekonomicznej S.A.</w:t>
      </w:r>
      <w:r w:rsidR="004A2FA1">
        <w:rPr>
          <w:rFonts w:ascii="Constantia" w:hAnsi="Constantia"/>
          <w:sz w:val="20"/>
          <w:szCs w:val="20"/>
        </w:rPr>
        <w:t>,</w:t>
      </w:r>
    </w:p>
    <w:p w14:paraId="1F9661C1" w14:textId="1CF5454C" w:rsidR="00C43FBA" w:rsidRDefault="00656CDC" w:rsidP="00A9643C">
      <w:pPr>
        <w:pStyle w:val="Default"/>
        <w:numPr>
          <w:ilvl w:val="0"/>
          <w:numId w:val="33"/>
        </w:numPr>
        <w:rPr>
          <w:rFonts w:ascii="Constantia" w:hAnsi="Constantia"/>
          <w:sz w:val="20"/>
          <w:szCs w:val="20"/>
        </w:rPr>
      </w:pPr>
      <w:r w:rsidRPr="004A2FA1">
        <w:rPr>
          <w:rFonts w:ascii="Constantia" w:hAnsi="Constantia"/>
          <w:b/>
          <w:bCs/>
          <w:sz w:val="20"/>
          <w:szCs w:val="20"/>
        </w:rPr>
        <w:t>252/4</w:t>
      </w:r>
      <w:r w:rsidR="000766D9" w:rsidRPr="004A2FA1">
        <w:rPr>
          <w:rFonts w:ascii="Constantia" w:hAnsi="Constantia"/>
          <w:sz w:val="20"/>
          <w:szCs w:val="20"/>
        </w:rPr>
        <w:t xml:space="preserve">, o powierzchni </w:t>
      </w:r>
      <w:r w:rsidR="00A57F17" w:rsidRPr="004A2FA1">
        <w:rPr>
          <w:rFonts w:ascii="Constantia" w:hAnsi="Constantia"/>
          <w:b/>
          <w:bCs/>
          <w:sz w:val="20"/>
          <w:szCs w:val="20"/>
        </w:rPr>
        <w:t xml:space="preserve">0,1048 </w:t>
      </w:r>
      <w:r w:rsidR="000766D9" w:rsidRPr="004A2FA1">
        <w:rPr>
          <w:rFonts w:ascii="Constantia" w:hAnsi="Constantia"/>
          <w:b/>
          <w:bCs/>
          <w:sz w:val="20"/>
          <w:szCs w:val="20"/>
        </w:rPr>
        <w:t>ha</w:t>
      </w:r>
      <w:r w:rsidR="000766D9" w:rsidRPr="004A2FA1">
        <w:rPr>
          <w:rFonts w:ascii="Constantia" w:hAnsi="Constantia"/>
          <w:sz w:val="20"/>
          <w:szCs w:val="20"/>
        </w:rPr>
        <w:t xml:space="preserve">, </w:t>
      </w:r>
      <w:r w:rsidR="004A2FA1" w:rsidRPr="00D65789">
        <w:rPr>
          <w:rFonts w:ascii="Constantia" w:hAnsi="Constantia"/>
          <w:sz w:val="20"/>
          <w:szCs w:val="20"/>
        </w:rPr>
        <w:t xml:space="preserve">położona w obrębie </w:t>
      </w:r>
      <w:r w:rsidR="004A2FA1">
        <w:rPr>
          <w:rFonts w:ascii="Constantia" w:hAnsi="Constantia"/>
          <w:sz w:val="20"/>
          <w:szCs w:val="20"/>
        </w:rPr>
        <w:t>Gniewomierz</w:t>
      </w:r>
      <w:r w:rsidR="004A2FA1" w:rsidRPr="00D65789">
        <w:rPr>
          <w:rFonts w:ascii="Constantia" w:hAnsi="Constantia"/>
          <w:sz w:val="20"/>
          <w:szCs w:val="20"/>
        </w:rPr>
        <w:t xml:space="preserve">, </w:t>
      </w:r>
      <w:r w:rsidR="004A2FA1">
        <w:rPr>
          <w:rFonts w:ascii="Constantia" w:hAnsi="Constantia"/>
          <w:sz w:val="20"/>
          <w:szCs w:val="20"/>
        </w:rPr>
        <w:t>gmina Legnickie Pole</w:t>
      </w:r>
      <w:r w:rsidR="004A2FA1" w:rsidRPr="00D65789">
        <w:rPr>
          <w:rFonts w:ascii="Constantia" w:hAnsi="Constantia"/>
          <w:sz w:val="20"/>
          <w:szCs w:val="20"/>
        </w:rPr>
        <w:t xml:space="preserve">, woj. dolnośląskie objęta księgą wieczystą nr </w:t>
      </w:r>
      <w:r w:rsidR="00680F5F" w:rsidRPr="00680F5F">
        <w:rPr>
          <w:rFonts w:ascii="Constantia" w:hAnsi="Constantia"/>
          <w:sz w:val="20"/>
          <w:szCs w:val="20"/>
        </w:rPr>
        <w:t>LE1L/00090188/4</w:t>
      </w:r>
      <w:r w:rsidR="004A2FA1" w:rsidRPr="00D65789">
        <w:rPr>
          <w:rFonts w:ascii="Constantia" w:hAnsi="Constantia"/>
          <w:sz w:val="20"/>
          <w:szCs w:val="20"/>
        </w:rPr>
        <w:t xml:space="preserve"> prowadzoną przez Sąd Rejonowy w </w:t>
      </w:r>
      <w:r w:rsidR="004A2FA1">
        <w:rPr>
          <w:rFonts w:ascii="Constantia" w:hAnsi="Constantia"/>
          <w:sz w:val="20"/>
          <w:szCs w:val="20"/>
        </w:rPr>
        <w:t>Legnicy,</w:t>
      </w:r>
      <w:r w:rsidR="004A2FA1" w:rsidRPr="00D65789">
        <w:rPr>
          <w:rFonts w:ascii="Constantia" w:hAnsi="Constantia"/>
          <w:sz w:val="20"/>
          <w:szCs w:val="20"/>
        </w:rPr>
        <w:t xml:space="preserve"> V</w:t>
      </w:r>
      <w:r w:rsidR="004A2FA1">
        <w:rPr>
          <w:rFonts w:ascii="Constantia" w:hAnsi="Constantia"/>
          <w:sz w:val="20"/>
          <w:szCs w:val="20"/>
        </w:rPr>
        <w:t>I</w:t>
      </w:r>
      <w:r w:rsidR="004A2FA1" w:rsidRPr="00D65789">
        <w:rPr>
          <w:rFonts w:ascii="Constantia" w:hAnsi="Constantia"/>
          <w:sz w:val="20"/>
          <w:szCs w:val="20"/>
        </w:rPr>
        <w:t xml:space="preserve"> Wydział Ksiąg Wieczystych, objęta granicami Legnickiej Specjalnej Stefy Ekonomicznej S.A.</w:t>
      </w:r>
    </w:p>
    <w:p w14:paraId="15B15F32" w14:textId="77777777" w:rsidR="004A2FA1" w:rsidRPr="004A2FA1" w:rsidRDefault="004A2FA1" w:rsidP="00A9643C">
      <w:pPr>
        <w:pStyle w:val="Default"/>
        <w:ind w:left="567"/>
        <w:rPr>
          <w:rFonts w:ascii="Constantia" w:hAnsi="Constantia"/>
          <w:sz w:val="20"/>
          <w:szCs w:val="20"/>
        </w:rPr>
      </w:pPr>
    </w:p>
    <w:p w14:paraId="74FE0608" w14:textId="64B56FFE" w:rsidR="000E6BE2" w:rsidRPr="00D65789" w:rsidRDefault="00C43FBA" w:rsidP="00A9643C">
      <w:pPr>
        <w:pStyle w:val="Default"/>
        <w:ind w:left="567"/>
        <w:rPr>
          <w:rFonts w:ascii="Constantia" w:hAnsi="Constantia"/>
          <w:color w:val="auto"/>
          <w:sz w:val="20"/>
          <w:szCs w:val="20"/>
        </w:rPr>
      </w:pPr>
      <w:r>
        <w:rPr>
          <w:rFonts w:ascii="Constantia" w:hAnsi="Constantia"/>
          <w:sz w:val="20"/>
          <w:szCs w:val="20"/>
        </w:rPr>
        <w:t>d</w:t>
      </w:r>
      <w:r w:rsidR="000766D9" w:rsidRPr="00D65789">
        <w:rPr>
          <w:rFonts w:ascii="Constantia" w:hAnsi="Constantia"/>
          <w:sz w:val="20"/>
          <w:szCs w:val="20"/>
        </w:rPr>
        <w:t>alej</w:t>
      </w:r>
      <w:r>
        <w:rPr>
          <w:rFonts w:ascii="Constantia" w:hAnsi="Constantia"/>
          <w:sz w:val="20"/>
          <w:szCs w:val="20"/>
        </w:rPr>
        <w:t xml:space="preserve"> łącznie</w:t>
      </w:r>
      <w:r w:rsidR="000766D9" w:rsidRPr="00D65789">
        <w:rPr>
          <w:rFonts w:ascii="Constantia" w:hAnsi="Constantia"/>
          <w:sz w:val="20"/>
          <w:szCs w:val="20"/>
        </w:rPr>
        <w:t>: („</w:t>
      </w:r>
      <w:r w:rsidR="000766D9" w:rsidRPr="00081F70">
        <w:rPr>
          <w:rFonts w:ascii="Constantia" w:hAnsi="Constantia"/>
          <w:b/>
          <w:bCs/>
          <w:sz w:val="20"/>
          <w:szCs w:val="20"/>
        </w:rPr>
        <w:t>Nieruchomość 2</w:t>
      </w:r>
      <w:r w:rsidR="000766D9" w:rsidRPr="00D65789">
        <w:rPr>
          <w:rFonts w:ascii="Constantia" w:hAnsi="Constantia"/>
          <w:sz w:val="20"/>
          <w:szCs w:val="20"/>
        </w:rPr>
        <w:t>”),</w:t>
      </w:r>
    </w:p>
    <w:p w14:paraId="0C9B13FB" w14:textId="77777777" w:rsidR="00A96D06" w:rsidRDefault="00A96D06" w:rsidP="00A9643C">
      <w:pPr>
        <w:widowControl w:val="0"/>
        <w:rPr>
          <w:rFonts w:ascii="Constantia" w:hAnsi="Constantia"/>
        </w:rPr>
      </w:pPr>
    </w:p>
    <w:p w14:paraId="350C8FDB" w14:textId="77777777" w:rsidR="00366DF8" w:rsidRDefault="00366DF8" w:rsidP="00A9643C">
      <w:pPr>
        <w:widowControl w:val="0"/>
        <w:rPr>
          <w:rFonts w:ascii="Brygada 1918" w:hAnsi="Brygada 1918"/>
          <w:i/>
          <w:iCs/>
          <w:sz w:val="22"/>
          <w:szCs w:val="22"/>
          <w:u w:val="single"/>
        </w:rPr>
      </w:pPr>
    </w:p>
    <w:p w14:paraId="3ABD926D" w14:textId="77777777" w:rsidR="00404C6E" w:rsidRPr="00E444B4" w:rsidRDefault="00CB4F64" w:rsidP="00A9643C">
      <w:pPr>
        <w:pStyle w:val="Style1"/>
        <w:widowControl/>
        <w:numPr>
          <w:ilvl w:val="0"/>
          <w:numId w:val="21"/>
        </w:numPr>
        <w:spacing w:before="53"/>
        <w:rPr>
          <w:rFonts w:ascii="Constantia" w:hAnsi="Constantia"/>
          <w:b/>
          <w:sz w:val="20"/>
        </w:rPr>
      </w:pPr>
      <w:r w:rsidRPr="00E444B4">
        <w:rPr>
          <w:rFonts w:ascii="Constantia" w:hAnsi="Constantia"/>
          <w:b/>
          <w:sz w:val="20"/>
        </w:rPr>
        <w:t xml:space="preserve">Opis nieruchomości </w:t>
      </w:r>
    </w:p>
    <w:p w14:paraId="7D1C6F6A" w14:textId="77777777" w:rsidR="00467717" w:rsidRDefault="00467717" w:rsidP="00A9643C">
      <w:pPr>
        <w:pStyle w:val="Default"/>
        <w:rPr>
          <w:rFonts w:ascii="Constantia" w:hAnsi="Constantia"/>
          <w:sz w:val="20"/>
          <w:szCs w:val="20"/>
        </w:rPr>
      </w:pPr>
    </w:p>
    <w:p w14:paraId="31B4FEEF" w14:textId="77777777" w:rsidR="00F1584C" w:rsidRPr="0090539F" w:rsidRDefault="46F57C21" w:rsidP="00A9643C">
      <w:pPr>
        <w:spacing w:before="240"/>
        <w:rPr>
          <w:rFonts w:ascii="Constantia" w:hAnsi="Constantia"/>
          <w:b/>
          <w:bCs/>
        </w:rPr>
      </w:pPr>
      <w:r w:rsidRPr="0090539F">
        <w:rPr>
          <w:rFonts w:ascii="Constantia" w:hAnsi="Constantia"/>
          <w:b/>
          <w:bCs/>
        </w:rPr>
        <w:t>Nieruchomość 1</w:t>
      </w:r>
    </w:p>
    <w:p w14:paraId="76EBEFCD" w14:textId="3A4AE851" w:rsidR="00F1584C" w:rsidRPr="00F1584C" w:rsidRDefault="00F1584C" w:rsidP="00A9643C">
      <w:pPr>
        <w:spacing w:before="240"/>
        <w:rPr>
          <w:rFonts w:ascii="Constantia" w:hAnsi="Constantia"/>
        </w:rPr>
      </w:pPr>
      <w:r w:rsidRPr="00F1584C">
        <w:rPr>
          <w:rFonts w:ascii="Constantia" w:hAnsi="Constantia"/>
        </w:rPr>
        <w:t xml:space="preserve">Nieruchomość </w:t>
      </w:r>
      <w:r>
        <w:rPr>
          <w:rFonts w:ascii="Constantia" w:hAnsi="Constantia"/>
        </w:rPr>
        <w:t xml:space="preserve">1 </w:t>
      </w:r>
      <w:r w:rsidR="004B0C91">
        <w:rPr>
          <w:rFonts w:ascii="Constantia" w:hAnsi="Constantia"/>
        </w:rPr>
        <w:t xml:space="preserve">posiada regularny </w:t>
      </w:r>
      <w:r w:rsidR="00C4519C">
        <w:rPr>
          <w:rFonts w:ascii="Constantia" w:hAnsi="Constantia"/>
        </w:rPr>
        <w:t>kształt</w:t>
      </w:r>
      <w:r w:rsidR="004B0C91">
        <w:rPr>
          <w:rFonts w:ascii="Constantia" w:hAnsi="Constantia"/>
        </w:rPr>
        <w:t xml:space="preserve"> </w:t>
      </w:r>
      <w:r w:rsidR="00C4519C">
        <w:rPr>
          <w:rFonts w:ascii="Constantia" w:hAnsi="Constantia"/>
        </w:rPr>
        <w:t>przypominający</w:t>
      </w:r>
      <w:r w:rsidR="004B0C91">
        <w:rPr>
          <w:rFonts w:ascii="Constantia" w:hAnsi="Constantia"/>
        </w:rPr>
        <w:t xml:space="preserve"> prostokąt</w:t>
      </w:r>
      <w:r w:rsidR="00C4519C">
        <w:rPr>
          <w:rFonts w:ascii="Constantia" w:hAnsi="Constantia"/>
        </w:rPr>
        <w:t>. J</w:t>
      </w:r>
      <w:r>
        <w:rPr>
          <w:rFonts w:ascii="Constantia" w:hAnsi="Constantia"/>
        </w:rPr>
        <w:t xml:space="preserve">est </w:t>
      </w:r>
      <w:r w:rsidR="004B0C91" w:rsidRPr="00F1584C">
        <w:rPr>
          <w:rFonts w:ascii="Constantia" w:hAnsi="Constantia"/>
        </w:rPr>
        <w:t>niezabudowana</w:t>
      </w:r>
      <w:r w:rsidR="00C4519C">
        <w:rPr>
          <w:rFonts w:ascii="Constantia" w:hAnsi="Constantia"/>
        </w:rPr>
        <w:t>,</w:t>
      </w:r>
      <w:r w:rsidRPr="00F1584C">
        <w:rPr>
          <w:rFonts w:ascii="Constantia" w:hAnsi="Constantia"/>
        </w:rPr>
        <w:t xml:space="preserve"> położon</w:t>
      </w:r>
      <w:r w:rsidR="004B0C91">
        <w:rPr>
          <w:rFonts w:ascii="Constantia" w:hAnsi="Constantia"/>
        </w:rPr>
        <w:t>a</w:t>
      </w:r>
      <w:r w:rsidRPr="00F1584C">
        <w:rPr>
          <w:rFonts w:ascii="Constantia" w:hAnsi="Constantia"/>
        </w:rPr>
        <w:t xml:space="preserve"> na terenie płaskim, o charakterze inwestycyjnym, przeznaczone pod funkcje przemysłowo-magazynowe i usługowe. Teren </w:t>
      </w:r>
      <w:r w:rsidR="00C4519C">
        <w:rPr>
          <w:rFonts w:ascii="Constantia" w:hAnsi="Constantia"/>
        </w:rPr>
        <w:t>jest</w:t>
      </w:r>
      <w:r w:rsidRPr="00F1584C">
        <w:rPr>
          <w:rFonts w:ascii="Constantia" w:hAnsi="Constantia"/>
        </w:rPr>
        <w:t xml:space="preserve"> nieutwardzon</w:t>
      </w:r>
      <w:r w:rsidR="00B8468D">
        <w:rPr>
          <w:rFonts w:ascii="Constantia" w:hAnsi="Constantia"/>
        </w:rPr>
        <w:t>y</w:t>
      </w:r>
      <w:r w:rsidRPr="00F1584C">
        <w:rPr>
          <w:rFonts w:ascii="Constantia" w:hAnsi="Constantia"/>
        </w:rPr>
        <w:t xml:space="preserve"> i aktualnie niezagospodarowan</w:t>
      </w:r>
      <w:r w:rsidR="00C4519C">
        <w:rPr>
          <w:rFonts w:ascii="Constantia" w:hAnsi="Constantia"/>
        </w:rPr>
        <w:t xml:space="preserve">y, </w:t>
      </w:r>
      <w:r w:rsidR="00F76AD2">
        <w:rPr>
          <w:rFonts w:ascii="Constantia" w:hAnsi="Constantia"/>
        </w:rPr>
        <w:t>porośnięty</w:t>
      </w:r>
      <w:r w:rsidR="00C4519C">
        <w:rPr>
          <w:rFonts w:ascii="Constantia" w:hAnsi="Constantia"/>
        </w:rPr>
        <w:t xml:space="preserve"> </w:t>
      </w:r>
      <w:r w:rsidR="00F76AD2">
        <w:rPr>
          <w:rFonts w:ascii="Constantia" w:hAnsi="Constantia"/>
        </w:rPr>
        <w:t>samosiejkami drzew i krzewów.</w:t>
      </w:r>
    </w:p>
    <w:p w14:paraId="637C57B4" w14:textId="77777777" w:rsidR="00F76AD2" w:rsidRDefault="00F76AD2" w:rsidP="00A9643C">
      <w:pPr>
        <w:pStyle w:val="Default"/>
        <w:rPr>
          <w:rFonts w:ascii="Constantia" w:hAnsi="Constantia"/>
          <w:sz w:val="20"/>
          <w:szCs w:val="20"/>
          <w:highlight w:val="yellow"/>
        </w:rPr>
      </w:pPr>
    </w:p>
    <w:p w14:paraId="3BA37F26" w14:textId="6DAEE8EB" w:rsidR="00CB01CB" w:rsidRPr="00B8468D" w:rsidRDefault="00DB23DB" w:rsidP="00A9643C">
      <w:pPr>
        <w:pStyle w:val="Default"/>
        <w:rPr>
          <w:rFonts w:ascii="Constantia" w:hAnsi="Constantia"/>
          <w:sz w:val="20"/>
          <w:szCs w:val="20"/>
        </w:rPr>
      </w:pPr>
      <w:r w:rsidRPr="00B8468D">
        <w:rPr>
          <w:rFonts w:ascii="Constantia" w:hAnsi="Constantia"/>
          <w:sz w:val="20"/>
          <w:szCs w:val="20"/>
        </w:rPr>
        <w:t xml:space="preserve">Nieruchomość 1 posiada dostęp do drogi wewnętrznej LSSE od strony </w:t>
      </w:r>
      <w:r w:rsidR="00CB01CB" w:rsidRPr="00B8468D">
        <w:rPr>
          <w:rFonts w:ascii="Constantia" w:hAnsi="Constantia"/>
          <w:sz w:val="20"/>
          <w:szCs w:val="20"/>
        </w:rPr>
        <w:t xml:space="preserve">wschodniej i dalej </w:t>
      </w:r>
      <w:proofErr w:type="gramStart"/>
      <w:r w:rsidR="00CB01CB" w:rsidRPr="00B8468D">
        <w:rPr>
          <w:rFonts w:ascii="Constantia" w:hAnsi="Constantia"/>
          <w:sz w:val="20"/>
          <w:szCs w:val="20"/>
        </w:rPr>
        <w:t>dost</w:t>
      </w:r>
      <w:r w:rsidR="00AA2217" w:rsidRPr="00B8468D">
        <w:rPr>
          <w:rFonts w:ascii="Constantia" w:hAnsi="Constantia"/>
          <w:sz w:val="20"/>
          <w:szCs w:val="20"/>
        </w:rPr>
        <w:t>ęp</w:t>
      </w:r>
      <w:r w:rsidR="00CB01CB" w:rsidRPr="00B8468D">
        <w:rPr>
          <w:rFonts w:ascii="Constantia" w:hAnsi="Constantia"/>
          <w:sz w:val="20"/>
          <w:szCs w:val="20"/>
        </w:rPr>
        <w:t xml:space="preserve">  do</w:t>
      </w:r>
      <w:proofErr w:type="gramEnd"/>
      <w:r w:rsidR="00CB01CB" w:rsidRPr="00B8468D">
        <w:rPr>
          <w:rFonts w:ascii="Constantia" w:hAnsi="Constantia"/>
          <w:sz w:val="20"/>
          <w:szCs w:val="20"/>
        </w:rPr>
        <w:t xml:space="preserve"> drogi publicznej (ul. </w:t>
      </w:r>
      <w:proofErr w:type="spellStart"/>
      <w:r w:rsidR="00CB01CB" w:rsidRPr="00B8468D">
        <w:rPr>
          <w:rFonts w:ascii="Constantia" w:hAnsi="Constantia"/>
          <w:sz w:val="20"/>
          <w:szCs w:val="20"/>
        </w:rPr>
        <w:t>Gniewomiersk</w:t>
      </w:r>
      <w:r w:rsidR="0090539F">
        <w:rPr>
          <w:rFonts w:ascii="Constantia" w:hAnsi="Constantia"/>
          <w:sz w:val="20"/>
          <w:szCs w:val="20"/>
        </w:rPr>
        <w:t>a</w:t>
      </w:r>
      <w:proofErr w:type="spellEnd"/>
      <w:r w:rsidR="00CB01CB" w:rsidRPr="00B8468D">
        <w:rPr>
          <w:rFonts w:ascii="Constantia" w:hAnsi="Constantia"/>
          <w:sz w:val="20"/>
          <w:szCs w:val="20"/>
        </w:rPr>
        <w:t xml:space="preserve">). </w:t>
      </w:r>
      <w:r w:rsidR="00AA2217" w:rsidRPr="00B8468D">
        <w:rPr>
          <w:rFonts w:ascii="Constantia" w:hAnsi="Constantia"/>
          <w:sz w:val="20"/>
          <w:szCs w:val="20"/>
        </w:rPr>
        <w:t>Sieć</w:t>
      </w:r>
      <w:r w:rsidR="00B86B27" w:rsidRPr="00B8468D">
        <w:rPr>
          <w:rFonts w:ascii="Constantia" w:hAnsi="Constantia"/>
          <w:sz w:val="20"/>
          <w:szCs w:val="20"/>
        </w:rPr>
        <w:t xml:space="preserve"> </w:t>
      </w:r>
      <w:r w:rsidR="00AA2217" w:rsidRPr="00B8468D">
        <w:rPr>
          <w:rFonts w:ascii="Constantia" w:hAnsi="Constantia"/>
          <w:sz w:val="20"/>
          <w:szCs w:val="20"/>
        </w:rPr>
        <w:t>infrastruktury</w:t>
      </w:r>
      <w:r w:rsidR="00B86B27" w:rsidRPr="00B8468D">
        <w:rPr>
          <w:rFonts w:ascii="Constantia" w:hAnsi="Constantia"/>
          <w:sz w:val="20"/>
          <w:szCs w:val="20"/>
        </w:rPr>
        <w:t xml:space="preserve"> technicznej tj. </w:t>
      </w:r>
      <w:r w:rsidR="00AA2217" w:rsidRPr="00B8468D">
        <w:rPr>
          <w:rFonts w:ascii="Constantia" w:hAnsi="Constantia"/>
          <w:sz w:val="20"/>
          <w:szCs w:val="20"/>
        </w:rPr>
        <w:t>wodociąg</w:t>
      </w:r>
      <w:r w:rsidR="00B86B27" w:rsidRPr="00B8468D">
        <w:rPr>
          <w:rFonts w:ascii="Constantia" w:hAnsi="Constantia"/>
          <w:sz w:val="20"/>
          <w:szCs w:val="20"/>
        </w:rPr>
        <w:t xml:space="preserve"> w</w:t>
      </w:r>
      <w:r w:rsidR="00CF313F" w:rsidRPr="00B8468D">
        <w:rPr>
          <w:rFonts w:ascii="Constantia" w:hAnsi="Constantia"/>
          <w:sz w:val="20"/>
          <w:szCs w:val="20"/>
        </w:rPr>
        <w:t>200, sieć kana</w:t>
      </w:r>
      <w:r w:rsidR="00AA2217" w:rsidRPr="00B8468D">
        <w:rPr>
          <w:rFonts w:ascii="Constantia" w:hAnsi="Constantia"/>
          <w:sz w:val="20"/>
          <w:szCs w:val="20"/>
        </w:rPr>
        <w:t>lizacji</w:t>
      </w:r>
      <w:r w:rsidR="00CF313F" w:rsidRPr="00B8468D">
        <w:rPr>
          <w:rFonts w:ascii="Constantia" w:hAnsi="Constantia"/>
          <w:sz w:val="20"/>
          <w:szCs w:val="20"/>
        </w:rPr>
        <w:t xml:space="preserve"> </w:t>
      </w:r>
      <w:r w:rsidR="00C65EC9" w:rsidRPr="00B8468D">
        <w:rPr>
          <w:rFonts w:ascii="Constantia" w:hAnsi="Constantia"/>
          <w:sz w:val="20"/>
          <w:szCs w:val="20"/>
        </w:rPr>
        <w:t>sanitarnej</w:t>
      </w:r>
      <w:r w:rsidR="00CF313F" w:rsidRPr="00B8468D">
        <w:rPr>
          <w:rFonts w:ascii="Constantia" w:hAnsi="Constantia"/>
          <w:sz w:val="20"/>
          <w:szCs w:val="20"/>
        </w:rPr>
        <w:t xml:space="preserve"> ks110 oraz sieć gazu średniego ciśnieni</w:t>
      </w:r>
      <w:r w:rsidR="00C65EC9" w:rsidRPr="00B8468D">
        <w:rPr>
          <w:rFonts w:ascii="Constantia" w:hAnsi="Constantia"/>
          <w:sz w:val="20"/>
          <w:szCs w:val="20"/>
        </w:rPr>
        <w:t>a</w:t>
      </w:r>
      <w:r w:rsidR="00CF313F" w:rsidRPr="00B8468D">
        <w:rPr>
          <w:rFonts w:ascii="Constantia" w:hAnsi="Constantia"/>
          <w:sz w:val="20"/>
          <w:szCs w:val="20"/>
        </w:rPr>
        <w:t xml:space="preserve"> g125 przebiegają wzdłuż południowej granicy </w:t>
      </w:r>
      <w:r w:rsidR="00C65EC9" w:rsidRPr="00B8468D">
        <w:rPr>
          <w:rFonts w:ascii="Constantia" w:hAnsi="Constantia"/>
          <w:sz w:val="20"/>
          <w:szCs w:val="20"/>
        </w:rPr>
        <w:t>nieruchomości</w:t>
      </w:r>
      <w:r w:rsidR="00CF313F" w:rsidRPr="00B8468D">
        <w:rPr>
          <w:rFonts w:ascii="Constantia" w:hAnsi="Constantia"/>
          <w:sz w:val="20"/>
          <w:szCs w:val="20"/>
        </w:rPr>
        <w:t xml:space="preserve">. </w:t>
      </w:r>
    </w:p>
    <w:p w14:paraId="4A0C82FA" w14:textId="77777777" w:rsidR="00CF313F" w:rsidRPr="00B8468D" w:rsidRDefault="00CF313F" w:rsidP="00A9643C">
      <w:pPr>
        <w:pStyle w:val="Default"/>
        <w:rPr>
          <w:rFonts w:ascii="Constantia" w:hAnsi="Constantia"/>
          <w:sz w:val="20"/>
          <w:szCs w:val="20"/>
        </w:rPr>
      </w:pPr>
    </w:p>
    <w:p w14:paraId="533E79E0" w14:textId="2C4610CF" w:rsidR="00CF313F" w:rsidRPr="00B8468D" w:rsidRDefault="00CF313F" w:rsidP="00A9643C">
      <w:pPr>
        <w:pStyle w:val="Default"/>
        <w:rPr>
          <w:rFonts w:ascii="Constantia" w:hAnsi="Constantia"/>
          <w:sz w:val="20"/>
          <w:szCs w:val="20"/>
        </w:rPr>
      </w:pPr>
      <w:r w:rsidRPr="00B8468D">
        <w:rPr>
          <w:rFonts w:ascii="Constantia" w:hAnsi="Constantia"/>
          <w:sz w:val="20"/>
          <w:szCs w:val="20"/>
        </w:rPr>
        <w:t xml:space="preserve">Przez teren od strony wschodniej </w:t>
      </w:r>
      <w:r w:rsidR="00480EF0" w:rsidRPr="00B8468D">
        <w:rPr>
          <w:rFonts w:ascii="Constantia" w:hAnsi="Constantia"/>
          <w:sz w:val="20"/>
          <w:szCs w:val="20"/>
        </w:rPr>
        <w:t xml:space="preserve">przebiegają dwa </w:t>
      </w:r>
      <w:r w:rsidR="00C65EC9" w:rsidRPr="00B8468D">
        <w:rPr>
          <w:rFonts w:ascii="Constantia" w:hAnsi="Constantia"/>
          <w:sz w:val="20"/>
          <w:szCs w:val="20"/>
        </w:rPr>
        <w:t>gazociągi</w:t>
      </w:r>
      <w:r w:rsidR="00480EF0" w:rsidRPr="00B8468D">
        <w:rPr>
          <w:rFonts w:ascii="Constantia" w:hAnsi="Constantia"/>
          <w:sz w:val="20"/>
          <w:szCs w:val="20"/>
        </w:rPr>
        <w:t xml:space="preserve"> wysokiego </w:t>
      </w:r>
      <w:r w:rsidR="00C65EC9" w:rsidRPr="00B8468D">
        <w:rPr>
          <w:rFonts w:ascii="Constantia" w:hAnsi="Constantia"/>
          <w:sz w:val="20"/>
          <w:szCs w:val="20"/>
        </w:rPr>
        <w:t>ciśnienia</w:t>
      </w:r>
      <w:r w:rsidR="00480EF0" w:rsidRPr="00B8468D">
        <w:rPr>
          <w:rFonts w:ascii="Constantia" w:hAnsi="Constantia"/>
          <w:sz w:val="20"/>
          <w:szCs w:val="20"/>
        </w:rPr>
        <w:t xml:space="preserve"> g300 wraz ze strefami </w:t>
      </w:r>
      <w:r w:rsidR="00C65EC9" w:rsidRPr="00B8468D">
        <w:rPr>
          <w:rFonts w:ascii="Constantia" w:hAnsi="Constantia"/>
          <w:sz w:val="20"/>
          <w:szCs w:val="20"/>
        </w:rPr>
        <w:t>ochronnymi</w:t>
      </w:r>
      <w:r w:rsidR="00480EF0" w:rsidRPr="00B8468D">
        <w:rPr>
          <w:rFonts w:ascii="Constantia" w:hAnsi="Constantia"/>
          <w:sz w:val="20"/>
          <w:szCs w:val="20"/>
        </w:rPr>
        <w:t xml:space="preserve">. </w:t>
      </w:r>
    </w:p>
    <w:p w14:paraId="6893B6A4" w14:textId="77777777" w:rsidR="00AA2217" w:rsidRPr="00B8468D" w:rsidRDefault="00AA2217" w:rsidP="00A9643C">
      <w:pPr>
        <w:pStyle w:val="Default"/>
        <w:rPr>
          <w:rFonts w:ascii="Constantia" w:hAnsi="Constantia"/>
          <w:sz w:val="20"/>
          <w:szCs w:val="20"/>
        </w:rPr>
      </w:pPr>
    </w:p>
    <w:p w14:paraId="7C9F727C" w14:textId="0B80CA34" w:rsidR="00AA2217" w:rsidRPr="00B8468D" w:rsidRDefault="00AA2217" w:rsidP="00A9643C">
      <w:pPr>
        <w:pStyle w:val="Default"/>
        <w:rPr>
          <w:rFonts w:ascii="Constantia" w:hAnsi="Constantia"/>
          <w:sz w:val="20"/>
          <w:szCs w:val="20"/>
        </w:rPr>
      </w:pPr>
      <w:r w:rsidRPr="00B8468D">
        <w:rPr>
          <w:rFonts w:ascii="Constantia" w:hAnsi="Constantia"/>
          <w:sz w:val="20"/>
          <w:szCs w:val="20"/>
        </w:rPr>
        <w:t xml:space="preserve">Uwaga. </w:t>
      </w:r>
      <w:r w:rsidR="00F82620">
        <w:rPr>
          <w:rFonts w:ascii="Constantia" w:hAnsi="Constantia"/>
          <w:sz w:val="20"/>
          <w:szCs w:val="20"/>
        </w:rPr>
        <w:t xml:space="preserve">Dla nieruchomości nr 1 </w:t>
      </w:r>
      <w:r w:rsidRPr="00B8468D">
        <w:rPr>
          <w:rFonts w:ascii="Constantia" w:hAnsi="Constantia"/>
          <w:sz w:val="20"/>
          <w:szCs w:val="20"/>
        </w:rPr>
        <w:t xml:space="preserve">LSSE posiada </w:t>
      </w:r>
      <w:r w:rsidR="00C65EC9" w:rsidRPr="00B8468D">
        <w:rPr>
          <w:rFonts w:ascii="Constantia" w:hAnsi="Constantia"/>
          <w:sz w:val="20"/>
          <w:szCs w:val="20"/>
        </w:rPr>
        <w:t>dokumentację</w:t>
      </w:r>
      <w:r w:rsidRPr="00B8468D">
        <w:rPr>
          <w:rFonts w:ascii="Constantia" w:hAnsi="Constantia"/>
          <w:sz w:val="20"/>
          <w:szCs w:val="20"/>
        </w:rPr>
        <w:t xml:space="preserve"> </w:t>
      </w:r>
      <w:r w:rsidR="00C65EC9" w:rsidRPr="00B8468D">
        <w:rPr>
          <w:rFonts w:ascii="Constantia" w:hAnsi="Constantia"/>
          <w:sz w:val="20"/>
          <w:szCs w:val="20"/>
        </w:rPr>
        <w:t>projektową</w:t>
      </w:r>
      <w:r w:rsidRPr="00B8468D">
        <w:rPr>
          <w:rFonts w:ascii="Constantia" w:hAnsi="Constantia"/>
          <w:sz w:val="20"/>
          <w:szCs w:val="20"/>
        </w:rPr>
        <w:t xml:space="preserve"> wraz z </w:t>
      </w:r>
      <w:r w:rsidR="00C65EC9" w:rsidRPr="00B8468D">
        <w:rPr>
          <w:rFonts w:ascii="Constantia" w:hAnsi="Constantia"/>
          <w:sz w:val="20"/>
          <w:szCs w:val="20"/>
        </w:rPr>
        <w:t>pozwoleniem</w:t>
      </w:r>
      <w:r w:rsidRPr="00B8468D">
        <w:rPr>
          <w:rFonts w:ascii="Constantia" w:hAnsi="Constantia"/>
          <w:sz w:val="20"/>
          <w:szCs w:val="20"/>
        </w:rPr>
        <w:t xml:space="preserve"> na </w:t>
      </w:r>
      <w:r w:rsidR="00C65EC9" w:rsidRPr="00B8468D">
        <w:rPr>
          <w:rFonts w:ascii="Constantia" w:hAnsi="Constantia"/>
          <w:sz w:val="20"/>
          <w:szCs w:val="20"/>
        </w:rPr>
        <w:t>budowę</w:t>
      </w:r>
      <w:r w:rsidRPr="00B8468D">
        <w:rPr>
          <w:rFonts w:ascii="Constantia" w:hAnsi="Constantia"/>
          <w:sz w:val="20"/>
          <w:szCs w:val="20"/>
        </w:rPr>
        <w:t xml:space="preserve"> </w:t>
      </w:r>
      <w:r w:rsidR="00C65EC9" w:rsidRPr="00B8468D">
        <w:rPr>
          <w:rFonts w:ascii="Constantia" w:hAnsi="Constantia"/>
          <w:sz w:val="20"/>
          <w:szCs w:val="20"/>
        </w:rPr>
        <w:t>budowy</w:t>
      </w:r>
      <w:r w:rsidRPr="00B8468D">
        <w:rPr>
          <w:rFonts w:ascii="Constantia" w:hAnsi="Constantia"/>
          <w:sz w:val="20"/>
          <w:szCs w:val="20"/>
        </w:rPr>
        <w:t xml:space="preserve"> hali </w:t>
      </w:r>
      <w:r w:rsidR="00C65EC9" w:rsidRPr="00B8468D">
        <w:rPr>
          <w:rFonts w:ascii="Constantia" w:hAnsi="Constantia"/>
          <w:sz w:val="20"/>
          <w:szCs w:val="20"/>
        </w:rPr>
        <w:t>produkcyjno</w:t>
      </w:r>
      <w:r w:rsidRPr="00B8468D">
        <w:rPr>
          <w:rFonts w:ascii="Constantia" w:hAnsi="Constantia"/>
          <w:sz w:val="20"/>
          <w:szCs w:val="20"/>
        </w:rPr>
        <w:t xml:space="preserve">-magazynowej o </w:t>
      </w:r>
      <w:r w:rsidR="00C65EC9" w:rsidRPr="00B8468D">
        <w:rPr>
          <w:rFonts w:ascii="Constantia" w:hAnsi="Constantia"/>
          <w:sz w:val="20"/>
          <w:szCs w:val="20"/>
        </w:rPr>
        <w:t>powierzchni</w:t>
      </w:r>
      <w:r w:rsidRPr="00B8468D">
        <w:rPr>
          <w:rFonts w:ascii="Constantia" w:hAnsi="Constantia"/>
          <w:sz w:val="20"/>
          <w:szCs w:val="20"/>
        </w:rPr>
        <w:t xml:space="preserve"> 4 700 m2.</w:t>
      </w:r>
      <w:r w:rsidR="00556D9C">
        <w:rPr>
          <w:rFonts w:ascii="Constantia" w:hAnsi="Constantia"/>
          <w:sz w:val="20"/>
          <w:szCs w:val="20"/>
        </w:rPr>
        <w:t xml:space="preserve"> Przedmiotem </w:t>
      </w:r>
      <w:r w:rsidR="00DF79A6">
        <w:rPr>
          <w:rFonts w:ascii="Constantia" w:hAnsi="Constantia"/>
          <w:sz w:val="20"/>
          <w:szCs w:val="20"/>
        </w:rPr>
        <w:t>sprzedaży</w:t>
      </w:r>
      <w:r w:rsidR="00556D9C">
        <w:rPr>
          <w:rFonts w:ascii="Constantia" w:hAnsi="Constantia"/>
          <w:sz w:val="20"/>
          <w:szCs w:val="20"/>
        </w:rPr>
        <w:t xml:space="preserve"> jest nieruchomość </w:t>
      </w:r>
      <w:r w:rsidR="00DF79A6">
        <w:rPr>
          <w:rFonts w:ascii="Constantia" w:hAnsi="Constantia"/>
          <w:sz w:val="20"/>
          <w:szCs w:val="20"/>
        </w:rPr>
        <w:t xml:space="preserve">1 wraz z dokumentacją projektową. </w:t>
      </w:r>
    </w:p>
    <w:p w14:paraId="7AE4FEC4" w14:textId="77777777" w:rsidR="00CB01CB" w:rsidRDefault="00CB01CB" w:rsidP="00A9643C">
      <w:pPr>
        <w:pStyle w:val="Default"/>
        <w:rPr>
          <w:rFonts w:ascii="Constantia" w:hAnsi="Constantia"/>
          <w:sz w:val="20"/>
          <w:szCs w:val="20"/>
          <w:highlight w:val="yellow"/>
        </w:rPr>
      </w:pPr>
    </w:p>
    <w:p w14:paraId="50C4715C" w14:textId="77777777" w:rsidR="00CB01CB" w:rsidRDefault="00CB01CB" w:rsidP="00A9643C">
      <w:pPr>
        <w:pStyle w:val="Default"/>
        <w:rPr>
          <w:rFonts w:ascii="Constantia" w:hAnsi="Constantia"/>
          <w:sz w:val="20"/>
          <w:szCs w:val="20"/>
          <w:highlight w:val="yellow"/>
        </w:rPr>
      </w:pPr>
    </w:p>
    <w:p w14:paraId="2771F998" w14:textId="77777777" w:rsidR="00CB01CB" w:rsidRDefault="00CB01CB" w:rsidP="00A9643C">
      <w:pPr>
        <w:pStyle w:val="Default"/>
        <w:rPr>
          <w:rFonts w:ascii="Constantia" w:hAnsi="Constantia"/>
          <w:sz w:val="20"/>
          <w:szCs w:val="20"/>
          <w:highlight w:val="yellow"/>
        </w:rPr>
      </w:pPr>
    </w:p>
    <w:p w14:paraId="21021F9F" w14:textId="47013928" w:rsidR="00CB01CB" w:rsidRPr="0090539F" w:rsidRDefault="0090539F" w:rsidP="00A9643C">
      <w:pPr>
        <w:pStyle w:val="Default"/>
        <w:rPr>
          <w:rFonts w:ascii="Constantia" w:hAnsi="Constantia"/>
          <w:b/>
          <w:bCs/>
          <w:sz w:val="20"/>
          <w:szCs w:val="20"/>
        </w:rPr>
      </w:pPr>
      <w:r w:rsidRPr="0090539F">
        <w:rPr>
          <w:rFonts w:ascii="Constantia" w:hAnsi="Constantia"/>
          <w:b/>
          <w:bCs/>
          <w:sz w:val="20"/>
          <w:szCs w:val="20"/>
        </w:rPr>
        <w:lastRenderedPageBreak/>
        <w:t>Nieruchomość</w:t>
      </w:r>
      <w:r w:rsidR="00B8468D" w:rsidRPr="0090539F">
        <w:rPr>
          <w:rFonts w:ascii="Constantia" w:hAnsi="Constantia"/>
          <w:b/>
          <w:bCs/>
          <w:sz w:val="20"/>
          <w:szCs w:val="20"/>
        </w:rPr>
        <w:t xml:space="preserve"> 2</w:t>
      </w:r>
    </w:p>
    <w:p w14:paraId="6F34F7FE" w14:textId="66BF2C29" w:rsidR="00B8468D" w:rsidRPr="00F1584C" w:rsidRDefault="00B8468D" w:rsidP="00A9643C">
      <w:pPr>
        <w:spacing w:before="240"/>
        <w:rPr>
          <w:rFonts w:ascii="Constantia" w:hAnsi="Constantia"/>
        </w:rPr>
      </w:pPr>
      <w:r w:rsidRPr="00F1584C">
        <w:rPr>
          <w:rFonts w:ascii="Constantia" w:hAnsi="Constantia"/>
        </w:rPr>
        <w:t xml:space="preserve">Nieruchomość </w:t>
      </w:r>
      <w:r>
        <w:rPr>
          <w:rFonts w:ascii="Constantia" w:hAnsi="Constantia"/>
        </w:rPr>
        <w:t xml:space="preserve">2 posiada regularny kształt przypominający prostokąt. Jest </w:t>
      </w:r>
      <w:r w:rsidRPr="00F1584C">
        <w:rPr>
          <w:rFonts w:ascii="Constantia" w:hAnsi="Constantia"/>
        </w:rPr>
        <w:t>niezabudowana</w:t>
      </w:r>
      <w:r>
        <w:rPr>
          <w:rFonts w:ascii="Constantia" w:hAnsi="Constantia"/>
        </w:rPr>
        <w:t>,</w:t>
      </w:r>
      <w:r w:rsidRPr="00F1584C">
        <w:rPr>
          <w:rFonts w:ascii="Constantia" w:hAnsi="Constantia"/>
        </w:rPr>
        <w:t xml:space="preserve"> położon</w:t>
      </w:r>
      <w:r>
        <w:rPr>
          <w:rFonts w:ascii="Constantia" w:hAnsi="Constantia"/>
        </w:rPr>
        <w:t>a</w:t>
      </w:r>
      <w:r w:rsidRPr="00F1584C">
        <w:rPr>
          <w:rFonts w:ascii="Constantia" w:hAnsi="Constantia"/>
        </w:rPr>
        <w:t xml:space="preserve"> na terenie płaskim, o charakterze inwestycyjnym, przeznaczone pod funkcje przemysłowo-magazynowe i usługowe. Teren </w:t>
      </w:r>
      <w:r>
        <w:rPr>
          <w:rFonts w:ascii="Constantia" w:hAnsi="Constantia"/>
        </w:rPr>
        <w:t>jest</w:t>
      </w:r>
      <w:r w:rsidRPr="00F1584C">
        <w:rPr>
          <w:rFonts w:ascii="Constantia" w:hAnsi="Constantia"/>
        </w:rPr>
        <w:t xml:space="preserve"> nieutwardzon</w:t>
      </w:r>
      <w:r>
        <w:rPr>
          <w:rFonts w:ascii="Constantia" w:hAnsi="Constantia"/>
        </w:rPr>
        <w:t>y</w:t>
      </w:r>
      <w:r w:rsidRPr="00F1584C">
        <w:rPr>
          <w:rFonts w:ascii="Constantia" w:hAnsi="Constantia"/>
        </w:rPr>
        <w:t xml:space="preserve"> i aktualnie niezagospodarowan</w:t>
      </w:r>
      <w:r>
        <w:rPr>
          <w:rFonts w:ascii="Constantia" w:hAnsi="Constantia"/>
        </w:rPr>
        <w:t>y, porośnięty samosiejkami krzewów.</w:t>
      </w:r>
    </w:p>
    <w:p w14:paraId="5E1ABAD7" w14:textId="77777777" w:rsidR="00B8468D" w:rsidRDefault="00B8468D" w:rsidP="00A9643C">
      <w:pPr>
        <w:pStyle w:val="Default"/>
        <w:rPr>
          <w:rFonts w:ascii="Constantia" w:hAnsi="Constantia"/>
          <w:sz w:val="20"/>
          <w:szCs w:val="20"/>
          <w:highlight w:val="yellow"/>
        </w:rPr>
      </w:pPr>
    </w:p>
    <w:p w14:paraId="427EB5C7" w14:textId="7A9285FA" w:rsidR="00B8468D" w:rsidRPr="00B8468D" w:rsidRDefault="00B8468D" w:rsidP="00A9643C">
      <w:pPr>
        <w:pStyle w:val="Default"/>
        <w:rPr>
          <w:rFonts w:ascii="Constantia" w:hAnsi="Constantia"/>
          <w:sz w:val="20"/>
          <w:szCs w:val="20"/>
        </w:rPr>
      </w:pPr>
      <w:r w:rsidRPr="00B8468D">
        <w:rPr>
          <w:rFonts w:ascii="Constantia" w:hAnsi="Constantia"/>
          <w:sz w:val="20"/>
          <w:szCs w:val="20"/>
        </w:rPr>
        <w:t xml:space="preserve">Nieruchomość </w:t>
      </w:r>
      <w:r>
        <w:rPr>
          <w:rFonts w:ascii="Constantia" w:hAnsi="Constantia"/>
          <w:sz w:val="20"/>
          <w:szCs w:val="20"/>
        </w:rPr>
        <w:t>2</w:t>
      </w:r>
      <w:r w:rsidRPr="00B8468D">
        <w:rPr>
          <w:rFonts w:ascii="Constantia" w:hAnsi="Constantia"/>
          <w:sz w:val="20"/>
          <w:szCs w:val="20"/>
        </w:rPr>
        <w:t xml:space="preserve"> posiada dostęp do drogi wewnętrznej LSSE od strony </w:t>
      </w:r>
      <w:r w:rsidR="00666C53">
        <w:rPr>
          <w:rFonts w:ascii="Constantia" w:hAnsi="Constantia"/>
          <w:sz w:val="20"/>
          <w:szCs w:val="20"/>
        </w:rPr>
        <w:t>południowej</w:t>
      </w:r>
      <w:r w:rsidRPr="00B8468D">
        <w:rPr>
          <w:rFonts w:ascii="Constantia" w:hAnsi="Constantia"/>
          <w:sz w:val="20"/>
          <w:szCs w:val="20"/>
        </w:rPr>
        <w:t xml:space="preserve"> i dalej </w:t>
      </w:r>
      <w:proofErr w:type="gramStart"/>
      <w:r w:rsidRPr="00B8468D">
        <w:rPr>
          <w:rFonts w:ascii="Constantia" w:hAnsi="Constantia"/>
          <w:sz w:val="20"/>
          <w:szCs w:val="20"/>
        </w:rPr>
        <w:t>dostęp  do</w:t>
      </w:r>
      <w:proofErr w:type="gramEnd"/>
      <w:r w:rsidRPr="00B8468D">
        <w:rPr>
          <w:rFonts w:ascii="Constantia" w:hAnsi="Constantia"/>
          <w:sz w:val="20"/>
          <w:szCs w:val="20"/>
        </w:rPr>
        <w:t xml:space="preserve"> drogi publicznej (ul. </w:t>
      </w:r>
      <w:proofErr w:type="spellStart"/>
      <w:r w:rsidRPr="00B8468D">
        <w:rPr>
          <w:rFonts w:ascii="Constantia" w:hAnsi="Constantia"/>
          <w:sz w:val="20"/>
          <w:szCs w:val="20"/>
        </w:rPr>
        <w:t>Gniewomiersk</w:t>
      </w:r>
      <w:r w:rsidR="0090539F">
        <w:rPr>
          <w:rFonts w:ascii="Constantia" w:hAnsi="Constantia"/>
          <w:sz w:val="20"/>
          <w:szCs w:val="20"/>
        </w:rPr>
        <w:t>a</w:t>
      </w:r>
      <w:proofErr w:type="spellEnd"/>
      <w:r w:rsidRPr="00B8468D">
        <w:rPr>
          <w:rFonts w:ascii="Constantia" w:hAnsi="Constantia"/>
          <w:sz w:val="20"/>
          <w:szCs w:val="20"/>
        </w:rPr>
        <w:t>). Sieć infrastruktury technicznej tj. wodociąg w</w:t>
      </w:r>
      <w:r w:rsidR="000040D9">
        <w:rPr>
          <w:rFonts w:ascii="Constantia" w:hAnsi="Constantia"/>
          <w:sz w:val="20"/>
          <w:szCs w:val="20"/>
        </w:rPr>
        <w:t>125</w:t>
      </w:r>
      <w:r w:rsidRPr="00B8468D">
        <w:rPr>
          <w:rFonts w:ascii="Constantia" w:hAnsi="Constantia"/>
          <w:sz w:val="20"/>
          <w:szCs w:val="20"/>
        </w:rPr>
        <w:t xml:space="preserve">, sieć kanalizacji sanitarnej ks110 przebiegają </w:t>
      </w:r>
      <w:r w:rsidR="000040D9">
        <w:rPr>
          <w:rFonts w:ascii="Constantia" w:hAnsi="Constantia"/>
          <w:sz w:val="20"/>
          <w:szCs w:val="20"/>
        </w:rPr>
        <w:t xml:space="preserve">bezpośrednio przy południowej granicy </w:t>
      </w:r>
      <w:r w:rsidRPr="00B8468D">
        <w:rPr>
          <w:rFonts w:ascii="Constantia" w:hAnsi="Constantia"/>
          <w:sz w:val="20"/>
          <w:szCs w:val="20"/>
        </w:rPr>
        <w:t xml:space="preserve">nieruchomości. </w:t>
      </w:r>
    </w:p>
    <w:p w14:paraId="12106DCF" w14:textId="77777777" w:rsidR="00B8468D" w:rsidRPr="00B8468D" w:rsidRDefault="00B8468D" w:rsidP="00A9643C">
      <w:pPr>
        <w:pStyle w:val="Default"/>
        <w:rPr>
          <w:rFonts w:ascii="Constantia" w:hAnsi="Constantia"/>
          <w:sz w:val="20"/>
          <w:szCs w:val="20"/>
        </w:rPr>
      </w:pPr>
    </w:p>
    <w:p w14:paraId="1B5161DD" w14:textId="60207631" w:rsidR="00B8468D" w:rsidRPr="00B8468D" w:rsidRDefault="001C7C04" w:rsidP="00A9643C">
      <w:pPr>
        <w:pStyle w:val="Default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 xml:space="preserve">Wzdłuż </w:t>
      </w:r>
      <w:r w:rsidR="00CB5069">
        <w:rPr>
          <w:rFonts w:ascii="Constantia" w:hAnsi="Constantia"/>
          <w:sz w:val="20"/>
          <w:szCs w:val="20"/>
        </w:rPr>
        <w:t>wschodniej</w:t>
      </w:r>
      <w:r>
        <w:rPr>
          <w:rFonts w:ascii="Constantia" w:hAnsi="Constantia"/>
          <w:sz w:val="20"/>
          <w:szCs w:val="20"/>
        </w:rPr>
        <w:t xml:space="preserve"> granicy </w:t>
      </w:r>
      <w:r w:rsidR="00CB5069">
        <w:rPr>
          <w:rFonts w:ascii="Constantia" w:hAnsi="Constantia"/>
          <w:sz w:val="20"/>
          <w:szCs w:val="20"/>
        </w:rPr>
        <w:t>nieruchomości</w:t>
      </w:r>
      <w:r>
        <w:rPr>
          <w:rFonts w:ascii="Constantia" w:hAnsi="Constantia"/>
          <w:sz w:val="20"/>
          <w:szCs w:val="20"/>
        </w:rPr>
        <w:t xml:space="preserve"> </w:t>
      </w:r>
      <w:r w:rsidR="00CB5069">
        <w:rPr>
          <w:rFonts w:ascii="Constantia" w:hAnsi="Constantia"/>
          <w:sz w:val="20"/>
          <w:szCs w:val="20"/>
        </w:rPr>
        <w:t>przebiega</w:t>
      </w:r>
      <w:r>
        <w:rPr>
          <w:rFonts w:ascii="Constantia" w:hAnsi="Constantia"/>
          <w:sz w:val="20"/>
          <w:szCs w:val="20"/>
        </w:rPr>
        <w:t xml:space="preserve"> </w:t>
      </w:r>
      <w:r w:rsidR="00CB5069">
        <w:rPr>
          <w:rFonts w:ascii="Constantia" w:hAnsi="Constantia"/>
          <w:sz w:val="20"/>
          <w:szCs w:val="20"/>
        </w:rPr>
        <w:t>sieć</w:t>
      </w:r>
      <w:r>
        <w:rPr>
          <w:rFonts w:ascii="Constantia" w:hAnsi="Constantia"/>
          <w:sz w:val="20"/>
          <w:szCs w:val="20"/>
        </w:rPr>
        <w:t xml:space="preserve"> </w:t>
      </w:r>
      <w:r w:rsidR="00CB5069">
        <w:rPr>
          <w:rFonts w:ascii="Constantia" w:hAnsi="Constantia"/>
          <w:sz w:val="20"/>
          <w:szCs w:val="20"/>
        </w:rPr>
        <w:t>kanalizacji</w:t>
      </w:r>
      <w:r>
        <w:rPr>
          <w:rFonts w:ascii="Constantia" w:hAnsi="Constantia"/>
          <w:sz w:val="20"/>
          <w:szCs w:val="20"/>
        </w:rPr>
        <w:t xml:space="preserve"> </w:t>
      </w:r>
      <w:r w:rsidR="00CB5069">
        <w:rPr>
          <w:rFonts w:ascii="Constantia" w:hAnsi="Constantia"/>
          <w:sz w:val="20"/>
          <w:szCs w:val="20"/>
        </w:rPr>
        <w:t>deszczowej kd300</w:t>
      </w:r>
      <w:r>
        <w:rPr>
          <w:rFonts w:ascii="Constantia" w:hAnsi="Constantia"/>
          <w:sz w:val="20"/>
          <w:szCs w:val="20"/>
        </w:rPr>
        <w:t xml:space="preserve"> </w:t>
      </w:r>
      <w:r w:rsidR="00592ACF">
        <w:rPr>
          <w:rFonts w:ascii="Constantia" w:hAnsi="Constantia"/>
          <w:sz w:val="20"/>
          <w:szCs w:val="20"/>
        </w:rPr>
        <w:t>spółki</w:t>
      </w:r>
      <w:r>
        <w:rPr>
          <w:rFonts w:ascii="Constantia" w:hAnsi="Constantia"/>
          <w:sz w:val="20"/>
          <w:szCs w:val="20"/>
        </w:rPr>
        <w:t xml:space="preserve"> </w:t>
      </w:r>
      <w:proofErr w:type="spellStart"/>
      <w:r>
        <w:rPr>
          <w:rFonts w:ascii="Constantia" w:hAnsi="Constantia"/>
          <w:sz w:val="20"/>
          <w:szCs w:val="20"/>
        </w:rPr>
        <w:t>Ritex</w:t>
      </w:r>
      <w:proofErr w:type="spellEnd"/>
      <w:r w:rsidR="00467CAE">
        <w:rPr>
          <w:rFonts w:ascii="Constantia" w:hAnsi="Constantia"/>
          <w:sz w:val="20"/>
          <w:szCs w:val="20"/>
        </w:rPr>
        <w:t xml:space="preserve">. </w:t>
      </w:r>
      <w:r w:rsidR="00CB5069">
        <w:rPr>
          <w:rFonts w:ascii="Constantia" w:hAnsi="Constantia"/>
          <w:sz w:val="20"/>
          <w:szCs w:val="20"/>
        </w:rPr>
        <w:t xml:space="preserve"> </w:t>
      </w:r>
      <w:r w:rsidR="00B8468D" w:rsidRPr="00B8468D">
        <w:rPr>
          <w:rFonts w:ascii="Constantia" w:hAnsi="Constantia"/>
          <w:sz w:val="20"/>
          <w:szCs w:val="20"/>
        </w:rPr>
        <w:t xml:space="preserve">Przez teren od strony </w:t>
      </w:r>
      <w:r w:rsidR="00467CAE">
        <w:rPr>
          <w:rFonts w:ascii="Constantia" w:hAnsi="Constantia"/>
          <w:sz w:val="20"/>
          <w:szCs w:val="20"/>
        </w:rPr>
        <w:t>północnej</w:t>
      </w:r>
      <w:r w:rsidR="00B8468D" w:rsidRPr="00B8468D">
        <w:rPr>
          <w:rFonts w:ascii="Constantia" w:hAnsi="Constantia"/>
          <w:sz w:val="20"/>
          <w:szCs w:val="20"/>
        </w:rPr>
        <w:t xml:space="preserve"> przebiegają dwa gazociągi wysokiego ciśnienia g300 wraz ze strefami ochronnymi. </w:t>
      </w:r>
    </w:p>
    <w:p w14:paraId="405C0208" w14:textId="77777777" w:rsidR="00B8468D" w:rsidRDefault="00B8468D" w:rsidP="00A9643C">
      <w:pPr>
        <w:pStyle w:val="Default"/>
        <w:rPr>
          <w:rFonts w:ascii="Constantia" w:hAnsi="Constantia"/>
          <w:sz w:val="20"/>
          <w:szCs w:val="20"/>
          <w:highlight w:val="yellow"/>
        </w:rPr>
      </w:pPr>
    </w:p>
    <w:p w14:paraId="0078AE39" w14:textId="77777777" w:rsidR="001265CA" w:rsidRPr="00DB23DB" w:rsidRDefault="001265CA" w:rsidP="00A9643C">
      <w:pPr>
        <w:pStyle w:val="Default"/>
        <w:rPr>
          <w:rFonts w:ascii="Constantia" w:hAnsi="Constantia"/>
          <w:sz w:val="20"/>
          <w:szCs w:val="20"/>
        </w:rPr>
      </w:pPr>
    </w:p>
    <w:p w14:paraId="2CB1DA6E" w14:textId="270559E0" w:rsidR="001265CA" w:rsidRDefault="00A61E04" w:rsidP="00A9643C">
      <w:pPr>
        <w:pStyle w:val="Default"/>
        <w:rPr>
          <w:rFonts w:ascii="Constantia" w:hAnsi="Constantia"/>
          <w:sz w:val="20"/>
          <w:szCs w:val="20"/>
        </w:rPr>
      </w:pPr>
      <w:r w:rsidRPr="00DB23DB">
        <w:rPr>
          <w:rFonts w:ascii="Constantia" w:hAnsi="Constantia"/>
          <w:sz w:val="20"/>
          <w:szCs w:val="20"/>
        </w:rPr>
        <w:t xml:space="preserve">Zgodnie z Uchwałą Nr XXI/126/2012 RADY GMINY LEGNICKIE POLE </w:t>
      </w:r>
      <w:r w:rsidR="00D113DA" w:rsidRPr="00DB23DB">
        <w:rPr>
          <w:rFonts w:ascii="Constantia" w:hAnsi="Constantia"/>
          <w:sz w:val="20"/>
          <w:szCs w:val="20"/>
        </w:rPr>
        <w:t xml:space="preserve">z dnia 22.11.2012 r. </w:t>
      </w:r>
      <w:r w:rsidR="001265CA" w:rsidRPr="00DB23DB">
        <w:rPr>
          <w:rFonts w:ascii="Constantia" w:hAnsi="Constantia"/>
          <w:sz w:val="20"/>
          <w:szCs w:val="20"/>
        </w:rPr>
        <w:t>(</w:t>
      </w:r>
      <w:r w:rsidR="00B82F70" w:rsidRPr="00DB23DB">
        <w:rPr>
          <w:rFonts w:ascii="Constantia" w:hAnsi="Constantia"/>
          <w:sz w:val="20"/>
          <w:szCs w:val="20"/>
        </w:rPr>
        <w:t>Dz. U. Woj. Dolnośląskiego z 2013 r. poz. 13</w:t>
      </w:r>
      <w:r w:rsidR="001265CA" w:rsidRPr="00DB23DB">
        <w:rPr>
          <w:rFonts w:ascii="Constantia" w:hAnsi="Constantia"/>
          <w:sz w:val="20"/>
          <w:szCs w:val="20"/>
        </w:rPr>
        <w:t>), w sprawie uchwalenia miejscowego planu zagospodarowania przestrzennego obszaru położonego w obręb</w:t>
      </w:r>
      <w:r w:rsidR="00F113C9" w:rsidRPr="00DB23DB">
        <w:rPr>
          <w:rFonts w:ascii="Constantia" w:hAnsi="Constantia"/>
          <w:sz w:val="20"/>
          <w:szCs w:val="20"/>
        </w:rPr>
        <w:t>ie wsi</w:t>
      </w:r>
      <w:r w:rsidR="001265CA" w:rsidRPr="00DB23DB">
        <w:rPr>
          <w:rFonts w:ascii="Constantia" w:hAnsi="Constantia"/>
          <w:sz w:val="20"/>
          <w:szCs w:val="20"/>
        </w:rPr>
        <w:t xml:space="preserve"> </w:t>
      </w:r>
      <w:r w:rsidR="00F113C9" w:rsidRPr="00DB23DB">
        <w:rPr>
          <w:rFonts w:ascii="Constantia" w:hAnsi="Constantia"/>
          <w:sz w:val="20"/>
          <w:szCs w:val="20"/>
        </w:rPr>
        <w:t>Gniewomierz</w:t>
      </w:r>
      <w:r w:rsidR="001265CA" w:rsidRPr="00DB23DB">
        <w:rPr>
          <w:rFonts w:ascii="Constantia" w:hAnsi="Constantia"/>
          <w:sz w:val="20"/>
          <w:szCs w:val="20"/>
        </w:rPr>
        <w:t xml:space="preserve"> (obowiązująca od </w:t>
      </w:r>
      <w:r w:rsidR="00A80658" w:rsidRPr="00DB23DB">
        <w:rPr>
          <w:rFonts w:ascii="Constantia" w:hAnsi="Constantia"/>
          <w:sz w:val="20"/>
          <w:szCs w:val="20"/>
        </w:rPr>
        <w:t>17</w:t>
      </w:r>
      <w:r w:rsidR="001265CA" w:rsidRPr="00DB23DB">
        <w:rPr>
          <w:rFonts w:ascii="Constantia" w:hAnsi="Constantia"/>
          <w:sz w:val="20"/>
          <w:szCs w:val="20"/>
        </w:rPr>
        <w:t>.</w:t>
      </w:r>
      <w:r w:rsidR="00A80658" w:rsidRPr="00DB23DB">
        <w:rPr>
          <w:rFonts w:ascii="Constantia" w:hAnsi="Constantia"/>
          <w:sz w:val="20"/>
          <w:szCs w:val="20"/>
        </w:rPr>
        <w:t>01</w:t>
      </w:r>
      <w:r w:rsidR="001265CA" w:rsidRPr="00DB23DB">
        <w:rPr>
          <w:rFonts w:ascii="Constantia" w:hAnsi="Constantia"/>
          <w:sz w:val="20"/>
          <w:szCs w:val="20"/>
        </w:rPr>
        <w:t>.20</w:t>
      </w:r>
      <w:r w:rsidR="00CF0D48" w:rsidRPr="00DB23DB">
        <w:rPr>
          <w:rFonts w:ascii="Constantia" w:hAnsi="Constantia"/>
          <w:sz w:val="20"/>
          <w:szCs w:val="20"/>
        </w:rPr>
        <w:t>1</w:t>
      </w:r>
      <w:r w:rsidR="00A80658" w:rsidRPr="00DB23DB">
        <w:rPr>
          <w:rFonts w:ascii="Constantia" w:hAnsi="Constantia"/>
          <w:sz w:val="20"/>
          <w:szCs w:val="20"/>
        </w:rPr>
        <w:t>3</w:t>
      </w:r>
      <w:r w:rsidR="001265CA" w:rsidRPr="00DB23DB">
        <w:rPr>
          <w:rFonts w:ascii="Constantia" w:hAnsi="Constantia"/>
          <w:sz w:val="20"/>
          <w:szCs w:val="20"/>
        </w:rPr>
        <w:t xml:space="preserve"> r.) </w:t>
      </w:r>
      <w:r w:rsidR="0049575A" w:rsidRPr="00DB23DB">
        <w:rPr>
          <w:rFonts w:ascii="Constantia" w:hAnsi="Constantia"/>
          <w:b/>
          <w:bCs/>
          <w:sz w:val="20"/>
          <w:szCs w:val="20"/>
        </w:rPr>
        <w:t>N</w:t>
      </w:r>
      <w:r w:rsidR="001265CA" w:rsidRPr="00DB23DB">
        <w:rPr>
          <w:rFonts w:ascii="Constantia" w:hAnsi="Constantia"/>
          <w:b/>
          <w:bCs/>
          <w:sz w:val="20"/>
          <w:szCs w:val="20"/>
        </w:rPr>
        <w:t xml:space="preserve">ieruchomość </w:t>
      </w:r>
      <w:r w:rsidR="0049575A" w:rsidRPr="00DB23DB">
        <w:rPr>
          <w:rFonts w:ascii="Constantia" w:hAnsi="Constantia"/>
          <w:b/>
          <w:bCs/>
          <w:sz w:val="20"/>
          <w:szCs w:val="20"/>
        </w:rPr>
        <w:t>1</w:t>
      </w:r>
      <w:r w:rsidR="0049575A" w:rsidRPr="00DB23DB">
        <w:rPr>
          <w:rFonts w:ascii="Constantia" w:hAnsi="Constantia"/>
          <w:sz w:val="20"/>
          <w:szCs w:val="20"/>
        </w:rPr>
        <w:t xml:space="preserve"> i </w:t>
      </w:r>
      <w:r w:rsidR="0049575A" w:rsidRPr="00DB23DB">
        <w:rPr>
          <w:rFonts w:ascii="Constantia" w:hAnsi="Constantia"/>
          <w:b/>
          <w:bCs/>
          <w:sz w:val="20"/>
          <w:szCs w:val="20"/>
        </w:rPr>
        <w:t>Nieruchomość 2</w:t>
      </w:r>
      <w:r w:rsidR="0049575A" w:rsidRPr="00DB23DB">
        <w:rPr>
          <w:rFonts w:ascii="Constantia" w:hAnsi="Constantia"/>
          <w:sz w:val="20"/>
          <w:szCs w:val="20"/>
        </w:rPr>
        <w:t xml:space="preserve"> </w:t>
      </w:r>
      <w:r w:rsidR="001265CA" w:rsidRPr="00DB23DB">
        <w:rPr>
          <w:rFonts w:ascii="Constantia" w:hAnsi="Constantia"/>
          <w:sz w:val="20"/>
          <w:szCs w:val="20"/>
        </w:rPr>
        <w:t>obejmuj</w:t>
      </w:r>
      <w:r w:rsidR="0049575A" w:rsidRPr="00DB23DB">
        <w:rPr>
          <w:rFonts w:ascii="Constantia" w:hAnsi="Constantia"/>
          <w:sz w:val="20"/>
          <w:szCs w:val="20"/>
        </w:rPr>
        <w:t>ą</w:t>
      </w:r>
      <w:r w:rsidR="001265CA" w:rsidRPr="00DB23DB">
        <w:rPr>
          <w:rFonts w:ascii="Constantia" w:hAnsi="Constantia"/>
          <w:sz w:val="20"/>
          <w:szCs w:val="20"/>
        </w:rPr>
        <w:t xml:space="preserve"> teren oznaczony symbolem </w:t>
      </w:r>
      <w:r w:rsidR="00B414E7" w:rsidRPr="00DB23DB">
        <w:rPr>
          <w:rFonts w:ascii="Constantia" w:hAnsi="Constantia"/>
          <w:sz w:val="20"/>
          <w:szCs w:val="20"/>
        </w:rPr>
        <w:t>PSU</w:t>
      </w:r>
      <w:r w:rsidR="001265CA" w:rsidRPr="00DB23DB">
        <w:rPr>
          <w:rFonts w:ascii="Constantia" w:hAnsi="Constantia"/>
          <w:sz w:val="20"/>
          <w:szCs w:val="20"/>
        </w:rPr>
        <w:t xml:space="preserve">. </w:t>
      </w:r>
    </w:p>
    <w:p w14:paraId="27609242" w14:textId="77777777" w:rsidR="00DB23DB" w:rsidRPr="00DB23DB" w:rsidRDefault="00DB23DB" w:rsidP="00A9643C">
      <w:pPr>
        <w:pStyle w:val="Default"/>
        <w:rPr>
          <w:rFonts w:ascii="Constantia" w:hAnsi="Constantia"/>
          <w:sz w:val="20"/>
          <w:szCs w:val="20"/>
        </w:rPr>
      </w:pPr>
    </w:p>
    <w:p w14:paraId="3E1580AF" w14:textId="77777777" w:rsidR="001265CA" w:rsidRPr="001265CA" w:rsidRDefault="001265CA" w:rsidP="00A9643C">
      <w:pPr>
        <w:pStyle w:val="Default"/>
        <w:ind w:left="567"/>
        <w:rPr>
          <w:rFonts w:ascii="Constantia" w:hAnsi="Constantia"/>
          <w:sz w:val="20"/>
          <w:szCs w:val="20"/>
          <w:u w:val="single"/>
        </w:rPr>
      </w:pPr>
    </w:p>
    <w:p w14:paraId="59F6816E" w14:textId="17AA6FA5" w:rsidR="001265CA" w:rsidRPr="001265CA" w:rsidRDefault="001265CA" w:rsidP="00A9643C">
      <w:pPr>
        <w:pStyle w:val="Default"/>
        <w:rPr>
          <w:rFonts w:ascii="Constantia" w:hAnsi="Constantia"/>
          <w:sz w:val="20"/>
          <w:szCs w:val="20"/>
          <w:u w:val="single"/>
        </w:rPr>
      </w:pPr>
      <w:r w:rsidRPr="001265CA">
        <w:rPr>
          <w:rFonts w:ascii="Constantia" w:hAnsi="Constantia"/>
          <w:sz w:val="20"/>
          <w:szCs w:val="20"/>
          <w:u w:val="single"/>
        </w:rPr>
        <w:t xml:space="preserve">Przeznaczenie teren oznaczonego </w:t>
      </w:r>
      <w:r w:rsidR="002D0C1E">
        <w:rPr>
          <w:rFonts w:ascii="Constantia" w:hAnsi="Constantia"/>
          <w:sz w:val="20"/>
          <w:szCs w:val="20"/>
          <w:u w:val="single"/>
        </w:rPr>
        <w:t>PSU</w:t>
      </w:r>
      <w:r w:rsidRPr="001265CA">
        <w:rPr>
          <w:rFonts w:ascii="Constantia" w:hAnsi="Constantia"/>
          <w:sz w:val="20"/>
          <w:szCs w:val="20"/>
          <w:u w:val="single"/>
        </w:rPr>
        <w:t xml:space="preserve">: </w:t>
      </w:r>
    </w:p>
    <w:p w14:paraId="2259D144" w14:textId="2A1CA66C" w:rsidR="00F61EC2" w:rsidRDefault="00CE00CF" w:rsidP="00A9643C">
      <w:pPr>
        <w:pStyle w:val="Teksttreci0"/>
        <w:tabs>
          <w:tab w:val="left" w:pos="716"/>
        </w:tabs>
        <w:spacing w:line="276" w:lineRule="auto"/>
        <w:jc w:val="left"/>
        <w:rPr>
          <w:rFonts w:ascii="Constantia" w:eastAsia="Times New Roman" w:hAnsi="Constantia"/>
          <w:color w:val="000000"/>
          <w:sz w:val="20"/>
          <w:szCs w:val="20"/>
          <w:lang w:val="pl-PL" w:eastAsia="pl-PL"/>
        </w:rPr>
      </w:pPr>
      <w:r w:rsidRPr="00CE00CF">
        <w:rPr>
          <w:rFonts w:ascii="Constantia" w:eastAsia="Times New Roman" w:hAnsi="Constantia"/>
          <w:color w:val="000000"/>
          <w:sz w:val="20"/>
          <w:szCs w:val="20"/>
          <w:lang w:val="pl-PL" w:eastAsia="pl-PL"/>
        </w:rPr>
        <w:t xml:space="preserve">Przeznaczenie podstawowe – tereny działalności produkcyjnej, baz, składów, magazynów, usług przeznaczenie uzupełniające – drogi wewnętrzne, urządzenia komunikacji, miejsca parkingowe, urządzenia infrastruktury technicznej, zieleń towarzysząca (w tym zadrzewienia i zakrzewienia), mieszkania towarzyszące jedynie dla zarządcy lub właścicieli obiektów, elementy reklamowe </w:t>
      </w:r>
      <w:r>
        <w:rPr>
          <w:rFonts w:ascii="Constantia" w:eastAsia="Times New Roman" w:hAnsi="Constantia"/>
          <w:color w:val="000000"/>
          <w:sz w:val="20"/>
          <w:szCs w:val="20"/>
          <w:lang w:val="pl-PL" w:eastAsia="pl-PL"/>
        </w:rPr>
        <w:br/>
      </w:r>
      <w:r w:rsidRPr="00CE00CF">
        <w:rPr>
          <w:rFonts w:ascii="Constantia" w:eastAsia="Times New Roman" w:hAnsi="Constantia"/>
          <w:color w:val="000000"/>
          <w:sz w:val="20"/>
          <w:szCs w:val="20"/>
          <w:lang w:val="pl-PL" w:eastAsia="pl-PL"/>
        </w:rPr>
        <w:t>i informacyjnych, usługi komercyjne.</w:t>
      </w:r>
    </w:p>
    <w:p w14:paraId="527782AC" w14:textId="77777777" w:rsidR="00CE00CF" w:rsidRPr="00EC66BD" w:rsidRDefault="00CE00CF" w:rsidP="00A9643C">
      <w:pPr>
        <w:pStyle w:val="Teksttreci0"/>
        <w:tabs>
          <w:tab w:val="left" w:pos="716"/>
        </w:tabs>
        <w:spacing w:line="276" w:lineRule="auto"/>
        <w:jc w:val="left"/>
        <w:rPr>
          <w:rFonts w:ascii="Constantia" w:eastAsia="Times New Roman" w:hAnsi="Constantia"/>
          <w:sz w:val="20"/>
          <w:szCs w:val="20"/>
          <w:lang w:val="pl-PL" w:eastAsia="pl-PL"/>
        </w:rPr>
      </w:pPr>
    </w:p>
    <w:p w14:paraId="67532555" w14:textId="4A900CC3" w:rsidR="00943203" w:rsidRPr="00001D7C" w:rsidRDefault="009B207F" w:rsidP="00A9643C">
      <w:pPr>
        <w:spacing w:line="276" w:lineRule="auto"/>
        <w:rPr>
          <w:rFonts w:ascii="Constantia" w:hAnsi="Constantia"/>
        </w:rPr>
      </w:pPr>
      <w:r w:rsidRPr="0047528F">
        <w:rPr>
          <w:rFonts w:ascii="Constantia" w:hAnsi="Constantia"/>
        </w:rPr>
        <w:t>Księga</w:t>
      </w:r>
      <w:r w:rsidR="00943203" w:rsidRPr="0047528F">
        <w:rPr>
          <w:rFonts w:ascii="Constantia" w:hAnsi="Constantia"/>
        </w:rPr>
        <w:t xml:space="preserve"> wieczysta nr </w:t>
      </w:r>
      <w:r w:rsidR="00EE359D" w:rsidRPr="0047528F">
        <w:rPr>
          <w:rFonts w:ascii="Constantia" w:hAnsi="Constantia"/>
        </w:rPr>
        <w:t>LE1L/00090189/1</w:t>
      </w:r>
      <w:r w:rsidR="00943203" w:rsidRPr="0047528F">
        <w:rPr>
          <w:rFonts w:ascii="Constantia" w:hAnsi="Constantia"/>
        </w:rPr>
        <w:t xml:space="preserve"> – </w:t>
      </w:r>
      <w:r w:rsidR="00FA2116">
        <w:rPr>
          <w:rFonts w:ascii="Constantia" w:hAnsi="Constantia"/>
        </w:rPr>
        <w:t>w</w:t>
      </w:r>
      <w:r w:rsidR="00943203" w:rsidRPr="0047528F">
        <w:rPr>
          <w:rFonts w:ascii="Constantia" w:hAnsi="Constantia"/>
        </w:rPr>
        <w:t xml:space="preserve"> </w:t>
      </w:r>
      <w:r w:rsidRPr="0047528F">
        <w:rPr>
          <w:rFonts w:ascii="Constantia" w:hAnsi="Constantia"/>
        </w:rPr>
        <w:t>d</w:t>
      </w:r>
      <w:r w:rsidR="00943203" w:rsidRPr="0047528F">
        <w:rPr>
          <w:rFonts w:ascii="Constantia" w:hAnsi="Constantia"/>
        </w:rPr>
        <w:t xml:space="preserve">ziale III znajdują się wpisy dotyczące ograniczenia prawa rzeczowego dotyczącego innej nieruchomości, </w:t>
      </w:r>
      <w:r w:rsidRPr="0047528F">
        <w:rPr>
          <w:rFonts w:ascii="Constantia" w:hAnsi="Constantia"/>
        </w:rPr>
        <w:t>d</w:t>
      </w:r>
      <w:r w:rsidR="00943203" w:rsidRPr="0047528F">
        <w:rPr>
          <w:rFonts w:ascii="Constantia" w:hAnsi="Constantia"/>
        </w:rPr>
        <w:t xml:space="preserve">ział IV </w:t>
      </w:r>
      <w:r w:rsidRPr="0047528F">
        <w:rPr>
          <w:rFonts w:ascii="Constantia" w:hAnsi="Constantia"/>
        </w:rPr>
        <w:t>wolny od wpisów,</w:t>
      </w:r>
    </w:p>
    <w:p w14:paraId="218A9282" w14:textId="77777777" w:rsidR="009B207F" w:rsidRPr="00001D7C" w:rsidRDefault="009B207F" w:rsidP="00A9643C">
      <w:pPr>
        <w:spacing w:line="276" w:lineRule="auto"/>
        <w:rPr>
          <w:rFonts w:ascii="Constantia" w:hAnsi="Constantia"/>
        </w:rPr>
      </w:pPr>
    </w:p>
    <w:p w14:paraId="10C4427E" w14:textId="0FA39FCD" w:rsidR="009B207F" w:rsidRPr="00001D7C" w:rsidRDefault="009B207F" w:rsidP="00A9643C">
      <w:pPr>
        <w:spacing w:line="276" w:lineRule="auto"/>
        <w:rPr>
          <w:rFonts w:ascii="Constantia" w:hAnsi="Constantia"/>
        </w:rPr>
      </w:pPr>
      <w:r w:rsidRPr="00001D7C">
        <w:rPr>
          <w:rFonts w:ascii="Constantia" w:hAnsi="Constantia"/>
        </w:rPr>
        <w:t xml:space="preserve">Księga wieczysta nr </w:t>
      </w:r>
      <w:r w:rsidR="001E01B4" w:rsidRPr="001E01B4">
        <w:rPr>
          <w:rFonts w:ascii="Constantia" w:hAnsi="Constantia"/>
        </w:rPr>
        <w:t>LE1L/00090193/2</w:t>
      </w:r>
      <w:r w:rsidRPr="00001D7C">
        <w:rPr>
          <w:rFonts w:ascii="Constantia" w:hAnsi="Constantia"/>
        </w:rPr>
        <w:t xml:space="preserve"> – </w:t>
      </w:r>
      <w:r w:rsidR="00FA2116">
        <w:rPr>
          <w:rFonts w:ascii="Constantia" w:hAnsi="Constantia"/>
        </w:rPr>
        <w:t>w</w:t>
      </w:r>
      <w:r w:rsidR="00D35DC9" w:rsidRPr="0047528F">
        <w:rPr>
          <w:rFonts w:ascii="Constantia" w:hAnsi="Constantia"/>
        </w:rPr>
        <w:t xml:space="preserve"> dziale III znajdują się wpisy dotyczące ograniczenia prawa rzeczowego dotyczącego innej nieruchomości, dział IV wolny od wpisów</w:t>
      </w:r>
      <w:r w:rsidR="00DB28FD">
        <w:rPr>
          <w:rFonts w:ascii="Constantia" w:hAnsi="Constantia"/>
        </w:rPr>
        <w:t>,</w:t>
      </w:r>
    </w:p>
    <w:p w14:paraId="205153EE" w14:textId="77777777" w:rsidR="009B207F" w:rsidRPr="00001D7C" w:rsidRDefault="009B207F" w:rsidP="00A9643C">
      <w:pPr>
        <w:spacing w:line="276" w:lineRule="auto"/>
        <w:rPr>
          <w:rFonts w:ascii="Constantia" w:hAnsi="Constantia"/>
        </w:rPr>
      </w:pPr>
    </w:p>
    <w:p w14:paraId="05188A2B" w14:textId="211B6D4C" w:rsidR="009B207F" w:rsidRPr="00001D7C" w:rsidRDefault="007D1569" w:rsidP="00A9643C">
      <w:pPr>
        <w:spacing w:line="276" w:lineRule="auto"/>
        <w:rPr>
          <w:rFonts w:ascii="Constantia" w:hAnsi="Constantia"/>
        </w:rPr>
      </w:pPr>
      <w:r w:rsidRPr="00001D7C">
        <w:rPr>
          <w:rFonts w:ascii="Constantia" w:hAnsi="Constantia"/>
        </w:rPr>
        <w:t>Księga</w:t>
      </w:r>
      <w:r w:rsidR="009B207F" w:rsidRPr="00001D7C">
        <w:rPr>
          <w:rFonts w:ascii="Constantia" w:hAnsi="Constantia"/>
        </w:rPr>
        <w:t xml:space="preserve"> wieczysta nr </w:t>
      </w:r>
      <w:r w:rsidR="0082467D" w:rsidRPr="0082467D">
        <w:rPr>
          <w:rFonts w:ascii="Constantia" w:hAnsi="Constantia"/>
        </w:rPr>
        <w:t>LE1L/00090188/4</w:t>
      </w:r>
      <w:r w:rsidR="009B207F" w:rsidRPr="00001D7C">
        <w:rPr>
          <w:rFonts w:ascii="Constantia" w:hAnsi="Constantia"/>
        </w:rPr>
        <w:t xml:space="preserve"> - </w:t>
      </w:r>
      <w:r w:rsidR="00FA2116">
        <w:rPr>
          <w:rFonts w:ascii="Constantia" w:hAnsi="Constantia"/>
        </w:rPr>
        <w:t>w</w:t>
      </w:r>
      <w:r w:rsidR="00FA2116" w:rsidRPr="0047528F">
        <w:rPr>
          <w:rFonts w:ascii="Constantia" w:hAnsi="Constantia"/>
        </w:rPr>
        <w:t xml:space="preserve"> dziale III znajdują się wpisy dotyczące ograniczenia prawa rzeczowego dotyczącego innej nieruchomości, dział IV wolny od wpisów</w:t>
      </w:r>
      <w:r w:rsidR="00DB28FD">
        <w:rPr>
          <w:rFonts w:ascii="Constantia" w:hAnsi="Constantia"/>
        </w:rPr>
        <w:t>.</w:t>
      </w:r>
    </w:p>
    <w:p w14:paraId="6116DB10" w14:textId="77777777" w:rsidR="00943203" w:rsidRDefault="00943203" w:rsidP="00A9643C">
      <w:pPr>
        <w:spacing w:line="276" w:lineRule="auto"/>
        <w:rPr>
          <w:rFonts w:ascii="Constantia" w:hAnsi="Constantia"/>
          <w:highlight w:val="yellow"/>
        </w:rPr>
      </w:pPr>
    </w:p>
    <w:p w14:paraId="0B833212" w14:textId="77777777" w:rsidR="00D667EC" w:rsidRPr="00E444B4" w:rsidRDefault="00D667EC" w:rsidP="00A9643C">
      <w:pPr>
        <w:pStyle w:val="Tekstpodstawowy2"/>
        <w:jc w:val="left"/>
        <w:rPr>
          <w:rFonts w:ascii="Constantia" w:hAnsi="Constantia"/>
          <w:color w:val="FF0000"/>
          <w:sz w:val="20"/>
          <w:lang w:val="pl-PL"/>
        </w:rPr>
      </w:pPr>
    </w:p>
    <w:p w14:paraId="4324926A" w14:textId="77777777" w:rsidR="00404C6E" w:rsidRPr="00E444B4" w:rsidRDefault="00D667EC" w:rsidP="00A9643C">
      <w:pPr>
        <w:widowControl w:val="0"/>
        <w:numPr>
          <w:ilvl w:val="0"/>
          <w:numId w:val="21"/>
        </w:numPr>
        <w:rPr>
          <w:rFonts w:ascii="Constantia" w:hAnsi="Constantia"/>
        </w:rPr>
      </w:pPr>
      <w:r w:rsidRPr="00E444B4">
        <w:rPr>
          <w:rFonts w:ascii="Constantia" w:hAnsi="Constantia"/>
          <w:b/>
        </w:rPr>
        <w:t>Wywoławcza cena nieruchomości, wadium przetargowe</w:t>
      </w:r>
    </w:p>
    <w:p w14:paraId="5F17ECCD" w14:textId="77777777" w:rsidR="00D667EC" w:rsidRPr="004868EB" w:rsidRDefault="00D667EC" w:rsidP="00A9643C">
      <w:pPr>
        <w:pStyle w:val="Tekstpodstawowy3"/>
        <w:rPr>
          <w:rFonts w:ascii="Constantia" w:hAnsi="Constantia"/>
          <w:b/>
          <w:sz w:val="20"/>
        </w:rPr>
      </w:pPr>
    </w:p>
    <w:p w14:paraId="33E44D6A" w14:textId="1A2E22CD" w:rsidR="00BC0CB1" w:rsidRPr="004868EB" w:rsidRDefault="00BC0CB1" w:rsidP="00A9643C">
      <w:pPr>
        <w:numPr>
          <w:ilvl w:val="0"/>
          <w:numId w:val="34"/>
        </w:numPr>
        <w:rPr>
          <w:rFonts w:ascii="Constantia" w:hAnsi="Constantia"/>
          <w:color w:val="000000"/>
        </w:rPr>
      </w:pPr>
      <w:r w:rsidRPr="004868EB">
        <w:rPr>
          <w:rFonts w:ascii="Constantia" w:hAnsi="Constantia"/>
          <w:b/>
        </w:rPr>
        <w:t xml:space="preserve">Wywoławcza cena </w:t>
      </w:r>
      <w:r w:rsidR="006F3CA4" w:rsidRPr="004868EB">
        <w:rPr>
          <w:rFonts w:ascii="Constantia" w:hAnsi="Constantia"/>
          <w:b/>
        </w:rPr>
        <w:t>N</w:t>
      </w:r>
      <w:r w:rsidRPr="004868EB">
        <w:rPr>
          <w:rFonts w:ascii="Constantia" w:hAnsi="Constantia"/>
          <w:b/>
        </w:rPr>
        <w:t>ieruchomości</w:t>
      </w:r>
      <w:r w:rsidR="000125D9" w:rsidRPr="004868EB">
        <w:rPr>
          <w:rFonts w:ascii="Constantia" w:hAnsi="Constantia"/>
          <w:b/>
        </w:rPr>
        <w:t xml:space="preserve"> 1</w:t>
      </w:r>
      <w:r w:rsidRPr="004868EB">
        <w:rPr>
          <w:rFonts w:ascii="Constantia" w:hAnsi="Constantia"/>
          <w:b/>
        </w:rPr>
        <w:t xml:space="preserve"> wynosi </w:t>
      </w:r>
      <w:r w:rsidR="00ED17A5" w:rsidRPr="004868EB">
        <w:rPr>
          <w:rFonts w:ascii="Constantia" w:hAnsi="Constantia"/>
          <w:b/>
          <w:bCs/>
        </w:rPr>
        <w:t>2.</w:t>
      </w:r>
      <w:r w:rsidR="00944973">
        <w:rPr>
          <w:rFonts w:ascii="Constantia" w:hAnsi="Constantia"/>
          <w:b/>
          <w:bCs/>
        </w:rPr>
        <w:t>269.440</w:t>
      </w:r>
      <w:r w:rsidR="005B604A" w:rsidRPr="004868EB">
        <w:rPr>
          <w:rFonts w:ascii="Constantia" w:hAnsi="Constantia"/>
          <w:b/>
          <w:bCs/>
        </w:rPr>
        <w:t xml:space="preserve"> zł </w:t>
      </w:r>
      <w:r w:rsidRPr="004868EB">
        <w:rPr>
          <w:rFonts w:ascii="Constantia" w:hAnsi="Constantia"/>
          <w:b/>
        </w:rPr>
        <w:t xml:space="preserve">(słownie: </w:t>
      </w:r>
      <w:r w:rsidR="004868EB" w:rsidRPr="004868EB">
        <w:rPr>
          <w:rFonts w:ascii="Constantia" w:hAnsi="Constantia"/>
          <w:b/>
        </w:rPr>
        <w:t xml:space="preserve">dwa miliony </w:t>
      </w:r>
      <w:r w:rsidR="00D8133E">
        <w:rPr>
          <w:rFonts w:ascii="Constantia" w:hAnsi="Constantia"/>
          <w:b/>
        </w:rPr>
        <w:t xml:space="preserve">dwieście sześćdziesiąt dziewięć tysięcy czterysta </w:t>
      </w:r>
      <w:r w:rsidR="00320620">
        <w:rPr>
          <w:rFonts w:ascii="Constantia" w:hAnsi="Constantia"/>
          <w:b/>
        </w:rPr>
        <w:t>czterdzieści</w:t>
      </w:r>
      <w:r w:rsidR="004868EB" w:rsidRPr="004868EB">
        <w:rPr>
          <w:rFonts w:ascii="Constantia" w:hAnsi="Constantia"/>
          <w:b/>
        </w:rPr>
        <w:t xml:space="preserve"> złotych</w:t>
      </w:r>
      <w:r w:rsidRPr="004868EB">
        <w:rPr>
          <w:rFonts w:ascii="Constantia" w:hAnsi="Constantia"/>
          <w:b/>
        </w:rPr>
        <w:t>) netto</w:t>
      </w:r>
      <w:r w:rsidRPr="004868EB">
        <w:rPr>
          <w:rFonts w:ascii="Constantia" w:hAnsi="Constantia"/>
          <w:color w:val="000000"/>
        </w:rPr>
        <w:t xml:space="preserve"> (Uwaga: Do ustalonej w trakcie postępowania ceny sprzedaży nieruchomości doliczony zostanie, zgodnie z obowiązującymi przepisami, podatek VAT w wysokości 23 %)</w:t>
      </w:r>
    </w:p>
    <w:p w14:paraId="587AA649" w14:textId="77777777" w:rsidR="00BC0CB1" w:rsidRPr="008524FC" w:rsidRDefault="00BC0CB1" w:rsidP="00A9643C">
      <w:pPr>
        <w:pStyle w:val="Tekstpodstawowy3"/>
        <w:rPr>
          <w:rFonts w:ascii="Constantia" w:hAnsi="Constantia"/>
          <w:b/>
          <w:sz w:val="20"/>
          <w:highlight w:val="yellow"/>
        </w:rPr>
      </w:pPr>
    </w:p>
    <w:p w14:paraId="744A22FF" w14:textId="6DE1E1F9" w:rsidR="00BC0CB1" w:rsidRPr="004868EB" w:rsidRDefault="007B0F23" w:rsidP="00A9643C">
      <w:pPr>
        <w:rPr>
          <w:rFonts w:ascii="Constantia" w:hAnsi="Constantia"/>
          <w:b/>
        </w:rPr>
      </w:pPr>
      <w:r w:rsidRPr="004868EB">
        <w:rPr>
          <w:rFonts w:ascii="Constantia" w:hAnsi="Constantia"/>
          <w:b/>
        </w:rPr>
        <w:t>Dla Nieruchomości 1 w</w:t>
      </w:r>
      <w:r w:rsidR="00BC0CB1" w:rsidRPr="004868EB">
        <w:rPr>
          <w:rFonts w:ascii="Constantia" w:hAnsi="Constantia"/>
          <w:b/>
        </w:rPr>
        <w:t xml:space="preserve">adium wnoszone do przetargu w formie pieniężnej wynosi: </w:t>
      </w:r>
      <w:r w:rsidR="00805D86">
        <w:rPr>
          <w:rFonts w:ascii="Constantia" w:hAnsi="Constantia"/>
          <w:b/>
        </w:rPr>
        <w:t>114.000</w:t>
      </w:r>
      <w:r w:rsidR="006654CF" w:rsidRPr="004868EB">
        <w:rPr>
          <w:rFonts w:ascii="Constantia" w:hAnsi="Constantia"/>
          <w:b/>
        </w:rPr>
        <w:t xml:space="preserve"> zł</w:t>
      </w:r>
      <w:r w:rsidR="004868EB" w:rsidRPr="004868EB">
        <w:rPr>
          <w:rFonts w:ascii="Constantia" w:hAnsi="Constantia"/>
          <w:b/>
        </w:rPr>
        <w:t xml:space="preserve"> </w:t>
      </w:r>
      <w:r w:rsidR="00BC0CB1" w:rsidRPr="004868EB">
        <w:rPr>
          <w:rFonts w:ascii="Constantia" w:hAnsi="Constantia"/>
          <w:b/>
        </w:rPr>
        <w:t xml:space="preserve">(słownie: </w:t>
      </w:r>
      <w:r w:rsidR="00706EA2" w:rsidRPr="004868EB">
        <w:rPr>
          <w:rFonts w:ascii="Constantia" w:hAnsi="Constantia"/>
          <w:b/>
        </w:rPr>
        <w:t xml:space="preserve">sto </w:t>
      </w:r>
      <w:r w:rsidR="00805D86">
        <w:rPr>
          <w:rFonts w:ascii="Constantia" w:hAnsi="Constantia"/>
          <w:b/>
        </w:rPr>
        <w:t>czternaście</w:t>
      </w:r>
      <w:r w:rsidR="00706EA2" w:rsidRPr="004868EB">
        <w:rPr>
          <w:rFonts w:ascii="Constantia" w:hAnsi="Constantia"/>
          <w:b/>
        </w:rPr>
        <w:t xml:space="preserve"> tysięcy złotych</w:t>
      </w:r>
      <w:r w:rsidR="00BC0CB1" w:rsidRPr="004868EB">
        <w:rPr>
          <w:rFonts w:ascii="Constantia" w:hAnsi="Constantia"/>
          <w:b/>
        </w:rPr>
        <w:t>).</w:t>
      </w:r>
      <w:r w:rsidR="00EA6F7D" w:rsidRPr="004868EB">
        <w:rPr>
          <w:rFonts w:ascii="Constantia" w:hAnsi="Constantia"/>
          <w:b/>
        </w:rPr>
        <w:t xml:space="preserve"> </w:t>
      </w:r>
    </w:p>
    <w:p w14:paraId="51A8FA3E" w14:textId="77777777" w:rsidR="007B0F23" w:rsidRPr="004868EB" w:rsidRDefault="007B0F23" w:rsidP="00A9643C">
      <w:pPr>
        <w:rPr>
          <w:rFonts w:ascii="Constantia" w:hAnsi="Constantia"/>
          <w:b/>
        </w:rPr>
      </w:pPr>
    </w:p>
    <w:p w14:paraId="5E48ED3A" w14:textId="0F85CFFE" w:rsidR="007B0F23" w:rsidRPr="004868EB" w:rsidRDefault="007B0F23" w:rsidP="00A9643C">
      <w:pPr>
        <w:numPr>
          <w:ilvl w:val="0"/>
          <w:numId w:val="34"/>
        </w:numPr>
        <w:rPr>
          <w:rFonts w:ascii="Constantia" w:hAnsi="Constantia"/>
          <w:color w:val="000000"/>
        </w:rPr>
      </w:pPr>
      <w:r w:rsidRPr="004868EB">
        <w:rPr>
          <w:rFonts w:ascii="Constantia" w:hAnsi="Constantia"/>
          <w:b/>
        </w:rPr>
        <w:t xml:space="preserve">Wywoławcza cena </w:t>
      </w:r>
      <w:r w:rsidR="006F3CA4" w:rsidRPr="004868EB">
        <w:rPr>
          <w:rFonts w:ascii="Constantia" w:hAnsi="Constantia"/>
          <w:b/>
        </w:rPr>
        <w:t>N</w:t>
      </w:r>
      <w:r w:rsidRPr="004868EB">
        <w:rPr>
          <w:rFonts w:ascii="Constantia" w:hAnsi="Constantia"/>
          <w:b/>
        </w:rPr>
        <w:t xml:space="preserve">ieruchomości 2 wynosi </w:t>
      </w:r>
      <w:r w:rsidR="007A7107" w:rsidRPr="007A7107">
        <w:rPr>
          <w:rFonts w:ascii="Constantia" w:hAnsi="Constantia"/>
          <w:b/>
          <w:bCs/>
        </w:rPr>
        <w:t>4</w:t>
      </w:r>
      <w:r w:rsidR="007A7107">
        <w:rPr>
          <w:rFonts w:ascii="Constantia" w:hAnsi="Constantia"/>
          <w:b/>
          <w:bCs/>
        </w:rPr>
        <w:t>.</w:t>
      </w:r>
      <w:r w:rsidR="007A7107" w:rsidRPr="007A7107">
        <w:rPr>
          <w:rFonts w:ascii="Constantia" w:hAnsi="Constantia"/>
          <w:b/>
          <w:bCs/>
        </w:rPr>
        <w:t>465</w:t>
      </w:r>
      <w:r w:rsidR="007A7107">
        <w:rPr>
          <w:rFonts w:ascii="Constantia" w:hAnsi="Constantia"/>
          <w:b/>
          <w:bCs/>
        </w:rPr>
        <w:t>.</w:t>
      </w:r>
      <w:r w:rsidR="007A7107" w:rsidRPr="007A7107">
        <w:rPr>
          <w:rFonts w:ascii="Constantia" w:hAnsi="Constantia"/>
          <w:b/>
          <w:bCs/>
        </w:rPr>
        <w:t>950 zł</w:t>
      </w:r>
      <w:r w:rsidR="007A7107">
        <w:rPr>
          <w:rFonts w:ascii="Constantia" w:hAnsi="Constantia"/>
          <w:b/>
          <w:bCs/>
        </w:rPr>
        <w:t xml:space="preserve"> </w:t>
      </w:r>
      <w:r w:rsidRPr="004868EB">
        <w:rPr>
          <w:rFonts w:ascii="Constantia" w:hAnsi="Constantia"/>
          <w:b/>
        </w:rPr>
        <w:t xml:space="preserve">(słownie: </w:t>
      </w:r>
      <w:r w:rsidR="000D7FB4" w:rsidRPr="000D7FB4">
        <w:rPr>
          <w:rFonts w:ascii="Constantia" w:hAnsi="Constantia"/>
          <w:b/>
        </w:rPr>
        <w:t>cztery miliony czterysta sześćdziesiąt pięć tysięcy dziewięćset pięćdziesiąt złotych</w:t>
      </w:r>
      <w:r w:rsidRPr="004868EB">
        <w:rPr>
          <w:rFonts w:ascii="Constantia" w:hAnsi="Constantia"/>
          <w:b/>
        </w:rPr>
        <w:t>) netto</w:t>
      </w:r>
      <w:r w:rsidRPr="004868EB">
        <w:rPr>
          <w:rFonts w:ascii="Constantia" w:hAnsi="Constantia"/>
          <w:color w:val="000000"/>
        </w:rPr>
        <w:t xml:space="preserve"> (Uwaga: Do ustalonej w trakcie postępowania ceny sprzedaży nieruchomości doliczony zostanie, zgodnie z obowiązującymi przepisami, podatek VAT w wysokości 23 %)</w:t>
      </w:r>
    </w:p>
    <w:p w14:paraId="2EC1C3FB" w14:textId="77777777" w:rsidR="007B0F23" w:rsidRPr="004868EB" w:rsidRDefault="007B0F23" w:rsidP="00A9643C">
      <w:pPr>
        <w:pStyle w:val="Tekstpodstawowy3"/>
        <w:rPr>
          <w:rFonts w:ascii="Constantia" w:hAnsi="Constantia"/>
          <w:b/>
          <w:sz w:val="20"/>
          <w:highlight w:val="yellow"/>
        </w:rPr>
      </w:pPr>
    </w:p>
    <w:p w14:paraId="5A883BF7" w14:textId="0B693BA3" w:rsidR="007B0F23" w:rsidRPr="004868EB" w:rsidRDefault="007B0F23" w:rsidP="00A9643C">
      <w:pPr>
        <w:rPr>
          <w:rFonts w:ascii="Constantia" w:hAnsi="Constantia"/>
          <w:b/>
        </w:rPr>
      </w:pPr>
      <w:r w:rsidRPr="004868EB">
        <w:rPr>
          <w:rFonts w:ascii="Constantia" w:hAnsi="Constantia"/>
          <w:b/>
        </w:rPr>
        <w:lastRenderedPageBreak/>
        <w:t xml:space="preserve">Dla Nieruchomości 2 wadium wnoszone do przetargu w formie pieniężnej wynosi: </w:t>
      </w:r>
      <w:r w:rsidR="00ED479B" w:rsidRPr="00ED479B">
        <w:rPr>
          <w:rFonts w:ascii="Constantia" w:hAnsi="Constantia"/>
          <w:b/>
        </w:rPr>
        <w:t>22</w:t>
      </w:r>
      <w:r w:rsidR="006D5542">
        <w:rPr>
          <w:rFonts w:ascii="Constantia" w:hAnsi="Constantia"/>
          <w:b/>
        </w:rPr>
        <w:t>4</w:t>
      </w:r>
      <w:r w:rsidR="00ED479B">
        <w:rPr>
          <w:rFonts w:ascii="Constantia" w:hAnsi="Constantia"/>
          <w:b/>
        </w:rPr>
        <w:t>.</w:t>
      </w:r>
      <w:r w:rsidR="006D5542">
        <w:rPr>
          <w:rFonts w:ascii="Constantia" w:hAnsi="Constantia"/>
          <w:b/>
        </w:rPr>
        <w:t xml:space="preserve">000 </w:t>
      </w:r>
      <w:r w:rsidRPr="004868EB">
        <w:rPr>
          <w:rFonts w:ascii="Constantia" w:hAnsi="Constantia"/>
          <w:b/>
        </w:rPr>
        <w:t xml:space="preserve">zł (słownie: </w:t>
      </w:r>
      <w:r w:rsidR="007F5328" w:rsidRPr="007F5328">
        <w:rPr>
          <w:rFonts w:ascii="Constantia" w:hAnsi="Constantia"/>
          <w:b/>
        </w:rPr>
        <w:t>dwieście dwadzieścia cztery tysiące złotych</w:t>
      </w:r>
      <w:r w:rsidRPr="004868EB">
        <w:rPr>
          <w:rFonts w:ascii="Constantia" w:hAnsi="Constantia"/>
          <w:b/>
        </w:rPr>
        <w:t xml:space="preserve">). </w:t>
      </w:r>
    </w:p>
    <w:p w14:paraId="2390535C" w14:textId="1EA05412" w:rsidR="007B0F23" w:rsidRPr="00E444B4" w:rsidRDefault="007B0F23" w:rsidP="00A9643C">
      <w:pPr>
        <w:ind w:left="720"/>
        <w:rPr>
          <w:rFonts w:ascii="Constantia" w:hAnsi="Constantia"/>
          <w:b/>
        </w:rPr>
      </w:pPr>
    </w:p>
    <w:p w14:paraId="7BB05594" w14:textId="77777777" w:rsidR="00914F33" w:rsidRPr="00E444B4" w:rsidRDefault="00914F33" w:rsidP="00A9643C">
      <w:pPr>
        <w:rPr>
          <w:rFonts w:ascii="Constantia" w:hAnsi="Constantia"/>
          <w:color w:val="000000"/>
        </w:rPr>
      </w:pPr>
    </w:p>
    <w:p w14:paraId="36D01231" w14:textId="77777777" w:rsidR="00D667EC" w:rsidRPr="00E444B4" w:rsidRDefault="003C5F84" w:rsidP="00A9643C">
      <w:pPr>
        <w:numPr>
          <w:ilvl w:val="0"/>
          <w:numId w:val="21"/>
        </w:numPr>
        <w:rPr>
          <w:rFonts w:ascii="Constantia" w:hAnsi="Constantia"/>
          <w:b/>
          <w:color w:val="000000"/>
        </w:rPr>
      </w:pPr>
      <w:r w:rsidRPr="00E444B4">
        <w:rPr>
          <w:rFonts w:ascii="Constantia" w:hAnsi="Constantia"/>
          <w:b/>
          <w:color w:val="000000"/>
        </w:rPr>
        <w:t xml:space="preserve">Zasady przetargu </w:t>
      </w:r>
    </w:p>
    <w:p w14:paraId="6756AC5A" w14:textId="77777777" w:rsidR="00D31EE9" w:rsidRPr="00E444B4" w:rsidRDefault="00D31EE9" w:rsidP="00A9643C">
      <w:pPr>
        <w:rPr>
          <w:rFonts w:ascii="Constantia" w:hAnsi="Constantia"/>
          <w:b/>
          <w:color w:val="FF0000"/>
        </w:rPr>
      </w:pPr>
    </w:p>
    <w:p w14:paraId="031EEEA3" w14:textId="7648A5C6" w:rsidR="00287174" w:rsidRPr="00E444B4" w:rsidRDefault="009D6830" w:rsidP="00A9643C">
      <w:pPr>
        <w:numPr>
          <w:ilvl w:val="0"/>
          <w:numId w:val="22"/>
        </w:numPr>
        <w:rPr>
          <w:rFonts w:ascii="Constantia" w:hAnsi="Constantia"/>
          <w:b/>
          <w:color w:val="000000"/>
        </w:rPr>
      </w:pPr>
      <w:r w:rsidRPr="00E444B4">
        <w:rPr>
          <w:rFonts w:ascii="Constantia" w:hAnsi="Constantia"/>
          <w:b/>
          <w:color w:val="000000"/>
        </w:rPr>
        <w:t xml:space="preserve">Przetarg odbędzie się </w:t>
      </w:r>
      <w:r w:rsidRPr="00EB5FBC">
        <w:rPr>
          <w:rFonts w:ascii="Constantia" w:hAnsi="Constantia"/>
          <w:b/>
          <w:color w:val="000000"/>
        </w:rPr>
        <w:t xml:space="preserve">w </w:t>
      </w:r>
      <w:r w:rsidRPr="00EB5FBC">
        <w:rPr>
          <w:rFonts w:ascii="Constantia" w:hAnsi="Constantia"/>
          <w:b/>
        </w:rPr>
        <w:t>dniu</w:t>
      </w:r>
      <w:r w:rsidR="00BE4D30" w:rsidRPr="00EB5FBC">
        <w:rPr>
          <w:rFonts w:ascii="Constantia" w:hAnsi="Constantia"/>
          <w:b/>
        </w:rPr>
        <w:t xml:space="preserve"> </w:t>
      </w:r>
      <w:r w:rsidR="00334059">
        <w:rPr>
          <w:rFonts w:ascii="Constantia" w:hAnsi="Constantia"/>
          <w:b/>
        </w:rPr>
        <w:t>24.04.2026</w:t>
      </w:r>
      <w:r w:rsidRPr="00EB5FBC">
        <w:rPr>
          <w:rFonts w:ascii="Constantia" w:hAnsi="Constantia"/>
          <w:b/>
        </w:rPr>
        <w:t xml:space="preserve"> r</w:t>
      </w:r>
      <w:r w:rsidRPr="00EB5FBC">
        <w:rPr>
          <w:rFonts w:ascii="Constantia" w:hAnsi="Constantia"/>
          <w:b/>
          <w:color w:val="000000"/>
        </w:rPr>
        <w:t xml:space="preserve">. o godzinie </w:t>
      </w:r>
      <w:r w:rsidR="005C75CF" w:rsidRPr="00EB5FBC">
        <w:rPr>
          <w:rFonts w:ascii="Constantia" w:hAnsi="Constantia"/>
          <w:b/>
          <w:color w:val="000000"/>
        </w:rPr>
        <w:t>10.15</w:t>
      </w:r>
      <w:r w:rsidRPr="00EB5FBC">
        <w:rPr>
          <w:rFonts w:ascii="Constantia" w:hAnsi="Constantia"/>
          <w:b/>
          <w:color w:val="000000"/>
        </w:rPr>
        <w:t xml:space="preserve"> w siedzibie Legnickiej Specjalnej Strefy Ekonomicznej </w:t>
      </w:r>
      <w:r w:rsidR="003C5F84" w:rsidRPr="00EB5FBC">
        <w:rPr>
          <w:rFonts w:ascii="Constantia" w:hAnsi="Constantia"/>
          <w:b/>
          <w:color w:val="000000"/>
        </w:rPr>
        <w:t>Spół</w:t>
      </w:r>
      <w:r w:rsidR="00885F04" w:rsidRPr="00EB5FBC">
        <w:rPr>
          <w:rFonts w:ascii="Constantia" w:hAnsi="Constantia"/>
          <w:b/>
          <w:color w:val="000000"/>
        </w:rPr>
        <w:t xml:space="preserve">ka Akcyjna z siedzibą w Legnicy, </w:t>
      </w:r>
      <w:r w:rsidR="00557BA3" w:rsidRPr="00EB5FBC">
        <w:rPr>
          <w:rFonts w:ascii="Constantia" w:hAnsi="Constantia"/>
          <w:b/>
          <w:color w:val="000000"/>
        </w:rPr>
        <w:t xml:space="preserve">59-220 Legnica, </w:t>
      </w:r>
      <w:r w:rsidR="00885F04" w:rsidRPr="00EB5FBC">
        <w:rPr>
          <w:rFonts w:ascii="Constantia" w:hAnsi="Constantia"/>
          <w:b/>
          <w:color w:val="000000"/>
        </w:rPr>
        <w:br/>
      </w:r>
      <w:r w:rsidR="00557BA3" w:rsidRPr="00EB5FBC">
        <w:rPr>
          <w:rFonts w:ascii="Constantia" w:hAnsi="Constantia"/>
          <w:b/>
          <w:color w:val="000000"/>
        </w:rPr>
        <w:t>ul. Rycerska 24</w:t>
      </w:r>
      <w:r w:rsidR="003C5F84" w:rsidRPr="00EB5FBC">
        <w:rPr>
          <w:rFonts w:ascii="Constantia" w:hAnsi="Constantia"/>
          <w:b/>
          <w:color w:val="000000"/>
        </w:rPr>
        <w:t xml:space="preserve">, sala </w:t>
      </w:r>
      <w:r w:rsidR="00024EA1" w:rsidRPr="00EB5FBC">
        <w:rPr>
          <w:rFonts w:ascii="Constantia" w:hAnsi="Constantia"/>
          <w:b/>
          <w:color w:val="000000"/>
        </w:rPr>
        <w:t>im. Mariana Lutosławskiego</w:t>
      </w:r>
      <w:r w:rsidRPr="00EB5FBC">
        <w:rPr>
          <w:rFonts w:ascii="Constantia" w:hAnsi="Constantia"/>
          <w:b/>
          <w:color w:val="000000"/>
        </w:rPr>
        <w:t>.</w:t>
      </w:r>
    </w:p>
    <w:p w14:paraId="54B592F1" w14:textId="77777777" w:rsidR="00415099" w:rsidRPr="00E444B4" w:rsidRDefault="00415099" w:rsidP="00A9643C">
      <w:pPr>
        <w:rPr>
          <w:rFonts w:ascii="Constantia" w:hAnsi="Constantia"/>
          <w:b/>
          <w:color w:val="FF0000"/>
        </w:rPr>
      </w:pPr>
    </w:p>
    <w:p w14:paraId="54D31C71" w14:textId="77777777" w:rsidR="0073034D" w:rsidRPr="00E444B4" w:rsidRDefault="0073034D" w:rsidP="00A9643C">
      <w:pPr>
        <w:pStyle w:val="Nagwek1"/>
        <w:numPr>
          <w:ilvl w:val="0"/>
          <w:numId w:val="22"/>
        </w:numPr>
        <w:jc w:val="left"/>
        <w:rPr>
          <w:rFonts w:ascii="Constantia" w:hAnsi="Constantia"/>
          <w:color w:val="000000"/>
          <w:sz w:val="20"/>
        </w:rPr>
      </w:pPr>
      <w:r w:rsidRPr="00E444B4">
        <w:rPr>
          <w:rFonts w:ascii="Constantia" w:hAnsi="Constantia"/>
          <w:color w:val="000000"/>
          <w:sz w:val="20"/>
        </w:rPr>
        <w:t xml:space="preserve">Warunkiem udziału w przetargu jest: </w:t>
      </w:r>
    </w:p>
    <w:p w14:paraId="41F6F351" w14:textId="77777777" w:rsidR="00487CFD" w:rsidRPr="00E444B4" w:rsidRDefault="00487CFD" w:rsidP="00A9643C">
      <w:pPr>
        <w:rPr>
          <w:rFonts w:ascii="Constantia" w:hAnsi="Constantia"/>
          <w:color w:val="000000"/>
        </w:rPr>
      </w:pPr>
    </w:p>
    <w:p w14:paraId="39E14337" w14:textId="77777777" w:rsidR="0073034D" w:rsidRPr="00E444B4" w:rsidRDefault="008C46CC" w:rsidP="00A9643C">
      <w:pPr>
        <w:pStyle w:val="Nagwek1"/>
        <w:ind w:left="360"/>
        <w:jc w:val="left"/>
        <w:rPr>
          <w:rFonts w:ascii="Constantia" w:hAnsi="Constantia"/>
          <w:color w:val="000000"/>
          <w:sz w:val="20"/>
          <w:lang w:val="pl-PL"/>
        </w:rPr>
      </w:pPr>
      <w:r w:rsidRPr="00E444B4">
        <w:rPr>
          <w:rFonts w:ascii="Constantia" w:hAnsi="Constantia"/>
          <w:color w:val="000000"/>
          <w:sz w:val="20"/>
          <w:lang w:val="pl-PL"/>
        </w:rPr>
        <w:t xml:space="preserve">1) </w:t>
      </w:r>
      <w:r w:rsidR="0073034D" w:rsidRPr="00E444B4">
        <w:rPr>
          <w:rFonts w:ascii="Constantia" w:hAnsi="Constantia"/>
          <w:color w:val="000000"/>
          <w:sz w:val="20"/>
        </w:rPr>
        <w:t xml:space="preserve">Złożenie pisemnej oferty </w:t>
      </w:r>
      <w:r w:rsidR="008437BD" w:rsidRPr="00E444B4">
        <w:rPr>
          <w:rFonts w:ascii="Constantia" w:hAnsi="Constantia"/>
          <w:color w:val="000000"/>
          <w:sz w:val="20"/>
          <w:lang w:val="pl-PL"/>
        </w:rPr>
        <w:t>zawierającej</w:t>
      </w:r>
      <w:r w:rsidR="003C5F84" w:rsidRPr="00E444B4">
        <w:rPr>
          <w:rFonts w:ascii="Constantia" w:hAnsi="Constantia"/>
          <w:color w:val="000000"/>
          <w:sz w:val="20"/>
          <w:lang w:val="pl-PL"/>
        </w:rPr>
        <w:t xml:space="preserve"> następujące informacje/</w:t>
      </w:r>
      <w:proofErr w:type="gramStart"/>
      <w:r w:rsidR="003C5F84" w:rsidRPr="00E444B4">
        <w:rPr>
          <w:rFonts w:ascii="Constantia" w:hAnsi="Constantia"/>
          <w:color w:val="000000"/>
          <w:sz w:val="20"/>
          <w:lang w:val="pl-PL"/>
        </w:rPr>
        <w:t xml:space="preserve">dokumenty </w:t>
      </w:r>
      <w:r w:rsidR="008437BD" w:rsidRPr="00E444B4">
        <w:rPr>
          <w:rFonts w:ascii="Constantia" w:hAnsi="Constantia"/>
          <w:color w:val="000000"/>
          <w:sz w:val="20"/>
          <w:lang w:val="pl-PL"/>
        </w:rPr>
        <w:t>:</w:t>
      </w:r>
      <w:proofErr w:type="gramEnd"/>
    </w:p>
    <w:p w14:paraId="11DC7830" w14:textId="77777777" w:rsidR="008437BD" w:rsidRPr="00E444B4" w:rsidRDefault="008437BD" w:rsidP="00A9643C">
      <w:pPr>
        <w:ind w:left="720"/>
        <w:rPr>
          <w:rFonts w:ascii="Constantia" w:hAnsi="Constantia"/>
          <w:color w:val="FF0000"/>
          <w:lang w:eastAsia="x-none"/>
        </w:rPr>
      </w:pPr>
    </w:p>
    <w:p w14:paraId="51FB8FCB" w14:textId="77777777" w:rsidR="009B69FE" w:rsidRPr="00E444B4" w:rsidRDefault="003C5F84" w:rsidP="00A9643C">
      <w:pPr>
        <w:pStyle w:val="Tekstpodstawowy2"/>
        <w:numPr>
          <w:ilvl w:val="0"/>
          <w:numId w:val="3"/>
        </w:numPr>
        <w:jc w:val="left"/>
        <w:rPr>
          <w:rFonts w:ascii="Constantia" w:hAnsi="Constantia"/>
          <w:color w:val="000000"/>
          <w:sz w:val="20"/>
          <w:lang w:val="pl-PL"/>
        </w:rPr>
      </w:pPr>
      <w:r w:rsidRPr="00E444B4">
        <w:rPr>
          <w:rFonts w:ascii="Constantia" w:hAnsi="Constantia"/>
          <w:color w:val="000000"/>
          <w:sz w:val="20"/>
          <w:lang w:val="pl-PL"/>
        </w:rPr>
        <w:t>firma</w:t>
      </w:r>
      <w:r w:rsidR="009B69FE" w:rsidRPr="00E444B4">
        <w:rPr>
          <w:rFonts w:ascii="Constantia" w:hAnsi="Constantia"/>
          <w:color w:val="000000"/>
          <w:sz w:val="20"/>
          <w:lang w:val="pl-PL"/>
        </w:rPr>
        <w:t>, adres lub siedzib</w:t>
      </w:r>
      <w:r w:rsidR="00A15464" w:rsidRPr="00E444B4">
        <w:rPr>
          <w:rFonts w:ascii="Constantia" w:hAnsi="Constantia"/>
          <w:color w:val="000000"/>
          <w:sz w:val="20"/>
          <w:lang w:val="pl-PL"/>
        </w:rPr>
        <w:t>a</w:t>
      </w:r>
      <w:r w:rsidR="009B69FE" w:rsidRPr="00E444B4">
        <w:rPr>
          <w:rFonts w:ascii="Constantia" w:hAnsi="Constantia"/>
          <w:color w:val="000000"/>
          <w:sz w:val="20"/>
          <w:lang w:val="pl-PL"/>
        </w:rPr>
        <w:t xml:space="preserve"> </w:t>
      </w:r>
      <w:r w:rsidR="00365666" w:rsidRPr="00E444B4">
        <w:rPr>
          <w:rFonts w:ascii="Constantia" w:hAnsi="Constantia"/>
          <w:color w:val="000000"/>
          <w:sz w:val="20"/>
          <w:lang w:val="pl-PL"/>
        </w:rPr>
        <w:t>o</w:t>
      </w:r>
      <w:r w:rsidR="009B69FE" w:rsidRPr="00E444B4">
        <w:rPr>
          <w:rFonts w:ascii="Constantia" w:hAnsi="Constantia"/>
          <w:color w:val="000000"/>
          <w:sz w:val="20"/>
          <w:lang w:val="pl-PL"/>
        </w:rPr>
        <w:t>ferenta</w:t>
      </w:r>
      <w:r w:rsidRPr="00E444B4">
        <w:rPr>
          <w:rFonts w:ascii="Constantia" w:hAnsi="Constantia"/>
          <w:color w:val="000000"/>
          <w:sz w:val="20"/>
          <w:lang w:val="pl-PL"/>
        </w:rPr>
        <w:t>,</w:t>
      </w:r>
    </w:p>
    <w:p w14:paraId="3AC84E17" w14:textId="77777777" w:rsidR="009B69FE" w:rsidRPr="00E444B4" w:rsidRDefault="003C5F84" w:rsidP="00A9643C">
      <w:pPr>
        <w:pStyle w:val="Tekstpodstawowy2"/>
        <w:numPr>
          <w:ilvl w:val="0"/>
          <w:numId w:val="3"/>
        </w:numPr>
        <w:jc w:val="left"/>
        <w:rPr>
          <w:rFonts w:ascii="Constantia" w:hAnsi="Constantia"/>
          <w:color w:val="000000"/>
          <w:sz w:val="20"/>
          <w:lang w:val="pl-PL"/>
        </w:rPr>
      </w:pPr>
      <w:r w:rsidRPr="00E444B4">
        <w:rPr>
          <w:rFonts w:ascii="Constantia" w:hAnsi="Constantia"/>
          <w:color w:val="000000"/>
          <w:sz w:val="20"/>
          <w:lang w:val="pl-PL"/>
        </w:rPr>
        <w:t>d</w:t>
      </w:r>
      <w:r w:rsidR="009B69FE" w:rsidRPr="00E444B4">
        <w:rPr>
          <w:rFonts w:ascii="Constantia" w:hAnsi="Constantia"/>
          <w:color w:val="000000"/>
          <w:sz w:val="20"/>
          <w:lang w:val="pl-PL"/>
        </w:rPr>
        <w:t>owód wniesienia wadium</w:t>
      </w:r>
      <w:r w:rsidRPr="00E444B4">
        <w:rPr>
          <w:rFonts w:ascii="Constantia" w:hAnsi="Constantia"/>
          <w:color w:val="000000"/>
          <w:sz w:val="20"/>
          <w:lang w:val="pl-PL"/>
        </w:rPr>
        <w:t>,</w:t>
      </w:r>
    </w:p>
    <w:p w14:paraId="31689F0C" w14:textId="77777777" w:rsidR="009B69FE" w:rsidRPr="00E444B4" w:rsidRDefault="00A15464" w:rsidP="00A9643C">
      <w:pPr>
        <w:pStyle w:val="Tekstpodstawowy2"/>
        <w:numPr>
          <w:ilvl w:val="0"/>
          <w:numId w:val="3"/>
        </w:numPr>
        <w:jc w:val="left"/>
        <w:rPr>
          <w:rFonts w:ascii="Constantia" w:hAnsi="Constantia"/>
          <w:color w:val="000000"/>
          <w:sz w:val="20"/>
          <w:lang w:val="pl-PL"/>
        </w:rPr>
      </w:pPr>
      <w:r w:rsidRPr="00E444B4">
        <w:rPr>
          <w:rFonts w:ascii="Constantia" w:hAnsi="Constantia"/>
          <w:color w:val="000000"/>
          <w:sz w:val="20"/>
          <w:lang w:val="pl-PL"/>
        </w:rPr>
        <w:t xml:space="preserve">data </w:t>
      </w:r>
      <w:r w:rsidR="009B69FE" w:rsidRPr="00E444B4">
        <w:rPr>
          <w:rFonts w:ascii="Constantia" w:hAnsi="Constantia"/>
          <w:color w:val="000000"/>
          <w:sz w:val="20"/>
          <w:lang w:val="pl-PL"/>
        </w:rPr>
        <w:t>sporządzenia oferty</w:t>
      </w:r>
      <w:r w:rsidR="003C5F84" w:rsidRPr="00E444B4">
        <w:rPr>
          <w:rFonts w:ascii="Constantia" w:hAnsi="Constantia"/>
          <w:color w:val="000000"/>
          <w:sz w:val="20"/>
          <w:lang w:val="pl-PL"/>
        </w:rPr>
        <w:t>,</w:t>
      </w:r>
    </w:p>
    <w:p w14:paraId="15AA6F45" w14:textId="77777777" w:rsidR="009B69FE" w:rsidRPr="00E444B4" w:rsidRDefault="003C5F84" w:rsidP="00A9643C">
      <w:pPr>
        <w:pStyle w:val="Tekstpodstawowy2"/>
        <w:numPr>
          <w:ilvl w:val="0"/>
          <w:numId w:val="3"/>
        </w:numPr>
        <w:jc w:val="left"/>
        <w:rPr>
          <w:rFonts w:ascii="Constantia" w:hAnsi="Constantia"/>
          <w:color w:val="000000"/>
          <w:sz w:val="20"/>
          <w:lang w:val="pl-PL"/>
        </w:rPr>
      </w:pPr>
      <w:r w:rsidRPr="00E444B4">
        <w:rPr>
          <w:rFonts w:ascii="Constantia" w:hAnsi="Constantia"/>
          <w:color w:val="000000"/>
          <w:sz w:val="20"/>
          <w:lang w:val="pl-PL"/>
        </w:rPr>
        <w:t>w</w:t>
      </w:r>
      <w:r w:rsidR="009B69FE" w:rsidRPr="00E444B4">
        <w:rPr>
          <w:rFonts w:ascii="Constantia" w:hAnsi="Constantia"/>
          <w:color w:val="000000"/>
          <w:sz w:val="20"/>
          <w:lang w:val="pl-PL"/>
        </w:rPr>
        <w:t>ska</w:t>
      </w:r>
      <w:r w:rsidR="001A0381" w:rsidRPr="00E444B4">
        <w:rPr>
          <w:rFonts w:ascii="Constantia" w:hAnsi="Constantia"/>
          <w:color w:val="000000"/>
          <w:sz w:val="20"/>
          <w:lang w:val="pl-PL"/>
        </w:rPr>
        <w:t xml:space="preserve">zanie </w:t>
      </w:r>
      <w:r w:rsidR="00205044" w:rsidRPr="00E444B4">
        <w:rPr>
          <w:rFonts w:ascii="Constantia" w:hAnsi="Constantia"/>
          <w:color w:val="000000"/>
          <w:sz w:val="20"/>
          <w:lang w:val="pl-PL"/>
        </w:rPr>
        <w:t>nieruchomości</w:t>
      </w:r>
      <w:r w:rsidR="009B69FE" w:rsidRPr="00E444B4">
        <w:rPr>
          <w:rFonts w:ascii="Constantia" w:hAnsi="Constantia"/>
          <w:color w:val="000000"/>
          <w:sz w:val="20"/>
          <w:lang w:val="pl-PL"/>
        </w:rPr>
        <w:t>, które</w:t>
      </w:r>
      <w:r w:rsidR="00205044" w:rsidRPr="00E444B4">
        <w:rPr>
          <w:rFonts w:ascii="Constantia" w:hAnsi="Constantia"/>
          <w:color w:val="000000"/>
          <w:sz w:val="20"/>
          <w:lang w:val="pl-PL"/>
        </w:rPr>
        <w:t>j</w:t>
      </w:r>
      <w:r w:rsidR="00B85CD6" w:rsidRPr="00E444B4">
        <w:rPr>
          <w:rFonts w:ascii="Constantia" w:hAnsi="Constantia"/>
          <w:color w:val="000000"/>
          <w:sz w:val="20"/>
          <w:lang w:val="pl-PL"/>
        </w:rPr>
        <w:t xml:space="preserve"> oferta dotyczy</w:t>
      </w:r>
      <w:r w:rsidRPr="00E444B4">
        <w:rPr>
          <w:rFonts w:ascii="Constantia" w:hAnsi="Constantia"/>
          <w:color w:val="000000"/>
          <w:sz w:val="20"/>
          <w:lang w:val="pl-PL"/>
        </w:rPr>
        <w:t>,</w:t>
      </w:r>
    </w:p>
    <w:p w14:paraId="467B70B9" w14:textId="77777777" w:rsidR="0073034D" w:rsidRPr="00E444B4" w:rsidRDefault="00365666" w:rsidP="00A9643C">
      <w:pPr>
        <w:pStyle w:val="Tekstpodstawowy2"/>
        <w:numPr>
          <w:ilvl w:val="0"/>
          <w:numId w:val="3"/>
        </w:numPr>
        <w:jc w:val="left"/>
        <w:rPr>
          <w:rFonts w:ascii="Constantia" w:hAnsi="Constantia"/>
          <w:color w:val="000000"/>
          <w:sz w:val="20"/>
          <w:lang w:val="pl-PL"/>
        </w:rPr>
      </w:pPr>
      <w:r w:rsidRPr="00E444B4">
        <w:rPr>
          <w:rFonts w:ascii="Constantia" w:hAnsi="Constantia"/>
          <w:color w:val="000000"/>
          <w:sz w:val="20"/>
          <w:lang w:val="pl-PL"/>
        </w:rPr>
        <w:t>wskazanie oferowanej</w:t>
      </w:r>
      <w:r w:rsidR="003C5F84" w:rsidRPr="00E444B4">
        <w:rPr>
          <w:rFonts w:ascii="Constantia" w:hAnsi="Constantia"/>
          <w:color w:val="000000"/>
          <w:sz w:val="20"/>
          <w:lang w:val="pl-PL"/>
        </w:rPr>
        <w:t xml:space="preserve"> </w:t>
      </w:r>
      <w:r w:rsidR="0029060C" w:rsidRPr="00E444B4">
        <w:rPr>
          <w:rFonts w:ascii="Constantia" w:hAnsi="Constantia"/>
          <w:color w:val="000000"/>
          <w:sz w:val="20"/>
          <w:lang w:val="pl-PL"/>
        </w:rPr>
        <w:t>c</w:t>
      </w:r>
      <w:proofErr w:type="spellStart"/>
      <w:r w:rsidR="0073034D" w:rsidRPr="00E444B4">
        <w:rPr>
          <w:rFonts w:ascii="Constantia" w:hAnsi="Constantia"/>
          <w:color w:val="000000"/>
          <w:sz w:val="20"/>
        </w:rPr>
        <w:t>en</w:t>
      </w:r>
      <w:r w:rsidRPr="00E444B4">
        <w:rPr>
          <w:rFonts w:ascii="Constantia" w:hAnsi="Constantia"/>
          <w:color w:val="000000"/>
          <w:sz w:val="20"/>
          <w:lang w:val="pl-PL"/>
        </w:rPr>
        <w:t>y</w:t>
      </w:r>
      <w:proofErr w:type="spellEnd"/>
      <w:r w:rsidR="0073034D" w:rsidRPr="00E444B4">
        <w:rPr>
          <w:rFonts w:ascii="Constantia" w:hAnsi="Constantia"/>
          <w:color w:val="000000"/>
          <w:sz w:val="20"/>
        </w:rPr>
        <w:t xml:space="preserve"> nabycia</w:t>
      </w:r>
      <w:r w:rsidR="0019199C" w:rsidRPr="00E444B4">
        <w:rPr>
          <w:rFonts w:ascii="Constantia" w:hAnsi="Constantia"/>
          <w:color w:val="000000"/>
          <w:sz w:val="20"/>
          <w:lang w:val="pl-PL"/>
        </w:rPr>
        <w:t xml:space="preserve"> </w:t>
      </w:r>
      <w:r w:rsidR="0073034D" w:rsidRPr="00E444B4">
        <w:rPr>
          <w:rFonts w:ascii="Constantia" w:hAnsi="Constantia"/>
          <w:color w:val="000000"/>
          <w:sz w:val="20"/>
        </w:rPr>
        <w:t xml:space="preserve">nieruchomości </w:t>
      </w:r>
      <w:r w:rsidR="00C53577" w:rsidRPr="00E444B4">
        <w:rPr>
          <w:rFonts w:ascii="Constantia" w:hAnsi="Constantia"/>
          <w:color w:val="000000"/>
          <w:sz w:val="20"/>
          <w:lang w:val="pl-PL"/>
        </w:rPr>
        <w:t>netto</w:t>
      </w:r>
      <w:r w:rsidRPr="00E444B4">
        <w:rPr>
          <w:rFonts w:ascii="Constantia" w:hAnsi="Constantia"/>
          <w:color w:val="000000"/>
          <w:sz w:val="20"/>
          <w:lang w:val="pl-PL"/>
        </w:rPr>
        <w:t>,</w:t>
      </w:r>
    </w:p>
    <w:p w14:paraId="08A04E10" w14:textId="77777777" w:rsidR="00404C6E" w:rsidRPr="00E444B4" w:rsidRDefault="00365666" w:rsidP="00A9643C">
      <w:pPr>
        <w:pStyle w:val="Tekstpodstawowy2"/>
        <w:numPr>
          <w:ilvl w:val="0"/>
          <w:numId w:val="3"/>
        </w:numPr>
        <w:jc w:val="left"/>
        <w:rPr>
          <w:rFonts w:ascii="Constantia" w:hAnsi="Constantia"/>
          <w:sz w:val="20"/>
          <w:lang w:val="pl-PL"/>
        </w:rPr>
      </w:pPr>
      <w:r w:rsidRPr="00E444B4">
        <w:rPr>
          <w:rFonts w:ascii="Constantia" w:hAnsi="Constantia"/>
          <w:sz w:val="20"/>
          <w:lang w:val="pl-PL"/>
        </w:rPr>
        <w:t>o</w:t>
      </w:r>
      <w:r w:rsidR="00404C6E" w:rsidRPr="00E444B4">
        <w:rPr>
          <w:rFonts w:ascii="Constantia" w:hAnsi="Constantia"/>
          <w:sz w:val="20"/>
          <w:lang w:val="pl-PL"/>
        </w:rPr>
        <w:t xml:space="preserve">pis sposobu zagospodarowania nieruchomości, z podaniem </w:t>
      </w:r>
      <w:r w:rsidR="00935376" w:rsidRPr="00E444B4">
        <w:rPr>
          <w:rFonts w:ascii="Constantia" w:hAnsi="Constantia"/>
          <w:sz w:val="20"/>
          <w:lang w:val="pl-PL"/>
        </w:rPr>
        <w:t xml:space="preserve">m.in. </w:t>
      </w:r>
      <w:r w:rsidR="00404C6E" w:rsidRPr="00E444B4">
        <w:rPr>
          <w:rFonts w:ascii="Constantia" w:hAnsi="Constantia"/>
          <w:sz w:val="20"/>
          <w:lang w:val="pl-PL"/>
        </w:rPr>
        <w:t>planowanego terminu zakończenia inwestycji budowlanej</w:t>
      </w:r>
      <w:r w:rsidRPr="00E444B4">
        <w:rPr>
          <w:rFonts w:ascii="Constantia" w:hAnsi="Constantia"/>
          <w:sz w:val="20"/>
          <w:lang w:val="pl-PL"/>
        </w:rPr>
        <w:t xml:space="preserve"> w obrębie nieruchomości</w:t>
      </w:r>
      <w:r w:rsidR="00404C6E" w:rsidRPr="00E444B4">
        <w:rPr>
          <w:rFonts w:ascii="Constantia" w:hAnsi="Constantia"/>
          <w:sz w:val="20"/>
          <w:lang w:val="pl-PL"/>
        </w:rPr>
        <w:t xml:space="preserve">, w tym przedsięwzięcia planowanego przez Oferenta na terenie </w:t>
      </w:r>
      <w:r w:rsidR="0008618D" w:rsidRPr="00E444B4">
        <w:rPr>
          <w:rFonts w:ascii="Constantia" w:hAnsi="Constantia"/>
          <w:sz w:val="20"/>
          <w:lang w:val="pl-PL"/>
        </w:rPr>
        <w:t>Legnickiej Specjalnej Strefy Ekonomicznej</w:t>
      </w:r>
      <w:r w:rsidR="003A435F" w:rsidRPr="00E444B4">
        <w:rPr>
          <w:rFonts w:ascii="Constantia" w:hAnsi="Constantia"/>
          <w:sz w:val="20"/>
          <w:lang w:val="pl-PL"/>
        </w:rPr>
        <w:t xml:space="preserve"> </w:t>
      </w:r>
      <w:r w:rsidR="00935376" w:rsidRPr="00E444B4">
        <w:rPr>
          <w:rFonts w:ascii="Constantia" w:hAnsi="Constantia"/>
          <w:sz w:val="20"/>
          <w:lang w:val="pl-PL"/>
        </w:rPr>
        <w:t>oraz informacji</w:t>
      </w:r>
      <w:r w:rsidRPr="00E444B4">
        <w:rPr>
          <w:rFonts w:ascii="Constantia" w:hAnsi="Constantia"/>
          <w:sz w:val="20"/>
          <w:lang w:val="pl-PL"/>
        </w:rPr>
        <w:t>,</w:t>
      </w:r>
      <w:r w:rsidR="00935376" w:rsidRPr="00E444B4">
        <w:rPr>
          <w:rFonts w:ascii="Constantia" w:hAnsi="Constantia"/>
          <w:sz w:val="20"/>
          <w:lang w:val="pl-PL"/>
        </w:rPr>
        <w:t xml:space="preserve"> które będą oceniane w </w:t>
      </w:r>
      <w:r w:rsidRPr="00E444B4">
        <w:rPr>
          <w:rFonts w:ascii="Constantia" w:hAnsi="Constantia"/>
          <w:sz w:val="20"/>
          <w:lang w:val="pl-PL"/>
        </w:rPr>
        <w:t xml:space="preserve">oparciu o </w:t>
      </w:r>
      <w:r w:rsidR="00935376" w:rsidRPr="00E444B4">
        <w:rPr>
          <w:rFonts w:ascii="Constantia" w:hAnsi="Constantia"/>
          <w:sz w:val="20"/>
          <w:lang w:val="pl-PL"/>
        </w:rPr>
        <w:t>kryteria oceny oferty</w:t>
      </w:r>
      <w:r w:rsidRPr="00E444B4">
        <w:rPr>
          <w:rFonts w:ascii="Constantia" w:hAnsi="Constantia"/>
          <w:sz w:val="20"/>
          <w:lang w:val="pl-PL"/>
        </w:rPr>
        <w:t xml:space="preserve"> wskazane w pkt. </w:t>
      </w:r>
      <w:r w:rsidR="00B55DBC" w:rsidRPr="00E444B4">
        <w:rPr>
          <w:rFonts w:ascii="Constantia" w:hAnsi="Constantia"/>
          <w:sz w:val="20"/>
          <w:lang w:val="pl-PL"/>
        </w:rPr>
        <w:t xml:space="preserve">3 poniżej </w:t>
      </w:r>
      <w:r w:rsidRPr="00E444B4">
        <w:rPr>
          <w:rFonts w:ascii="Constantia" w:hAnsi="Constantia"/>
          <w:sz w:val="20"/>
          <w:lang w:val="pl-PL"/>
        </w:rPr>
        <w:t>niniejszego ogłoszenia,</w:t>
      </w:r>
    </w:p>
    <w:p w14:paraId="08DF8206" w14:textId="77777777" w:rsidR="009B4EF3" w:rsidRPr="00E444B4" w:rsidRDefault="00365666" w:rsidP="00A9643C">
      <w:pPr>
        <w:pStyle w:val="Tekstpodstawowy2"/>
        <w:numPr>
          <w:ilvl w:val="0"/>
          <w:numId w:val="3"/>
        </w:numPr>
        <w:jc w:val="left"/>
        <w:rPr>
          <w:rFonts w:ascii="Constantia" w:hAnsi="Constantia"/>
          <w:sz w:val="20"/>
        </w:rPr>
      </w:pPr>
      <w:r w:rsidRPr="00E444B4">
        <w:rPr>
          <w:rFonts w:ascii="Constantia" w:hAnsi="Constantia"/>
          <w:sz w:val="20"/>
          <w:lang w:val="pl-PL"/>
        </w:rPr>
        <w:t>o</w:t>
      </w:r>
      <w:proofErr w:type="spellStart"/>
      <w:r w:rsidR="009B4EF3" w:rsidRPr="00E444B4">
        <w:rPr>
          <w:rFonts w:ascii="Constantia" w:hAnsi="Constantia"/>
          <w:sz w:val="20"/>
        </w:rPr>
        <w:t>r</w:t>
      </w:r>
      <w:r w:rsidR="0019199C" w:rsidRPr="00E444B4">
        <w:rPr>
          <w:rFonts w:ascii="Constantia" w:hAnsi="Constantia"/>
          <w:sz w:val="20"/>
          <w:lang w:val="pl-PL"/>
        </w:rPr>
        <w:t>y</w:t>
      </w:r>
      <w:r w:rsidR="009B4EF3" w:rsidRPr="00E444B4">
        <w:rPr>
          <w:rFonts w:ascii="Constantia" w:hAnsi="Constantia"/>
          <w:sz w:val="20"/>
        </w:rPr>
        <w:t>ginały</w:t>
      </w:r>
      <w:proofErr w:type="spellEnd"/>
      <w:r w:rsidR="009B4EF3" w:rsidRPr="00E444B4">
        <w:rPr>
          <w:rFonts w:ascii="Constantia" w:hAnsi="Constantia"/>
          <w:sz w:val="20"/>
          <w:lang w:val="pl-PL"/>
        </w:rPr>
        <w:t xml:space="preserve"> lub</w:t>
      </w:r>
      <w:r w:rsidR="009B4EF3" w:rsidRPr="00E444B4">
        <w:rPr>
          <w:rFonts w:ascii="Constantia" w:hAnsi="Constantia"/>
          <w:sz w:val="20"/>
        </w:rPr>
        <w:t xml:space="preserve"> poświadczon</w:t>
      </w:r>
      <w:r w:rsidR="009B4EF3" w:rsidRPr="00E444B4">
        <w:rPr>
          <w:rFonts w:ascii="Constantia" w:hAnsi="Constantia"/>
          <w:sz w:val="20"/>
          <w:lang w:val="pl-PL"/>
        </w:rPr>
        <w:t>e</w:t>
      </w:r>
      <w:r w:rsidR="009B4EF3" w:rsidRPr="00E444B4">
        <w:rPr>
          <w:rFonts w:ascii="Constantia" w:hAnsi="Constantia"/>
          <w:sz w:val="20"/>
        </w:rPr>
        <w:t xml:space="preserve"> za zgodność z oryginałem </w:t>
      </w:r>
      <w:r w:rsidR="009B4EF3" w:rsidRPr="00E444B4">
        <w:rPr>
          <w:rFonts w:ascii="Constantia" w:hAnsi="Constantia"/>
          <w:sz w:val="20"/>
          <w:lang w:val="pl-PL"/>
        </w:rPr>
        <w:t xml:space="preserve">kopie </w:t>
      </w:r>
      <w:r w:rsidR="009B4EF3" w:rsidRPr="00E444B4">
        <w:rPr>
          <w:rFonts w:ascii="Constantia" w:hAnsi="Constantia"/>
          <w:sz w:val="20"/>
        </w:rPr>
        <w:t xml:space="preserve">dokumentów identyfikujących </w:t>
      </w:r>
      <w:r w:rsidR="009B4EF3" w:rsidRPr="00E444B4">
        <w:rPr>
          <w:rFonts w:ascii="Constantia" w:hAnsi="Constantia"/>
          <w:sz w:val="20"/>
          <w:lang w:val="pl-PL"/>
        </w:rPr>
        <w:t>oferenta</w:t>
      </w:r>
      <w:r w:rsidR="009B4EF3" w:rsidRPr="00E444B4">
        <w:rPr>
          <w:rFonts w:ascii="Constantia" w:hAnsi="Constantia"/>
          <w:sz w:val="20"/>
        </w:rPr>
        <w:t xml:space="preserve">, w tym, </w:t>
      </w:r>
      <w:r w:rsidR="00490F77" w:rsidRPr="00E444B4">
        <w:rPr>
          <w:rFonts w:ascii="Constantia" w:hAnsi="Constantia"/>
          <w:sz w:val="20"/>
          <w:lang w:val="pl-PL"/>
        </w:rPr>
        <w:t>odpis z właś</w:t>
      </w:r>
      <w:r w:rsidR="00830CC6" w:rsidRPr="00E444B4">
        <w:rPr>
          <w:rFonts w:ascii="Constantia" w:hAnsi="Constantia"/>
          <w:sz w:val="20"/>
          <w:lang w:val="pl-PL"/>
        </w:rPr>
        <w:t xml:space="preserve">ciwego rejestru lub ewidencji, </w:t>
      </w:r>
      <w:r w:rsidR="009B4EF3" w:rsidRPr="00E444B4">
        <w:rPr>
          <w:rFonts w:ascii="Constantia" w:hAnsi="Constantia"/>
          <w:sz w:val="20"/>
        </w:rPr>
        <w:t xml:space="preserve">w </w:t>
      </w:r>
      <w:r w:rsidR="00830CC6" w:rsidRPr="00E444B4">
        <w:rPr>
          <w:rFonts w:ascii="Constantia" w:hAnsi="Constantia"/>
          <w:sz w:val="20"/>
          <w:lang w:val="pl-PL"/>
        </w:rPr>
        <w:t xml:space="preserve">tym w </w:t>
      </w:r>
      <w:r w:rsidR="009B4EF3" w:rsidRPr="00E444B4">
        <w:rPr>
          <w:rFonts w:ascii="Constantia" w:hAnsi="Constantia"/>
          <w:sz w:val="20"/>
        </w:rPr>
        <w:t xml:space="preserve">przypadku spółek prawa handlowego, między innymi umowa spółki, aktualny odpis z </w:t>
      </w:r>
      <w:r w:rsidRPr="00E444B4">
        <w:rPr>
          <w:rFonts w:ascii="Constantia" w:hAnsi="Constantia"/>
          <w:sz w:val="20"/>
          <w:lang w:val="pl-PL"/>
        </w:rPr>
        <w:t xml:space="preserve">rejestru przedsiębiorców </w:t>
      </w:r>
      <w:r w:rsidR="009B4EF3" w:rsidRPr="00E444B4">
        <w:rPr>
          <w:rFonts w:ascii="Constantia" w:hAnsi="Constantia"/>
          <w:sz w:val="20"/>
        </w:rPr>
        <w:t xml:space="preserve">KRS oraz uchwała odpowiedniego organu osoby prawnej </w:t>
      </w:r>
      <w:r w:rsidRPr="00E444B4">
        <w:rPr>
          <w:rFonts w:ascii="Constantia" w:hAnsi="Constantia"/>
          <w:sz w:val="20"/>
          <w:lang w:val="pl-PL"/>
        </w:rPr>
        <w:t xml:space="preserve">wyrażająca zgodę </w:t>
      </w:r>
      <w:r w:rsidR="009B4EF3" w:rsidRPr="00E444B4">
        <w:rPr>
          <w:rFonts w:ascii="Constantia" w:hAnsi="Constantia"/>
          <w:sz w:val="20"/>
        </w:rPr>
        <w:t>na nabycie</w:t>
      </w:r>
      <w:r w:rsidRPr="00E444B4">
        <w:rPr>
          <w:rFonts w:ascii="Constantia" w:hAnsi="Constantia"/>
          <w:sz w:val="20"/>
          <w:lang w:val="pl-PL"/>
        </w:rPr>
        <w:t xml:space="preserve"> przez oferenta</w:t>
      </w:r>
      <w:r w:rsidR="009B4EF3" w:rsidRPr="00E444B4">
        <w:rPr>
          <w:rFonts w:ascii="Constantia" w:hAnsi="Constantia"/>
          <w:sz w:val="20"/>
        </w:rPr>
        <w:t xml:space="preserve"> nieruchomości</w:t>
      </w:r>
      <w:r w:rsidR="00830CC6" w:rsidRPr="00E444B4">
        <w:rPr>
          <w:rFonts w:ascii="Constantia" w:hAnsi="Constantia"/>
          <w:sz w:val="20"/>
          <w:lang w:val="pl-PL"/>
        </w:rPr>
        <w:t xml:space="preserve"> oraz inne dokumenty potwierdzające umocowanie osoby podpisującej ofertę,</w:t>
      </w:r>
    </w:p>
    <w:p w14:paraId="018BDB3A" w14:textId="52908E6F" w:rsidR="00366683" w:rsidRPr="00CE7AD3" w:rsidRDefault="00365666" w:rsidP="00A9643C">
      <w:pPr>
        <w:pStyle w:val="Tekstpodstawowy2"/>
        <w:numPr>
          <w:ilvl w:val="0"/>
          <w:numId w:val="3"/>
        </w:numPr>
        <w:jc w:val="left"/>
        <w:rPr>
          <w:rFonts w:ascii="Constantia" w:hAnsi="Constantia"/>
          <w:sz w:val="20"/>
        </w:rPr>
      </w:pPr>
      <w:r w:rsidRPr="00E444B4">
        <w:rPr>
          <w:rFonts w:ascii="Constantia" w:hAnsi="Constantia"/>
          <w:sz w:val="20"/>
          <w:lang w:val="pl-PL"/>
        </w:rPr>
        <w:t>p</w:t>
      </w:r>
      <w:proofErr w:type="spellStart"/>
      <w:r w:rsidR="00531D08" w:rsidRPr="00E444B4">
        <w:rPr>
          <w:rFonts w:ascii="Constantia" w:hAnsi="Constantia"/>
          <w:sz w:val="20"/>
        </w:rPr>
        <w:t>isemne</w:t>
      </w:r>
      <w:proofErr w:type="spellEnd"/>
      <w:r w:rsidR="00531D08" w:rsidRPr="00E444B4">
        <w:rPr>
          <w:rFonts w:ascii="Constantia" w:hAnsi="Constantia"/>
          <w:sz w:val="20"/>
        </w:rPr>
        <w:t xml:space="preserve"> nieodwołalne oświadczeni</w:t>
      </w:r>
      <w:r w:rsidR="00531D08" w:rsidRPr="00E444B4">
        <w:rPr>
          <w:rFonts w:ascii="Constantia" w:hAnsi="Constantia"/>
          <w:sz w:val="20"/>
          <w:lang w:val="pl-PL"/>
        </w:rPr>
        <w:t>e</w:t>
      </w:r>
      <w:r w:rsidRPr="00E444B4">
        <w:rPr>
          <w:rFonts w:ascii="Constantia" w:hAnsi="Constantia"/>
          <w:sz w:val="20"/>
          <w:lang w:val="pl-PL"/>
        </w:rPr>
        <w:t xml:space="preserve"> oferenta</w:t>
      </w:r>
      <w:r w:rsidR="00366683" w:rsidRPr="00E444B4">
        <w:rPr>
          <w:rFonts w:ascii="Constantia" w:hAnsi="Constantia"/>
          <w:sz w:val="20"/>
          <w:lang w:val="pl-PL"/>
        </w:rPr>
        <w:t xml:space="preserve">, iż oferent </w:t>
      </w:r>
      <w:r w:rsidR="00366683" w:rsidRPr="00E444B4">
        <w:rPr>
          <w:rFonts w:ascii="Constantia" w:hAnsi="Constantia"/>
          <w:sz w:val="20"/>
        </w:rPr>
        <w:t xml:space="preserve">jest związany ofertą przez okres </w:t>
      </w:r>
      <w:r w:rsidR="00710CE0">
        <w:rPr>
          <w:rFonts w:ascii="Constantia" w:hAnsi="Constantia"/>
          <w:sz w:val="20"/>
          <w:lang w:val="pl-PL"/>
        </w:rPr>
        <w:t>9</w:t>
      </w:r>
      <w:r w:rsidR="00366683" w:rsidRPr="00E444B4">
        <w:rPr>
          <w:rFonts w:ascii="Constantia" w:hAnsi="Constantia"/>
          <w:sz w:val="20"/>
        </w:rPr>
        <w:t>0 dni od</w:t>
      </w:r>
      <w:r w:rsidR="00C53577" w:rsidRPr="00E444B4">
        <w:rPr>
          <w:rFonts w:ascii="Constantia" w:hAnsi="Constantia"/>
          <w:sz w:val="20"/>
        </w:rPr>
        <w:t xml:space="preserve"> </w:t>
      </w:r>
      <w:r w:rsidR="00C53577" w:rsidRPr="00CE7AD3">
        <w:rPr>
          <w:rFonts w:ascii="Constantia" w:hAnsi="Constantia"/>
          <w:sz w:val="20"/>
        </w:rPr>
        <w:t>upływu terminu składania ofer</w:t>
      </w:r>
      <w:r w:rsidR="005C75CF" w:rsidRPr="00CE7AD3">
        <w:rPr>
          <w:rFonts w:ascii="Constantia" w:hAnsi="Constantia"/>
          <w:sz w:val="20"/>
          <w:lang w:val="pl-PL"/>
        </w:rPr>
        <w:t>t</w:t>
      </w:r>
      <w:r w:rsidR="00956734" w:rsidRPr="00CE7AD3">
        <w:rPr>
          <w:rFonts w:ascii="Constantia" w:hAnsi="Constantia"/>
          <w:sz w:val="20"/>
          <w:lang w:val="pl-PL"/>
        </w:rPr>
        <w:t>,</w:t>
      </w:r>
    </w:p>
    <w:p w14:paraId="6D65F8A4" w14:textId="77777777" w:rsidR="00024CCF" w:rsidRPr="00CE7AD3" w:rsidRDefault="00490F77" w:rsidP="00A9643C">
      <w:pPr>
        <w:pStyle w:val="Tekstpodstawowy2"/>
        <w:numPr>
          <w:ilvl w:val="0"/>
          <w:numId w:val="3"/>
        </w:numPr>
        <w:jc w:val="left"/>
        <w:rPr>
          <w:rFonts w:ascii="Constantia" w:hAnsi="Constantia"/>
          <w:sz w:val="20"/>
        </w:rPr>
      </w:pPr>
      <w:r w:rsidRPr="00CE7AD3">
        <w:rPr>
          <w:rFonts w:ascii="Constantia" w:hAnsi="Constantia"/>
          <w:sz w:val="20"/>
          <w:lang w:val="pl-PL"/>
        </w:rPr>
        <w:t>p</w:t>
      </w:r>
      <w:proofErr w:type="spellStart"/>
      <w:r w:rsidR="00366683" w:rsidRPr="00CE7AD3">
        <w:rPr>
          <w:rFonts w:ascii="Constantia" w:hAnsi="Constantia"/>
          <w:sz w:val="20"/>
        </w:rPr>
        <w:t>isemne</w:t>
      </w:r>
      <w:proofErr w:type="spellEnd"/>
      <w:r w:rsidR="00366683" w:rsidRPr="00CE7AD3">
        <w:rPr>
          <w:rFonts w:ascii="Constantia" w:hAnsi="Constantia"/>
          <w:sz w:val="20"/>
        </w:rPr>
        <w:t xml:space="preserve"> nieodwołalne oświadczeni</w:t>
      </w:r>
      <w:r w:rsidR="00366683" w:rsidRPr="00CE7AD3">
        <w:rPr>
          <w:rFonts w:ascii="Constantia" w:hAnsi="Constantia"/>
          <w:sz w:val="20"/>
          <w:lang w:val="pl-PL"/>
        </w:rPr>
        <w:t>e</w:t>
      </w:r>
      <w:r w:rsidR="00366683" w:rsidRPr="00CE7AD3">
        <w:rPr>
          <w:rFonts w:ascii="Constantia" w:hAnsi="Constantia"/>
          <w:sz w:val="20"/>
        </w:rPr>
        <w:t xml:space="preserve"> </w:t>
      </w:r>
      <w:r w:rsidRPr="00CE7AD3">
        <w:rPr>
          <w:rFonts w:ascii="Constantia" w:hAnsi="Constantia"/>
          <w:sz w:val="20"/>
          <w:lang w:val="pl-PL"/>
        </w:rPr>
        <w:t xml:space="preserve">oferenta </w:t>
      </w:r>
      <w:r w:rsidR="00366683" w:rsidRPr="00CE7AD3">
        <w:rPr>
          <w:rFonts w:ascii="Constantia" w:hAnsi="Constantia"/>
          <w:sz w:val="20"/>
        </w:rPr>
        <w:t>o</w:t>
      </w:r>
      <w:r w:rsidR="00024CCF" w:rsidRPr="00CE7AD3">
        <w:rPr>
          <w:rFonts w:ascii="Constantia" w:hAnsi="Constantia"/>
          <w:sz w:val="20"/>
          <w:lang w:val="pl-PL"/>
        </w:rPr>
        <w:t>:</w:t>
      </w:r>
      <w:r w:rsidRPr="00CE7AD3">
        <w:rPr>
          <w:rFonts w:ascii="Constantia" w:hAnsi="Constantia"/>
          <w:sz w:val="20"/>
          <w:lang w:val="pl-PL"/>
        </w:rPr>
        <w:t xml:space="preserve"> </w:t>
      </w:r>
    </w:p>
    <w:p w14:paraId="7C008ABC" w14:textId="4D1A0FAE" w:rsidR="00024CCF" w:rsidRPr="00CE7AD3" w:rsidRDefault="00024CCF" w:rsidP="00A9643C">
      <w:pPr>
        <w:pStyle w:val="Tekstpodstawowy2"/>
        <w:ind w:left="709" w:hanging="283"/>
        <w:jc w:val="left"/>
        <w:rPr>
          <w:rFonts w:ascii="Constantia" w:hAnsi="Constantia"/>
          <w:sz w:val="20"/>
          <w:lang w:val="pl-PL"/>
        </w:rPr>
      </w:pPr>
      <w:r w:rsidRPr="00CE7AD3">
        <w:rPr>
          <w:rFonts w:ascii="Constantia" w:hAnsi="Constantia"/>
          <w:sz w:val="20"/>
          <w:lang w:val="pl-PL"/>
        </w:rPr>
        <w:t xml:space="preserve">i. </w:t>
      </w:r>
      <w:r w:rsidR="00490F77" w:rsidRPr="00CE7AD3">
        <w:rPr>
          <w:rFonts w:ascii="Constantia" w:hAnsi="Constantia"/>
          <w:sz w:val="20"/>
          <w:lang w:val="pl-PL"/>
        </w:rPr>
        <w:t xml:space="preserve"> </w:t>
      </w:r>
      <w:r w:rsidR="00366683" w:rsidRPr="00CE7AD3">
        <w:rPr>
          <w:rFonts w:ascii="Constantia" w:hAnsi="Constantia"/>
          <w:sz w:val="20"/>
        </w:rPr>
        <w:t xml:space="preserve">zapoznaniu się </w:t>
      </w:r>
      <w:r w:rsidR="00205044" w:rsidRPr="00CE7AD3">
        <w:rPr>
          <w:rFonts w:ascii="Constantia" w:hAnsi="Constantia"/>
          <w:sz w:val="20"/>
          <w:lang w:val="pl-PL"/>
        </w:rPr>
        <w:t>i przyjęciu bez zastrzeżeń</w:t>
      </w:r>
      <w:r w:rsidR="00400A8E" w:rsidRPr="00CE7AD3">
        <w:rPr>
          <w:rFonts w:ascii="Constantia" w:hAnsi="Constantia"/>
          <w:sz w:val="20"/>
          <w:lang w:val="pl-PL"/>
        </w:rPr>
        <w:t>:</w:t>
      </w:r>
      <w:r w:rsidR="00205044" w:rsidRPr="00CE7AD3">
        <w:rPr>
          <w:rFonts w:ascii="Constantia" w:hAnsi="Constantia"/>
          <w:sz w:val="20"/>
          <w:lang w:val="pl-PL"/>
        </w:rPr>
        <w:t xml:space="preserve"> </w:t>
      </w:r>
      <w:r w:rsidR="00205044" w:rsidRPr="00CE7AD3">
        <w:rPr>
          <w:rFonts w:ascii="Constantia" w:hAnsi="Constantia"/>
          <w:sz w:val="20"/>
        </w:rPr>
        <w:t>ogłoszenia o przetargu, warunk</w:t>
      </w:r>
      <w:r w:rsidR="00205044" w:rsidRPr="00CE7AD3">
        <w:rPr>
          <w:rFonts w:ascii="Constantia" w:hAnsi="Constantia"/>
          <w:sz w:val="20"/>
          <w:lang w:val="pl-PL"/>
        </w:rPr>
        <w:t>ów</w:t>
      </w:r>
      <w:r w:rsidR="00366683" w:rsidRPr="00CE7AD3">
        <w:rPr>
          <w:rFonts w:ascii="Constantia" w:hAnsi="Constantia"/>
          <w:sz w:val="20"/>
        </w:rPr>
        <w:t xml:space="preserve"> przetargu objęty</w:t>
      </w:r>
      <w:r w:rsidR="00205044" w:rsidRPr="00CE7AD3">
        <w:rPr>
          <w:rFonts w:ascii="Constantia" w:hAnsi="Constantia"/>
          <w:sz w:val="20"/>
          <w:lang w:val="pl-PL"/>
        </w:rPr>
        <w:t>ch</w:t>
      </w:r>
      <w:r w:rsidR="00366683" w:rsidRPr="00CE7AD3">
        <w:rPr>
          <w:rFonts w:ascii="Constantia" w:hAnsi="Constantia"/>
          <w:sz w:val="20"/>
        </w:rPr>
        <w:t xml:space="preserve"> ogłoszeniem</w:t>
      </w:r>
      <w:r w:rsidR="00B85CD6" w:rsidRPr="00CE7AD3">
        <w:rPr>
          <w:rFonts w:ascii="Constantia" w:hAnsi="Constantia"/>
          <w:sz w:val="20"/>
          <w:lang w:val="pl-PL"/>
        </w:rPr>
        <w:t>, zasad</w:t>
      </w:r>
      <w:r w:rsidR="00366683" w:rsidRPr="00CE7AD3">
        <w:rPr>
          <w:rFonts w:ascii="Constantia" w:hAnsi="Constantia"/>
          <w:sz w:val="20"/>
          <w:lang w:val="pl-PL"/>
        </w:rPr>
        <w:t xml:space="preserve"> </w:t>
      </w:r>
      <w:r w:rsidR="00B85CD6" w:rsidRPr="00CE7AD3">
        <w:rPr>
          <w:rFonts w:ascii="Constantia" w:hAnsi="Constantia"/>
          <w:sz w:val="20"/>
          <w:lang w:val="pl-PL"/>
        </w:rPr>
        <w:t>i trybu</w:t>
      </w:r>
      <w:r w:rsidR="00531D08" w:rsidRPr="00CE7AD3">
        <w:rPr>
          <w:rFonts w:ascii="Constantia" w:hAnsi="Constantia"/>
          <w:sz w:val="20"/>
          <w:lang w:val="pl-PL"/>
        </w:rPr>
        <w:t xml:space="preserve"> </w:t>
      </w:r>
      <w:r w:rsidR="00366683" w:rsidRPr="00CE7AD3">
        <w:rPr>
          <w:rFonts w:ascii="Constantia" w:hAnsi="Constantia"/>
          <w:sz w:val="20"/>
          <w:lang w:val="pl-PL"/>
        </w:rPr>
        <w:t xml:space="preserve">zbywania składników aktywów trwałych </w:t>
      </w:r>
      <w:r w:rsidR="001C3558" w:rsidRPr="00CE7AD3">
        <w:rPr>
          <w:rFonts w:ascii="Constantia" w:hAnsi="Constantia"/>
          <w:sz w:val="20"/>
          <w:lang w:val="pl-PL"/>
        </w:rPr>
        <w:t>Spółki</w:t>
      </w:r>
      <w:r w:rsidR="00366683" w:rsidRPr="00CE7AD3">
        <w:rPr>
          <w:rFonts w:ascii="Constantia" w:hAnsi="Constantia"/>
          <w:sz w:val="20"/>
          <w:lang w:val="pl-PL"/>
        </w:rPr>
        <w:t xml:space="preserve"> (do wglądu w</w:t>
      </w:r>
      <w:r w:rsidR="00222F94">
        <w:rPr>
          <w:rFonts w:ascii="Constantia" w:hAnsi="Constantia"/>
          <w:sz w:val="20"/>
          <w:lang w:val="pl-PL"/>
        </w:rPr>
        <w:t> </w:t>
      </w:r>
      <w:r w:rsidR="00366683" w:rsidRPr="00CE7AD3">
        <w:rPr>
          <w:rFonts w:ascii="Constantia" w:hAnsi="Constantia"/>
          <w:sz w:val="20"/>
          <w:lang w:val="pl-PL"/>
        </w:rPr>
        <w:t xml:space="preserve">siedzibie </w:t>
      </w:r>
      <w:r w:rsidR="00531D08" w:rsidRPr="00CE7AD3">
        <w:rPr>
          <w:rFonts w:ascii="Constantia" w:hAnsi="Constantia"/>
          <w:sz w:val="20"/>
          <w:lang w:val="pl-PL"/>
        </w:rPr>
        <w:t>LSSE</w:t>
      </w:r>
      <w:r w:rsidR="00E43C40" w:rsidRPr="00CE7AD3">
        <w:rPr>
          <w:rFonts w:ascii="Constantia" w:hAnsi="Constantia"/>
          <w:sz w:val="20"/>
          <w:lang w:val="pl-PL"/>
        </w:rPr>
        <w:t xml:space="preserve"> S.A.</w:t>
      </w:r>
      <w:r w:rsidR="00366683" w:rsidRPr="00CE7AD3">
        <w:rPr>
          <w:rFonts w:ascii="Constantia" w:hAnsi="Constantia"/>
          <w:sz w:val="20"/>
          <w:lang w:val="pl-PL"/>
        </w:rPr>
        <w:t>)</w:t>
      </w:r>
      <w:r w:rsidR="00956734" w:rsidRPr="00CE7AD3">
        <w:rPr>
          <w:rFonts w:ascii="Constantia" w:hAnsi="Constantia"/>
          <w:sz w:val="20"/>
          <w:lang w:val="pl-PL"/>
        </w:rPr>
        <w:t>,</w:t>
      </w:r>
      <w:r w:rsidR="00366683" w:rsidRPr="00CE7AD3">
        <w:rPr>
          <w:rFonts w:ascii="Constantia" w:hAnsi="Constantia"/>
          <w:sz w:val="20"/>
        </w:rPr>
        <w:t xml:space="preserve"> </w:t>
      </w:r>
    </w:p>
    <w:p w14:paraId="3BD74DE6" w14:textId="77777777" w:rsidR="00366683" w:rsidRPr="00CE7AD3" w:rsidRDefault="00024CCF" w:rsidP="00A9643C">
      <w:pPr>
        <w:pStyle w:val="Tekstpodstawowy2"/>
        <w:ind w:left="709" w:hanging="283"/>
        <w:jc w:val="left"/>
        <w:rPr>
          <w:rFonts w:ascii="Constantia" w:hAnsi="Constantia"/>
          <w:sz w:val="20"/>
          <w:lang w:val="pl-PL"/>
        </w:rPr>
      </w:pPr>
      <w:r w:rsidRPr="00CE7AD3">
        <w:rPr>
          <w:rFonts w:ascii="Constantia" w:hAnsi="Constantia"/>
          <w:sz w:val="20"/>
          <w:lang w:val="pl-PL"/>
        </w:rPr>
        <w:t xml:space="preserve">ii.  </w:t>
      </w:r>
      <w:r w:rsidR="00366683" w:rsidRPr="00CE7AD3">
        <w:rPr>
          <w:rFonts w:ascii="Constantia" w:hAnsi="Constantia"/>
          <w:sz w:val="20"/>
        </w:rPr>
        <w:t xml:space="preserve">zapoznaniu się ze stanem prawnym </w:t>
      </w:r>
      <w:r w:rsidR="00366683" w:rsidRPr="00CE7AD3">
        <w:rPr>
          <w:rFonts w:ascii="Constantia" w:hAnsi="Constantia"/>
          <w:sz w:val="20"/>
          <w:lang w:val="pl-PL"/>
        </w:rPr>
        <w:t xml:space="preserve">i faktycznym </w:t>
      </w:r>
      <w:r w:rsidR="00366683" w:rsidRPr="00CE7AD3">
        <w:rPr>
          <w:rFonts w:ascii="Constantia" w:hAnsi="Constantia"/>
          <w:sz w:val="20"/>
        </w:rPr>
        <w:t>nieruchomości</w:t>
      </w:r>
      <w:r w:rsidR="00366683" w:rsidRPr="00CE7AD3">
        <w:rPr>
          <w:rFonts w:ascii="Constantia" w:hAnsi="Constantia"/>
          <w:sz w:val="20"/>
          <w:lang w:val="pl-PL"/>
        </w:rPr>
        <w:t xml:space="preserve"> </w:t>
      </w:r>
      <w:r w:rsidR="00366683" w:rsidRPr="00CE7AD3">
        <w:rPr>
          <w:rFonts w:ascii="Constantia" w:hAnsi="Constantia"/>
          <w:sz w:val="20"/>
        </w:rPr>
        <w:t xml:space="preserve">- wraz z wyrażeniem </w:t>
      </w:r>
      <w:r w:rsidR="00830CC6" w:rsidRPr="00CE7AD3">
        <w:rPr>
          <w:rFonts w:ascii="Constantia" w:hAnsi="Constantia"/>
          <w:sz w:val="20"/>
          <w:lang w:val="pl-PL"/>
        </w:rPr>
        <w:t xml:space="preserve">przez oferenta </w:t>
      </w:r>
      <w:r w:rsidR="00366683" w:rsidRPr="00CE7AD3">
        <w:rPr>
          <w:rFonts w:ascii="Constantia" w:hAnsi="Constantia"/>
          <w:sz w:val="20"/>
        </w:rPr>
        <w:t xml:space="preserve">zgody na umieszczenie </w:t>
      </w:r>
      <w:r w:rsidR="00205044" w:rsidRPr="00CE7AD3">
        <w:rPr>
          <w:rFonts w:ascii="Constantia" w:hAnsi="Constantia"/>
          <w:sz w:val="20"/>
          <w:lang w:val="pl-PL"/>
        </w:rPr>
        <w:t>ww. oświadczeń w</w:t>
      </w:r>
      <w:r w:rsidR="00366683" w:rsidRPr="00CE7AD3">
        <w:rPr>
          <w:rFonts w:ascii="Constantia" w:hAnsi="Constantia"/>
          <w:sz w:val="20"/>
        </w:rPr>
        <w:t xml:space="preserve"> umowie sprzedaży nieruchomości</w:t>
      </w:r>
      <w:r w:rsidR="00490F77" w:rsidRPr="00CE7AD3">
        <w:rPr>
          <w:rFonts w:ascii="Constantia" w:hAnsi="Constantia"/>
          <w:sz w:val="20"/>
          <w:lang w:val="pl-PL"/>
        </w:rPr>
        <w:t>,</w:t>
      </w:r>
    </w:p>
    <w:p w14:paraId="4DD45748" w14:textId="77777777" w:rsidR="00CE7AD3" w:rsidRPr="00CE7AD3" w:rsidRDefault="00CE7AD3" w:rsidP="00A9643C">
      <w:pPr>
        <w:pStyle w:val="Tekstpodstawowy2"/>
        <w:ind w:left="709" w:hanging="283"/>
        <w:jc w:val="left"/>
        <w:rPr>
          <w:rFonts w:ascii="Constantia" w:hAnsi="Constantia"/>
          <w:sz w:val="20"/>
          <w:lang w:val="pl-PL"/>
        </w:rPr>
      </w:pPr>
      <w:r w:rsidRPr="00CE7AD3">
        <w:rPr>
          <w:rFonts w:ascii="Constantia" w:hAnsi="Constantia"/>
          <w:sz w:val="20"/>
          <w:lang w:val="pl-PL"/>
        </w:rPr>
        <w:t xml:space="preserve">iii. </w:t>
      </w:r>
      <w:r w:rsidRPr="00CE7AD3">
        <w:rPr>
          <w:rFonts w:ascii="Constantia" w:hAnsi="Constantia"/>
          <w:sz w:val="20"/>
        </w:rPr>
        <w:t>rezygnacji z roszczeń z tytułu rękojmi za wady przedmiotu sprzedaży, a ponadto zapewnienie, że Oferent nie występuje i nie wystąpi w przyszłości z żadnymi roszczeniami wobec LSSE wynikającymi z jakichkolwiek wad przedmiotu sprzedaży</w:t>
      </w:r>
    </w:p>
    <w:p w14:paraId="6625401E" w14:textId="63D0264D" w:rsidR="0008618D" w:rsidRPr="00E444B4" w:rsidRDefault="0008618D" w:rsidP="00A9643C">
      <w:pPr>
        <w:pStyle w:val="Tekstpodstawowy2"/>
        <w:numPr>
          <w:ilvl w:val="0"/>
          <w:numId w:val="3"/>
        </w:numPr>
        <w:jc w:val="left"/>
        <w:rPr>
          <w:rFonts w:ascii="Constantia" w:hAnsi="Constantia"/>
          <w:sz w:val="20"/>
        </w:rPr>
      </w:pPr>
      <w:r w:rsidRPr="00CE7AD3">
        <w:rPr>
          <w:rFonts w:ascii="Constantia" w:hAnsi="Constantia"/>
          <w:sz w:val="20"/>
        </w:rPr>
        <w:t>pisemne nieodwołalne oświadczenie</w:t>
      </w:r>
      <w:r w:rsidRPr="00CE7AD3">
        <w:rPr>
          <w:rFonts w:ascii="Constantia" w:hAnsi="Constantia"/>
          <w:sz w:val="20"/>
          <w:lang w:val="pl-PL"/>
        </w:rPr>
        <w:t>,</w:t>
      </w:r>
      <w:r w:rsidRPr="00CE7AD3">
        <w:rPr>
          <w:rFonts w:ascii="Constantia" w:hAnsi="Constantia"/>
          <w:sz w:val="20"/>
        </w:rPr>
        <w:t xml:space="preserve"> </w:t>
      </w:r>
      <w:r w:rsidRPr="00CE7AD3">
        <w:rPr>
          <w:rFonts w:ascii="Constantia" w:hAnsi="Constantia"/>
          <w:sz w:val="20"/>
          <w:lang w:val="pl-PL"/>
        </w:rPr>
        <w:t xml:space="preserve">mocą którego </w:t>
      </w:r>
      <w:r w:rsidRPr="00CE7AD3">
        <w:rPr>
          <w:rFonts w:ascii="Constantia" w:hAnsi="Constantia"/>
          <w:sz w:val="20"/>
        </w:rPr>
        <w:t>oferen</w:t>
      </w:r>
      <w:r w:rsidRPr="00CE7AD3">
        <w:rPr>
          <w:rFonts w:ascii="Constantia" w:hAnsi="Constantia"/>
          <w:sz w:val="20"/>
          <w:lang w:val="pl-PL"/>
        </w:rPr>
        <w:t>t akceptuje, stanowiące odpowiednio Załącznik Nr 1</w:t>
      </w:r>
      <w:r w:rsidR="00F04C34" w:rsidRPr="00CE7AD3">
        <w:rPr>
          <w:rFonts w:ascii="Constantia" w:hAnsi="Constantia"/>
          <w:color w:val="FF0000"/>
          <w:sz w:val="20"/>
          <w:lang w:val="pl-PL"/>
        </w:rPr>
        <w:t>*</w:t>
      </w:r>
      <w:r w:rsidRPr="00CE7AD3">
        <w:rPr>
          <w:rFonts w:ascii="Constantia" w:hAnsi="Constantia"/>
          <w:sz w:val="20"/>
          <w:lang w:val="pl-PL"/>
        </w:rPr>
        <w:t xml:space="preserve"> i Załącznik Nr 2 do niniejszego ogłoszenia, wzorcowe postanowienia : </w:t>
      </w:r>
      <w:r w:rsidRPr="00CE7AD3">
        <w:rPr>
          <w:rFonts w:ascii="Constantia" w:hAnsi="Constantia"/>
          <w:b/>
          <w:sz w:val="20"/>
          <w:lang w:val="pl-PL"/>
        </w:rPr>
        <w:t>umowy partycypacji</w:t>
      </w:r>
      <w:r w:rsidRPr="00CE7AD3">
        <w:rPr>
          <w:rFonts w:ascii="Constantia" w:hAnsi="Constantia"/>
          <w:sz w:val="20"/>
          <w:lang w:val="pl-PL"/>
        </w:rPr>
        <w:t xml:space="preserve"> w kosztach administrowania Legnicką Specjalną Strefą Ekonomiczną (dalej : „umowa partycypacji”)</w:t>
      </w:r>
      <w:r w:rsidR="00F04C34" w:rsidRPr="00CE7AD3">
        <w:rPr>
          <w:rFonts w:ascii="Constantia" w:hAnsi="Constantia"/>
          <w:color w:val="FF0000"/>
          <w:sz w:val="20"/>
          <w:lang w:val="pl-PL"/>
        </w:rPr>
        <w:t>*</w:t>
      </w:r>
      <w:r w:rsidRPr="00CE7AD3">
        <w:rPr>
          <w:rFonts w:ascii="Constantia" w:hAnsi="Constantia"/>
          <w:sz w:val="20"/>
          <w:lang w:val="pl-PL"/>
        </w:rPr>
        <w:t xml:space="preserve"> oraz  </w:t>
      </w:r>
      <w:r w:rsidRPr="00CE7AD3">
        <w:rPr>
          <w:rFonts w:ascii="Constantia" w:hAnsi="Constantia"/>
          <w:b/>
          <w:sz w:val="20"/>
          <w:lang w:val="pl-PL"/>
        </w:rPr>
        <w:t>umowy na usługi odpłatne</w:t>
      </w:r>
      <w:r w:rsidRPr="00CE7AD3">
        <w:rPr>
          <w:rFonts w:ascii="Constantia" w:hAnsi="Constantia"/>
          <w:sz w:val="20"/>
          <w:lang w:val="pl-PL"/>
        </w:rPr>
        <w:t xml:space="preserve"> – „umowa na usługi odpłatne” (na wypadek ubiegania się  oferenta o uzyskanie od LSSE S.A. decyzji o wsparciu) oraz że akceptuje wysokość opłaty/wynagrodzenia z ww. tytułów i</w:t>
      </w:r>
      <w:r w:rsidR="00222F94">
        <w:rPr>
          <w:rFonts w:ascii="Constantia" w:hAnsi="Constantia"/>
          <w:sz w:val="20"/>
          <w:lang w:val="pl-PL"/>
        </w:rPr>
        <w:t> </w:t>
      </w:r>
      <w:r w:rsidRPr="00CE7AD3">
        <w:rPr>
          <w:rFonts w:ascii="Constantia" w:hAnsi="Constantia"/>
          <w:sz w:val="20"/>
          <w:lang w:val="pl-PL"/>
        </w:rPr>
        <w:t>zobowiązuje się, w przypadku wyboru jego oferty, do</w:t>
      </w:r>
      <w:r w:rsidRPr="00E444B4">
        <w:rPr>
          <w:rFonts w:ascii="Constantia" w:hAnsi="Constantia"/>
          <w:sz w:val="20"/>
          <w:lang w:val="pl-PL"/>
        </w:rPr>
        <w:t xml:space="preserve">: </w:t>
      </w:r>
    </w:p>
    <w:p w14:paraId="3E19AC5E" w14:textId="77777777" w:rsidR="0008618D" w:rsidRPr="00E444B4" w:rsidRDefault="0008618D" w:rsidP="00A9643C">
      <w:pPr>
        <w:pStyle w:val="Tekstpodstawowy2"/>
        <w:numPr>
          <w:ilvl w:val="1"/>
          <w:numId w:val="26"/>
        </w:numPr>
        <w:ind w:left="709" w:hanging="142"/>
        <w:jc w:val="left"/>
        <w:rPr>
          <w:rFonts w:ascii="Constantia" w:hAnsi="Constantia"/>
          <w:sz w:val="20"/>
          <w:lang w:val="pl-PL"/>
        </w:rPr>
      </w:pPr>
      <w:r w:rsidRPr="00E444B4">
        <w:rPr>
          <w:rFonts w:ascii="Constantia" w:hAnsi="Constantia"/>
          <w:sz w:val="20"/>
          <w:lang w:val="pl-PL"/>
        </w:rPr>
        <w:t xml:space="preserve">zawarcia </w:t>
      </w:r>
      <w:r w:rsidRPr="00E444B4">
        <w:rPr>
          <w:rFonts w:ascii="Constantia" w:hAnsi="Constantia"/>
          <w:b/>
          <w:sz w:val="20"/>
          <w:lang w:val="pl-PL"/>
        </w:rPr>
        <w:t>umowy partycypacji</w:t>
      </w:r>
      <w:r w:rsidR="00F04C34" w:rsidRPr="00F04C34">
        <w:rPr>
          <w:rFonts w:ascii="Constantia" w:hAnsi="Constantia"/>
          <w:b/>
          <w:color w:val="FF0000"/>
          <w:sz w:val="20"/>
          <w:lang w:val="pl-PL"/>
        </w:rPr>
        <w:t>*</w:t>
      </w:r>
      <w:r w:rsidRPr="00E444B4">
        <w:rPr>
          <w:rFonts w:ascii="Constantia" w:hAnsi="Constantia"/>
          <w:sz w:val="20"/>
          <w:lang w:val="pl-PL"/>
        </w:rPr>
        <w:t xml:space="preserve"> z Zarządzającym Strefą - w terminie najpóźniej do dnia zawarcia umowy przeniesienia własności nieruchomości na rzecz oferenta oraz</w:t>
      </w:r>
    </w:p>
    <w:p w14:paraId="79F67A72" w14:textId="2CED6D71" w:rsidR="0008618D" w:rsidRPr="00CE7AD3" w:rsidRDefault="0008618D" w:rsidP="00A9643C">
      <w:pPr>
        <w:pStyle w:val="Tekstpodstawowy2"/>
        <w:numPr>
          <w:ilvl w:val="1"/>
          <w:numId w:val="26"/>
        </w:numPr>
        <w:ind w:left="709" w:hanging="142"/>
        <w:jc w:val="left"/>
        <w:rPr>
          <w:rFonts w:ascii="Constantia" w:hAnsi="Constantia"/>
          <w:sz w:val="20"/>
        </w:rPr>
      </w:pPr>
      <w:r w:rsidRPr="00E444B4">
        <w:rPr>
          <w:rFonts w:ascii="Constantia" w:hAnsi="Constantia"/>
          <w:sz w:val="20"/>
          <w:lang w:val="pl-PL"/>
        </w:rPr>
        <w:t xml:space="preserve">zawarcia z Zarządzającym Strefą </w:t>
      </w:r>
      <w:r w:rsidRPr="00E444B4">
        <w:rPr>
          <w:rFonts w:ascii="Constantia" w:hAnsi="Constantia"/>
          <w:b/>
          <w:sz w:val="20"/>
          <w:lang w:val="pl-PL"/>
        </w:rPr>
        <w:t>umowy na usługi odpłatne</w:t>
      </w:r>
      <w:r w:rsidRPr="00E444B4">
        <w:rPr>
          <w:rFonts w:ascii="Constantia" w:hAnsi="Constantia"/>
          <w:sz w:val="20"/>
          <w:lang w:val="pl-PL"/>
        </w:rPr>
        <w:t xml:space="preserve"> – w terminie najpóźniej 14 dni od</w:t>
      </w:r>
      <w:r w:rsidR="00222F94">
        <w:rPr>
          <w:rFonts w:ascii="Constantia" w:hAnsi="Constantia"/>
          <w:sz w:val="20"/>
          <w:lang w:val="pl-PL"/>
        </w:rPr>
        <w:t> </w:t>
      </w:r>
      <w:r w:rsidRPr="00E444B4">
        <w:rPr>
          <w:rFonts w:ascii="Constantia" w:hAnsi="Constantia"/>
          <w:sz w:val="20"/>
          <w:lang w:val="pl-PL"/>
        </w:rPr>
        <w:t xml:space="preserve">dnia wydania przez LSSE S.A. na rzecz oferenta decyzji o </w:t>
      </w:r>
      <w:proofErr w:type="gramStart"/>
      <w:r w:rsidRPr="00E444B4">
        <w:rPr>
          <w:rFonts w:ascii="Constantia" w:hAnsi="Constantia"/>
          <w:sz w:val="20"/>
          <w:lang w:val="pl-PL"/>
        </w:rPr>
        <w:t>wsparciu ,</w:t>
      </w:r>
      <w:proofErr w:type="gramEnd"/>
    </w:p>
    <w:p w14:paraId="7FC4619E" w14:textId="77777777" w:rsidR="00404C6E" w:rsidRPr="00E444B4" w:rsidRDefault="00830CC6" w:rsidP="00A9643C">
      <w:pPr>
        <w:numPr>
          <w:ilvl w:val="0"/>
          <w:numId w:val="3"/>
        </w:numPr>
        <w:suppressAutoHyphens/>
        <w:spacing w:before="60" w:after="60"/>
        <w:rPr>
          <w:rFonts w:ascii="Constantia" w:hAnsi="Constantia"/>
        </w:rPr>
      </w:pPr>
      <w:r w:rsidRPr="00E444B4">
        <w:rPr>
          <w:rFonts w:ascii="Constantia" w:hAnsi="Constantia"/>
        </w:rPr>
        <w:t>o</w:t>
      </w:r>
      <w:r w:rsidR="00404C6E" w:rsidRPr="00E444B4">
        <w:rPr>
          <w:rFonts w:ascii="Constantia" w:hAnsi="Constantia"/>
        </w:rPr>
        <w:t xml:space="preserve">świadczenie, w którym oferent zobowiązuje się (w przypadku wyboru jego oferty): </w:t>
      </w:r>
    </w:p>
    <w:p w14:paraId="2BE1F47E" w14:textId="155463C4" w:rsidR="0048485F" w:rsidRPr="00E444B4" w:rsidRDefault="00404C6E" w:rsidP="00A9643C">
      <w:pPr>
        <w:numPr>
          <w:ilvl w:val="0"/>
          <w:numId w:val="28"/>
        </w:numPr>
        <w:ind w:hanging="153"/>
        <w:rPr>
          <w:rFonts w:ascii="Constantia" w:hAnsi="Constantia"/>
        </w:rPr>
      </w:pPr>
      <w:r w:rsidRPr="00E444B4">
        <w:rPr>
          <w:rFonts w:ascii="Constantia" w:hAnsi="Constantia"/>
        </w:rPr>
        <w:t xml:space="preserve">w przypadku oferenta krajowego lub zagranicznego (z zastrzeżeniem </w:t>
      </w:r>
      <w:r w:rsidR="000F112E" w:rsidRPr="00E444B4">
        <w:rPr>
          <w:rFonts w:ascii="Constantia" w:hAnsi="Constantia"/>
        </w:rPr>
        <w:t>i</w:t>
      </w:r>
      <w:r w:rsidR="00F41DBB" w:rsidRPr="00E444B4">
        <w:rPr>
          <w:rFonts w:ascii="Constantia" w:hAnsi="Constantia"/>
        </w:rPr>
        <w:t>i.</w:t>
      </w:r>
      <w:r w:rsidR="000F112E" w:rsidRPr="00E444B4">
        <w:rPr>
          <w:rFonts w:ascii="Constantia" w:hAnsi="Constantia"/>
        </w:rPr>
        <w:t>)</w:t>
      </w:r>
      <w:r w:rsidRPr="00E444B4">
        <w:rPr>
          <w:rFonts w:ascii="Constantia" w:hAnsi="Constantia"/>
        </w:rPr>
        <w:t xml:space="preserve"> – do zawarcia z</w:t>
      </w:r>
      <w:r w:rsidR="00222F94">
        <w:rPr>
          <w:rFonts w:ascii="Constantia" w:hAnsi="Constantia"/>
        </w:rPr>
        <w:t> </w:t>
      </w:r>
      <w:r w:rsidRPr="00E444B4">
        <w:rPr>
          <w:rFonts w:ascii="Constantia" w:hAnsi="Constantia"/>
        </w:rPr>
        <w:t>Zarządzającym Strefą, po wyłonieniu jego oferty w drodze przetargu, umowy sprzedaży nieruchomości - w terminie wyznaczonym przez Zarządzającego Strefą, ale nie później niż do</w:t>
      </w:r>
      <w:r w:rsidR="00222F94">
        <w:rPr>
          <w:rFonts w:ascii="Constantia" w:hAnsi="Constantia"/>
        </w:rPr>
        <w:t> </w:t>
      </w:r>
      <w:r w:rsidRPr="00E444B4">
        <w:rPr>
          <w:rFonts w:ascii="Constantia" w:hAnsi="Constantia"/>
        </w:rPr>
        <w:t>ostatniego dnia terminu związania złożoną ofertą</w:t>
      </w:r>
      <w:r w:rsidR="00956734" w:rsidRPr="00E444B4">
        <w:rPr>
          <w:rFonts w:ascii="Constantia" w:hAnsi="Constantia"/>
        </w:rPr>
        <w:t>,</w:t>
      </w:r>
      <w:r w:rsidR="000F112E" w:rsidRPr="00E444B4">
        <w:rPr>
          <w:rFonts w:ascii="Constantia" w:hAnsi="Constantia"/>
        </w:rPr>
        <w:t xml:space="preserve"> </w:t>
      </w:r>
      <w:r w:rsidR="00885F04" w:rsidRPr="00E444B4">
        <w:rPr>
          <w:rFonts w:ascii="Constantia" w:hAnsi="Constantia"/>
        </w:rPr>
        <w:t>a także do zapłaty ceny sprzedaży nieruchomości ustalonej w wyniku przetargu najpóźniej w chwili zawarcia umowy sprzedaży.</w:t>
      </w:r>
    </w:p>
    <w:p w14:paraId="166D56A0" w14:textId="3D1669AF" w:rsidR="0048485F" w:rsidRPr="00E444B4" w:rsidRDefault="00404C6E" w:rsidP="00A9643C">
      <w:pPr>
        <w:numPr>
          <w:ilvl w:val="0"/>
          <w:numId w:val="28"/>
        </w:numPr>
        <w:ind w:hanging="153"/>
        <w:rPr>
          <w:rFonts w:ascii="Constantia" w:hAnsi="Constantia"/>
        </w:rPr>
      </w:pPr>
      <w:r w:rsidRPr="00E444B4">
        <w:rPr>
          <w:rFonts w:ascii="Constantia" w:hAnsi="Constantia"/>
        </w:rPr>
        <w:lastRenderedPageBreak/>
        <w:t>w przypadku oferenta zagranicznego („cudzoziemca”) w rozumieniu ustawy z</w:t>
      </w:r>
      <w:r w:rsidR="00222F94">
        <w:rPr>
          <w:rFonts w:ascii="Constantia" w:hAnsi="Constantia"/>
        </w:rPr>
        <w:t xml:space="preserve"> </w:t>
      </w:r>
      <w:r w:rsidRPr="00E444B4">
        <w:rPr>
          <w:rFonts w:ascii="Constantia" w:hAnsi="Constantia"/>
        </w:rPr>
        <w:t>dnia 24 marca 1920 r.</w:t>
      </w:r>
      <w:r w:rsidR="00AF3B42">
        <w:rPr>
          <w:rFonts w:ascii="Constantia" w:hAnsi="Constantia"/>
        </w:rPr>
        <w:t xml:space="preserve"> </w:t>
      </w:r>
      <w:r w:rsidRPr="00E444B4">
        <w:rPr>
          <w:rFonts w:ascii="Constantia" w:hAnsi="Constantia"/>
        </w:rPr>
        <w:t>o nabywaniu nieruchomości przez cudzoziemców zobowiązanego  – do</w:t>
      </w:r>
      <w:r w:rsidR="00222F94">
        <w:rPr>
          <w:rFonts w:ascii="Constantia" w:hAnsi="Constantia"/>
        </w:rPr>
        <w:t xml:space="preserve"> </w:t>
      </w:r>
      <w:r w:rsidRPr="00E444B4">
        <w:rPr>
          <w:rFonts w:ascii="Constantia" w:hAnsi="Constantia"/>
        </w:rPr>
        <w:t>zawarcia, po</w:t>
      </w:r>
      <w:r w:rsidR="00222F94">
        <w:rPr>
          <w:rFonts w:ascii="Constantia" w:hAnsi="Constantia"/>
        </w:rPr>
        <w:t> </w:t>
      </w:r>
      <w:r w:rsidRPr="00E444B4">
        <w:rPr>
          <w:rFonts w:ascii="Constantia" w:hAnsi="Constantia"/>
        </w:rPr>
        <w:t xml:space="preserve">wyłonieniu jego oferty w drodze przetargu, z Zarządzającym Strefą przedwstępnej </w:t>
      </w:r>
      <w:r w:rsidR="00205044" w:rsidRPr="00E444B4">
        <w:rPr>
          <w:rFonts w:ascii="Constantia" w:hAnsi="Constantia"/>
        </w:rPr>
        <w:t xml:space="preserve">warunkowej </w:t>
      </w:r>
      <w:r w:rsidRPr="00E444B4">
        <w:rPr>
          <w:rFonts w:ascii="Constantia" w:hAnsi="Constantia"/>
        </w:rPr>
        <w:t xml:space="preserve">umowy sprzedaży </w:t>
      </w:r>
      <w:r w:rsidR="003A435F" w:rsidRPr="00E444B4">
        <w:rPr>
          <w:rFonts w:ascii="Constantia" w:hAnsi="Constantia"/>
        </w:rPr>
        <w:t xml:space="preserve">nieruchomości </w:t>
      </w:r>
      <w:r w:rsidRPr="00E444B4">
        <w:rPr>
          <w:rFonts w:ascii="Constantia" w:hAnsi="Constantia"/>
        </w:rPr>
        <w:t xml:space="preserve">w terminie wyznaczonym przez Zarządzającego Strefą i wpłacenia na jego rzecz – najpóźniej </w:t>
      </w:r>
      <w:r w:rsidR="007058E7" w:rsidRPr="00E444B4">
        <w:rPr>
          <w:rFonts w:ascii="Constantia" w:hAnsi="Constantia"/>
        </w:rPr>
        <w:t>w chwili</w:t>
      </w:r>
      <w:r w:rsidRPr="00E444B4">
        <w:rPr>
          <w:rFonts w:ascii="Constantia" w:hAnsi="Constantia"/>
        </w:rPr>
        <w:t xml:space="preserve"> zawarcia ww. umowy – równowartości 20% ceny sprzedaży nieruchomości, a następnie - do zawarcia umowy sprzedaży nieruchomości w terminie do 14 dni od otrzymania zezwolenia MSWiA na nabycie </w:t>
      </w:r>
      <w:r w:rsidR="00205044" w:rsidRPr="00E444B4">
        <w:rPr>
          <w:rFonts w:ascii="Constantia" w:hAnsi="Constantia"/>
        </w:rPr>
        <w:t xml:space="preserve">objętej przetargiem </w:t>
      </w:r>
      <w:r w:rsidRPr="00E444B4">
        <w:rPr>
          <w:rFonts w:ascii="Constantia" w:hAnsi="Constantia"/>
        </w:rPr>
        <w:t>nieruchomości, a także do zapłaty pozostałej</w:t>
      </w:r>
      <w:r w:rsidR="00205044" w:rsidRPr="00E444B4">
        <w:rPr>
          <w:rFonts w:ascii="Constantia" w:hAnsi="Constantia"/>
        </w:rPr>
        <w:t xml:space="preserve"> (80%)</w:t>
      </w:r>
      <w:r w:rsidRPr="00E444B4">
        <w:rPr>
          <w:rFonts w:ascii="Constantia" w:hAnsi="Constantia"/>
        </w:rPr>
        <w:t xml:space="preserve"> </w:t>
      </w:r>
      <w:r w:rsidR="00885F04" w:rsidRPr="00E444B4">
        <w:rPr>
          <w:rFonts w:ascii="Constantia" w:hAnsi="Constantia"/>
        </w:rPr>
        <w:t>części ceny sprzedaży nieruchomości najpóźniej w chwili zawarcia umowy sprzedaży.</w:t>
      </w:r>
      <w:r w:rsidR="000F112E" w:rsidRPr="00E444B4">
        <w:rPr>
          <w:rFonts w:ascii="Constantia" w:hAnsi="Constantia"/>
        </w:rPr>
        <w:t xml:space="preserve"> </w:t>
      </w:r>
    </w:p>
    <w:p w14:paraId="7BA0EB39" w14:textId="77777777" w:rsidR="00E2646B" w:rsidRPr="00E444B4" w:rsidRDefault="00E2646B" w:rsidP="00A9643C">
      <w:pPr>
        <w:numPr>
          <w:ilvl w:val="0"/>
          <w:numId w:val="3"/>
        </w:numPr>
        <w:suppressAutoHyphens/>
        <w:spacing w:before="60" w:after="60"/>
        <w:rPr>
          <w:rFonts w:ascii="Constantia" w:hAnsi="Constantia"/>
        </w:rPr>
      </w:pPr>
      <w:r w:rsidRPr="00E444B4">
        <w:rPr>
          <w:rFonts w:ascii="Constantia" w:hAnsi="Constantia"/>
        </w:rPr>
        <w:t>oświadczenie oferenta akceptujące zawarcie w treści umowy sprzedaży nieruchomości następującej klauzuli:</w:t>
      </w:r>
    </w:p>
    <w:p w14:paraId="676CE543" w14:textId="5FF4FD6E" w:rsidR="009732D5" w:rsidRPr="00E444B4" w:rsidRDefault="0008618D" w:rsidP="00A9643C">
      <w:pPr>
        <w:pStyle w:val="Akapitzlist"/>
        <w:spacing w:after="60"/>
        <w:ind w:left="360"/>
        <w:rPr>
          <w:rFonts w:ascii="Constantia" w:hAnsi="Constantia"/>
          <w:i/>
          <w:iCs/>
        </w:rPr>
      </w:pPr>
      <w:r w:rsidRPr="00E444B4">
        <w:rPr>
          <w:rFonts w:ascii="Constantia" w:hAnsi="Constantia"/>
        </w:rPr>
        <w:t>„</w:t>
      </w:r>
      <w:r w:rsidR="009732D5" w:rsidRPr="00E444B4">
        <w:rPr>
          <w:rFonts w:ascii="Constantia" w:hAnsi="Constantia"/>
          <w:i/>
          <w:iCs/>
        </w:rPr>
        <w:t xml:space="preserve">W przypadku niezrealizowania przez Kupującego przedsięwzięcia planowanego przez oferenta na terenie Legnickiej Specjalnej Strefy Ekonomicznej - inwestycji budowlanej opisanej w ofercie złożonej przez Kupującego do przetargu wyznaczonego przez </w:t>
      </w:r>
      <w:r w:rsidR="009732D5" w:rsidRPr="00527C6B">
        <w:rPr>
          <w:rFonts w:ascii="Constantia" w:hAnsi="Constantia"/>
          <w:i/>
          <w:iCs/>
        </w:rPr>
        <w:t>Sprzedającego</w:t>
      </w:r>
      <w:r w:rsidR="00527C6B" w:rsidRPr="00527C6B">
        <w:rPr>
          <w:rFonts w:ascii="Constantia" w:hAnsi="Constantia"/>
          <w:i/>
          <w:iCs/>
        </w:rPr>
        <w:t xml:space="preserve"> </w:t>
      </w:r>
      <w:r w:rsidR="009732D5" w:rsidRPr="00527C6B">
        <w:rPr>
          <w:rFonts w:ascii="Constantia" w:hAnsi="Constantia"/>
          <w:i/>
          <w:iCs/>
        </w:rPr>
        <w:t xml:space="preserve">na dzień </w:t>
      </w:r>
      <w:r w:rsidR="0049022C" w:rsidRPr="005B07A2">
        <w:rPr>
          <w:rFonts w:ascii="Constantia" w:hAnsi="Constantia"/>
          <w:i/>
          <w:iCs/>
        </w:rPr>
        <w:t>…………………</w:t>
      </w:r>
      <w:r w:rsidR="009732D5" w:rsidRPr="00527C6B">
        <w:rPr>
          <w:rFonts w:ascii="Constantia" w:hAnsi="Constantia"/>
          <w:i/>
          <w:iCs/>
        </w:rPr>
        <w:t xml:space="preserve"> r. („oferta”) w terminie określonym w ofercie („inwestycja budowlana”), rozumianego jako nieuzyskanie przez Kupującego pozwolenia na użytkowanie obiektów budowlanych objętych  inwestycją budowlaną w terminie określonym w ofercie jako termin zakończenia inwestycji, w tym w</w:t>
      </w:r>
      <w:r w:rsidR="009732D5" w:rsidRPr="009059F0">
        <w:rPr>
          <w:rFonts w:ascii="Constantia" w:hAnsi="Constantia"/>
          <w:i/>
          <w:iCs/>
        </w:rPr>
        <w:t xml:space="preserve"> przypadku</w:t>
      </w:r>
      <w:r w:rsidR="009732D5" w:rsidRPr="00E444B4">
        <w:rPr>
          <w:rFonts w:ascii="Constantia" w:hAnsi="Constantia"/>
          <w:i/>
          <w:iCs/>
        </w:rPr>
        <w:t xml:space="preserve"> zbycia przez Kupującego nieruchomości na rzecz kolejnego nabywcy mimo niezrealizowania inwestycji budowlanej,  Sprzedający ma prawo domagać się, z odpowiadającym obowiązkiem zapłaty przez Kupującego, kary umownej w wysokości 10 % ceny sprzedaży objętej aktem nieruchomości („kara umowna”), co nie uchybia uzupełniającym roszczeniom odszkodowawczym Sprzedającego w razie niepokrycia całości szkody. Kara umowna zostanie zapłacona na pierwsze uzasadnione powyższymi okolicznościami żądanie Sprzedającego.</w:t>
      </w:r>
    </w:p>
    <w:p w14:paraId="57A42969" w14:textId="225A31D2" w:rsidR="009732D5" w:rsidRPr="00E444B4" w:rsidRDefault="009732D5" w:rsidP="00A9643C">
      <w:pPr>
        <w:pStyle w:val="Akapitzlist"/>
        <w:spacing w:after="60"/>
        <w:ind w:left="360"/>
        <w:rPr>
          <w:rFonts w:ascii="Constantia" w:hAnsi="Constantia"/>
          <w:i/>
          <w:iCs/>
        </w:rPr>
      </w:pPr>
      <w:r w:rsidRPr="00E444B4">
        <w:rPr>
          <w:rFonts w:ascii="Constantia" w:hAnsi="Constantia"/>
          <w:i/>
          <w:iCs/>
        </w:rPr>
        <w:t>Kupujący zobowiązuje się do umożliwienia Sprzedającemu, z poszanowaniem tajemnicy handlowej i</w:t>
      </w:r>
      <w:r w:rsidR="00222F94">
        <w:rPr>
          <w:rFonts w:ascii="Constantia" w:hAnsi="Constantia"/>
          <w:i/>
          <w:iCs/>
        </w:rPr>
        <w:t> </w:t>
      </w:r>
      <w:r w:rsidRPr="00E444B4">
        <w:rPr>
          <w:rFonts w:ascii="Constantia" w:hAnsi="Constantia"/>
          <w:i/>
          <w:iCs/>
        </w:rPr>
        <w:t>tajemnicy przedsiębiorstwa Kupującego, wglądu w realizację inwestycji budowlanej objętej ofertą w</w:t>
      </w:r>
      <w:r w:rsidR="00222F94">
        <w:rPr>
          <w:rFonts w:ascii="Constantia" w:hAnsi="Constantia"/>
          <w:i/>
          <w:iCs/>
        </w:rPr>
        <w:t> </w:t>
      </w:r>
      <w:r w:rsidRPr="00E444B4">
        <w:rPr>
          <w:rFonts w:ascii="Constantia" w:hAnsi="Constantia"/>
          <w:i/>
          <w:iCs/>
        </w:rPr>
        <w:t>zakresie wyznaczonym postanowieniami niniejszego aktu, w celu jej weryfikacji pod kątem wykonania warunków realizacji inwestycji budowlanej.</w:t>
      </w:r>
    </w:p>
    <w:p w14:paraId="4FD57477" w14:textId="77777777" w:rsidR="009732D5" w:rsidRPr="00E444B4" w:rsidRDefault="009732D5" w:rsidP="00A9643C">
      <w:pPr>
        <w:pStyle w:val="Akapitzlist"/>
        <w:spacing w:after="60"/>
        <w:ind w:left="360"/>
        <w:rPr>
          <w:rFonts w:ascii="Constantia" w:hAnsi="Constantia"/>
          <w:i/>
          <w:iCs/>
        </w:rPr>
      </w:pPr>
    </w:p>
    <w:p w14:paraId="4AE1D278" w14:textId="77777777" w:rsidR="009732D5" w:rsidRPr="00E444B4" w:rsidRDefault="009732D5" w:rsidP="00A9643C">
      <w:pPr>
        <w:pStyle w:val="Akapitzlist"/>
        <w:spacing w:after="60"/>
        <w:ind w:left="360"/>
        <w:rPr>
          <w:rFonts w:ascii="Constantia" w:hAnsi="Constantia"/>
          <w:i/>
          <w:iCs/>
        </w:rPr>
      </w:pPr>
      <w:r w:rsidRPr="00E444B4">
        <w:rPr>
          <w:rFonts w:ascii="Constantia" w:hAnsi="Constantia"/>
          <w:i/>
          <w:iCs/>
        </w:rPr>
        <w:t xml:space="preserve">Co do obowiązku zapłaty kary umownej Kupujący poddaje się egzekucji na mocy art. 777 § 1 pkt. 4 kodeksu postępowania cywilnego, przy czym warunkiem upoważniającym Sprzedającego do prowadzenia egzekucji będzie niezrealizowanie przez Kupującego inwestycji budowlanej, tj. nieuzyskanie, w terminie określonym w ofercie jako termin zakończenia inwestycji, pozwolenia na użytkowanie obiektów budowlanych objętych inwestycją budowlaną. Sprzedający będzie mógł wystąpić o nadanie niniejszemu aktowi klauzuli wykonalności w </w:t>
      </w:r>
      <w:proofErr w:type="gramStart"/>
      <w:r w:rsidRPr="00E444B4">
        <w:rPr>
          <w:rFonts w:ascii="Constantia" w:hAnsi="Constantia"/>
          <w:i/>
          <w:iCs/>
        </w:rPr>
        <w:t>terminie  do</w:t>
      </w:r>
      <w:proofErr w:type="gramEnd"/>
      <w:r w:rsidRPr="00E444B4">
        <w:rPr>
          <w:rFonts w:ascii="Constantia" w:hAnsi="Constantia"/>
          <w:i/>
          <w:iCs/>
        </w:rPr>
        <w:t xml:space="preserve"> 12 miesięcy od daty określonej w ofercie jako termin zakończenia inwestycji.</w:t>
      </w:r>
    </w:p>
    <w:p w14:paraId="54542C3F" w14:textId="14AB8E70" w:rsidR="009732D5" w:rsidRPr="00E444B4" w:rsidRDefault="009732D5" w:rsidP="00A9643C">
      <w:pPr>
        <w:pStyle w:val="Akapitzlist"/>
        <w:spacing w:after="60"/>
        <w:ind w:left="360"/>
        <w:rPr>
          <w:rFonts w:ascii="Constantia" w:hAnsi="Constantia"/>
        </w:rPr>
      </w:pPr>
      <w:r w:rsidRPr="00E444B4">
        <w:rPr>
          <w:rFonts w:ascii="Constantia" w:hAnsi="Constantia"/>
          <w:i/>
          <w:iCs/>
        </w:rPr>
        <w:t>Sprzedającemu będzie przysługiwało, w terminie do 12 miesięcy od daty określonej w ofercie jako termin zakończenia inwestycji, prawo odkupu nieruchomości będącej przedmiotem niniejszego aktu, za cenę sprzedaży powiększoną o ewentualne nakłady konieczne poniesione przez Kupującego na nieruchomości objętej niniejszym aktem. Sprzedający będzie mógł wykonać prawo odkupu w ww. okresie, niezależnie od uprawnienia do kary umownej oraz odszkodowania, w przypadku niezrealizowania przez Kupującego inwestycji budowlanej opisanej w ofercie, rozumianego jako nieuzyskanie przez Kupującego pozwolenia na użytkowanie obiektów budowlanych objętych inwestycją budowlaną w terminie określonym w ofercie jako termin zakończenia inwestycji lub</w:t>
      </w:r>
      <w:r w:rsidR="00222F94">
        <w:rPr>
          <w:rFonts w:ascii="Constantia" w:hAnsi="Constantia"/>
          <w:i/>
          <w:iCs/>
        </w:rPr>
        <w:t> </w:t>
      </w:r>
      <w:r w:rsidRPr="00E444B4">
        <w:rPr>
          <w:rFonts w:ascii="Constantia" w:hAnsi="Constantia"/>
          <w:i/>
          <w:iCs/>
        </w:rPr>
        <w:t>w</w:t>
      </w:r>
      <w:r w:rsidR="00222F94">
        <w:rPr>
          <w:rFonts w:ascii="Constantia" w:hAnsi="Constantia"/>
          <w:i/>
          <w:iCs/>
        </w:rPr>
        <w:t> </w:t>
      </w:r>
      <w:r w:rsidRPr="00E444B4">
        <w:rPr>
          <w:rFonts w:ascii="Constantia" w:hAnsi="Constantia"/>
          <w:i/>
          <w:iCs/>
        </w:rPr>
        <w:t>każdym czasie, w przypadku zamiaru zbycia przez Kupującego nieruchomości na rzecz kolejnego nabywcy mimo niezrealizowania inwestycji budowlanej</w:t>
      </w:r>
      <w:r w:rsidRPr="00E444B4">
        <w:rPr>
          <w:rFonts w:ascii="Constantia" w:hAnsi="Constantia"/>
        </w:rPr>
        <w:t>.”</w:t>
      </w:r>
    </w:p>
    <w:p w14:paraId="3C3240E2" w14:textId="77777777" w:rsidR="00783CA9" w:rsidRPr="00E444B4" w:rsidRDefault="00783CA9" w:rsidP="00A9643C">
      <w:pPr>
        <w:pStyle w:val="Akapitzlist"/>
        <w:numPr>
          <w:ilvl w:val="0"/>
          <w:numId w:val="3"/>
        </w:numPr>
        <w:spacing w:after="60"/>
        <w:rPr>
          <w:rFonts w:ascii="Constantia" w:hAnsi="Constantia"/>
        </w:rPr>
      </w:pPr>
      <w:r w:rsidRPr="00E444B4">
        <w:rPr>
          <w:rFonts w:ascii="Constantia" w:hAnsi="Constantia"/>
        </w:rPr>
        <w:t xml:space="preserve">pisemne (ew. z podpisem notarialnie poświadczonym lub w formie aktu notarialnego) pełnomocnictwo do udziału </w:t>
      </w:r>
      <w:proofErr w:type="gramStart"/>
      <w:r w:rsidR="003F396E" w:rsidRPr="00E444B4">
        <w:rPr>
          <w:rFonts w:ascii="Constantia" w:hAnsi="Constantia"/>
        </w:rPr>
        <w:t xml:space="preserve">w </w:t>
      </w:r>
      <w:r w:rsidRPr="00E444B4">
        <w:rPr>
          <w:rFonts w:ascii="Constantia" w:hAnsi="Constantia"/>
        </w:rPr>
        <w:t xml:space="preserve"> przetargu</w:t>
      </w:r>
      <w:proofErr w:type="gramEnd"/>
      <w:r w:rsidRPr="00E444B4">
        <w:rPr>
          <w:rFonts w:ascii="Constantia" w:hAnsi="Constantia"/>
        </w:rPr>
        <w:t xml:space="preserve"> w imieniu oferenta, w tym obejmujące upoważnienie do </w:t>
      </w:r>
      <w:proofErr w:type="gramStart"/>
      <w:r w:rsidRPr="00E444B4">
        <w:rPr>
          <w:rFonts w:ascii="Constantia" w:hAnsi="Constantia"/>
        </w:rPr>
        <w:t>składania  oświadczeń</w:t>
      </w:r>
      <w:proofErr w:type="gramEnd"/>
      <w:r w:rsidRPr="00E444B4">
        <w:rPr>
          <w:rFonts w:ascii="Constantia" w:hAnsi="Constantia"/>
        </w:rPr>
        <w:t xml:space="preserve"> woli w zakresie praw i obowiązków majątkowych</w:t>
      </w:r>
      <w:r w:rsidR="003E68C5" w:rsidRPr="00E444B4">
        <w:rPr>
          <w:rFonts w:ascii="Constantia" w:hAnsi="Constantia"/>
        </w:rPr>
        <w:t xml:space="preserve"> -</w:t>
      </w:r>
      <w:r w:rsidRPr="00E444B4">
        <w:rPr>
          <w:rFonts w:ascii="Constantia" w:hAnsi="Constantia"/>
        </w:rPr>
        <w:t xml:space="preserve"> w przypadku, gdy oferent jest reprezentowany </w:t>
      </w:r>
      <w:r w:rsidR="003E68C5" w:rsidRPr="00E444B4">
        <w:rPr>
          <w:rFonts w:ascii="Constantia" w:hAnsi="Constantia"/>
        </w:rPr>
        <w:t xml:space="preserve">w przetargu </w:t>
      </w:r>
      <w:r w:rsidRPr="00E444B4">
        <w:rPr>
          <w:rFonts w:ascii="Constantia" w:hAnsi="Constantia"/>
        </w:rPr>
        <w:t>przez pełnomocnika,</w:t>
      </w:r>
    </w:p>
    <w:p w14:paraId="6EEFE954" w14:textId="28A5B359" w:rsidR="00366683" w:rsidRPr="00E444B4" w:rsidRDefault="005856AD" w:rsidP="00A9643C">
      <w:pPr>
        <w:pStyle w:val="Tekstpodstawowy2"/>
        <w:numPr>
          <w:ilvl w:val="0"/>
          <w:numId w:val="3"/>
        </w:numPr>
        <w:jc w:val="left"/>
        <w:rPr>
          <w:rFonts w:ascii="Constantia" w:hAnsi="Constantia"/>
          <w:sz w:val="20"/>
        </w:rPr>
      </w:pPr>
      <w:r w:rsidRPr="00E444B4">
        <w:rPr>
          <w:rFonts w:ascii="Constantia" w:hAnsi="Constantia"/>
          <w:sz w:val="20"/>
          <w:lang w:val="pl-PL"/>
        </w:rPr>
        <w:t>p</w:t>
      </w:r>
      <w:r w:rsidR="00366683" w:rsidRPr="00E444B4">
        <w:rPr>
          <w:rFonts w:ascii="Constantia" w:hAnsi="Constantia"/>
          <w:sz w:val="20"/>
          <w:lang w:val="pl-PL"/>
        </w:rPr>
        <w:t xml:space="preserve">odpis </w:t>
      </w:r>
      <w:r w:rsidR="008C46CC" w:rsidRPr="00E444B4">
        <w:rPr>
          <w:rFonts w:ascii="Constantia" w:hAnsi="Constantia"/>
          <w:sz w:val="20"/>
          <w:lang w:val="pl-PL"/>
        </w:rPr>
        <w:t>o</w:t>
      </w:r>
      <w:r w:rsidR="00366683" w:rsidRPr="00E444B4">
        <w:rPr>
          <w:rFonts w:ascii="Constantia" w:hAnsi="Constantia"/>
          <w:sz w:val="20"/>
          <w:lang w:val="pl-PL"/>
        </w:rPr>
        <w:t>ferenta lub osoby upoważnionej do składania w imieniu Oferenta oświadczeń woli w</w:t>
      </w:r>
      <w:r w:rsidR="00222F94">
        <w:rPr>
          <w:rFonts w:ascii="Constantia" w:hAnsi="Constantia"/>
          <w:sz w:val="20"/>
          <w:lang w:val="pl-PL"/>
        </w:rPr>
        <w:t> </w:t>
      </w:r>
      <w:r w:rsidR="00366683" w:rsidRPr="00E444B4">
        <w:rPr>
          <w:rFonts w:ascii="Constantia" w:hAnsi="Constantia"/>
          <w:sz w:val="20"/>
          <w:lang w:val="pl-PL"/>
        </w:rPr>
        <w:t>zakresie praw i obowiązków majątkowych</w:t>
      </w:r>
      <w:r w:rsidRPr="00E444B4">
        <w:rPr>
          <w:rFonts w:ascii="Constantia" w:hAnsi="Constantia"/>
          <w:sz w:val="20"/>
          <w:lang w:val="pl-PL"/>
        </w:rPr>
        <w:t>.</w:t>
      </w:r>
    </w:p>
    <w:p w14:paraId="04D72372" w14:textId="77777777" w:rsidR="005856AD" w:rsidRPr="00E444B4" w:rsidRDefault="005856AD" w:rsidP="00A9643C">
      <w:pPr>
        <w:pStyle w:val="Tekstpodstawowy2"/>
        <w:jc w:val="left"/>
        <w:rPr>
          <w:rFonts w:ascii="Constantia" w:hAnsi="Constantia"/>
          <w:sz w:val="20"/>
        </w:rPr>
      </w:pPr>
    </w:p>
    <w:p w14:paraId="4C777D7E" w14:textId="77777777" w:rsidR="005856AD" w:rsidRPr="00E444B4" w:rsidRDefault="005856AD" w:rsidP="00A9643C">
      <w:pPr>
        <w:pStyle w:val="Tekstpodstawowy2"/>
        <w:jc w:val="left"/>
        <w:rPr>
          <w:rFonts w:ascii="Constantia" w:hAnsi="Constantia"/>
          <w:sz w:val="20"/>
        </w:rPr>
      </w:pPr>
    </w:p>
    <w:p w14:paraId="1F1623A4" w14:textId="68726C00" w:rsidR="00E2646B" w:rsidRPr="00E444B4" w:rsidRDefault="00E2646B" w:rsidP="00A9643C">
      <w:pPr>
        <w:pStyle w:val="Tekstpodstawowy2"/>
        <w:jc w:val="left"/>
        <w:rPr>
          <w:rFonts w:ascii="Constantia" w:hAnsi="Constantia"/>
          <w:sz w:val="20"/>
          <w:lang w:val="pl-PL"/>
        </w:rPr>
      </w:pPr>
      <w:r w:rsidRPr="00E444B4">
        <w:rPr>
          <w:rFonts w:ascii="Constantia" w:hAnsi="Constantia"/>
          <w:sz w:val="20"/>
        </w:rPr>
        <w:t>Ofertę</w:t>
      </w:r>
      <w:r w:rsidR="00B67970">
        <w:rPr>
          <w:rFonts w:ascii="Constantia" w:hAnsi="Constantia"/>
          <w:sz w:val="20"/>
        </w:rPr>
        <w:t xml:space="preserve"> (osobno dla Nieruchomość 1 i Nieruchomości 2)</w:t>
      </w:r>
      <w:r w:rsidRPr="00E444B4">
        <w:rPr>
          <w:rFonts w:ascii="Constantia" w:hAnsi="Constantia"/>
          <w:sz w:val="20"/>
        </w:rPr>
        <w:t xml:space="preserve"> wraz z dokumentami</w:t>
      </w:r>
      <w:r w:rsidRPr="00E444B4">
        <w:rPr>
          <w:rFonts w:ascii="Constantia" w:hAnsi="Constantia"/>
          <w:sz w:val="20"/>
          <w:lang w:val="pl-PL"/>
        </w:rPr>
        <w:t>,</w:t>
      </w:r>
      <w:r w:rsidRPr="00E444B4">
        <w:rPr>
          <w:rFonts w:ascii="Constantia" w:hAnsi="Constantia"/>
          <w:sz w:val="20"/>
        </w:rPr>
        <w:t xml:space="preserve"> jakie ma dostarczyć oferent</w:t>
      </w:r>
      <w:r w:rsidRPr="00E444B4">
        <w:rPr>
          <w:rFonts w:ascii="Constantia" w:hAnsi="Constantia"/>
          <w:sz w:val="20"/>
          <w:lang w:val="pl-PL"/>
        </w:rPr>
        <w:t>,</w:t>
      </w:r>
      <w:r w:rsidRPr="00E444B4">
        <w:rPr>
          <w:rFonts w:ascii="Constantia" w:hAnsi="Constantia"/>
          <w:sz w:val="20"/>
        </w:rPr>
        <w:t xml:space="preserve"> należy przygotować w formie pisemnej w języku polskim i złożyć w trwale zamkniętej kopercie </w:t>
      </w:r>
      <w:r w:rsidRPr="00E444B4">
        <w:rPr>
          <w:rFonts w:ascii="Constantia" w:hAnsi="Constantia"/>
          <w:sz w:val="20"/>
        </w:rPr>
        <w:lastRenderedPageBreak/>
        <w:t xml:space="preserve">opatrzonej </w:t>
      </w:r>
      <w:r w:rsidRPr="00E444B4">
        <w:rPr>
          <w:rFonts w:ascii="Constantia" w:hAnsi="Constantia"/>
          <w:sz w:val="20"/>
          <w:lang w:val="pl-PL"/>
        </w:rPr>
        <w:t xml:space="preserve">adnotacją : </w:t>
      </w:r>
      <w:r w:rsidRPr="00E444B4">
        <w:rPr>
          <w:rFonts w:ascii="Constantia" w:hAnsi="Constantia"/>
          <w:sz w:val="20"/>
        </w:rPr>
        <w:t>„</w:t>
      </w:r>
      <w:r w:rsidRPr="00E444B4">
        <w:rPr>
          <w:rFonts w:ascii="Constantia" w:hAnsi="Constantia"/>
          <w:b/>
          <w:sz w:val="20"/>
        </w:rPr>
        <w:t xml:space="preserve">Przetarg na </w:t>
      </w:r>
      <w:r w:rsidRPr="00E444B4">
        <w:rPr>
          <w:rFonts w:ascii="Constantia" w:hAnsi="Constantia"/>
          <w:b/>
          <w:sz w:val="20"/>
          <w:lang w:val="pl-PL"/>
        </w:rPr>
        <w:t xml:space="preserve">sprzedaż </w:t>
      </w:r>
      <w:r w:rsidR="00B869E6">
        <w:rPr>
          <w:rFonts w:ascii="Constantia" w:hAnsi="Constantia"/>
          <w:b/>
          <w:sz w:val="20"/>
          <w:lang w:val="pl-PL"/>
        </w:rPr>
        <w:t>N</w:t>
      </w:r>
      <w:r w:rsidRPr="00E444B4">
        <w:rPr>
          <w:rFonts w:ascii="Constantia" w:hAnsi="Constantia"/>
          <w:b/>
          <w:sz w:val="20"/>
          <w:lang w:val="pl-PL"/>
        </w:rPr>
        <w:t>ieruchomości</w:t>
      </w:r>
      <w:r w:rsidR="004E25EA">
        <w:rPr>
          <w:rFonts w:ascii="Constantia" w:hAnsi="Constantia"/>
          <w:b/>
          <w:sz w:val="20"/>
          <w:lang w:val="pl-PL"/>
        </w:rPr>
        <w:t xml:space="preserve"> </w:t>
      </w:r>
      <w:r w:rsidR="004E25EA" w:rsidRPr="005B07A2">
        <w:rPr>
          <w:rFonts w:ascii="Constantia" w:hAnsi="Constantia"/>
          <w:b/>
          <w:sz w:val="20"/>
          <w:lang w:val="pl-PL"/>
        </w:rPr>
        <w:t>nr ……</w:t>
      </w:r>
      <w:r w:rsidRPr="00E444B4">
        <w:rPr>
          <w:rFonts w:ascii="Constantia" w:hAnsi="Constantia"/>
          <w:b/>
          <w:sz w:val="20"/>
          <w:lang w:val="pl-PL"/>
        </w:rPr>
        <w:t xml:space="preserve"> położon</w:t>
      </w:r>
      <w:r w:rsidR="00BA52E3" w:rsidRPr="00E444B4">
        <w:rPr>
          <w:rFonts w:ascii="Constantia" w:hAnsi="Constantia"/>
          <w:b/>
          <w:sz w:val="20"/>
          <w:lang w:val="pl-PL"/>
        </w:rPr>
        <w:t>ej</w:t>
      </w:r>
      <w:r w:rsidRPr="00E444B4">
        <w:rPr>
          <w:rFonts w:ascii="Constantia" w:hAnsi="Constantia"/>
          <w:b/>
          <w:sz w:val="20"/>
          <w:lang w:val="pl-PL"/>
        </w:rPr>
        <w:t xml:space="preserve"> na terenie LSSE </w:t>
      </w:r>
      <w:r w:rsidR="007F5328">
        <w:rPr>
          <w:rFonts w:ascii="Constantia" w:hAnsi="Constantia"/>
          <w:b/>
          <w:sz w:val="20"/>
          <w:lang w:val="pl-PL"/>
        </w:rPr>
        <w:t>Legnickie Pole</w:t>
      </w:r>
      <w:r w:rsidRPr="00E444B4">
        <w:rPr>
          <w:rFonts w:ascii="Constantia" w:hAnsi="Constantia"/>
          <w:sz w:val="20"/>
        </w:rPr>
        <w:t xml:space="preserve">”. </w:t>
      </w:r>
    </w:p>
    <w:p w14:paraId="2F620E64" w14:textId="77777777" w:rsidR="00E2646B" w:rsidRPr="004E25EA" w:rsidRDefault="00E2646B" w:rsidP="00A9643C">
      <w:pPr>
        <w:pStyle w:val="Tekstpodstawowy2"/>
        <w:jc w:val="left"/>
        <w:rPr>
          <w:rFonts w:ascii="Constantia" w:hAnsi="Constantia"/>
          <w:sz w:val="20"/>
          <w:lang w:val="pl-PL"/>
        </w:rPr>
      </w:pPr>
    </w:p>
    <w:p w14:paraId="5FCED490" w14:textId="77777777" w:rsidR="000A6B60" w:rsidRPr="00E444B4" w:rsidRDefault="000A6B60" w:rsidP="00A9643C">
      <w:pPr>
        <w:pStyle w:val="Akapitzlist"/>
        <w:spacing w:after="60"/>
        <w:ind w:left="0"/>
        <w:rPr>
          <w:rFonts w:ascii="Constantia" w:hAnsi="Constantia"/>
        </w:rPr>
      </w:pPr>
      <w:r w:rsidRPr="00E444B4">
        <w:rPr>
          <w:rFonts w:ascii="Constantia" w:hAnsi="Constantia"/>
        </w:rPr>
        <w:t>o</w:t>
      </w:r>
      <w:r w:rsidR="00E2646B" w:rsidRPr="00E444B4">
        <w:rPr>
          <w:rFonts w:ascii="Constantia" w:hAnsi="Constantia"/>
        </w:rPr>
        <w:t>raz</w:t>
      </w:r>
    </w:p>
    <w:p w14:paraId="1CBD8808" w14:textId="228A3BD6" w:rsidR="00E2646B" w:rsidRPr="00E444B4" w:rsidRDefault="00E2646B" w:rsidP="00A9643C">
      <w:pPr>
        <w:rPr>
          <w:rFonts w:ascii="Constantia" w:hAnsi="Constantia"/>
          <w:b/>
        </w:rPr>
      </w:pPr>
      <w:r w:rsidRPr="00E444B4">
        <w:rPr>
          <w:rFonts w:ascii="Constantia" w:hAnsi="Constantia"/>
          <w:b/>
        </w:rPr>
        <w:t xml:space="preserve">2) Wpłacenie na rachunek bankowy LSSE S.A w banku PKO BP S.A. nr </w:t>
      </w:r>
      <w:proofErr w:type="gramStart"/>
      <w:r w:rsidRPr="00E444B4">
        <w:rPr>
          <w:rFonts w:ascii="Constantia" w:hAnsi="Constantia"/>
          <w:b/>
        </w:rPr>
        <w:t>rachunku:  </w:t>
      </w:r>
      <w:r w:rsidRPr="00E444B4">
        <w:rPr>
          <w:rFonts w:ascii="Constantia" w:hAnsi="Constantia"/>
          <w:b/>
          <w:shd w:val="clear" w:color="auto" w:fill="FFFFFF"/>
        </w:rPr>
        <w:t>07</w:t>
      </w:r>
      <w:proofErr w:type="gramEnd"/>
      <w:r w:rsidRPr="00E444B4">
        <w:rPr>
          <w:rFonts w:ascii="Constantia" w:hAnsi="Constantia"/>
          <w:b/>
          <w:shd w:val="clear" w:color="auto" w:fill="FFFFFF"/>
        </w:rPr>
        <w:t xml:space="preserve"> 1020 3017 0000 2002 0019 8622</w:t>
      </w:r>
      <w:r w:rsidRPr="00E444B4">
        <w:rPr>
          <w:rFonts w:ascii="Constantia" w:hAnsi="Constantia"/>
          <w:b/>
          <w:lang w:eastAsia="x-none"/>
        </w:rPr>
        <w:t xml:space="preserve">, </w:t>
      </w:r>
      <w:r w:rsidRPr="00E444B4">
        <w:rPr>
          <w:rFonts w:ascii="Constantia" w:hAnsi="Constantia"/>
          <w:b/>
        </w:rPr>
        <w:t>wadium w wysokości</w:t>
      </w:r>
      <w:r w:rsidR="004F1367">
        <w:rPr>
          <w:rFonts w:ascii="Constantia" w:hAnsi="Constantia"/>
          <w:b/>
        </w:rPr>
        <w:t xml:space="preserve">, dla Nieruchomości nr </w:t>
      </w:r>
      <w:proofErr w:type="gramStart"/>
      <w:r w:rsidR="004F1367">
        <w:rPr>
          <w:rFonts w:ascii="Constantia" w:hAnsi="Constantia"/>
          <w:b/>
        </w:rPr>
        <w:t xml:space="preserve">1 </w:t>
      </w:r>
      <w:r w:rsidRPr="00E444B4">
        <w:rPr>
          <w:rFonts w:ascii="Constantia" w:hAnsi="Constantia"/>
          <w:b/>
        </w:rPr>
        <w:t xml:space="preserve"> </w:t>
      </w:r>
      <w:r w:rsidR="00965D74">
        <w:rPr>
          <w:rFonts w:ascii="Constantia" w:hAnsi="Constantia"/>
          <w:b/>
        </w:rPr>
        <w:t>-</w:t>
      </w:r>
      <w:proofErr w:type="gramEnd"/>
      <w:r w:rsidR="00965D74">
        <w:rPr>
          <w:rFonts w:ascii="Constantia" w:hAnsi="Constantia"/>
          <w:b/>
        </w:rPr>
        <w:t xml:space="preserve"> </w:t>
      </w:r>
      <w:r w:rsidR="002C7AA7">
        <w:rPr>
          <w:rFonts w:ascii="Constantia" w:hAnsi="Constantia"/>
          <w:b/>
        </w:rPr>
        <w:t>114</w:t>
      </w:r>
      <w:r w:rsidR="007F5328" w:rsidRPr="007F5328">
        <w:rPr>
          <w:rFonts w:ascii="Constantia" w:hAnsi="Constantia"/>
          <w:b/>
        </w:rPr>
        <w:t>.000</w:t>
      </w:r>
      <w:r w:rsidR="00E61555" w:rsidRPr="00E444B4">
        <w:rPr>
          <w:rFonts w:ascii="Constantia" w:hAnsi="Constantia"/>
          <w:b/>
        </w:rPr>
        <w:t>,00</w:t>
      </w:r>
      <w:r w:rsidR="000A6B60" w:rsidRPr="00E444B4">
        <w:rPr>
          <w:rFonts w:ascii="Constantia" w:hAnsi="Constantia"/>
          <w:b/>
        </w:rPr>
        <w:t xml:space="preserve"> zł</w:t>
      </w:r>
      <w:r w:rsidR="004973A5">
        <w:rPr>
          <w:rFonts w:ascii="Constantia" w:hAnsi="Constantia"/>
          <w:b/>
        </w:rPr>
        <w:t xml:space="preserve"> oraz </w:t>
      </w:r>
      <w:r w:rsidR="00965D74">
        <w:rPr>
          <w:rFonts w:ascii="Constantia" w:hAnsi="Constantia"/>
          <w:b/>
        </w:rPr>
        <w:t xml:space="preserve">dla Nieruchomości nr 2 – </w:t>
      </w:r>
      <w:r w:rsidR="007F5328" w:rsidRPr="007F5328">
        <w:rPr>
          <w:rFonts w:ascii="Constantia" w:hAnsi="Constantia"/>
          <w:b/>
        </w:rPr>
        <w:t>224.000</w:t>
      </w:r>
      <w:r w:rsidR="007F5328">
        <w:rPr>
          <w:rFonts w:ascii="Constantia" w:hAnsi="Constantia"/>
          <w:b/>
        </w:rPr>
        <w:t>,00</w:t>
      </w:r>
      <w:r w:rsidR="00965D74">
        <w:rPr>
          <w:rFonts w:ascii="Constantia" w:hAnsi="Constantia"/>
          <w:b/>
        </w:rPr>
        <w:t xml:space="preserve"> </w:t>
      </w:r>
      <w:proofErr w:type="gramStart"/>
      <w:r w:rsidR="00965D74">
        <w:rPr>
          <w:rFonts w:ascii="Constantia" w:hAnsi="Constantia"/>
          <w:b/>
        </w:rPr>
        <w:t xml:space="preserve">zł, </w:t>
      </w:r>
      <w:r w:rsidRPr="00E444B4">
        <w:rPr>
          <w:rFonts w:ascii="Constantia" w:hAnsi="Constantia"/>
          <w:b/>
        </w:rPr>
        <w:t xml:space="preserve"> któr</w:t>
      </w:r>
      <w:r w:rsidR="00965D74">
        <w:rPr>
          <w:rFonts w:ascii="Constantia" w:hAnsi="Constantia"/>
          <w:b/>
        </w:rPr>
        <w:t>e</w:t>
      </w:r>
      <w:proofErr w:type="gramEnd"/>
      <w:r w:rsidRPr="00E444B4">
        <w:rPr>
          <w:rFonts w:ascii="Constantia" w:hAnsi="Constantia"/>
          <w:b/>
        </w:rPr>
        <w:t xml:space="preserve"> to kwot</w:t>
      </w:r>
      <w:r w:rsidR="00965D74">
        <w:rPr>
          <w:rFonts w:ascii="Constantia" w:hAnsi="Constantia"/>
          <w:b/>
        </w:rPr>
        <w:t>y</w:t>
      </w:r>
      <w:r w:rsidRPr="00E444B4">
        <w:rPr>
          <w:rFonts w:ascii="Constantia" w:hAnsi="Constantia"/>
          <w:b/>
        </w:rPr>
        <w:t xml:space="preserve"> powinn</w:t>
      </w:r>
      <w:r w:rsidR="00965D74">
        <w:rPr>
          <w:rFonts w:ascii="Constantia" w:hAnsi="Constantia"/>
          <w:b/>
        </w:rPr>
        <w:t>y</w:t>
      </w:r>
      <w:r w:rsidRPr="00E444B4">
        <w:rPr>
          <w:rFonts w:ascii="Constantia" w:hAnsi="Constantia"/>
          <w:b/>
        </w:rPr>
        <w:t xml:space="preserve"> znaleźć się na ww. rachunku bankowym przed upływem terminu składania ofert. </w:t>
      </w:r>
    </w:p>
    <w:p w14:paraId="2E186E14" w14:textId="77777777" w:rsidR="00744E0D" w:rsidRPr="00E444B4" w:rsidRDefault="00744E0D" w:rsidP="00A9643C">
      <w:pPr>
        <w:rPr>
          <w:rFonts w:ascii="Constantia" w:hAnsi="Constantia"/>
          <w:b/>
        </w:rPr>
      </w:pPr>
    </w:p>
    <w:p w14:paraId="7A43C091" w14:textId="77777777" w:rsidR="00744E0D" w:rsidRPr="00E444B4" w:rsidRDefault="00744E0D" w:rsidP="00A9643C">
      <w:pPr>
        <w:pStyle w:val="Tekstpodstawowy2"/>
        <w:jc w:val="left"/>
        <w:rPr>
          <w:rFonts w:ascii="Constantia" w:hAnsi="Constantia"/>
          <w:sz w:val="20"/>
        </w:rPr>
      </w:pPr>
      <w:r w:rsidRPr="00E444B4">
        <w:rPr>
          <w:rFonts w:ascii="Constantia" w:hAnsi="Constantia"/>
          <w:sz w:val="20"/>
        </w:rPr>
        <w:t>Wadium wpłacone przez oferenta, który wygra przetarg</w:t>
      </w:r>
      <w:r w:rsidR="002558EB" w:rsidRPr="00E444B4">
        <w:rPr>
          <w:rFonts w:ascii="Constantia" w:hAnsi="Constantia"/>
          <w:sz w:val="20"/>
          <w:lang w:val="pl-PL"/>
        </w:rPr>
        <w:t>,</w:t>
      </w:r>
      <w:r w:rsidRPr="00E444B4">
        <w:rPr>
          <w:rFonts w:ascii="Constantia" w:hAnsi="Constantia"/>
          <w:sz w:val="20"/>
        </w:rPr>
        <w:t xml:space="preserve"> zostanie za</w:t>
      </w:r>
      <w:r w:rsidRPr="00E444B4">
        <w:rPr>
          <w:rFonts w:ascii="Constantia" w:hAnsi="Constantia"/>
          <w:sz w:val="20"/>
          <w:lang w:val="pl-PL"/>
        </w:rPr>
        <w:t xml:space="preserve">rachowane </w:t>
      </w:r>
      <w:r w:rsidRPr="00E444B4">
        <w:rPr>
          <w:rFonts w:ascii="Constantia" w:hAnsi="Constantia"/>
          <w:sz w:val="20"/>
        </w:rPr>
        <w:t>na poczet ceny sprzedaży</w:t>
      </w:r>
      <w:r w:rsidRPr="00E444B4">
        <w:rPr>
          <w:rFonts w:ascii="Constantia" w:hAnsi="Constantia"/>
          <w:sz w:val="20"/>
          <w:lang w:val="pl-PL"/>
        </w:rPr>
        <w:t xml:space="preserve"> nieruchomości</w:t>
      </w:r>
      <w:r w:rsidRPr="00E444B4">
        <w:rPr>
          <w:rFonts w:ascii="Constantia" w:hAnsi="Constantia"/>
          <w:sz w:val="20"/>
        </w:rPr>
        <w:t xml:space="preserve">, pozostałym uczestnikom przetargu wadium zostanie zwrócone </w:t>
      </w:r>
      <w:r w:rsidRPr="00E444B4">
        <w:rPr>
          <w:rFonts w:ascii="Constantia" w:hAnsi="Constantia"/>
          <w:sz w:val="20"/>
          <w:lang w:val="pl-PL"/>
        </w:rPr>
        <w:t>bezpośrednio po dokonaniu wyboru oferty najkorzystniejszej</w:t>
      </w:r>
      <w:r w:rsidRPr="00E444B4">
        <w:rPr>
          <w:rFonts w:ascii="Constantia" w:hAnsi="Constantia"/>
          <w:sz w:val="20"/>
        </w:rPr>
        <w:t>.</w:t>
      </w:r>
    </w:p>
    <w:p w14:paraId="143F6993" w14:textId="77777777" w:rsidR="00744E0D" w:rsidRPr="00E444B4" w:rsidRDefault="00744E0D" w:rsidP="00A9643C">
      <w:pPr>
        <w:rPr>
          <w:rFonts w:ascii="Constantia" w:hAnsi="Constantia"/>
        </w:rPr>
      </w:pPr>
      <w:r w:rsidRPr="00E444B4">
        <w:rPr>
          <w:rFonts w:ascii="Constantia" w:hAnsi="Constantia"/>
        </w:rPr>
        <w:t>Wadium przepada na rzecz LSSE S.A. w przypadku, gdy:</w:t>
      </w:r>
    </w:p>
    <w:p w14:paraId="5FC1D948" w14:textId="77777777" w:rsidR="00744E0D" w:rsidRPr="00E444B4" w:rsidRDefault="00744E0D" w:rsidP="00A9643C">
      <w:pPr>
        <w:numPr>
          <w:ilvl w:val="0"/>
          <w:numId w:val="1"/>
        </w:numPr>
        <w:rPr>
          <w:rFonts w:ascii="Constantia" w:hAnsi="Constantia"/>
        </w:rPr>
      </w:pPr>
      <w:r w:rsidRPr="00E444B4">
        <w:rPr>
          <w:rFonts w:ascii="Constantia" w:hAnsi="Constantia"/>
        </w:rPr>
        <w:t>żaden z uczestników przetargu nie zaoferuje ceny wywoławczej,</w:t>
      </w:r>
    </w:p>
    <w:p w14:paraId="2AB997CB" w14:textId="77777777" w:rsidR="00744E0D" w:rsidRPr="00E444B4" w:rsidRDefault="00744E0D" w:rsidP="00A9643C">
      <w:pPr>
        <w:numPr>
          <w:ilvl w:val="0"/>
          <w:numId w:val="1"/>
        </w:numPr>
        <w:rPr>
          <w:rFonts w:ascii="Constantia" w:hAnsi="Constantia"/>
        </w:rPr>
      </w:pPr>
      <w:r w:rsidRPr="00E444B4">
        <w:rPr>
          <w:rFonts w:ascii="Constantia" w:hAnsi="Constantia"/>
        </w:rPr>
        <w:t>oferent, którego oferta zostanie przyjęta</w:t>
      </w:r>
      <w:r w:rsidR="002558EB" w:rsidRPr="00E444B4">
        <w:rPr>
          <w:rFonts w:ascii="Constantia" w:hAnsi="Constantia"/>
        </w:rPr>
        <w:t>,</w:t>
      </w:r>
      <w:r w:rsidRPr="00E444B4">
        <w:rPr>
          <w:rFonts w:ascii="Constantia" w:hAnsi="Constantia"/>
        </w:rPr>
        <w:t xml:space="preserve"> uchyli się od zawarcia umowy sprzedaży nieruchomości.</w:t>
      </w:r>
    </w:p>
    <w:p w14:paraId="2D010B28" w14:textId="77777777" w:rsidR="00744E0D" w:rsidRPr="00E444B4" w:rsidRDefault="00744E0D" w:rsidP="00A9643C">
      <w:pPr>
        <w:rPr>
          <w:rFonts w:ascii="Constantia" w:hAnsi="Constantia"/>
          <w:b/>
          <w:lang w:eastAsia="x-none"/>
        </w:rPr>
      </w:pPr>
    </w:p>
    <w:p w14:paraId="1C15D127" w14:textId="77777777" w:rsidR="005856AD" w:rsidRPr="00E444B4" w:rsidRDefault="005856AD" w:rsidP="00A9643C">
      <w:pPr>
        <w:pStyle w:val="Tekstpodstawowy2"/>
        <w:jc w:val="left"/>
        <w:rPr>
          <w:rFonts w:ascii="Constantia" w:hAnsi="Constantia"/>
          <w:sz w:val="20"/>
          <w:lang w:val="pl-PL"/>
        </w:rPr>
      </w:pPr>
      <w:r w:rsidRPr="00E444B4">
        <w:rPr>
          <w:rFonts w:ascii="Constantia" w:hAnsi="Constantia"/>
          <w:sz w:val="20"/>
          <w:lang w:val="pl-PL"/>
        </w:rPr>
        <w:t>W przetargu jako oferenci nie mogą uczestniczyć:</w:t>
      </w:r>
    </w:p>
    <w:p w14:paraId="0C0593EC" w14:textId="77777777" w:rsidR="005856AD" w:rsidRPr="00E444B4" w:rsidRDefault="005856AD" w:rsidP="00A9643C">
      <w:pPr>
        <w:pStyle w:val="Tekstpodstawowy2"/>
        <w:jc w:val="left"/>
        <w:rPr>
          <w:rFonts w:ascii="Constantia" w:hAnsi="Constantia"/>
          <w:color w:val="FF0000"/>
          <w:sz w:val="20"/>
          <w:lang w:val="pl-PL"/>
        </w:rPr>
      </w:pPr>
    </w:p>
    <w:p w14:paraId="4D08748A" w14:textId="77777777" w:rsidR="005856AD" w:rsidRPr="00E444B4" w:rsidRDefault="005856AD" w:rsidP="00A9643C">
      <w:pPr>
        <w:numPr>
          <w:ilvl w:val="0"/>
          <w:numId w:val="24"/>
        </w:numPr>
        <w:rPr>
          <w:rFonts w:ascii="Constantia" w:hAnsi="Constantia"/>
        </w:rPr>
      </w:pPr>
      <w:r w:rsidRPr="00E444B4">
        <w:rPr>
          <w:rFonts w:ascii="Constantia" w:hAnsi="Constantia"/>
        </w:rPr>
        <w:t>członkowie organu zarządzającego LSSE S.A. i jej organu nadzorczego,</w:t>
      </w:r>
    </w:p>
    <w:p w14:paraId="586BA7A0" w14:textId="77777777" w:rsidR="005856AD" w:rsidRPr="00E444B4" w:rsidRDefault="005856AD" w:rsidP="00A9643C">
      <w:pPr>
        <w:numPr>
          <w:ilvl w:val="0"/>
          <w:numId w:val="24"/>
        </w:numPr>
        <w:rPr>
          <w:rFonts w:ascii="Constantia" w:hAnsi="Constantia"/>
        </w:rPr>
      </w:pPr>
      <w:r w:rsidRPr="00E444B4">
        <w:rPr>
          <w:rFonts w:ascii="Constantia" w:hAnsi="Constantia"/>
        </w:rPr>
        <w:t>osoby, którym powierzono wykonanie czynności związanych z przeprowadzeniem przetargu,</w:t>
      </w:r>
    </w:p>
    <w:p w14:paraId="350A88A1" w14:textId="77777777" w:rsidR="005856AD" w:rsidRPr="00E444B4" w:rsidRDefault="005856AD" w:rsidP="00A9643C">
      <w:pPr>
        <w:numPr>
          <w:ilvl w:val="0"/>
          <w:numId w:val="24"/>
        </w:numPr>
        <w:rPr>
          <w:rFonts w:ascii="Constantia" w:hAnsi="Constantia"/>
        </w:rPr>
      </w:pPr>
      <w:r w:rsidRPr="00E444B4">
        <w:rPr>
          <w:rFonts w:ascii="Constantia" w:hAnsi="Constantia"/>
        </w:rPr>
        <w:t>małżonek, dzieci, rodzice i rodzeństwo osób, o których mo</w:t>
      </w:r>
      <w:r w:rsidR="00744E0D" w:rsidRPr="00E444B4">
        <w:rPr>
          <w:rFonts w:ascii="Constantia" w:hAnsi="Constantia"/>
        </w:rPr>
        <w:t>wy w pkt. 1-2</w:t>
      </w:r>
      <w:r w:rsidRPr="00E444B4">
        <w:rPr>
          <w:rFonts w:ascii="Constantia" w:hAnsi="Constantia"/>
        </w:rPr>
        <w:t>,</w:t>
      </w:r>
    </w:p>
    <w:p w14:paraId="70286AB7" w14:textId="77777777" w:rsidR="005856AD" w:rsidRPr="00E444B4" w:rsidRDefault="005856AD" w:rsidP="00A9643C">
      <w:pPr>
        <w:numPr>
          <w:ilvl w:val="0"/>
          <w:numId w:val="24"/>
        </w:numPr>
        <w:rPr>
          <w:rFonts w:ascii="Constantia" w:hAnsi="Constantia"/>
        </w:rPr>
      </w:pPr>
      <w:r w:rsidRPr="00E444B4">
        <w:rPr>
          <w:rFonts w:ascii="Constantia" w:hAnsi="Constantia"/>
        </w:rPr>
        <w:t>osoby, które pozostają z osobami, o których</w:t>
      </w:r>
      <w:r w:rsidR="00744E0D" w:rsidRPr="00E444B4">
        <w:rPr>
          <w:rFonts w:ascii="Constantia" w:hAnsi="Constantia"/>
        </w:rPr>
        <w:t xml:space="preserve"> mowa w pkt. 1-2</w:t>
      </w:r>
      <w:r w:rsidRPr="00E444B4">
        <w:rPr>
          <w:rFonts w:ascii="Constantia" w:hAnsi="Constantia"/>
        </w:rPr>
        <w:t xml:space="preserve"> w takim stosunku prawnym lub faktycznym, że może to budzić uzasadnione wątpliwości co do bezstronności prowadzącego przetarg.</w:t>
      </w:r>
    </w:p>
    <w:p w14:paraId="759C18BA" w14:textId="77777777" w:rsidR="008C46CC" w:rsidRPr="00E444B4" w:rsidRDefault="008C46CC" w:rsidP="00A9643C">
      <w:pPr>
        <w:rPr>
          <w:rFonts w:ascii="Constantia" w:hAnsi="Constantia"/>
          <w:b/>
        </w:rPr>
      </w:pPr>
    </w:p>
    <w:p w14:paraId="006D9DB2" w14:textId="77777777" w:rsidR="00D22039" w:rsidRPr="00E444B4" w:rsidRDefault="00D22039" w:rsidP="00A9643C">
      <w:pPr>
        <w:numPr>
          <w:ilvl w:val="0"/>
          <w:numId w:val="22"/>
        </w:numPr>
        <w:rPr>
          <w:rFonts w:ascii="Constantia" w:hAnsi="Constantia"/>
          <w:b/>
        </w:rPr>
      </w:pPr>
      <w:r w:rsidRPr="00E444B4">
        <w:rPr>
          <w:rFonts w:ascii="Constantia" w:hAnsi="Constantia"/>
          <w:b/>
        </w:rPr>
        <w:t>Kryteria oceny ofert.</w:t>
      </w:r>
    </w:p>
    <w:p w14:paraId="08476E8A" w14:textId="77777777" w:rsidR="00D22039" w:rsidRPr="00E444B4" w:rsidRDefault="00D22039" w:rsidP="00A9643C">
      <w:pPr>
        <w:suppressAutoHyphens/>
        <w:rPr>
          <w:rFonts w:ascii="Constantia" w:hAnsi="Constantia"/>
        </w:rPr>
      </w:pPr>
    </w:p>
    <w:p w14:paraId="37685271" w14:textId="77777777" w:rsidR="004F596F" w:rsidRPr="00E444B4" w:rsidRDefault="008250C7" w:rsidP="00A9643C">
      <w:pPr>
        <w:suppressAutoHyphens/>
        <w:rPr>
          <w:rFonts w:ascii="Constantia" w:hAnsi="Constantia"/>
        </w:rPr>
      </w:pPr>
      <w:r w:rsidRPr="00E444B4">
        <w:rPr>
          <w:rFonts w:ascii="Constantia" w:hAnsi="Constantia"/>
        </w:rPr>
        <w:t>P</w:t>
      </w:r>
      <w:r w:rsidR="004F596F" w:rsidRPr="00E444B4">
        <w:rPr>
          <w:rFonts w:ascii="Constantia" w:hAnsi="Constantia"/>
        </w:rPr>
        <w:t>rzy wyborze najkorzystniejszej oferty Legnicka Specjalna Strefa Ekonomiczna S.A. będzie się kierować następującymi kryteriami:</w:t>
      </w:r>
    </w:p>
    <w:p w14:paraId="382F81C5" w14:textId="77777777" w:rsidR="004F596F" w:rsidRPr="00E444B4" w:rsidRDefault="004F596F" w:rsidP="00A9643C">
      <w:pPr>
        <w:suppressAutoHyphens/>
        <w:rPr>
          <w:rFonts w:ascii="Constantia" w:hAnsi="Constantia"/>
        </w:rPr>
      </w:pPr>
    </w:p>
    <w:p w14:paraId="11923417" w14:textId="77777777" w:rsidR="004F596F" w:rsidRPr="00E444B4" w:rsidRDefault="004F596F" w:rsidP="00A9643C">
      <w:pPr>
        <w:suppressAutoHyphens/>
        <w:ind w:left="360"/>
        <w:rPr>
          <w:rFonts w:ascii="Constantia" w:hAnsi="Constantia"/>
        </w:rPr>
      </w:pPr>
      <w:r w:rsidRPr="00E444B4">
        <w:rPr>
          <w:rFonts w:ascii="Constantia" w:hAnsi="Constantia"/>
          <w:b/>
        </w:rPr>
        <w:t xml:space="preserve">1) </w:t>
      </w:r>
      <w:r w:rsidR="005C3F65" w:rsidRPr="00E444B4">
        <w:rPr>
          <w:rFonts w:ascii="Constantia" w:hAnsi="Constantia"/>
          <w:b/>
        </w:rPr>
        <w:t xml:space="preserve"> </w:t>
      </w:r>
      <w:r w:rsidRPr="00E444B4">
        <w:rPr>
          <w:rFonts w:ascii="Constantia" w:hAnsi="Constantia"/>
          <w:b/>
        </w:rPr>
        <w:t xml:space="preserve">Cena </w:t>
      </w:r>
      <w:r w:rsidRPr="00E444B4">
        <w:rPr>
          <w:rFonts w:ascii="Constantia" w:hAnsi="Constantia"/>
        </w:rPr>
        <w:t xml:space="preserve">– </w:t>
      </w:r>
      <w:r w:rsidRPr="000824AF">
        <w:rPr>
          <w:rFonts w:ascii="Constantia" w:hAnsi="Constantia"/>
          <w:b/>
          <w:bCs/>
        </w:rPr>
        <w:t>maksymalnie 60 pkt.</w:t>
      </w:r>
    </w:p>
    <w:p w14:paraId="30E521CF" w14:textId="77777777" w:rsidR="004F596F" w:rsidRPr="00E444B4" w:rsidRDefault="004F596F" w:rsidP="00A9643C">
      <w:pPr>
        <w:suppressAutoHyphens/>
        <w:rPr>
          <w:rFonts w:ascii="Constantia" w:hAnsi="Constantia"/>
        </w:rPr>
      </w:pPr>
    </w:p>
    <w:p w14:paraId="614ED8AA" w14:textId="77777777" w:rsidR="004F596F" w:rsidRPr="00E444B4" w:rsidRDefault="004F596F" w:rsidP="00A9643C">
      <w:pPr>
        <w:suppressAutoHyphens/>
        <w:ind w:firstLine="340"/>
        <w:rPr>
          <w:rFonts w:ascii="Constantia" w:hAnsi="Constantia"/>
        </w:rPr>
      </w:pPr>
      <w:r w:rsidRPr="00E444B4">
        <w:rPr>
          <w:rFonts w:ascii="Constantia" w:hAnsi="Constantia"/>
        </w:rPr>
        <w:t xml:space="preserve">       Sposób przyznania punktów w kryterium „Cena</w:t>
      </w:r>
      <w:proofErr w:type="gramStart"/>
      <w:r w:rsidRPr="00E444B4">
        <w:rPr>
          <w:rFonts w:ascii="Constantia" w:hAnsi="Constantia"/>
        </w:rPr>
        <w:t>” :</w:t>
      </w:r>
      <w:proofErr w:type="gramEnd"/>
    </w:p>
    <w:p w14:paraId="28DAE320" w14:textId="77777777" w:rsidR="004F596F" w:rsidRPr="00E444B4" w:rsidRDefault="004F596F" w:rsidP="00A9643C">
      <w:pPr>
        <w:suppressAutoHyphens/>
        <w:ind w:firstLine="397"/>
        <w:rPr>
          <w:rFonts w:ascii="Constantia" w:hAnsi="Constantia"/>
        </w:rPr>
      </w:pPr>
    </w:p>
    <w:p w14:paraId="704815A5" w14:textId="77777777" w:rsidR="004F596F" w:rsidRPr="00E444B4" w:rsidRDefault="004F596F" w:rsidP="00A9643C">
      <w:pPr>
        <w:suppressAutoHyphens/>
        <w:ind w:left="708" w:firstLine="708"/>
        <w:rPr>
          <w:rFonts w:ascii="Constantia" w:hAnsi="Constantia"/>
          <w:sz w:val="18"/>
          <w:szCs w:val="18"/>
        </w:rPr>
      </w:pPr>
      <w:r w:rsidRPr="00E444B4">
        <w:rPr>
          <w:rFonts w:ascii="Constantia" w:hAnsi="Constantia"/>
          <w:sz w:val="18"/>
          <w:szCs w:val="18"/>
          <w:vertAlign w:val="subscript"/>
        </w:rPr>
        <w:t xml:space="preserve">                                                                           </w:t>
      </w:r>
      <w:r w:rsidRPr="00E444B4">
        <w:rPr>
          <w:rFonts w:ascii="Constantia" w:hAnsi="Constantia"/>
          <w:sz w:val="18"/>
          <w:szCs w:val="18"/>
        </w:rPr>
        <w:t>cena badanej oferty</w:t>
      </w:r>
    </w:p>
    <w:p w14:paraId="18733EAC" w14:textId="77777777" w:rsidR="004F596F" w:rsidRPr="00E444B4" w:rsidRDefault="004F596F" w:rsidP="00A9643C">
      <w:pPr>
        <w:suppressAutoHyphens/>
        <w:ind w:left="709"/>
        <w:rPr>
          <w:rFonts w:ascii="Constantia" w:hAnsi="Constantia"/>
          <w:sz w:val="18"/>
          <w:szCs w:val="18"/>
        </w:rPr>
      </w:pPr>
      <w:r w:rsidRPr="00E444B4">
        <w:rPr>
          <w:rFonts w:ascii="Constantia" w:hAnsi="Constantia"/>
          <w:sz w:val="18"/>
          <w:szCs w:val="18"/>
        </w:rPr>
        <w:t xml:space="preserve">liczba przyznanych punktów =   ---------------------------------------- </w:t>
      </w:r>
      <w:proofErr w:type="gramStart"/>
      <w:r w:rsidRPr="00E444B4">
        <w:rPr>
          <w:rFonts w:ascii="Constantia" w:hAnsi="Constantia"/>
          <w:sz w:val="18"/>
          <w:szCs w:val="18"/>
        </w:rPr>
        <w:t>x  60</w:t>
      </w:r>
      <w:proofErr w:type="gramEnd"/>
      <w:r w:rsidRPr="00E444B4">
        <w:rPr>
          <w:rFonts w:ascii="Constantia" w:hAnsi="Constantia"/>
          <w:sz w:val="18"/>
          <w:szCs w:val="18"/>
        </w:rPr>
        <w:t xml:space="preserve"> pkt. </w:t>
      </w:r>
    </w:p>
    <w:p w14:paraId="18381D56" w14:textId="77777777" w:rsidR="004F596F" w:rsidRPr="00E444B4" w:rsidRDefault="004F596F" w:rsidP="00A964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suppressAutoHyphens/>
        <w:ind w:left="708"/>
        <w:rPr>
          <w:rFonts w:ascii="Constantia" w:hAnsi="Constantia"/>
          <w:sz w:val="18"/>
          <w:szCs w:val="18"/>
        </w:rPr>
      </w:pPr>
      <w:r w:rsidRPr="00E444B4">
        <w:rPr>
          <w:rFonts w:ascii="Constantia" w:hAnsi="Constantia"/>
          <w:sz w:val="18"/>
          <w:szCs w:val="18"/>
        </w:rPr>
        <w:tab/>
        <w:t xml:space="preserve">                                           najwyższa oferowana cena </w:t>
      </w:r>
    </w:p>
    <w:p w14:paraId="3BCA1F58" w14:textId="77777777" w:rsidR="004F596F" w:rsidRPr="00E444B4" w:rsidRDefault="004F596F" w:rsidP="00A964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suppressAutoHyphens/>
        <w:ind w:left="708"/>
        <w:rPr>
          <w:rFonts w:ascii="Constantia" w:hAnsi="Constantia"/>
        </w:rPr>
      </w:pPr>
    </w:p>
    <w:p w14:paraId="54214829" w14:textId="77777777" w:rsidR="004F596F" w:rsidRPr="00E444B4" w:rsidRDefault="004F596F" w:rsidP="00A964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ind w:left="360"/>
        <w:rPr>
          <w:rFonts w:ascii="Constantia" w:hAnsi="Constantia"/>
        </w:rPr>
      </w:pPr>
      <w:r w:rsidRPr="00E444B4">
        <w:rPr>
          <w:rFonts w:ascii="Constantia" w:hAnsi="Constantia"/>
          <w:b/>
        </w:rPr>
        <w:t>2) Przedmiot planowanej w obrębie nieruchomości działalności</w:t>
      </w:r>
      <w:r w:rsidRPr="00E444B4">
        <w:rPr>
          <w:rFonts w:ascii="Constantia" w:hAnsi="Constantia"/>
        </w:rPr>
        <w:t xml:space="preserve"> </w:t>
      </w:r>
      <w:r w:rsidRPr="00E444B4">
        <w:rPr>
          <w:rFonts w:ascii="Constantia" w:hAnsi="Constantia"/>
          <w:b/>
        </w:rPr>
        <w:t>gospodarczej</w:t>
      </w:r>
      <w:r w:rsidRPr="00E444B4">
        <w:rPr>
          <w:rFonts w:ascii="Constantia" w:hAnsi="Constantia"/>
        </w:rPr>
        <w:t xml:space="preserve"> </w:t>
      </w:r>
      <w:r w:rsidRPr="00E444B4">
        <w:rPr>
          <w:rFonts w:ascii="Constantia" w:hAnsi="Constantia"/>
          <w:b/>
        </w:rPr>
        <w:t>oferenta</w:t>
      </w:r>
      <w:r w:rsidRPr="00E444B4">
        <w:rPr>
          <w:rFonts w:ascii="Constantia" w:hAnsi="Constantia"/>
        </w:rPr>
        <w:t xml:space="preserve"> - preferowane są inwestycje w projekty wspierające branże zgodne z aktualną polityką rozwojową kraju, w których Rzeczpospolita Polska może uzyskać przewagę konkurencyjną, obejmujące inwestycje w ramach łańcucha dostaw sektorów strategicznych zgodnych ze Strategią na rzecz Odpowiedzialnego Rozwoju lub z inteligentnymi specjalizacjami województwa dolnośląskiego – szczegóły na stronach 9-11 oraz 18-20 Rozporządzenia z dnia </w:t>
      </w:r>
      <w:r w:rsidR="00564DC7" w:rsidRPr="00E444B4">
        <w:rPr>
          <w:rFonts w:ascii="Constantia" w:hAnsi="Constantia"/>
        </w:rPr>
        <w:t xml:space="preserve">28 sierpnia </w:t>
      </w:r>
      <w:r w:rsidRPr="00E444B4">
        <w:rPr>
          <w:rFonts w:ascii="Constantia" w:hAnsi="Constantia"/>
        </w:rPr>
        <w:t xml:space="preserve">2018r. </w:t>
      </w:r>
      <w:r w:rsidR="008250C7" w:rsidRPr="00E444B4">
        <w:rPr>
          <w:rFonts w:ascii="Constantia" w:hAnsi="Constantia"/>
        </w:rPr>
        <w:t xml:space="preserve">w sprawie </w:t>
      </w:r>
      <w:r w:rsidRPr="00E444B4">
        <w:rPr>
          <w:rFonts w:ascii="Constantia" w:hAnsi="Constantia"/>
        </w:rPr>
        <w:t xml:space="preserve">pomocy </w:t>
      </w:r>
      <w:r w:rsidR="00564DC7" w:rsidRPr="00E444B4">
        <w:rPr>
          <w:rFonts w:ascii="Constantia" w:hAnsi="Constantia"/>
        </w:rPr>
        <w:t xml:space="preserve">publicznej </w:t>
      </w:r>
      <w:r w:rsidRPr="00E444B4">
        <w:rPr>
          <w:rFonts w:ascii="Constantia" w:hAnsi="Constantia"/>
        </w:rPr>
        <w:t xml:space="preserve">udzielanej niektórym przedsiębiorcom na realizację nowych inwestycji </w:t>
      </w:r>
      <w:r w:rsidR="00B82900" w:rsidRPr="00E444B4">
        <w:rPr>
          <w:rFonts w:ascii="Constantia" w:hAnsi="Constantia"/>
        </w:rPr>
        <w:t>(„Rozporządzenie”)</w:t>
      </w:r>
      <w:r w:rsidRPr="00E444B4">
        <w:rPr>
          <w:rFonts w:ascii="Constantia" w:hAnsi="Constantia"/>
        </w:rPr>
        <w:t xml:space="preserve"> (Dz. U. poz. 1713</w:t>
      </w:r>
      <w:r w:rsidR="00564DC7" w:rsidRPr="00E444B4">
        <w:rPr>
          <w:rFonts w:ascii="Constantia" w:hAnsi="Constantia"/>
        </w:rPr>
        <w:t xml:space="preserve"> z późn.zm.</w:t>
      </w:r>
      <w:r w:rsidRPr="00E444B4">
        <w:rPr>
          <w:rFonts w:ascii="Constantia" w:hAnsi="Constantia"/>
        </w:rPr>
        <w:t xml:space="preserve">)  –  </w:t>
      </w:r>
      <w:r w:rsidR="00013810" w:rsidRPr="00013810">
        <w:rPr>
          <w:rFonts w:ascii="Constantia" w:hAnsi="Constantia"/>
          <w:b/>
          <w:bCs/>
        </w:rPr>
        <w:t xml:space="preserve">maksymalnie </w:t>
      </w:r>
      <w:r w:rsidRPr="00013810">
        <w:rPr>
          <w:rFonts w:ascii="Constantia" w:hAnsi="Constantia"/>
          <w:b/>
          <w:bCs/>
        </w:rPr>
        <w:t>10 pkt.</w:t>
      </w:r>
    </w:p>
    <w:p w14:paraId="1BDA3AE4" w14:textId="77777777" w:rsidR="004F596F" w:rsidRPr="00E444B4" w:rsidRDefault="004F596F" w:rsidP="00A964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ind w:left="360"/>
        <w:rPr>
          <w:rFonts w:ascii="Constantia" w:hAnsi="Constantia"/>
        </w:rPr>
      </w:pPr>
    </w:p>
    <w:p w14:paraId="1E12092F" w14:textId="77777777" w:rsidR="004F596F" w:rsidRPr="00E444B4" w:rsidRDefault="004F596F" w:rsidP="00A964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ind w:left="360"/>
        <w:rPr>
          <w:rFonts w:ascii="Constantia" w:hAnsi="Constantia"/>
        </w:rPr>
      </w:pPr>
      <w:r w:rsidRPr="00E444B4">
        <w:rPr>
          <w:rFonts w:ascii="Constantia" w:hAnsi="Constantia"/>
        </w:rPr>
        <w:t>Sposób przyznania punktów w kryterium:</w:t>
      </w:r>
    </w:p>
    <w:p w14:paraId="34F70713" w14:textId="77777777" w:rsidR="004F596F" w:rsidRPr="00E444B4" w:rsidRDefault="004F596F" w:rsidP="00A964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ind w:left="360"/>
        <w:rPr>
          <w:rFonts w:ascii="Constantia" w:hAnsi="Constantia"/>
        </w:rPr>
      </w:pPr>
      <w:r w:rsidRPr="00E444B4">
        <w:rPr>
          <w:rFonts w:ascii="Constantia" w:hAnsi="Constantia"/>
        </w:rPr>
        <w:t>inwestycja w projekty wspierające branże zgodne z aktualną polityką rozwojową kraju, w których Rzeczpospolita Polska może uzyskać przewagę konkurencyjną, obejmujące inwestycje w ramach łańcucha dostaw sektorów strategicznych zgodnych ze Strategią na rzecz Odpowiedzialnego Rozwoju lub z inteligentnymi specjalizacjami województwa dolnośląskiego – szczegóły na stronach 9-11 oraz 18-20 Rozporządzenia - 10 pkt.</w:t>
      </w:r>
    </w:p>
    <w:p w14:paraId="03D723D2" w14:textId="77777777" w:rsidR="004F596F" w:rsidRPr="00E444B4" w:rsidRDefault="004F596F" w:rsidP="00A964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ind w:left="360"/>
        <w:rPr>
          <w:rFonts w:ascii="Constantia" w:hAnsi="Constantia"/>
        </w:rPr>
      </w:pPr>
      <w:r w:rsidRPr="00E444B4">
        <w:rPr>
          <w:rFonts w:ascii="Constantia" w:hAnsi="Constantia"/>
        </w:rPr>
        <w:t>Inwestycje w pozostałe branże – 0 pkt.</w:t>
      </w:r>
    </w:p>
    <w:p w14:paraId="6F85E070" w14:textId="77777777" w:rsidR="004F596F" w:rsidRPr="00E444B4" w:rsidRDefault="004F596F" w:rsidP="00A964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ind w:left="360"/>
        <w:rPr>
          <w:rFonts w:ascii="Constantia" w:hAnsi="Constantia"/>
        </w:rPr>
      </w:pPr>
    </w:p>
    <w:p w14:paraId="7E002EE1" w14:textId="77777777" w:rsidR="004F596F" w:rsidRDefault="004F596F" w:rsidP="00A964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ind w:left="720"/>
        <w:rPr>
          <w:rFonts w:ascii="Constantia" w:hAnsi="Constantia"/>
        </w:rPr>
      </w:pPr>
    </w:p>
    <w:p w14:paraId="319B96B2" w14:textId="77777777" w:rsidR="00BD3B12" w:rsidRPr="00E444B4" w:rsidRDefault="00BD3B12" w:rsidP="00A964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ind w:left="720"/>
        <w:rPr>
          <w:rFonts w:ascii="Constantia" w:hAnsi="Constantia"/>
        </w:rPr>
      </w:pPr>
    </w:p>
    <w:p w14:paraId="68137A3A" w14:textId="77777777" w:rsidR="004F596F" w:rsidRPr="00E444B4" w:rsidRDefault="004F596F" w:rsidP="00A964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ind w:left="360"/>
        <w:rPr>
          <w:rFonts w:ascii="Constantia" w:hAnsi="Constantia"/>
          <w:b/>
          <w:bCs/>
        </w:rPr>
      </w:pPr>
      <w:r w:rsidRPr="00E444B4">
        <w:rPr>
          <w:rFonts w:ascii="Constantia" w:hAnsi="Constantia"/>
          <w:b/>
          <w:bCs/>
        </w:rPr>
        <w:lastRenderedPageBreak/>
        <w:t>3) Posiadanie statusu małego lub średniego przedsiębiorcy</w:t>
      </w:r>
      <w:r w:rsidRPr="00E444B4">
        <w:rPr>
          <w:rFonts w:ascii="Constantia" w:hAnsi="Constantia"/>
        </w:rPr>
        <w:t xml:space="preserve"> –</w:t>
      </w:r>
      <w:r w:rsidR="00013810" w:rsidRPr="00013810">
        <w:rPr>
          <w:rFonts w:ascii="Constantia" w:hAnsi="Constantia"/>
          <w:b/>
          <w:bCs/>
        </w:rPr>
        <w:t xml:space="preserve"> maksymalnie</w:t>
      </w:r>
      <w:r w:rsidR="00E444B4">
        <w:rPr>
          <w:rFonts w:ascii="Constantia" w:hAnsi="Constantia"/>
        </w:rPr>
        <w:t xml:space="preserve"> </w:t>
      </w:r>
      <w:r w:rsidRPr="00E444B4">
        <w:rPr>
          <w:rFonts w:ascii="Constantia" w:hAnsi="Constantia"/>
          <w:b/>
          <w:bCs/>
        </w:rPr>
        <w:t>5 pkt.</w:t>
      </w:r>
    </w:p>
    <w:p w14:paraId="4E44F316" w14:textId="77777777" w:rsidR="004F596F" w:rsidRPr="00E444B4" w:rsidRDefault="004F596F" w:rsidP="00A964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ind w:left="360"/>
        <w:rPr>
          <w:rFonts w:ascii="Constantia" w:hAnsi="Constantia"/>
          <w:b/>
          <w:bCs/>
        </w:rPr>
      </w:pPr>
    </w:p>
    <w:p w14:paraId="462E8209" w14:textId="77777777" w:rsidR="004F596F" w:rsidRPr="00E444B4" w:rsidRDefault="004F596F" w:rsidP="00A964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ind w:left="360"/>
        <w:rPr>
          <w:rFonts w:ascii="Constantia" w:hAnsi="Constantia"/>
        </w:rPr>
      </w:pPr>
      <w:r w:rsidRPr="00E444B4">
        <w:rPr>
          <w:rFonts w:ascii="Constantia" w:hAnsi="Constantia"/>
        </w:rPr>
        <w:t>Sposób przyznania punktów w kryterium:</w:t>
      </w:r>
    </w:p>
    <w:p w14:paraId="013F7475" w14:textId="77777777" w:rsidR="004F596F" w:rsidRPr="00E444B4" w:rsidRDefault="004F596F" w:rsidP="00A964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ind w:left="360"/>
        <w:rPr>
          <w:rFonts w:ascii="Constantia" w:hAnsi="Constantia"/>
        </w:rPr>
      </w:pPr>
      <w:r w:rsidRPr="00E444B4">
        <w:rPr>
          <w:rFonts w:ascii="Constantia" w:hAnsi="Constantia"/>
        </w:rPr>
        <w:t>Posiadanie statusu małego lub średniego przedsiębiorcy – 5 pkt.</w:t>
      </w:r>
    </w:p>
    <w:p w14:paraId="7A63502B" w14:textId="77777777" w:rsidR="004F596F" w:rsidRPr="00E444B4" w:rsidRDefault="004F596F" w:rsidP="00A964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ind w:left="360"/>
        <w:rPr>
          <w:rFonts w:ascii="Constantia" w:hAnsi="Constantia"/>
        </w:rPr>
      </w:pPr>
      <w:r w:rsidRPr="00E444B4">
        <w:rPr>
          <w:rFonts w:ascii="Constantia" w:hAnsi="Constantia"/>
        </w:rPr>
        <w:t>Posiadanie statusu dużego przedsiębiorcy – 0 pkt.</w:t>
      </w:r>
    </w:p>
    <w:p w14:paraId="4F076D25" w14:textId="77777777" w:rsidR="004F596F" w:rsidRPr="00E444B4" w:rsidRDefault="004F596F" w:rsidP="00A964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ind w:left="720"/>
        <w:rPr>
          <w:rFonts w:ascii="Constantia" w:hAnsi="Constantia"/>
        </w:rPr>
      </w:pPr>
    </w:p>
    <w:p w14:paraId="6AF2FCA1" w14:textId="0410ED38" w:rsidR="004F596F" w:rsidRPr="00E444B4" w:rsidRDefault="004F596F" w:rsidP="00A964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26"/>
        </w:tabs>
        <w:ind w:left="284"/>
        <w:rPr>
          <w:rFonts w:ascii="Constantia" w:hAnsi="Constantia"/>
          <w:b/>
          <w:bCs/>
        </w:rPr>
      </w:pPr>
      <w:r w:rsidRPr="00E444B4">
        <w:rPr>
          <w:rFonts w:ascii="Constantia" w:hAnsi="Constantia"/>
          <w:b/>
          <w:bCs/>
        </w:rPr>
        <w:t>4) Potwierdzenie, że planowana działalność będzie miała niski negatywny wpływ na</w:t>
      </w:r>
      <w:r w:rsidR="003529CF">
        <w:rPr>
          <w:rFonts w:ascii="Constantia" w:hAnsi="Constantia"/>
          <w:b/>
          <w:bCs/>
        </w:rPr>
        <w:t> </w:t>
      </w:r>
      <w:r w:rsidRPr="00E444B4">
        <w:rPr>
          <w:rFonts w:ascii="Constantia" w:hAnsi="Constantia"/>
          <w:b/>
          <w:bCs/>
        </w:rPr>
        <w:t>środowisko – poprzez: a) załączenie opinii uprawnionego rzeczoznawcy lub poprzez b)</w:t>
      </w:r>
      <w:r w:rsidR="003529CF">
        <w:rPr>
          <w:rFonts w:ascii="Constantia" w:hAnsi="Constantia"/>
          <w:b/>
          <w:bCs/>
        </w:rPr>
        <w:t> </w:t>
      </w:r>
      <w:r w:rsidRPr="00E444B4">
        <w:rPr>
          <w:rFonts w:ascii="Constantia" w:hAnsi="Constantia"/>
          <w:b/>
          <w:bCs/>
        </w:rPr>
        <w:t xml:space="preserve">przedstawienie aktualnych certyfikatów (szczegóły na stronach 13-14 i str. 22 Rozporządzenia dotyczących podobnej działalności oferenta prowadzonej w innej </w:t>
      </w:r>
      <w:proofErr w:type="gramStart"/>
      <w:r w:rsidRPr="00E444B4">
        <w:rPr>
          <w:rFonts w:ascii="Constantia" w:hAnsi="Constantia"/>
          <w:b/>
          <w:bCs/>
        </w:rPr>
        <w:t>lokalizacji  -</w:t>
      </w:r>
      <w:proofErr w:type="gramEnd"/>
      <w:r w:rsidRPr="00E444B4">
        <w:rPr>
          <w:rFonts w:ascii="Constantia" w:hAnsi="Constantia"/>
          <w:b/>
          <w:bCs/>
        </w:rPr>
        <w:t xml:space="preserve"> </w:t>
      </w:r>
      <w:r w:rsidR="00013810" w:rsidRPr="00013810">
        <w:rPr>
          <w:rFonts w:ascii="Constantia" w:hAnsi="Constantia"/>
          <w:b/>
          <w:bCs/>
        </w:rPr>
        <w:t>maksymalnie</w:t>
      </w:r>
      <w:r w:rsidR="00013810" w:rsidRPr="00E444B4">
        <w:rPr>
          <w:rFonts w:ascii="Constantia" w:hAnsi="Constantia"/>
          <w:b/>
          <w:bCs/>
        </w:rPr>
        <w:t xml:space="preserve"> </w:t>
      </w:r>
      <w:r w:rsidRPr="00E444B4">
        <w:rPr>
          <w:rFonts w:ascii="Constantia" w:hAnsi="Constantia"/>
          <w:b/>
          <w:bCs/>
        </w:rPr>
        <w:t xml:space="preserve">10 pkt. </w:t>
      </w:r>
    </w:p>
    <w:p w14:paraId="06D2A4AD" w14:textId="77777777" w:rsidR="004F596F" w:rsidRPr="00E444B4" w:rsidRDefault="004F596F" w:rsidP="00A9643C">
      <w:pPr>
        <w:spacing w:line="276" w:lineRule="auto"/>
        <w:ind w:left="720"/>
        <w:rPr>
          <w:rFonts w:ascii="Constantia" w:hAnsi="Constantia"/>
        </w:rPr>
      </w:pPr>
    </w:p>
    <w:p w14:paraId="5A0441CF" w14:textId="77777777" w:rsidR="004F596F" w:rsidRPr="00E444B4" w:rsidRDefault="004F596F" w:rsidP="00A9643C">
      <w:pPr>
        <w:spacing w:line="276" w:lineRule="auto"/>
        <w:ind w:left="284"/>
        <w:rPr>
          <w:rFonts w:ascii="Constantia" w:hAnsi="Constantia"/>
        </w:rPr>
      </w:pPr>
      <w:r w:rsidRPr="00E444B4">
        <w:rPr>
          <w:rFonts w:ascii="Constantia" w:hAnsi="Constantia"/>
        </w:rPr>
        <w:t xml:space="preserve">Sposób przyznania punktów w kryterium:  </w:t>
      </w:r>
    </w:p>
    <w:p w14:paraId="705D8E8B" w14:textId="77777777" w:rsidR="004F596F" w:rsidRPr="00E444B4" w:rsidRDefault="004F596F" w:rsidP="00A9643C">
      <w:pPr>
        <w:spacing w:line="276" w:lineRule="auto"/>
        <w:ind w:left="284"/>
        <w:rPr>
          <w:rFonts w:ascii="Constantia" w:hAnsi="Constantia"/>
        </w:rPr>
      </w:pPr>
      <w:r w:rsidRPr="00E444B4">
        <w:rPr>
          <w:rFonts w:ascii="Constantia" w:hAnsi="Constantia"/>
        </w:rPr>
        <w:t xml:space="preserve">Załączenie opinii uprawnionego rzeczoznawcy, </w:t>
      </w:r>
      <w:r w:rsidRPr="00E444B4">
        <w:rPr>
          <w:rFonts w:ascii="Constantia" w:hAnsi="Constantia"/>
          <w:bCs/>
        </w:rPr>
        <w:t>że planowana działalność będzie miała niski negatywny wpływ na środowisko</w:t>
      </w:r>
      <w:r w:rsidRPr="00E444B4">
        <w:rPr>
          <w:rFonts w:ascii="Constantia" w:hAnsi="Constantia"/>
        </w:rPr>
        <w:t xml:space="preserve"> lub przedstawienie aktualnych certyfikatów (szczegóły na stronach 13-14 i str. 22 Rozporządzenia, dotyczących podobnej działalności oferenta prowadzonej w innej </w:t>
      </w:r>
      <w:proofErr w:type="gramStart"/>
      <w:r w:rsidRPr="00E444B4">
        <w:rPr>
          <w:rFonts w:ascii="Constantia" w:hAnsi="Constantia"/>
        </w:rPr>
        <w:t>lokalizacji  -</w:t>
      </w:r>
      <w:proofErr w:type="gramEnd"/>
      <w:r w:rsidRPr="00E444B4">
        <w:rPr>
          <w:rFonts w:ascii="Constantia" w:hAnsi="Constantia"/>
        </w:rPr>
        <w:t xml:space="preserve"> 10 pkt.</w:t>
      </w:r>
    </w:p>
    <w:p w14:paraId="50325D5C" w14:textId="77777777" w:rsidR="005C3F65" w:rsidRPr="00E444B4" w:rsidRDefault="004F596F" w:rsidP="00A9643C">
      <w:pPr>
        <w:spacing w:line="276" w:lineRule="auto"/>
        <w:ind w:left="284"/>
        <w:rPr>
          <w:rFonts w:ascii="Constantia" w:hAnsi="Constantia"/>
        </w:rPr>
      </w:pPr>
      <w:r w:rsidRPr="00E444B4">
        <w:rPr>
          <w:rFonts w:ascii="Constantia" w:hAnsi="Constantia"/>
        </w:rPr>
        <w:t xml:space="preserve">Brak opinii uprawnionego rzeczoznawcy, o której mowa powyżej przy jednoczesnym braku aktualnych certyfikatów, o których mowa </w:t>
      </w:r>
      <w:proofErr w:type="gramStart"/>
      <w:r w:rsidRPr="00E444B4">
        <w:rPr>
          <w:rFonts w:ascii="Constantia" w:hAnsi="Constantia"/>
        </w:rPr>
        <w:t>powyżej  –</w:t>
      </w:r>
      <w:proofErr w:type="gramEnd"/>
      <w:r w:rsidRPr="00E444B4">
        <w:rPr>
          <w:rFonts w:ascii="Constantia" w:hAnsi="Constantia"/>
        </w:rPr>
        <w:t xml:space="preserve"> 0 pkt.</w:t>
      </w:r>
    </w:p>
    <w:p w14:paraId="37347DCC" w14:textId="77777777" w:rsidR="004F596F" w:rsidRPr="00E444B4" w:rsidRDefault="004F596F" w:rsidP="00A9643C">
      <w:pPr>
        <w:spacing w:line="276" w:lineRule="auto"/>
        <w:ind w:left="720"/>
        <w:rPr>
          <w:rFonts w:ascii="Constantia" w:hAnsi="Constantia"/>
        </w:rPr>
      </w:pPr>
      <w:r w:rsidRPr="00E444B4">
        <w:rPr>
          <w:rFonts w:ascii="Constantia" w:hAnsi="Constantia"/>
        </w:rPr>
        <w:t xml:space="preserve"> </w:t>
      </w:r>
    </w:p>
    <w:p w14:paraId="73CAB9BF" w14:textId="77777777" w:rsidR="004F596F" w:rsidRPr="00E444B4" w:rsidRDefault="004F596F" w:rsidP="00A9643C">
      <w:pPr>
        <w:spacing w:line="276" w:lineRule="auto"/>
        <w:ind w:left="284"/>
        <w:rPr>
          <w:rFonts w:ascii="Constantia" w:hAnsi="Constantia"/>
        </w:rPr>
      </w:pPr>
      <w:r w:rsidRPr="00E444B4">
        <w:rPr>
          <w:rFonts w:ascii="Constantia" w:hAnsi="Constantia"/>
          <w:b/>
        </w:rPr>
        <w:t>5) Minimalne deklarowane nakłady inwestycyjne</w:t>
      </w:r>
      <w:r w:rsidRPr="00E444B4">
        <w:rPr>
          <w:rFonts w:ascii="Constantia" w:hAnsi="Constantia"/>
        </w:rPr>
        <w:t xml:space="preserve"> w przedsięwzięciu planowanym na terenie nieruchomości</w:t>
      </w:r>
      <w:r w:rsidR="00D9645E">
        <w:rPr>
          <w:rFonts w:ascii="Constantia" w:hAnsi="Constantia"/>
        </w:rPr>
        <w:t xml:space="preserve"> </w:t>
      </w:r>
      <w:r w:rsidRPr="00E444B4">
        <w:rPr>
          <w:rFonts w:ascii="Constantia" w:hAnsi="Constantia"/>
        </w:rPr>
        <w:t xml:space="preserve">– </w:t>
      </w:r>
      <w:r w:rsidRPr="00013810">
        <w:rPr>
          <w:rFonts w:ascii="Constantia" w:hAnsi="Constantia"/>
          <w:b/>
          <w:bCs/>
        </w:rPr>
        <w:t>maksymalnie 10 pkt.</w:t>
      </w:r>
      <w:r w:rsidRPr="00E444B4">
        <w:rPr>
          <w:rFonts w:ascii="Constantia" w:hAnsi="Constantia"/>
        </w:rPr>
        <w:t xml:space="preserve">  </w:t>
      </w:r>
    </w:p>
    <w:p w14:paraId="4344CEE5" w14:textId="77777777" w:rsidR="004F596F" w:rsidRPr="00E444B4" w:rsidRDefault="004F596F" w:rsidP="00A9643C">
      <w:pPr>
        <w:spacing w:line="276" w:lineRule="auto"/>
        <w:ind w:left="720"/>
        <w:rPr>
          <w:rFonts w:ascii="Constantia" w:hAnsi="Constantia"/>
        </w:rPr>
      </w:pPr>
    </w:p>
    <w:p w14:paraId="41C2006E" w14:textId="77777777" w:rsidR="004F596F" w:rsidRPr="00E444B4" w:rsidRDefault="004F596F" w:rsidP="00A9643C">
      <w:pPr>
        <w:spacing w:line="276" w:lineRule="auto"/>
        <w:ind w:left="720"/>
        <w:rPr>
          <w:rFonts w:ascii="Constantia" w:hAnsi="Constantia"/>
        </w:rPr>
      </w:pPr>
      <w:r w:rsidRPr="00E444B4">
        <w:rPr>
          <w:rFonts w:ascii="Constantia" w:hAnsi="Constantia"/>
        </w:rPr>
        <w:t xml:space="preserve">Sposób przyznania punktów:  </w:t>
      </w:r>
    </w:p>
    <w:p w14:paraId="4A97629D" w14:textId="77777777" w:rsidR="004F596F" w:rsidRPr="00E444B4" w:rsidRDefault="004F596F" w:rsidP="00A9643C">
      <w:pPr>
        <w:spacing w:line="276" w:lineRule="auto"/>
        <w:ind w:left="720"/>
        <w:rPr>
          <w:rFonts w:ascii="Constantia" w:hAnsi="Constantia"/>
        </w:rPr>
      </w:pPr>
    </w:p>
    <w:p w14:paraId="2CAEF508" w14:textId="77777777" w:rsidR="004F596F" w:rsidRPr="00E444B4" w:rsidRDefault="004F596F" w:rsidP="00A9643C">
      <w:pPr>
        <w:spacing w:line="276" w:lineRule="auto"/>
        <w:ind w:left="720"/>
        <w:rPr>
          <w:rFonts w:ascii="Constantia" w:hAnsi="Constantia"/>
          <w:sz w:val="18"/>
          <w:szCs w:val="18"/>
        </w:rPr>
      </w:pPr>
      <w:r w:rsidRPr="00E444B4">
        <w:rPr>
          <w:rFonts w:ascii="Constantia" w:hAnsi="Constantia"/>
          <w:sz w:val="18"/>
          <w:szCs w:val="18"/>
        </w:rPr>
        <w:t xml:space="preserve">                                                </w:t>
      </w:r>
      <w:r w:rsidR="00E444B4" w:rsidRPr="00E444B4">
        <w:rPr>
          <w:rFonts w:ascii="Constantia" w:hAnsi="Constantia"/>
          <w:sz w:val="18"/>
          <w:szCs w:val="18"/>
        </w:rPr>
        <w:t xml:space="preserve">       </w:t>
      </w:r>
      <w:r w:rsidRPr="00E444B4">
        <w:rPr>
          <w:rFonts w:ascii="Constantia" w:hAnsi="Constantia"/>
          <w:sz w:val="18"/>
          <w:szCs w:val="18"/>
        </w:rPr>
        <w:t>minimalne nakłady inwestycyjne deklarowane przez oferenta</w:t>
      </w:r>
    </w:p>
    <w:p w14:paraId="4EFAFF22" w14:textId="77777777" w:rsidR="004F596F" w:rsidRPr="00E444B4" w:rsidRDefault="004F596F" w:rsidP="00A9643C">
      <w:pPr>
        <w:spacing w:line="276" w:lineRule="auto"/>
        <w:ind w:left="720"/>
        <w:rPr>
          <w:rFonts w:ascii="Constantia" w:hAnsi="Constantia"/>
          <w:sz w:val="18"/>
          <w:szCs w:val="18"/>
        </w:rPr>
      </w:pPr>
      <w:r w:rsidRPr="00E444B4">
        <w:rPr>
          <w:rFonts w:ascii="Constantia" w:hAnsi="Constantia"/>
          <w:sz w:val="18"/>
          <w:szCs w:val="18"/>
        </w:rPr>
        <w:t xml:space="preserve">liczba przyznanych punktów =   -------------------------------------------------------------------------- </w:t>
      </w:r>
      <w:proofErr w:type="gramStart"/>
      <w:r w:rsidRPr="00E444B4">
        <w:rPr>
          <w:rFonts w:ascii="Constantia" w:hAnsi="Constantia"/>
          <w:sz w:val="18"/>
          <w:szCs w:val="18"/>
        </w:rPr>
        <w:t>x  10</w:t>
      </w:r>
      <w:proofErr w:type="gramEnd"/>
      <w:r w:rsidRPr="00E444B4">
        <w:rPr>
          <w:rFonts w:ascii="Constantia" w:hAnsi="Constantia"/>
          <w:sz w:val="18"/>
          <w:szCs w:val="18"/>
        </w:rPr>
        <w:t xml:space="preserve"> pkt. </w:t>
      </w:r>
    </w:p>
    <w:p w14:paraId="0E1AA348" w14:textId="77777777" w:rsidR="004F596F" w:rsidRPr="00E444B4" w:rsidRDefault="004F596F" w:rsidP="00A9643C">
      <w:pPr>
        <w:spacing w:line="276" w:lineRule="auto"/>
        <w:ind w:left="720"/>
        <w:rPr>
          <w:rFonts w:ascii="Constantia" w:hAnsi="Constantia"/>
          <w:sz w:val="18"/>
          <w:szCs w:val="18"/>
        </w:rPr>
      </w:pPr>
      <w:r w:rsidRPr="00E444B4">
        <w:rPr>
          <w:rFonts w:ascii="Constantia" w:hAnsi="Constantia"/>
          <w:sz w:val="18"/>
          <w:szCs w:val="18"/>
        </w:rPr>
        <w:tab/>
        <w:t xml:space="preserve">                                    najwyższe deklarowane w przetargu nakłady inwestycyjne</w:t>
      </w:r>
    </w:p>
    <w:p w14:paraId="2EF6B229" w14:textId="77777777" w:rsidR="004F596F" w:rsidRPr="00E444B4" w:rsidRDefault="004F596F" w:rsidP="00A9643C">
      <w:pPr>
        <w:spacing w:line="276" w:lineRule="auto"/>
        <w:ind w:left="720"/>
        <w:rPr>
          <w:rFonts w:ascii="Constantia" w:hAnsi="Constantia"/>
        </w:rPr>
      </w:pPr>
    </w:p>
    <w:p w14:paraId="491DA0CA" w14:textId="77777777" w:rsidR="004F596F" w:rsidRPr="00E444B4" w:rsidRDefault="004F596F" w:rsidP="00A9643C">
      <w:pPr>
        <w:spacing w:line="276" w:lineRule="auto"/>
        <w:ind w:left="284"/>
        <w:rPr>
          <w:rFonts w:ascii="Constantia" w:hAnsi="Constantia"/>
        </w:rPr>
      </w:pPr>
      <w:r w:rsidRPr="00E444B4">
        <w:rPr>
          <w:rFonts w:ascii="Constantia" w:hAnsi="Constantia"/>
          <w:b/>
        </w:rPr>
        <w:t xml:space="preserve">6) Minimalna deklarowana liczba miejsc pracy utworzonych </w:t>
      </w:r>
      <w:r w:rsidRPr="00E444B4">
        <w:rPr>
          <w:rFonts w:ascii="Constantia" w:hAnsi="Constantia"/>
        </w:rPr>
        <w:t>w ramach realizacji przedsięwzięcia planowanego na terenie nieruchomości</w:t>
      </w:r>
      <w:r w:rsidR="00D9645E">
        <w:rPr>
          <w:rFonts w:ascii="Constantia" w:hAnsi="Constantia"/>
        </w:rPr>
        <w:t xml:space="preserve"> </w:t>
      </w:r>
      <w:r w:rsidRPr="00E444B4">
        <w:rPr>
          <w:rFonts w:ascii="Constantia" w:hAnsi="Constantia"/>
        </w:rPr>
        <w:t xml:space="preserve">– </w:t>
      </w:r>
      <w:r w:rsidRPr="00013810">
        <w:rPr>
          <w:rFonts w:ascii="Constantia" w:hAnsi="Constantia"/>
          <w:b/>
          <w:bCs/>
        </w:rPr>
        <w:t>maksymalnie 5 pkt.</w:t>
      </w:r>
    </w:p>
    <w:p w14:paraId="10AE53AE" w14:textId="77777777" w:rsidR="004F596F" w:rsidRPr="00E444B4" w:rsidRDefault="004F596F" w:rsidP="00A9643C">
      <w:pPr>
        <w:spacing w:line="276" w:lineRule="auto"/>
        <w:ind w:left="720"/>
        <w:rPr>
          <w:rFonts w:ascii="Constantia" w:hAnsi="Constantia"/>
        </w:rPr>
      </w:pPr>
    </w:p>
    <w:p w14:paraId="0ACCFC14" w14:textId="77777777" w:rsidR="004F596F" w:rsidRPr="00E444B4" w:rsidRDefault="004F596F" w:rsidP="00A9643C">
      <w:pPr>
        <w:spacing w:line="276" w:lineRule="auto"/>
        <w:ind w:left="720"/>
        <w:rPr>
          <w:rFonts w:ascii="Constantia" w:hAnsi="Constantia"/>
        </w:rPr>
      </w:pPr>
      <w:r w:rsidRPr="00E444B4">
        <w:rPr>
          <w:rFonts w:ascii="Constantia" w:hAnsi="Constantia"/>
        </w:rPr>
        <w:t xml:space="preserve">Sposób przyznania punktów: </w:t>
      </w:r>
    </w:p>
    <w:p w14:paraId="74EF31C7" w14:textId="77777777" w:rsidR="004F596F" w:rsidRPr="00E444B4" w:rsidRDefault="004F596F" w:rsidP="00A9643C">
      <w:pPr>
        <w:spacing w:line="276" w:lineRule="auto"/>
        <w:ind w:left="720"/>
        <w:rPr>
          <w:rFonts w:ascii="Constantia" w:hAnsi="Constantia"/>
        </w:rPr>
      </w:pPr>
    </w:p>
    <w:p w14:paraId="17558712" w14:textId="77777777" w:rsidR="004F596F" w:rsidRPr="00E444B4" w:rsidRDefault="004F596F" w:rsidP="00A9643C">
      <w:pPr>
        <w:spacing w:line="276" w:lineRule="auto"/>
        <w:ind w:left="720"/>
        <w:rPr>
          <w:rFonts w:ascii="Constantia" w:hAnsi="Constantia"/>
          <w:sz w:val="18"/>
          <w:szCs w:val="18"/>
        </w:rPr>
      </w:pPr>
      <w:r w:rsidRPr="00E444B4">
        <w:rPr>
          <w:rFonts w:ascii="Constantia" w:hAnsi="Constantia"/>
          <w:sz w:val="18"/>
          <w:szCs w:val="18"/>
        </w:rPr>
        <w:t xml:space="preserve">                                                     minimalna liczba miejsc pracy deklarowana przez oferenta</w:t>
      </w:r>
    </w:p>
    <w:p w14:paraId="472B870B" w14:textId="77777777" w:rsidR="004F596F" w:rsidRPr="00E444B4" w:rsidRDefault="004F596F" w:rsidP="00A9643C">
      <w:pPr>
        <w:spacing w:line="276" w:lineRule="auto"/>
        <w:ind w:left="720"/>
        <w:rPr>
          <w:rFonts w:ascii="Constantia" w:hAnsi="Constantia"/>
          <w:sz w:val="18"/>
          <w:szCs w:val="18"/>
        </w:rPr>
      </w:pPr>
      <w:r w:rsidRPr="00E444B4">
        <w:rPr>
          <w:rFonts w:ascii="Constantia" w:hAnsi="Constantia"/>
          <w:sz w:val="18"/>
          <w:szCs w:val="18"/>
        </w:rPr>
        <w:t xml:space="preserve">liczba przyznanych punktów =   --------------------------------------------------------------------------- </w:t>
      </w:r>
      <w:proofErr w:type="gramStart"/>
      <w:r w:rsidRPr="00E444B4">
        <w:rPr>
          <w:rFonts w:ascii="Constantia" w:hAnsi="Constantia"/>
          <w:sz w:val="18"/>
          <w:szCs w:val="18"/>
        </w:rPr>
        <w:t>x  5</w:t>
      </w:r>
      <w:proofErr w:type="gramEnd"/>
      <w:r w:rsidRPr="00E444B4">
        <w:rPr>
          <w:rFonts w:ascii="Constantia" w:hAnsi="Constantia"/>
          <w:sz w:val="18"/>
          <w:szCs w:val="18"/>
        </w:rPr>
        <w:t xml:space="preserve"> pkt. </w:t>
      </w:r>
    </w:p>
    <w:p w14:paraId="6BE8921A" w14:textId="77777777" w:rsidR="004F596F" w:rsidRPr="00E444B4" w:rsidRDefault="004F596F" w:rsidP="00A9643C">
      <w:pPr>
        <w:spacing w:line="276" w:lineRule="auto"/>
        <w:ind w:left="720"/>
        <w:rPr>
          <w:rFonts w:ascii="Constantia" w:hAnsi="Constantia"/>
          <w:sz w:val="18"/>
          <w:szCs w:val="18"/>
        </w:rPr>
      </w:pPr>
      <w:r w:rsidRPr="00E444B4">
        <w:rPr>
          <w:rFonts w:ascii="Constantia" w:hAnsi="Constantia"/>
          <w:sz w:val="18"/>
          <w:szCs w:val="18"/>
        </w:rPr>
        <w:tab/>
        <w:t xml:space="preserve">                                         najwyższa deklarowana w przetargu liczba miejsc pracy </w:t>
      </w:r>
    </w:p>
    <w:p w14:paraId="5439D8DE" w14:textId="77777777" w:rsidR="004F596F" w:rsidRPr="00E444B4" w:rsidRDefault="004F596F" w:rsidP="00A9643C">
      <w:pPr>
        <w:spacing w:line="276" w:lineRule="auto"/>
        <w:ind w:left="720"/>
        <w:rPr>
          <w:rFonts w:ascii="Constantia" w:hAnsi="Constantia"/>
        </w:rPr>
      </w:pPr>
    </w:p>
    <w:p w14:paraId="4A41AC5E" w14:textId="77777777" w:rsidR="004F596F" w:rsidRPr="00E444B4" w:rsidRDefault="004F596F" w:rsidP="00A9643C">
      <w:pPr>
        <w:spacing w:line="276" w:lineRule="auto"/>
        <w:ind w:left="720"/>
        <w:rPr>
          <w:rFonts w:ascii="Constantia" w:hAnsi="Constantia"/>
        </w:rPr>
      </w:pPr>
      <w:r w:rsidRPr="00E444B4">
        <w:rPr>
          <w:rFonts w:ascii="Constantia" w:hAnsi="Constantia"/>
        </w:rPr>
        <w:t xml:space="preserve">                                                                                                                                               </w:t>
      </w:r>
    </w:p>
    <w:p w14:paraId="547E6551" w14:textId="77777777" w:rsidR="004F596F" w:rsidRPr="00E444B4" w:rsidRDefault="004F596F" w:rsidP="00A9643C">
      <w:pPr>
        <w:spacing w:line="276" w:lineRule="auto"/>
        <w:rPr>
          <w:rFonts w:ascii="Constantia" w:hAnsi="Constantia"/>
          <w:b/>
        </w:rPr>
      </w:pPr>
      <w:r w:rsidRPr="00E444B4">
        <w:rPr>
          <w:rFonts w:ascii="Constantia" w:hAnsi="Constantia"/>
          <w:b/>
        </w:rPr>
        <w:t xml:space="preserve">Łącznie oferta może uzyskać maksymalnie 100 punktów.                                                                                                                            </w:t>
      </w:r>
    </w:p>
    <w:p w14:paraId="1001C618" w14:textId="77777777" w:rsidR="004F596F" w:rsidRPr="00E444B4" w:rsidRDefault="004F596F" w:rsidP="00A9643C">
      <w:pPr>
        <w:rPr>
          <w:rFonts w:ascii="Constantia" w:hAnsi="Constantia"/>
          <w:b/>
        </w:rPr>
      </w:pPr>
      <w:r w:rsidRPr="00E444B4">
        <w:rPr>
          <w:rFonts w:ascii="Constantia" w:hAnsi="Constantia"/>
          <w:b/>
        </w:rPr>
        <w:t>Za najkorzystniejszą zostanie uznana oferta, która uzyska łączną największą liczbę punktów według w/w kryteriów (od 1 do 6).</w:t>
      </w:r>
    </w:p>
    <w:p w14:paraId="2F194F40" w14:textId="77777777" w:rsidR="004F596F" w:rsidRPr="00E444B4" w:rsidRDefault="004F596F" w:rsidP="00A9643C">
      <w:pPr>
        <w:pStyle w:val="Tekstpodstawowy2"/>
        <w:jc w:val="left"/>
        <w:rPr>
          <w:rFonts w:ascii="Constantia" w:hAnsi="Constantia"/>
          <w:sz w:val="20"/>
          <w:lang w:val="pl-PL"/>
        </w:rPr>
      </w:pPr>
    </w:p>
    <w:p w14:paraId="79021D7E" w14:textId="4A17214E" w:rsidR="004F596F" w:rsidRPr="00E444B4" w:rsidRDefault="004F596F" w:rsidP="00A9643C">
      <w:pPr>
        <w:pStyle w:val="Tekstpodstawowy2"/>
        <w:jc w:val="left"/>
        <w:rPr>
          <w:rFonts w:ascii="Constantia" w:hAnsi="Constantia"/>
          <w:b/>
          <w:sz w:val="20"/>
        </w:rPr>
      </w:pPr>
      <w:r w:rsidRPr="00E444B4">
        <w:rPr>
          <w:rFonts w:ascii="Constantia" w:hAnsi="Constantia"/>
          <w:b/>
          <w:sz w:val="20"/>
        </w:rPr>
        <w:t xml:space="preserve">Ofertę </w:t>
      </w:r>
      <w:r w:rsidRPr="009059F0">
        <w:rPr>
          <w:rFonts w:ascii="Constantia" w:hAnsi="Constantia"/>
          <w:b/>
          <w:sz w:val="20"/>
        </w:rPr>
        <w:t xml:space="preserve">zawierającą dokumenty </w:t>
      </w:r>
      <w:r w:rsidRPr="009059F0">
        <w:rPr>
          <w:rFonts w:ascii="Constantia" w:hAnsi="Constantia"/>
          <w:b/>
          <w:sz w:val="20"/>
          <w:lang w:val="pl-PL"/>
        </w:rPr>
        <w:t xml:space="preserve">wskazane w pkt. </w:t>
      </w:r>
      <w:proofErr w:type="gramStart"/>
      <w:r w:rsidRPr="009059F0">
        <w:rPr>
          <w:rFonts w:ascii="Constantia" w:hAnsi="Constantia"/>
          <w:b/>
          <w:sz w:val="20"/>
          <w:lang w:val="pl-PL"/>
        </w:rPr>
        <w:t>1  powyżej</w:t>
      </w:r>
      <w:proofErr w:type="gramEnd"/>
      <w:r w:rsidRPr="009059F0">
        <w:rPr>
          <w:rFonts w:ascii="Constantia" w:hAnsi="Constantia"/>
          <w:b/>
          <w:sz w:val="20"/>
          <w:lang w:val="pl-PL"/>
        </w:rPr>
        <w:t xml:space="preserve">, </w:t>
      </w:r>
      <w:r w:rsidRPr="009059F0">
        <w:rPr>
          <w:rFonts w:ascii="Constantia" w:hAnsi="Constantia"/>
          <w:b/>
          <w:sz w:val="20"/>
        </w:rPr>
        <w:t xml:space="preserve">jak również dowód wpłaty wadium należy </w:t>
      </w:r>
      <w:r w:rsidRPr="0075784F">
        <w:rPr>
          <w:rFonts w:ascii="Constantia" w:hAnsi="Constantia"/>
          <w:b/>
          <w:sz w:val="20"/>
        </w:rPr>
        <w:t xml:space="preserve">złożyć w siedzibie LSSE S.A.: 59-220 Legnica, ul. </w:t>
      </w:r>
      <w:r w:rsidRPr="0075784F">
        <w:rPr>
          <w:rFonts w:ascii="Constantia" w:hAnsi="Constantia"/>
          <w:b/>
          <w:sz w:val="20"/>
          <w:lang w:val="pl-PL"/>
        </w:rPr>
        <w:t>Rycerska 24</w:t>
      </w:r>
      <w:r w:rsidRPr="0075784F">
        <w:rPr>
          <w:rFonts w:ascii="Constantia" w:hAnsi="Constantia"/>
          <w:b/>
          <w:sz w:val="20"/>
        </w:rPr>
        <w:t>, w terminie do</w:t>
      </w:r>
      <w:r w:rsidRPr="0075784F">
        <w:rPr>
          <w:rFonts w:ascii="Constantia" w:hAnsi="Constantia"/>
          <w:b/>
          <w:sz w:val="20"/>
          <w:lang w:val="pl-PL"/>
        </w:rPr>
        <w:t xml:space="preserve"> </w:t>
      </w:r>
      <w:r w:rsidR="00334059">
        <w:rPr>
          <w:rFonts w:ascii="Constantia" w:hAnsi="Constantia"/>
          <w:b/>
          <w:sz w:val="20"/>
          <w:lang w:val="pl-PL"/>
        </w:rPr>
        <w:t>24.04.2026</w:t>
      </w:r>
      <w:r w:rsidRPr="0075784F">
        <w:rPr>
          <w:rFonts w:ascii="Constantia" w:hAnsi="Constantia"/>
          <w:b/>
          <w:sz w:val="20"/>
          <w:lang w:val="pl-PL"/>
        </w:rPr>
        <w:t xml:space="preserve"> r</w:t>
      </w:r>
      <w:r w:rsidRPr="0075784F">
        <w:rPr>
          <w:rFonts w:ascii="Constantia" w:hAnsi="Constantia"/>
          <w:b/>
          <w:sz w:val="20"/>
        </w:rPr>
        <w:t xml:space="preserve">. do godz. </w:t>
      </w:r>
      <w:r w:rsidRPr="0075784F">
        <w:rPr>
          <w:rFonts w:ascii="Constantia" w:hAnsi="Constantia"/>
          <w:b/>
          <w:sz w:val="20"/>
          <w:lang w:val="pl-PL"/>
        </w:rPr>
        <w:t>10.00</w:t>
      </w:r>
      <w:r w:rsidR="0075784F">
        <w:rPr>
          <w:rFonts w:ascii="Constantia" w:hAnsi="Constantia"/>
          <w:b/>
          <w:sz w:val="20"/>
          <w:lang w:val="pl-PL"/>
        </w:rPr>
        <w:t>.</w:t>
      </w:r>
    </w:p>
    <w:p w14:paraId="651C77B4" w14:textId="77777777" w:rsidR="000A6B60" w:rsidRPr="00E444B4" w:rsidRDefault="000A6B60" w:rsidP="00A9643C">
      <w:pPr>
        <w:rPr>
          <w:rFonts w:ascii="Constantia" w:hAnsi="Constantia"/>
          <w:b/>
        </w:rPr>
      </w:pPr>
    </w:p>
    <w:p w14:paraId="102915F3" w14:textId="77777777" w:rsidR="00C60784" w:rsidRPr="00E444B4" w:rsidRDefault="00C60784" w:rsidP="00A9643C">
      <w:pPr>
        <w:numPr>
          <w:ilvl w:val="0"/>
          <w:numId w:val="21"/>
        </w:numPr>
        <w:rPr>
          <w:rFonts w:ascii="Constantia" w:hAnsi="Constantia"/>
          <w:b/>
        </w:rPr>
      </w:pPr>
      <w:r w:rsidRPr="00E444B4">
        <w:rPr>
          <w:rFonts w:ascii="Constantia" w:hAnsi="Constantia"/>
          <w:b/>
        </w:rPr>
        <w:t xml:space="preserve">Zakończenie przetargu </w:t>
      </w:r>
    </w:p>
    <w:p w14:paraId="133BD1CA" w14:textId="77777777" w:rsidR="00C60784" w:rsidRPr="00E444B4" w:rsidRDefault="00C60784" w:rsidP="00A9643C">
      <w:pPr>
        <w:rPr>
          <w:rFonts w:ascii="Constantia" w:hAnsi="Constantia"/>
          <w:b/>
        </w:rPr>
      </w:pPr>
    </w:p>
    <w:p w14:paraId="78EBE2EF" w14:textId="7472F154" w:rsidR="00C60784" w:rsidRPr="00E444B4" w:rsidRDefault="00C60784" w:rsidP="00A9643C">
      <w:pPr>
        <w:pStyle w:val="Tekstpodstawowy2"/>
        <w:jc w:val="left"/>
        <w:rPr>
          <w:rFonts w:ascii="Constantia" w:hAnsi="Constantia"/>
          <w:sz w:val="20"/>
          <w:lang w:val="pl-PL"/>
        </w:rPr>
      </w:pPr>
      <w:r w:rsidRPr="00E444B4">
        <w:rPr>
          <w:rFonts w:ascii="Constantia" w:hAnsi="Constantia"/>
          <w:sz w:val="20"/>
        </w:rPr>
        <w:t>Legnicka Specjalna Strefa Ekonomiczna S.A zastrzega, że zbycie</w:t>
      </w:r>
      <w:r w:rsidR="003A435F" w:rsidRPr="00E444B4">
        <w:rPr>
          <w:rFonts w:ascii="Constantia" w:hAnsi="Constantia"/>
          <w:sz w:val="20"/>
          <w:lang w:val="pl-PL"/>
        </w:rPr>
        <w:t xml:space="preserve"> </w:t>
      </w:r>
      <w:r w:rsidR="00BE7D79">
        <w:rPr>
          <w:rFonts w:ascii="Constantia" w:hAnsi="Constantia"/>
          <w:sz w:val="20"/>
          <w:lang w:val="pl-PL"/>
        </w:rPr>
        <w:t>N</w:t>
      </w:r>
      <w:proofErr w:type="spellStart"/>
      <w:r w:rsidRPr="00E444B4">
        <w:rPr>
          <w:rFonts w:ascii="Constantia" w:hAnsi="Constantia"/>
          <w:sz w:val="20"/>
        </w:rPr>
        <w:t>ieruchomości</w:t>
      </w:r>
      <w:proofErr w:type="spellEnd"/>
      <w:r w:rsidR="00BE7D79">
        <w:rPr>
          <w:rFonts w:ascii="Constantia" w:hAnsi="Constantia"/>
          <w:sz w:val="20"/>
        </w:rPr>
        <w:t xml:space="preserve"> 1 i Nieruchomości 2</w:t>
      </w:r>
      <w:r w:rsidRPr="00E444B4">
        <w:rPr>
          <w:rFonts w:ascii="Constantia" w:hAnsi="Constantia"/>
          <w:sz w:val="20"/>
        </w:rPr>
        <w:t xml:space="preserve"> na rzecz wyłonionego w przetargu oferenta </w:t>
      </w:r>
      <w:r w:rsidRPr="00E444B4">
        <w:rPr>
          <w:rFonts w:ascii="Constantia" w:hAnsi="Constantia"/>
          <w:sz w:val="20"/>
          <w:lang w:val="pl-PL"/>
        </w:rPr>
        <w:t>jest uwarunkowane/</w:t>
      </w:r>
      <w:r w:rsidRPr="00E444B4">
        <w:rPr>
          <w:rFonts w:ascii="Constantia" w:hAnsi="Constantia"/>
          <w:sz w:val="20"/>
        </w:rPr>
        <w:t xml:space="preserve">nastąpi po </w:t>
      </w:r>
      <w:r w:rsidRPr="00E444B4">
        <w:rPr>
          <w:rFonts w:ascii="Constantia" w:hAnsi="Constantia"/>
          <w:sz w:val="20"/>
          <w:lang w:val="pl-PL"/>
        </w:rPr>
        <w:t xml:space="preserve">wyrażeniu przez </w:t>
      </w:r>
      <w:r w:rsidRPr="00E444B4">
        <w:rPr>
          <w:rFonts w:ascii="Constantia" w:hAnsi="Constantia"/>
          <w:sz w:val="20"/>
        </w:rPr>
        <w:t>Rad</w:t>
      </w:r>
      <w:r w:rsidRPr="00E444B4">
        <w:rPr>
          <w:rFonts w:ascii="Constantia" w:hAnsi="Constantia"/>
          <w:sz w:val="20"/>
          <w:lang w:val="pl-PL"/>
        </w:rPr>
        <w:t>ę</w:t>
      </w:r>
      <w:r w:rsidRPr="00E444B4">
        <w:rPr>
          <w:rFonts w:ascii="Constantia" w:hAnsi="Constantia"/>
          <w:sz w:val="20"/>
        </w:rPr>
        <w:t xml:space="preserve"> Nadzorcz</w:t>
      </w:r>
      <w:r w:rsidR="00554A48">
        <w:rPr>
          <w:rFonts w:ascii="Constantia" w:hAnsi="Constantia"/>
          <w:sz w:val="20"/>
        </w:rPr>
        <w:t>ą</w:t>
      </w:r>
      <w:r w:rsidRPr="00E444B4">
        <w:rPr>
          <w:rFonts w:ascii="Constantia" w:hAnsi="Constantia"/>
          <w:sz w:val="20"/>
        </w:rPr>
        <w:t xml:space="preserve"> LSSE S.A. zgody na wybór ofer</w:t>
      </w:r>
      <w:r w:rsidR="00AC6D3F" w:rsidRPr="00E444B4">
        <w:rPr>
          <w:rFonts w:ascii="Constantia" w:hAnsi="Constantia"/>
          <w:sz w:val="20"/>
        </w:rPr>
        <w:t>enta jako nabywcy nieruchomości oraz na istotne elementy takiej czynności</w:t>
      </w:r>
      <w:r w:rsidR="008A6030">
        <w:rPr>
          <w:rFonts w:ascii="Constantia" w:hAnsi="Constantia"/>
          <w:sz w:val="20"/>
        </w:rPr>
        <w:t xml:space="preserve"> oraz</w:t>
      </w:r>
      <w:r w:rsidR="00A80D79">
        <w:rPr>
          <w:rFonts w:ascii="Constantia" w:hAnsi="Constantia"/>
          <w:sz w:val="20"/>
        </w:rPr>
        <w:t xml:space="preserve"> uzyskaniu zgody Walnego Zgromadzenia LSSE S.A</w:t>
      </w:r>
      <w:r w:rsidR="00A80D79" w:rsidRPr="008E778C">
        <w:rPr>
          <w:rFonts w:ascii="Constantia" w:hAnsi="Constantia"/>
          <w:sz w:val="20"/>
          <w:lang w:val="pl-PL"/>
        </w:rPr>
        <w:t>.</w:t>
      </w:r>
      <w:r w:rsidR="00A80D79">
        <w:rPr>
          <w:rFonts w:ascii="Constantia" w:hAnsi="Constantia"/>
          <w:sz w:val="20"/>
          <w:lang w:val="pl-PL"/>
        </w:rPr>
        <w:t xml:space="preserve"> na zbycie nieruchomości.</w:t>
      </w:r>
    </w:p>
    <w:p w14:paraId="0C6DDFA4" w14:textId="77777777" w:rsidR="00C60784" w:rsidRPr="00E444B4" w:rsidRDefault="00C60784" w:rsidP="00A9643C">
      <w:pPr>
        <w:pStyle w:val="Tekstpodstawowy2"/>
        <w:jc w:val="left"/>
        <w:rPr>
          <w:rFonts w:ascii="Constantia" w:hAnsi="Constantia"/>
          <w:sz w:val="20"/>
          <w:lang w:val="pl-PL"/>
        </w:rPr>
      </w:pPr>
    </w:p>
    <w:p w14:paraId="6E2950F2" w14:textId="77777777" w:rsidR="00C60784" w:rsidRPr="00E444B4" w:rsidRDefault="00C60784" w:rsidP="00A9643C">
      <w:pPr>
        <w:rPr>
          <w:rFonts w:ascii="Constantia" w:hAnsi="Constantia"/>
        </w:rPr>
      </w:pPr>
      <w:r w:rsidRPr="00E444B4">
        <w:rPr>
          <w:rFonts w:ascii="Constantia" w:hAnsi="Constantia"/>
        </w:rPr>
        <w:t>O rozstrzygnięciu przetargu uczestnicy przetargu zostaną powiadomieni pisemnie.</w:t>
      </w:r>
    </w:p>
    <w:p w14:paraId="421340DC" w14:textId="77777777" w:rsidR="00C60784" w:rsidRPr="00E444B4" w:rsidRDefault="00C60784" w:rsidP="00A9643C">
      <w:pPr>
        <w:rPr>
          <w:rFonts w:ascii="Constantia" w:hAnsi="Constantia"/>
        </w:rPr>
      </w:pPr>
    </w:p>
    <w:p w14:paraId="77AC15F4" w14:textId="77777777" w:rsidR="00C60784" w:rsidRPr="00E444B4" w:rsidRDefault="00C60784" w:rsidP="00A9643C">
      <w:pPr>
        <w:pStyle w:val="Teksttreci0"/>
        <w:shd w:val="clear" w:color="auto" w:fill="auto"/>
        <w:jc w:val="left"/>
        <w:rPr>
          <w:rFonts w:ascii="Constantia" w:hAnsi="Constantia"/>
          <w:sz w:val="20"/>
          <w:szCs w:val="20"/>
        </w:rPr>
      </w:pPr>
      <w:r w:rsidRPr="00E444B4">
        <w:rPr>
          <w:rFonts w:ascii="Constantia" w:hAnsi="Constantia"/>
          <w:sz w:val="20"/>
          <w:szCs w:val="20"/>
        </w:rPr>
        <w:t>Legnicka Specjalna Strefa Ekonomiczna S.A. zastrzega</w:t>
      </w:r>
      <w:r w:rsidR="003F396E" w:rsidRPr="00E444B4">
        <w:rPr>
          <w:rFonts w:ascii="Constantia" w:hAnsi="Constantia"/>
          <w:sz w:val="20"/>
          <w:szCs w:val="20"/>
          <w:lang w:val="pl-PL"/>
        </w:rPr>
        <w:t xml:space="preserve"> sobie</w:t>
      </w:r>
      <w:r w:rsidRPr="00E444B4">
        <w:rPr>
          <w:rFonts w:ascii="Constantia" w:hAnsi="Constantia"/>
          <w:sz w:val="20"/>
          <w:szCs w:val="20"/>
        </w:rPr>
        <w:t xml:space="preserve"> prawo do </w:t>
      </w:r>
      <w:r w:rsidRPr="00E444B4">
        <w:rPr>
          <w:rFonts w:ascii="Constantia" w:hAnsi="Constantia"/>
          <w:sz w:val="20"/>
          <w:szCs w:val="20"/>
          <w:lang w:val="pl-PL"/>
        </w:rPr>
        <w:t>zamknięcia przetargu na każdym etapie postępowania bez wybrania którejkolwiek z ofert, bez podania przyczyny</w:t>
      </w:r>
      <w:r w:rsidRPr="00E444B4">
        <w:rPr>
          <w:rFonts w:ascii="Constantia" w:hAnsi="Constantia"/>
          <w:sz w:val="20"/>
          <w:szCs w:val="20"/>
        </w:rPr>
        <w:t xml:space="preserve">, z którego to tytułu oferentom nie będą przysługiwały żadne roszczenia. </w:t>
      </w:r>
    </w:p>
    <w:p w14:paraId="1FD33046" w14:textId="77777777" w:rsidR="00C60784" w:rsidRPr="00E444B4" w:rsidRDefault="00C60784" w:rsidP="00A9643C">
      <w:pPr>
        <w:pStyle w:val="Teksttreci0"/>
        <w:shd w:val="clear" w:color="auto" w:fill="auto"/>
        <w:jc w:val="left"/>
        <w:rPr>
          <w:rFonts w:ascii="Constantia" w:hAnsi="Constantia"/>
          <w:sz w:val="20"/>
          <w:szCs w:val="20"/>
        </w:rPr>
      </w:pPr>
    </w:p>
    <w:p w14:paraId="1ADA3782" w14:textId="4441DA5C" w:rsidR="00C60784" w:rsidRDefault="00C60784" w:rsidP="00A9643C">
      <w:pPr>
        <w:pStyle w:val="Teksttreci0"/>
        <w:shd w:val="clear" w:color="auto" w:fill="auto"/>
        <w:jc w:val="left"/>
        <w:rPr>
          <w:rFonts w:ascii="Constantia" w:hAnsi="Constantia"/>
          <w:sz w:val="20"/>
          <w:szCs w:val="20"/>
        </w:rPr>
      </w:pPr>
      <w:r w:rsidRPr="00E444B4">
        <w:rPr>
          <w:rFonts w:ascii="Constantia" w:hAnsi="Constantia"/>
          <w:sz w:val="20"/>
          <w:szCs w:val="20"/>
        </w:rPr>
        <w:t xml:space="preserve">Ewentualne </w:t>
      </w:r>
      <w:r w:rsidRPr="00E444B4">
        <w:rPr>
          <w:rFonts w:ascii="Constantia" w:hAnsi="Constantia"/>
          <w:sz w:val="20"/>
          <w:szCs w:val="20"/>
          <w:lang w:val="pl-PL"/>
        </w:rPr>
        <w:t>zamknięcie</w:t>
      </w:r>
      <w:r w:rsidRPr="00E444B4">
        <w:rPr>
          <w:rFonts w:ascii="Constantia" w:hAnsi="Constantia"/>
          <w:sz w:val="20"/>
          <w:szCs w:val="20"/>
        </w:rPr>
        <w:t xml:space="preserve"> przetargu </w:t>
      </w:r>
      <w:r w:rsidR="00F84C93" w:rsidRPr="00E444B4">
        <w:rPr>
          <w:rFonts w:ascii="Constantia" w:hAnsi="Constantia"/>
          <w:sz w:val="20"/>
          <w:szCs w:val="20"/>
          <w:lang w:val="pl-PL"/>
        </w:rPr>
        <w:t xml:space="preserve">z ww. przyczyn </w:t>
      </w:r>
      <w:r w:rsidRPr="00E444B4">
        <w:rPr>
          <w:rFonts w:ascii="Constantia" w:hAnsi="Constantia"/>
          <w:sz w:val="20"/>
          <w:szCs w:val="20"/>
        </w:rPr>
        <w:t>ogłoszone zostanie na stronie internetowej LSSE S.A.: www.lsse.eu</w:t>
      </w:r>
      <w:r w:rsidR="00F84C93" w:rsidRPr="00E444B4">
        <w:rPr>
          <w:rFonts w:ascii="Constantia" w:hAnsi="Constantia"/>
          <w:sz w:val="20"/>
          <w:szCs w:val="20"/>
          <w:lang w:val="pl-PL"/>
        </w:rPr>
        <w:t>.</w:t>
      </w:r>
      <w:r w:rsidRPr="00E444B4">
        <w:rPr>
          <w:rFonts w:ascii="Constantia" w:hAnsi="Constantia"/>
          <w:sz w:val="20"/>
          <w:szCs w:val="20"/>
        </w:rPr>
        <w:t xml:space="preserve"> </w:t>
      </w:r>
    </w:p>
    <w:p w14:paraId="3E2E3ABA" w14:textId="77777777" w:rsidR="008A0214" w:rsidRPr="003529CF" w:rsidRDefault="008A0214" w:rsidP="00A9643C">
      <w:pPr>
        <w:pStyle w:val="Teksttreci0"/>
        <w:shd w:val="clear" w:color="auto" w:fill="auto"/>
        <w:jc w:val="left"/>
        <w:rPr>
          <w:rFonts w:ascii="Constantia" w:hAnsi="Constantia"/>
          <w:sz w:val="20"/>
          <w:szCs w:val="20"/>
        </w:rPr>
      </w:pPr>
    </w:p>
    <w:p w14:paraId="40903458" w14:textId="77777777" w:rsidR="009A6995" w:rsidRPr="00E444B4" w:rsidRDefault="00F84C93" w:rsidP="00A9643C">
      <w:pPr>
        <w:pStyle w:val="Tekstpodstawowy2"/>
        <w:numPr>
          <w:ilvl w:val="0"/>
          <w:numId w:val="21"/>
        </w:numPr>
        <w:jc w:val="left"/>
        <w:rPr>
          <w:rFonts w:ascii="Constantia" w:hAnsi="Constantia"/>
          <w:b/>
          <w:sz w:val="20"/>
          <w:lang w:val="pl-PL"/>
        </w:rPr>
      </w:pPr>
      <w:r w:rsidRPr="00E444B4">
        <w:rPr>
          <w:rFonts w:ascii="Constantia" w:hAnsi="Constantia"/>
          <w:b/>
          <w:sz w:val="20"/>
          <w:lang w:val="pl-PL"/>
        </w:rPr>
        <w:t xml:space="preserve">Zawarcie umowy sprzedaży nieruchomości </w:t>
      </w:r>
    </w:p>
    <w:p w14:paraId="7734DDB2" w14:textId="77777777" w:rsidR="00F84C93" w:rsidRPr="00E444B4" w:rsidRDefault="00F84C93" w:rsidP="00A9643C">
      <w:pPr>
        <w:pStyle w:val="Tekstpodstawowy2"/>
        <w:jc w:val="left"/>
        <w:rPr>
          <w:rFonts w:ascii="Constantia" w:hAnsi="Constantia"/>
          <w:color w:val="FF0000"/>
          <w:sz w:val="20"/>
          <w:lang w:val="pl-PL"/>
        </w:rPr>
      </w:pPr>
    </w:p>
    <w:p w14:paraId="4229EBAD" w14:textId="5599E18F" w:rsidR="00F84C93" w:rsidRPr="00E444B4" w:rsidRDefault="00F84C93" w:rsidP="00A9643C">
      <w:pPr>
        <w:rPr>
          <w:rFonts w:ascii="Constantia" w:hAnsi="Constantia"/>
        </w:rPr>
      </w:pPr>
      <w:r w:rsidRPr="00E444B4">
        <w:rPr>
          <w:rFonts w:ascii="Constantia" w:hAnsi="Constantia"/>
        </w:rPr>
        <w:t xml:space="preserve">Termin zawarcia umowy sprzedaży nieruchomości zostanie wyznaczony przez LSSE S.A. i nastąpi nie później niż </w:t>
      </w:r>
      <w:r w:rsidR="00A80D79">
        <w:rPr>
          <w:rFonts w:ascii="Constantia" w:hAnsi="Constantia"/>
        </w:rPr>
        <w:t>9</w:t>
      </w:r>
      <w:r w:rsidRPr="00E444B4">
        <w:rPr>
          <w:rFonts w:ascii="Constantia" w:hAnsi="Constantia"/>
        </w:rPr>
        <w:t xml:space="preserve">0 dni </w:t>
      </w:r>
      <w:r w:rsidR="003F396E" w:rsidRPr="00E444B4">
        <w:rPr>
          <w:rFonts w:ascii="Constantia" w:hAnsi="Constantia"/>
        </w:rPr>
        <w:t xml:space="preserve">od </w:t>
      </w:r>
      <w:r w:rsidR="009D09F0" w:rsidRPr="00E444B4">
        <w:rPr>
          <w:rFonts w:ascii="Constantia" w:hAnsi="Constantia"/>
        </w:rPr>
        <w:t xml:space="preserve">dnia </w:t>
      </w:r>
      <w:r w:rsidR="003F396E" w:rsidRPr="00E444B4">
        <w:rPr>
          <w:rFonts w:ascii="Constantia" w:hAnsi="Constantia"/>
        </w:rPr>
        <w:t>upływu terminu składania ofert</w:t>
      </w:r>
      <w:r w:rsidR="00577D11" w:rsidRPr="00E444B4">
        <w:rPr>
          <w:rFonts w:ascii="Constantia" w:hAnsi="Constantia"/>
        </w:rPr>
        <w:t>.</w:t>
      </w:r>
    </w:p>
    <w:p w14:paraId="5D4328FB" w14:textId="77777777" w:rsidR="00F84C93" w:rsidRPr="00E444B4" w:rsidRDefault="00F84C93" w:rsidP="00A9643C">
      <w:pPr>
        <w:pStyle w:val="Tekstpodstawowy2"/>
        <w:jc w:val="left"/>
        <w:rPr>
          <w:rFonts w:ascii="Constantia" w:hAnsi="Constantia"/>
          <w:color w:val="FF0000"/>
          <w:sz w:val="20"/>
          <w:lang w:val="pl-PL"/>
        </w:rPr>
      </w:pPr>
    </w:p>
    <w:p w14:paraId="74881CEB" w14:textId="77777777" w:rsidR="004F5064" w:rsidRPr="00E444B4" w:rsidRDefault="004F5064" w:rsidP="00A9643C">
      <w:pPr>
        <w:pStyle w:val="Tekstpodstawowy2"/>
        <w:jc w:val="left"/>
        <w:rPr>
          <w:rFonts w:ascii="Constantia" w:hAnsi="Constantia"/>
          <w:sz w:val="20"/>
          <w:lang w:val="pl-PL"/>
        </w:rPr>
      </w:pPr>
      <w:r w:rsidRPr="00E444B4">
        <w:rPr>
          <w:rFonts w:ascii="Constantia" w:hAnsi="Constantia"/>
          <w:sz w:val="20"/>
          <w:lang w:val="pl-PL"/>
        </w:rPr>
        <w:t>Nabywca jest zobowiązany do zapłaty ceny sprzedaży najpóźniej w chwili zawarcia umowy przeniesienia własności nieruchomości w formie aktu notarialnego.</w:t>
      </w:r>
    </w:p>
    <w:p w14:paraId="24CA4741" w14:textId="77777777" w:rsidR="00381ADD" w:rsidRPr="00E444B4" w:rsidRDefault="00381ADD" w:rsidP="00A9643C">
      <w:pPr>
        <w:pStyle w:val="Tekstpodstawowy2"/>
        <w:jc w:val="left"/>
        <w:rPr>
          <w:rFonts w:ascii="Constantia" w:hAnsi="Constantia"/>
          <w:sz w:val="20"/>
          <w:lang w:val="pl-PL"/>
        </w:rPr>
      </w:pPr>
    </w:p>
    <w:p w14:paraId="7F1C4108" w14:textId="77777777" w:rsidR="005C3F65" w:rsidRPr="00E444B4" w:rsidRDefault="0073034D" w:rsidP="00A9643C">
      <w:pPr>
        <w:rPr>
          <w:rFonts w:ascii="Constantia" w:hAnsi="Constantia"/>
        </w:rPr>
      </w:pPr>
      <w:r w:rsidRPr="00E444B4">
        <w:rPr>
          <w:rFonts w:ascii="Constantia" w:hAnsi="Constantia"/>
        </w:rPr>
        <w:t xml:space="preserve">Koszty związane z przeniesieniem </w:t>
      </w:r>
      <w:r w:rsidR="0092468B" w:rsidRPr="00E444B4">
        <w:rPr>
          <w:rFonts w:ascii="Constantia" w:hAnsi="Constantia"/>
        </w:rPr>
        <w:t>nieruchomości</w:t>
      </w:r>
      <w:r w:rsidRPr="00E444B4">
        <w:rPr>
          <w:rFonts w:ascii="Constantia" w:hAnsi="Constantia"/>
        </w:rPr>
        <w:t>, w tym: koszty zawarcia umowy notarialnej oraz opłaty sądowe związane z dokonaniem wpis</w:t>
      </w:r>
      <w:r w:rsidR="00F84C93" w:rsidRPr="00E444B4">
        <w:rPr>
          <w:rFonts w:ascii="Constantia" w:hAnsi="Constantia"/>
        </w:rPr>
        <w:t>ów</w:t>
      </w:r>
      <w:r w:rsidRPr="00E444B4">
        <w:rPr>
          <w:rFonts w:ascii="Constantia" w:hAnsi="Constantia"/>
        </w:rPr>
        <w:t xml:space="preserve"> w księdze wieczystej, ponosi w całości nabywca.</w:t>
      </w:r>
    </w:p>
    <w:p w14:paraId="79F7C77D" w14:textId="77777777" w:rsidR="000A6B60" w:rsidRPr="00E444B4" w:rsidRDefault="000A6B60" w:rsidP="00A9643C">
      <w:pPr>
        <w:rPr>
          <w:rFonts w:ascii="Constantia" w:hAnsi="Constantia"/>
        </w:rPr>
      </w:pPr>
    </w:p>
    <w:p w14:paraId="31AD02B8" w14:textId="77777777" w:rsidR="0063480F" w:rsidRPr="00E444B4" w:rsidRDefault="00F84C93" w:rsidP="00A9643C">
      <w:pPr>
        <w:numPr>
          <w:ilvl w:val="0"/>
          <w:numId w:val="21"/>
        </w:numPr>
        <w:rPr>
          <w:rFonts w:ascii="Constantia" w:hAnsi="Constantia"/>
          <w:b/>
        </w:rPr>
      </w:pPr>
      <w:r w:rsidRPr="00E444B4">
        <w:rPr>
          <w:rFonts w:ascii="Constantia" w:hAnsi="Constantia"/>
          <w:b/>
        </w:rPr>
        <w:t xml:space="preserve">Informacje o przetargu </w:t>
      </w:r>
    </w:p>
    <w:p w14:paraId="554E0D82" w14:textId="77777777" w:rsidR="005C3F65" w:rsidRPr="00E444B4" w:rsidRDefault="005C3F65" w:rsidP="00A9643C">
      <w:pPr>
        <w:ind w:left="1080"/>
        <w:rPr>
          <w:rFonts w:ascii="Constantia" w:hAnsi="Constantia"/>
          <w:b/>
        </w:rPr>
      </w:pPr>
    </w:p>
    <w:p w14:paraId="2E6904B3" w14:textId="5495573F" w:rsidR="0063480F" w:rsidRPr="00E444B4" w:rsidRDefault="0063480F" w:rsidP="00A9643C">
      <w:pPr>
        <w:rPr>
          <w:rFonts w:ascii="Constantia" w:hAnsi="Constantia"/>
          <w:b/>
        </w:rPr>
      </w:pPr>
      <w:r w:rsidRPr="00E444B4">
        <w:rPr>
          <w:rFonts w:ascii="Constantia" w:hAnsi="Constantia"/>
        </w:rPr>
        <w:t>Do spraw nieuregulowanych w niniejszych warunkach przetargu stosuje się przepisy kodeksu cywilnego, w tym art. 70</w:t>
      </w:r>
      <w:r w:rsidRPr="00E444B4">
        <w:rPr>
          <w:rFonts w:ascii="Constantia" w:hAnsi="Constantia"/>
          <w:vertAlign w:val="superscript"/>
        </w:rPr>
        <w:t>1</w:t>
      </w:r>
      <w:r w:rsidRPr="00E444B4">
        <w:rPr>
          <w:rFonts w:ascii="Constantia" w:hAnsi="Constantia"/>
        </w:rPr>
        <w:t xml:space="preserve"> – </w:t>
      </w:r>
      <w:proofErr w:type="gramStart"/>
      <w:r w:rsidRPr="00E444B4">
        <w:rPr>
          <w:rFonts w:ascii="Constantia" w:hAnsi="Constantia"/>
        </w:rPr>
        <w:t>70</w:t>
      </w:r>
      <w:r w:rsidRPr="00E444B4">
        <w:rPr>
          <w:rFonts w:ascii="Constantia" w:hAnsi="Constantia"/>
          <w:vertAlign w:val="superscript"/>
        </w:rPr>
        <w:t>5</w:t>
      </w:r>
      <w:r w:rsidRPr="00E444B4">
        <w:rPr>
          <w:rFonts w:ascii="Constantia" w:hAnsi="Constantia"/>
        </w:rPr>
        <w:t>  kodeksu</w:t>
      </w:r>
      <w:proofErr w:type="gramEnd"/>
      <w:r w:rsidRPr="00E444B4">
        <w:rPr>
          <w:rFonts w:ascii="Constantia" w:hAnsi="Constantia"/>
        </w:rPr>
        <w:t xml:space="preserve"> cywilnego oraz Uchwały Nr 4 Nadzwyczajnego Walnego Zgromadzenia spółki Legnicka Specjalna Stref Ekonomiczna S.A. z dnia 11 lipca 2019 roku w sprawie ustalenia zasad i</w:t>
      </w:r>
      <w:r w:rsidR="00CF5FAD">
        <w:rPr>
          <w:rFonts w:ascii="Constantia" w:hAnsi="Constantia"/>
        </w:rPr>
        <w:t> </w:t>
      </w:r>
      <w:r w:rsidRPr="00E444B4">
        <w:rPr>
          <w:rFonts w:ascii="Constantia" w:hAnsi="Constantia"/>
        </w:rPr>
        <w:t>trybu zbywania składników aktywów trwałych</w:t>
      </w:r>
      <w:r w:rsidRPr="00E444B4">
        <w:rPr>
          <w:rFonts w:ascii="Constantia" w:hAnsi="Constantia"/>
          <w:snapToGrid w:val="0"/>
        </w:rPr>
        <w:t xml:space="preserve"> Spółki</w:t>
      </w:r>
      <w:r w:rsidRPr="00E444B4">
        <w:rPr>
          <w:rFonts w:ascii="Constantia" w:hAnsi="Constantia"/>
        </w:rPr>
        <w:t>.</w:t>
      </w:r>
    </w:p>
    <w:p w14:paraId="0DE62404" w14:textId="77777777" w:rsidR="0063480F" w:rsidRPr="00E444B4" w:rsidRDefault="0063480F" w:rsidP="00A9643C">
      <w:pPr>
        <w:pStyle w:val="Tekstpodstawowy"/>
        <w:jc w:val="left"/>
        <w:rPr>
          <w:rFonts w:ascii="Constantia" w:hAnsi="Constantia"/>
          <w:color w:val="auto"/>
          <w:sz w:val="20"/>
        </w:rPr>
      </w:pPr>
    </w:p>
    <w:p w14:paraId="18F7A097" w14:textId="2F9A7D77" w:rsidR="00F04C34" w:rsidRDefault="0073034D" w:rsidP="00A9643C">
      <w:pPr>
        <w:pStyle w:val="Tekstpodstawowy"/>
        <w:jc w:val="left"/>
        <w:rPr>
          <w:rFonts w:ascii="Constantia" w:hAnsi="Constantia"/>
          <w:color w:val="auto"/>
          <w:sz w:val="20"/>
          <w:lang w:val="pl-PL"/>
        </w:rPr>
      </w:pPr>
      <w:r w:rsidRPr="00E444B4">
        <w:rPr>
          <w:rFonts w:ascii="Constantia" w:hAnsi="Constantia"/>
          <w:color w:val="auto"/>
          <w:sz w:val="20"/>
        </w:rPr>
        <w:t xml:space="preserve">Wszelkich dodatkowych informacji i wyjaśnień związanych z przetargiem udziela </w:t>
      </w:r>
      <w:r w:rsidR="00042195" w:rsidRPr="00E444B4">
        <w:rPr>
          <w:rFonts w:ascii="Constantia" w:hAnsi="Constantia"/>
          <w:color w:val="auto"/>
          <w:sz w:val="20"/>
          <w:lang w:val="pl-PL"/>
        </w:rPr>
        <w:t xml:space="preserve">Radosław </w:t>
      </w:r>
      <w:proofErr w:type="spellStart"/>
      <w:r w:rsidR="00042195" w:rsidRPr="00E444B4">
        <w:rPr>
          <w:rFonts w:ascii="Constantia" w:hAnsi="Constantia"/>
          <w:color w:val="auto"/>
          <w:sz w:val="20"/>
          <w:lang w:val="pl-PL"/>
        </w:rPr>
        <w:t>Kreczmański</w:t>
      </w:r>
      <w:proofErr w:type="spellEnd"/>
      <w:r w:rsidR="00832706" w:rsidRPr="00E444B4">
        <w:rPr>
          <w:rFonts w:ascii="Constantia" w:hAnsi="Constantia"/>
          <w:color w:val="auto"/>
          <w:sz w:val="20"/>
          <w:lang w:val="pl-PL"/>
        </w:rPr>
        <w:t xml:space="preserve">, nr </w:t>
      </w:r>
      <w:r w:rsidR="00AA790E" w:rsidRPr="00E444B4">
        <w:rPr>
          <w:rFonts w:ascii="Constantia" w:hAnsi="Constantia"/>
          <w:color w:val="auto"/>
          <w:sz w:val="20"/>
        </w:rPr>
        <w:t>tel</w:t>
      </w:r>
      <w:r w:rsidR="00C60784" w:rsidRPr="00E444B4">
        <w:rPr>
          <w:rFonts w:ascii="Constantia" w:hAnsi="Constantia"/>
          <w:color w:val="auto"/>
          <w:sz w:val="20"/>
          <w:lang w:val="pl-PL"/>
        </w:rPr>
        <w:t>.</w:t>
      </w:r>
      <w:r w:rsidR="00AA790E" w:rsidRPr="00E444B4">
        <w:rPr>
          <w:rFonts w:ascii="Constantia" w:hAnsi="Constantia"/>
          <w:color w:val="auto"/>
          <w:sz w:val="20"/>
        </w:rPr>
        <w:t xml:space="preserve"> </w:t>
      </w:r>
      <w:r w:rsidR="00CE7AD3">
        <w:rPr>
          <w:rFonts w:ascii="Constantia" w:hAnsi="Constantia"/>
          <w:color w:val="auto"/>
          <w:sz w:val="20"/>
          <w:lang w:val="pl-PL"/>
        </w:rPr>
        <w:t>607 770</w:t>
      </w:r>
      <w:r w:rsidR="00376CE3">
        <w:rPr>
          <w:rFonts w:ascii="Constantia" w:hAnsi="Constantia"/>
          <w:color w:val="auto"/>
          <w:sz w:val="20"/>
          <w:lang w:val="pl-PL"/>
        </w:rPr>
        <w:t> </w:t>
      </w:r>
      <w:r w:rsidR="00CE7AD3">
        <w:rPr>
          <w:rFonts w:ascii="Constantia" w:hAnsi="Constantia"/>
          <w:color w:val="auto"/>
          <w:sz w:val="20"/>
          <w:lang w:val="pl-PL"/>
        </w:rPr>
        <w:t>312</w:t>
      </w:r>
      <w:r w:rsidR="00376CE3">
        <w:rPr>
          <w:rFonts w:ascii="Constantia" w:hAnsi="Constantia"/>
          <w:color w:val="auto"/>
          <w:sz w:val="20"/>
          <w:lang w:val="pl-PL"/>
        </w:rPr>
        <w:t>.</w:t>
      </w:r>
    </w:p>
    <w:p w14:paraId="6ED87873" w14:textId="77777777" w:rsidR="00F04C34" w:rsidRDefault="00F04C34" w:rsidP="00A9643C">
      <w:pPr>
        <w:pStyle w:val="Tekstpodstawowy"/>
        <w:jc w:val="left"/>
        <w:rPr>
          <w:rFonts w:ascii="Constantia" w:hAnsi="Constantia"/>
          <w:color w:val="auto"/>
          <w:sz w:val="20"/>
          <w:lang w:val="pl-PL"/>
        </w:rPr>
      </w:pPr>
    </w:p>
    <w:p w14:paraId="0191CB71" w14:textId="77777777" w:rsidR="00F04C34" w:rsidRPr="00D0259A" w:rsidRDefault="00F04C34" w:rsidP="00A9643C">
      <w:pPr>
        <w:pStyle w:val="Tekstpodstawowy"/>
        <w:jc w:val="left"/>
        <w:rPr>
          <w:rFonts w:ascii="Constantia" w:hAnsi="Constantia"/>
          <w:color w:val="FF0000"/>
          <w:sz w:val="18"/>
          <w:szCs w:val="18"/>
          <w:lang w:val="pl-PL"/>
        </w:rPr>
      </w:pPr>
      <w:r w:rsidRPr="00D0259A">
        <w:rPr>
          <w:rFonts w:ascii="Constantia" w:hAnsi="Constantia"/>
          <w:color w:val="FF0000"/>
          <w:sz w:val="18"/>
          <w:szCs w:val="18"/>
          <w:lang w:val="pl-PL"/>
        </w:rPr>
        <w:t>*</w:t>
      </w:r>
      <w:r w:rsidR="00E6643D" w:rsidRPr="00D0259A">
        <w:rPr>
          <w:rFonts w:ascii="Constantia" w:hAnsi="Constantia"/>
          <w:color w:val="FF0000"/>
          <w:sz w:val="18"/>
          <w:szCs w:val="18"/>
          <w:lang w:val="pl-PL"/>
        </w:rPr>
        <w:t xml:space="preserve"> </w:t>
      </w:r>
      <w:r w:rsidRPr="00D0259A">
        <w:rPr>
          <w:rFonts w:ascii="Constantia" w:hAnsi="Constantia"/>
          <w:color w:val="FF0000"/>
          <w:sz w:val="18"/>
          <w:szCs w:val="18"/>
          <w:lang w:val="pl-PL"/>
        </w:rPr>
        <w:t xml:space="preserve">Nie dotyczy przedsiębiorców, którzy są już stroną </w:t>
      </w:r>
      <w:r w:rsidRPr="00D0259A">
        <w:rPr>
          <w:rFonts w:ascii="Constantia" w:hAnsi="Constantia"/>
          <w:b/>
          <w:bCs/>
          <w:color w:val="FF0000"/>
          <w:sz w:val="18"/>
          <w:szCs w:val="18"/>
          <w:lang w:val="pl-PL"/>
        </w:rPr>
        <w:t>umowy partycypacji</w:t>
      </w:r>
      <w:r w:rsidRPr="00D0259A">
        <w:rPr>
          <w:rFonts w:ascii="Constantia" w:hAnsi="Constantia"/>
          <w:color w:val="FF0000"/>
          <w:sz w:val="18"/>
          <w:szCs w:val="18"/>
          <w:lang w:val="pl-PL"/>
        </w:rPr>
        <w:t xml:space="preserve"> w kosztach administrowania LSSE. </w:t>
      </w:r>
      <w:r w:rsidR="00A377F5" w:rsidRPr="00D0259A">
        <w:rPr>
          <w:rFonts w:ascii="Constantia" w:hAnsi="Constantia"/>
          <w:color w:val="FF0000"/>
          <w:sz w:val="18"/>
          <w:szCs w:val="18"/>
          <w:lang w:val="pl-PL"/>
        </w:rPr>
        <w:t>W tym przypadku należy złożyć oświadczenie, że przedsiębiorca związany jest już odpowiednią umową z Zarządzającym strefą.</w:t>
      </w:r>
    </w:p>
    <w:p w14:paraId="513664AC" w14:textId="77777777" w:rsidR="00E6643D" w:rsidRDefault="00E6643D" w:rsidP="00A9643C">
      <w:pPr>
        <w:pStyle w:val="Tekstpodstawowy"/>
        <w:jc w:val="left"/>
        <w:rPr>
          <w:rFonts w:ascii="Constantia" w:hAnsi="Constantia"/>
          <w:color w:val="FF0000"/>
          <w:sz w:val="20"/>
          <w:lang w:val="pl-PL"/>
        </w:rPr>
      </w:pPr>
    </w:p>
    <w:p w14:paraId="2EC10449" w14:textId="77777777" w:rsidR="00E6643D" w:rsidRPr="007F0E85" w:rsidRDefault="00E6643D" w:rsidP="00A9643C">
      <w:pPr>
        <w:pStyle w:val="Tekstpodstawowy"/>
        <w:jc w:val="left"/>
        <w:rPr>
          <w:rFonts w:ascii="Constantia" w:hAnsi="Constantia"/>
          <w:color w:val="FF0000"/>
          <w:sz w:val="20"/>
        </w:rPr>
      </w:pPr>
    </w:p>
    <w:p w14:paraId="3DCE35BE" w14:textId="77777777" w:rsidR="00F04C34" w:rsidRPr="00E444B4" w:rsidRDefault="00F04C34" w:rsidP="00A9643C">
      <w:pPr>
        <w:pStyle w:val="Tekstpodstawowy"/>
        <w:jc w:val="left"/>
        <w:rPr>
          <w:rFonts w:ascii="Constantia" w:hAnsi="Constantia"/>
          <w:color w:val="auto"/>
          <w:sz w:val="20"/>
        </w:rPr>
      </w:pPr>
    </w:p>
    <w:sectPr w:rsidR="00F04C34" w:rsidRPr="00E444B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F25E6" w14:textId="77777777" w:rsidR="001A23DD" w:rsidRDefault="001A23DD" w:rsidP="008437BD">
      <w:r>
        <w:separator/>
      </w:r>
    </w:p>
  </w:endnote>
  <w:endnote w:type="continuationSeparator" w:id="0">
    <w:p w14:paraId="46BD3882" w14:textId="77777777" w:rsidR="001A23DD" w:rsidRDefault="001A23DD" w:rsidP="0084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ygada 1918">
    <w:panose1 w:val="020B0604020202020204"/>
    <w:charset w:val="00"/>
    <w:family w:val="auto"/>
    <w:notTrueType/>
    <w:pitch w:val="variable"/>
    <w:sig w:usb0="00000007" w:usb1="02000000" w:usb2="01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69EE6" w14:textId="77777777" w:rsidR="001A23DD" w:rsidRDefault="001A23DD" w:rsidP="008437BD">
      <w:r>
        <w:separator/>
      </w:r>
    </w:p>
  </w:footnote>
  <w:footnote w:type="continuationSeparator" w:id="0">
    <w:p w14:paraId="7AAEE57A" w14:textId="77777777" w:rsidR="001A23DD" w:rsidRDefault="001A23DD" w:rsidP="00843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613F8"/>
    <w:multiLevelType w:val="hybridMultilevel"/>
    <w:tmpl w:val="9E68A0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76BD3"/>
    <w:multiLevelType w:val="hybridMultilevel"/>
    <w:tmpl w:val="10364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439EA"/>
    <w:multiLevelType w:val="hybridMultilevel"/>
    <w:tmpl w:val="2E76C166"/>
    <w:lvl w:ilvl="0" w:tplc="0415001B">
      <w:start w:val="1"/>
      <w:numFmt w:val="lowerRoman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19033D"/>
    <w:multiLevelType w:val="hybridMultilevel"/>
    <w:tmpl w:val="B55639F0"/>
    <w:lvl w:ilvl="0" w:tplc="E60020EA">
      <w:start w:val="1"/>
      <w:numFmt w:val="ordinal"/>
      <w:lvlText w:val="%1"/>
      <w:lvlJc w:val="right"/>
      <w:pPr>
        <w:ind w:left="720" w:hanging="360"/>
      </w:pPr>
      <w:rPr>
        <w:rFonts w:ascii="Constantia" w:hAnsi="Constant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80E1D"/>
    <w:multiLevelType w:val="hybridMultilevel"/>
    <w:tmpl w:val="41BAD32E"/>
    <w:lvl w:ilvl="0" w:tplc="E60020EA">
      <w:start w:val="1"/>
      <w:numFmt w:val="ordinal"/>
      <w:lvlText w:val="%1"/>
      <w:lvlJc w:val="right"/>
      <w:pPr>
        <w:ind w:left="720" w:hanging="360"/>
      </w:pPr>
      <w:rPr>
        <w:rFonts w:ascii="Constantia" w:hAnsi="Constant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21B77"/>
    <w:multiLevelType w:val="hybridMultilevel"/>
    <w:tmpl w:val="608EA47E"/>
    <w:lvl w:ilvl="0" w:tplc="CAE8AF6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7" w15:restartNumberingAfterBreak="0">
    <w:nsid w:val="168A6FA0"/>
    <w:multiLevelType w:val="hybridMultilevel"/>
    <w:tmpl w:val="685E6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72F43"/>
    <w:multiLevelType w:val="hybridMultilevel"/>
    <w:tmpl w:val="3E8CCDBC"/>
    <w:lvl w:ilvl="0" w:tplc="598A54F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142E0"/>
    <w:multiLevelType w:val="hybridMultilevel"/>
    <w:tmpl w:val="9DC8734E"/>
    <w:lvl w:ilvl="0" w:tplc="8DD0D29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5AD0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5037246"/>
    <w:multiLevelType w:val="hybridMultilevel"/>
    <w:tmpl w:val="256CF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5542E"/>
    <w:multiLevelType w:val="hybridMultilevel"/>
    <w:tmpl w:val="29643AAE"/>
    <w:lvl w:ilvl="0" w:tplc="7ED417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102F5"/>
    <w:multiLevelType w:val="hybridMultilevel"/>
    <w:tmpl w:val="13306C66"/>
    <w:lvl w:ilvl="0" w:tplc="A4605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BDE7CA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5821D3"/>
    <w:multiLevelType w:val="hybridMultilevel"/>
    <w:tmpl w:val="D2B4F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32468"/>
    <w:multiLevelType w:val="hybridMultilevel"/>
    <w:tmpl w:val="C056162A"/>
    <w:lvl w:ilvl="0" w:tplc="0415001B">
      <w:start w:val="1"/>
      <w:numFmt w:val="lowerRoman"/>
      <w:lvlText w:val="%1."/>
      <w:lvlJc w:val="right"/>
      <w:pPr>
        <w:ind w:left="1080" w:hanging="360"/>
      </w:pPr>
    </w:lvl>
    <w:lvl w:ilvl="1" w:tplc="0415001B">
      <w:start w:val="1"/>
      <w:numFmt w:val="lowerRoman"/>
      <w:lvlText w:val="%2."/>
      <w:lvlJc w:val="righ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1371E7"/>
    <w:multiLevelType w:val="hybridMultilevel"/>
    <w:tmpl w:val="E2325740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F502F"/>
    <w:multiLevelType w:val="hybridMultilevel"/>
    <w:tmpl w:val="E0BAFA74"/>
    <w:lvl w:ilvl="0" w:tplc="0415001B">
      <w:start w:val="1"/>
      <w:numFmt w:val="low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463AD9"/>
    <w:multiLevelType w:val="hybridMultilevel"/>
    <w:tmpl w:val="B426B5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A2685"/>
    <w:multiLevelType w:val="hybridMultilevel"/>
    <w:tmpl w:val="D03049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A0E85"/>
    <w:multiLevelType w:val="hybridMultilevel"/>
    <w:tmpl w:val="EA905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D5903"/>
    <w:multiLevelType w:val="hybridMultilevel"/>
    <w:tmpl w:val="356256C8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entury Gothic" w:hAnsi="Century Gothic"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137C19"/>
    <w:multiLevelType w:val="hybridMultilevel"/>
    <w:tmpl w:val="2F3A3472"/>
    <w:lvl w:ilvl="0" w:tplc="86CA85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DF52D1"/>
    <w:multiLevelType w:val="hybridMultilevel"/>
    <w:tmpl w:val="C540AFDE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entury Gothic" w:hAnsi="Century Gothic"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E14EB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0827AEC"/>
    <w:multiLevelType w:val="hybridMultilevel"/>
    <w:tmpl w:val="21CE3F88"/>
    <w:lvl w:ilvl="0" w:tplc="DC00B0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F0079B"/>
    <w:multiLevelType w:val="hybridMultilevel"/>
    <w:tmpl w:val="16F40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8719F"/>
    <w:multiLevelType w:val="hybridMultilevel"/>
    <w:tmpl w:val="7346B9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768E7390"/>
    <w:multiLevelType w:val="multilevel"/>
    <w:tmpl w:val="47B666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522E41"/>
    <w:multiLevelType w:val="hybridMultilevel"/>
    <w:tmpl w:val="B426B5FA"/>
    <w:lvl w:ilvl="0" w:tplc="6362143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25256"/>
    <w:multiLevelType w:val="hybridMultilevel"/>
    <w:tmpl w:val="730AC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A666B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D173085"/>
    <w:multiLevelType w:val="hybridMultilevel"/>
    <w:tmpl w:val="B8C2761C"/>
    <w:lvl w:ilvl="0" w:tplc="0CF67714">
      <w:start w:val="1"/>
      <w:numFmt w:val="lowerLetter"/>
      <w:lvlText w:val="%1)"/>
      <w:lvlJc w:val="left"/>
      <w:pPr>
        <w:ind w:left="1047" w:hanging="4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21751966">
    <w:abstractNumId w:val="24"/>
  </w:num>
  <w:num w:numId="2" w16cid:durableId="895244687">
    <w:abstractNumId w:val="31"/>
  </w:num>
  <w:num w:numId="3" w16cid:durableId="277218863">
    <w:abstractNumId w:val="28"/>
  </w:num>
  <w:num w:numId="4" w16cid:durableId="152339524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3991671">
    <w:abstractNumId w:val="11"/>
  </w:num>
  <w:num w:numId="6" w16cid:durableId="1580408925">
    <w:abstractNumId w:val="26"/>
  </w:num>
  <w:num w:numId="7" w16cid:durableId="1420523477">
    <w:abstractNumId w:val="30"/>
  </w:num>
  <w:num w:numId="8" w16cid:durableId="1905145846">
    <w:abstractNumId w:val="4"/>
  </w:num>
  <w:num w:numId="9" w16cid:durableId="253638079">
    <w:abstractNumId w:val="5"/>
  </w:num>
  <w:num w:numId="10" w16cid:durableId="402605547">
    <w:abstractNumId w:val="0"/>
  </w:num>
  <w:num w:numId="11" w16cid:durableId="470362473">
    <w:abstractNumId w:val="21"/>
  </w:num>
  <w:num w:numId="12" w16cid:durableId="1559315994">
    <w:abstractNumId w:val="22"/>
  </w:num>
  <w:num w:numId="13" w16cid:durableId="566651919">
    <w:abstractNumId w:val="9"/>
  </w:num>
  <w:num w:numId="14" w16cid:durableId="1451558525">
    <w:abstractNumId w:val="23"/>
  </w:num>
  <w:num w:numId="15" w16cid:durableId="194580139">
    <w:abstractNumId w:val="6"/>
  </w:num>
  <w:num w:numId="16" w16cid:durableId="1862358952">
    <w:abstractNumId w:val="10"/>
    <w:lvlOverride w:ilvl="0">
      <w:startOverride w:val="1"/>
    </w:lvlOverride>
  </w:num>
  <w:num w:numId="17" w16cid:durableId="20864588">
    <w:abstractNumId w:val="20"/>
  </w:num>
  <w:num w:numId="18" w16cid:durableId="1390956645">
    <w:abstractNumId w:val="7"/>
  </w:num>
  <w:num w:numId="19" w16cid:durableId="1845826140">
    <w:abstractNumId w:val="27"/>
  </w:num>
  <w:num w:numId="20" w16cid:durableId="279991800">
    <w:abstractNumId w:val="19"/>
  </w:num>
  <w:num w:numId="21" w16cid:durableId="1203590066">
    <w:abstractNumId w:val="12"/>
  </w:num>
  <w:num w:numId="22" w16cid:durableId="571702772">
    <w:abstractNumId w:val="13"/>
  </w:num>
  <w:num w:numId="23" w16cid:durableId="1194539016">
    <w:abstractNumId w:val="14"/>
  </w:num>
  <w:num w:numId="24" w16cid:durableId="925573343">
    <w:abstractNumId w:val="1"/>
  </w:num>
  <w:num w:numId="25" w16cid:durableId="1197619911">
    <w:abstractNumId w:val="3"/>
  </w:num>
  <w:num w:numId="26" w16cid:durableId="682363859">
    <w:abstractNumId w:val="15"/>
  </w:num>
  <w:num w:numId="27" w16cid:durableId="1379015175">
    <w:abstractNumId w:val="17"/>
  </w:num>
  <w:num w:numId="28" w16cid:durableId="864634807">
    <w:abstractNumId w:val="16"/>
  </w:num>
  <w:num w:numId="29" w16cid:durableId="20654413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29983844">
    <w:abstractNumId w:val="25"/>
  </w:num>
  <w:num w:numId="31" w16cid:durableId="2046514374">
    <w:abstractNumId w:val="2"/>
  </w:num>
  <w:num w:numId="32" w16cid:durableId="870143249">
    <w:abstractNumId w:val="8"/>
  </w:num>
  <w:num w:numId="33" w16cid:durableId="929393851">
    <w:abstractNumId w:val="32"/>
  </w:num>
  <w:num w:numId="34" w16cid:durableId="350450843">
    <w:abstractNumId w:val="29"/>
  </w:num>
  <w:num w:numId="35" w16cid:durableId="17299556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57"/>
    <w:rsid w:val="00001D7C"/>
    <w:rsid w:val="000040D9"/>
    <w:rsid w:val="00006E64"/>
    <w:rsid w:val="00010813"/>
    <w:rsid w:val="000125D9"/>
    <w:rsid w:val="00013810"/>
    <w:rsid w:val="000178C2"/>
    <w:rsid w:val="00021B87"/>
    <w:rsid w:val="000227B7"/>
    <w:rsid w:val="00024CCF"/>
    <w:rsid w:val="00024EA1"/>
    <w:rsid w:val="000369D7"/>
    <w:rsid w:val="00041B29"/>
    <w:rsid w:val="00042195"/>
    <w:rsid w:val="00045DA6"/>
    <w:rsid w:val="00051981"/>
    <w:rsid w:val="00056CF9"/>
    <w:rsid w:val="00060E35"/>
    <w:rsid w:val="000616AE"/>
    <w:rsid w:val="00061AC5"/>
    <w:rsid w:val="00062D8B"/>
    <w:rsid w:val="000636D2"/>
    <w:rsid w:val="00071DC4"/>
    <w:rsid w:val="00072150"/>
    <w:rsid w:val="000766D9"/>
    <w:rsid w:val="00081F70"/>
    <w:rsid w:val="000824AF"/>
    <w:rsid w:val="000826DF"/>
    <w:rsid w:val="0008593E"/>
    <w:rsid w:val="0008618D"/>
    <w:rsid w:val="0008765A"/>
    <w:rsid w:val="00094C97"/>
    <w:rsid w:val="000A584F"/>
    <w:rsid w:val="000A6B60"/>
    <w:rsid w:val="000B06EB"/>
    <w:rsid w:val="000B4861"/>
    <w:rsid w:val="000B5A7E"/>
    <w:rsid w:val="000C5E15"/>
    <w:rsid w:val="000C6C72"/>
    <w:rsid w:val="000C780F"/>
    <w:rsid w:val="000D46A3"/>
    <w:rsid w:val="000D7FB4"/>
    <w:rsid w:val="000E60D9"/>
    <w:rsid w:val="000E684D"/>
    <w:rsid w:val="000E6BE2"/>
    <w:rsid w:val="000F112E"/>
    <w:rsid w:val="000F4473"/>
    <w:rsid w:val="00103A26"/>
    <w:rsid w:val="001043E5"/>
    <w:rsid w:val="001059BF"/>
    <w:rsid w:val="00110E58"/>
    <w:rsid w:val="001174D3"/>
    <w:rsid w:val="001265CA"/>
    <w:rsid w:val="00136D5E"/>
    <w:rsid w:val="0014485A"/>
    <w:rsid w:val="00150048"/>
    <w:rsid w:val="00153B80"/>
    <w:rsid w:val="00154453"/>
    <w:rsid w:val="0016398F"/>
    <w:rsid w:val="0016470F"/>
    <w:rsid w:val="001651F4"/>
    <w:rsid w:val="001737BE"/>
    <w:rsid w:val="00175A51"/>
    <w:rsid w:val="001822F6"/>
    <w:rsid w:val="0018270F"/>
    <w:rsid w:val="00183012"/>
    <w:rsid w:val="001901FC"/>
    <w:rsid w:val="00191605"/>
    <w:rsid w:val="0019199C"/>
    <w:rsid w:val="001923F9"/>
    <w:rsid w:val="00193E6C"/>
    <w:rsid w:val="0019644E"/>
    <w:rsid w:val="00196B11"/>
    <w:rsid w:val="001A0381"/>
    <w:rsid w:val="001A2262"/>
    <w:rsid w:val="001A23DD"/>
    <w:rsid w:val="001A5CF0"/>
    <w:rsid w:val="001B004A"/>
    <w:rsid w:val="001C3248"/>
    <w:rsid w:val="001C3558"/>
    <w:rsid w:val="001C7667"/>
    <w:rsid w:val="001C7C04"/>
    <w:rsid w:val="001D1222"/>
    <w:rsid w:val="001D2982"/>
    <w:rsid w:val="001D3409"/>
    <w:rsid w:val="001D420B"/>
    <w:rsid w:val="001D5EF0"/>
    <w:rsid w:val="001D7C1C"/>
    <w:rsid w:val="001E01B4"/>
    <w:rsid w:val="001E253B"/>
    <w:rsid w:val="001E26EA"/>
    <w:rsid w:val="001E6C3C"/>
    <w:rsid w:val="001E794E"/>
    <w:rsid w:val="001F31DB"/>
    <w:rsid w:val="002019D9"/>
    <w:rsid w:val="00205044"/>
    <w:rsid w:val="00207789"/>
    <w:rsid w:val="00222F94"/>
    <w:rsid w:val="002252EF"/>
    <w:rsid w:val="002255F0"/>
    <w:rsid w:val="0023235A"/>
    <w:rsid w:val="00232725"/>
    <w:rsid w:val="00235D5C"/>
    <w:rsid w:val="00237AE0"/>
    <w:rsid w:val="00244805"/>
    <w:rsid w:val="00253492"/>
    <w:rsid w:val="002558EB"/>
    <w:rsid w:val="0026104C"/>
    <w:rsid w:val="00267A8C"/>
    <w:rsid w:val="0027034E"/>
    <w:rsid w:val="00271375"/>
    <w:rsid w:val="00281525"/>
    <w:rsid w:val="00284D2C"/>
    <w:rsid w:val="00287174"/>
    <w:rsid w:val="0029060C"/>
    <w:rsid w:val="0029628C"/>
    <w:rsid w:val="002973FF"/>
    <w:rsid w:val="002A2485"/>
    <w:rsid w:val="002A47C6"/>
    <w:rsid w:val="002A6EEB"/>
    <w:rsid w:val="002B0FF8"/>
    <w:rsid w:val="002B26A0"/>
    <w:rsid w:val="002B5EEB"/>
    <w:rsid w:val="002C07EC"/>
    <w:rsid w:val="002C1077"/>
    <w:rsid w:val="002C11C4"/>
    <w:rsid w:val="002C7AA7"/>
    <w:rsid w:val="002C7CF0"/>
    <w:rsid w:val="002D0192"/>
    <w:rsid w:val="002D0C1E"/>
    <w:rsid w:val="002D3EE2"/>
    <w:rsid w:val="002D5C82"/>
    <w:rsid w:val="002E38FA"/>
    <w:rsid w:val="002E4581"/>
    <w:rsid w:val="002F08DE"/>
    <w:rsid w:val="002F1989"/>
    <w:rsid w:val="002F45A5"/>
    <w:rsid w:val="002F4F76"/>
    <w:rsid w:val="002F782A"/>
    <w:rsid w:val="00303B6A"/>
    <w:rsid w:val="00303CD3"/>
    <w:rsid w:val="00304204"/>
    <w:rsid w:val="003154F5"/>
    <w:rsid w:val="00316AC9"/>
    <w:rsid w:val="00320620"/>
    <w:rsid w:val="00321BD2"/>
    <w:rsid w:val="003272AE"/>
    <w:rsid w:val="00334059"/>
    <w:rsid w:val="0033563C"/>
    <w:rsid w:val="00336D44"/>
    <w:rsid w:val="00337BDF"/>
    <w:rsid w:val="003437FA"/>
    <w:rsid w:val="003445DA"/>
    <w:rsid w:val="003449B6"/>
    <w:rsid w:val="0034665A"/>
    <w:rsid w:val="003529CF"/>
    <w:rsid w:val="00353AEB"/>
    <w:rsid w:val="003542A7"/>
    <w:rsid w:val="00363802"/>
    <w:rsid w:val="00363A6A"/>
    <w:rsid w:val="0036412A"/>
    <w:rsid w:val="0036417F"/>
    <w:rsid w:val="00365666"/>
    <w:rsid w:val="003660F5"/>
    <w:rsid w:val="0036641C"/>
    <w:rsid w:val="00366683"/>
    <w:rsid w:val="00366C58"/>
    <w:rsid w:val="00366DF8"/>
    <w:rsid w:val="00367B08"/>
    <w:rsid w:val="003703D5"/>
    <w:rsid w:val="00376CE3"/>
    <w:rsid w:val="00380B67"/>
    <w:rsid w:val="00381ADD"/>
    <w:rsid w:val="0038442D"/>
    <w:rsid w:val="00386451"/>
    <w:rsid w:val="00392875"/>
    <w:rsid w:val="00393C6D"/>
    <w:rsid w:val="003A1B6A"/>
    <w:rsid w:val="003A2E01"/>
    <w:rsid w:val="003A435F"/>
    <w:rsid w:val="003A44AC"/>
    <w:rsid w:val="003B4C4B"/>
    <w:rsid w:val="003B5B7F"/>
    <w:rsid w:val="003C5F84"/>
    <w:rsid w:val="003C6E75"/>
    <w:rsid w:val="003D1C51"/>
    <w:rsid w:val="003E3744"/>
    <w:rsid w:val="003E4231"/>
    <w:rsid w:val="003E550C"/>
    <w:rsid w:val="003E68C5"/>
    <w:rsid w:val="003F396E"/>
    <w:rsid w:val="00400A8E"/>
    <w:rsid w:val="00400F04"/>
    <w:rsid w:val="00401824"/>
    <w:rsid w:val="00403D2D"/>
    <w:rsid w:val="0040498A"/>
    <w:rsid w:val="00404C6E"/>
    <w:rsid w:val="00410646"/>
    <w:rsid w:val="00415099"/>
    <w:rsid w:val="00422AE8"/>
    <w:rsid w:val="00430162"/>
    <w:rsid w:val="00433C6F"/>
    <w:rsid w:val="00434643"/>
    <w:rsid w:val="00434994"/>
    <w:rsid w:val="00434FDD"/>
    <w:rsid w:val="00445070"/>
    <w:rsid w:val="00445E6F"/>
    <w:rsid w:val="00447792"/>
    <w:rsid w:val="0045135E"/>
    <w:rsid w:val="00462164"/>
    <w:rsid w:val="00467717"/>
    <w:rsid w:val="00467CAE"/>
    <w:rsid w:val="00471342"/>
    <w:rsid w:val="004739BA"/>
    <w:rsid w:val="00473B50"/>
    <w:rsid w:val="0047528F"/>
    <w:rsid w:val="00475293"/>
    <w:rsid w:val="004752AB"/>
    <w:rsid w:val="00480EF0"/>
    <w:rsid w:val="004825CC"/>
    <w:rsid w:val="004845C6"/>
    <w:rsid w:val="0048485F"/>
    <w:rsid w:val="004868EB"/>
    <w:rsid w:val="00487CFD"/>
    <w:rsid w:val="0049022C"/>
    <w:rsid w:val="00490F77"/>
    <w:rsid w:val="00495191"/>
    <w:rsid w:val="0049575A"/>
    <w:rsid w:val="004968C4"/>
    <w:rsid w:val="004973A5"/>
    <w:rsid w:val="00497BB5"/>
    <w:rsid w:val="004A139F"/>
    <w:rsid w:val="004A2FA1"/>
    <w:rsid w:val="004A3EFC"/>
    <w:rsid w:val="004A4851"/>
    <w:rsid w:val="004A6607"/>
    <w:rsid w:val="004B0C5B"/>
    <w:rsid w:val="004B0C91"/>
    <w:rsid w:val="004B4B34"/>
    <w:rsid w:val="004C27C5"/>
    <w:rsid w:val="004C3EEA"/>
    <w:rsid w:val="004C5CA5"/>
    <w:rsid w:val="004C70B7"/>
    <w:rsid w:val="004D7814"/>
    <w:rsid w:val="004E25EA"/>
    <w:rsid w:val="004E4018"/>
    <w:rsid w:val="004E443D"/>
    <w:rsid w:val="004E60D0"/>
    <w:rsid w:val="004F120B"/>
    <w:rsid w:val="004F1367"/>
    <w:rsid w:val="004F24CE"/>
    <w:rsid w:val="004F5064"/>
    <w:rsid w:val="004F596F"/>
    <w:rsid w:val="00513E52"/>
    <w:rsid w:val="00517DDE"/>
    <w:rsid w:val="005251ED"/>
    <w:rsid w:val="00526803"/>
    <w:rsid w:val="00527C6B"/>
    <w:rsid w:val="00531D08"/>
    <w:rsid w:val="005349C9"/>
    <w:rsid w:val="00536F71"/>
    <w:rsid w:val="00543C9A"/>
    <w:rsid w:val="00545B72"/>
    <w:rsid w:val="00545D8F"/>
    <w:rsid w:val="005466B2"/>
    <w:rsid w:val="00551E7E"/>
    <w:rsid w:val="0055455E"/>
    <w:rsid w:val="00554A48"/>
    <w:rsid w:val="00556D9C"/>
    <w:rsid w:val="00557BA3"/>
    <w:rsid w:val="0056265A"/>
    <w:rsid w:val="005628D3"/>
    <w:rsid w:val="00563BAD"/>
    <w:rsid w:val="00564DC7"/>
    <w:rsid w:val="00571539"/>
    <w:rsid w:val="00573C2F"/>
    <w:rsid w:val="00577D11"/>
    <w:rsid w:val="00580FFB"/>
    <w:rsid w:val="005856AD"/>
    <w:rsid w:val="005873D5"/>
    <w:rsid w:val="00590CC4"/>
    <w:rsid w:val="005911B0"/>
    <w:rsid w:val="005914D5"/>
    <w:rsid w:val="00592ACF"/>
    <w:rsid w:val="00593B32"/>
    <w:rsid w:val="00595538"/>
    <w:rsid w:val="0059688E"/>
    <w:rsid w:val="005B07A2"/>
    <w:rsid w:val="005B43AC"/>
    <w:rsid w:val="005B497C"/>
    <w:rsid w:val="005B604A"/>
    <w:rsid w:val="005C247C"/>
    <w:rsid w:val="005C3F65"/>
    <w:rsid w:val="005C75CF"/>
    <w:rsid w:val="005D0162"/>
    <w:rsid w:val="005D6A19"/>
    <w:rsid w:val="005D6E3B"/>
    <w:rsid w:val="005E10F7"/>
    <w:rsid w:val="005E16F9"/>
    <w:rsid w:val="005E544B"/>
    <w:rsid w:val="005E5A29"/>
    <w:rsid w:val="005E6478"/>
    <w:rsid w:val="005E79A0"/>
    <w:rsid w:val="005F3A23"/>
    <w:rsid w:val="005F4EFC"/>
    <w:rsid w:val="00605382"/>
    <w:rsid w:val="006162D2"/>
    <w:rsid w:val="00616B99"/>
    <w:rsid w:val="00624E01"/>
    <w:rsid w:val="00631842"/>
    <w:rsid w:val="0063480F"/>
    <w:rsid w:val="00635630"/>
    <w:rsid w:val="0063743A"/>
    <w:rsid w:val="00644EA3"/>
    <w:rsid w:val="00651721"/>
    <w:rsid w:val="0065278D"/>
    <w:rsid w:val="00654676"/>
    <w:rsid w:val="00655E5B"/>
    <w:rsid w:val="00656002"/>
    <w:rsid w:val="00656CDC"/>
    <w:rsid w:val="00657437"/>
    <w:rsid w:val="00657A54"/>
    <w:rsid w:val="00660AF7"/>
    <w:rsid w:val="006612DA"/>
    <w:rsid w:val="006654CF"/>
    <w:rsid w:val="00666C53"/>
    <w:rsid w:val="0067148F"/>
    <w:rsid w:val="00674A33"/>
    <w:rsid w:val="00680F5F"/>
    <w:rsid w:val="0069032F"/>
    <w:rsid w:val="00692F86"/>
    <w:rsid w:val="00696B38"/>
    <w:rsid w:val="00697F74"/>
    <w:rsid w:val="006A052B"/>
    <w:rsid w:val="006A1BB5"/>
    <w:rsid w:val="006A21C8"/>
    <w:rsid w:val="006A5E27"/>
    <w:rsid w:val="006B4F87"/>
    <w:rsid w:val="006B5140"/>
    <w:rsid w:val="006B678A"/>
    <w:rsid w:val="006C5C9F"/>
    <w:rsid w:val="006D0803"/>
    <w:rsid w:val="006D5542"/>
    <w:rsid w:val="006F3CA4"/>
    <w:rsid w:val="006F4D2A"/>
    <w:rsid w:val="006F5091"/>
    <w:rsid w:val="006F57FF"/>
    <w:rsid w:val="0070123D"/>
    <w:rsid w:val="007058E7"/>
    <w:rsid w:val="00706EA2"/>
    <w:rsid w:val="00710CE0"/>
    <w:rsid w:val="007114D0"/>
    <w:rsid w:val="007249F6"/>
    <w:rsid w:val="00724DD0"/>
    <w:rsid w:val="0072502A"/>
    <w:rsid w:val="007260DF"/>
    <w:rsid w:val="00726418"/>
    <w:rsid w:val="0073034D"/>
    <w:rsid w:val="00733984"/>
    <w:rsid w:val="00736AE6"/>
    <w:rsid w:val="007405A7"/>
    <w:rsid w:val="007425A5"/>
    <w:rsid w:val="00744E0D"/>
    <w:rsid w:val="00745B0D"/>
    <w:rsid w:val="00745FDE"/>
    <w:rsid w:val="00752ED5"/>
    <w:rsid w:val="0075784F"/>
    <w:rsid w:val="00775A18"/>
    <w:rsid w:val="00783CA9"/>
    <w:rsid w:val="00792067"/>
    <w:rsid w:val="007A7107"/>
    <w:rsid w:val="007B0F23"/>
    <w:rsid w:val="007B4390"/>
    <w:rsid w:val="007C251A"/>
    <w:rsid w:val="007C749F"/>
    <w:rsid w:val="007D1569"/>
    <w:rsid w:val="007D52EA"/>
    <w:rsid w:val="007D7952"/>
    <w:rsid w:val="007E1E17"/>
    <w:rsid w:val="007E3559"/>
    <w:rsid w:val="007E439A"/>
    <w:rsid w:val="007E545C"/>
    <w:rsid w:val="007E79C4"/>
    <w:rsid w:val="007F5328"/>
    <w:rsid w:val="00800C40"/>
    <w:rsid w:val="00805D86"/>
    <w:rsid w:val="00810D07"/>
    <w:rsid w:val="00813AA9"/>
    <w:rsid w:val="0081496F"/>
    <w:rsid w:val="008150B1"/>
    <w:rsid w:val="00817858"/>
    <w:rsid w:val="008240B0"/>
    <w:rsid w:val="0082467D"/>
    <w:rsid w:val="00824AEC"/>
    <w:rsid w:val="00824E0F"/>
    <w:rsid w:val="008250C7"/>
    <w:rsid w:val="0082596C"/>
    <w:rsid w:val="00827935"/>
    <w:rsid w:val="00830CC6"/>
    <w:rsid w:val="00831B73"/>
    <w:rsid w:val="00832706"/>
    <w:rsid w:val="00832F59"/>
    <w:rsid w:val="00833F73"/>
    <w:rsid w:val="00834ABC"/>
    <w:rsid w:val="0083731D"/>
    <w:rsid w:val="00843754"/>
    <w:rsid w:val="008437BD"/>
    <w:rsid w:val="008524FC"/>
    <w:rsid w:val="00852DA3"/>
    <w:rsid w:val="008530B2"/>
    <w:rsid w:val="008539B1"/>
    <w:rsid w:val="00853F37"/>
    <w:rsid w:val="00860C18"/>
    <w:rsid w:val="00861A09"/>
    <w:rsid w:val="0086216D"/>
    <w:rsid w:val="00865C0F"/>
    <w:rsid w:val="00872C87"/>
    <w:rsid w:val="00877759"/>
    <w:rsid w:val="008858E6"/>
    <w:rsid w:val="00885F04"/>
    <w:rsid w:val="008A0214"/>
    <w:rsid w:val="008A067F"/>
    <w:rsid w:val="008A47F4"/>
    <w:rsid w:val="008A6030"/>
    <w:rsid w:val="008B3787"/>
    <w:rsid w:val="008B4CA3"/>
    <w:rsid w:val="008C2485"/>
    <w:rsid w:val="008C46CC"/>
    <w:rsid w:val="008C6C67"/>
    <w:rsid w:val="008D4F2B"/>
    <w:rsid w:val="008D509D"/>
    <w:rsid w:val="008E036E"/>
    <w:rsid w:val="008E1C61"/>
    <w:rsid w:val="008E3BB9"/>
    <w:rsid w:val="00904C3B"/>
    <w:rsid w:val="0090539F"/>
    <w:rsid w:val="009059F0"/>
    <w:rsid w:val="00905AA3"/>
    <w:rsid w:val="0091293C"/>
    <w:rsid w:val="00914F33"/>
    <w:rsid w:val="00915957"/>
    <w:rsid w:val="009175C1"/>
    <w:rsid w:val="00917925"/>
    <w:rsid w:val="009202D8"/>
    <w:rsid w:val="009221FC"/>
    <w:rsid w:val="0092468B"/>
    <w:rsid w:val="00935376"/>
    <w:rsid w:val="00937ED2"/>
    <w:rsid w:val="00943203"/>
    <w:rsid w:val="00944973"/>
    <w:rsid w:val="00946AF6"/>
    <w:rsid w:val="00956734"/>
    <w:rsid w:val="00962A2E"/>
    <w:rsid w:val="0096548D"/>
    <w:rsid w:val="00965D74"/>
    <w:rsid w:val="009670C5"/>
    <w:rsid w:val="009678EF"/>
    <w:rsid w:val="009707E7"/>
    <w:rsid w:val="00970B67"/>
    <w:rsid w:val="0097188E"/>
    <w:rsid w:val="009732D5"/>
    <w:rsid w:val="009759A8"/>
    <w:rsid w:val="00976943"/>
    <w:rsid w:val="00976B1C"/>
    <w:rsid w:val="0098383E"/>
    <w:rsid w:val="0098465B"/>
    <w:rsid w:val="00990D69"/>
    <w:rsid w:val="00994CBD"/>
    <w:rsid w:val="00995D1F"/>
    <w:rsid w:val="009972DA"/>
    <w:rsid w:val="009A000F"/>
    <w:rsid w:val="009A1770"/>
    <w:rsid w:val="009A2584"/>
    <w:rsid w:val="009A350D"/>
    <w:rsid w:val="009A5AAF"/>
    <w:rsid w:val="009A6995"/>
    <w:rsid w:val="009A7218"/>
    <w:rsid w:val="009B207F"/>
    <w:rsid w:val="009B4EF3"/>
    <w:rsid w:val="009B69FE"/>
    <w:rsid w:val="009C0234"/>
    <w:rsid w:val="009C1405"/>
    <w:rsid w:val="009D09F0"/>
    <w:rsid w:val="009D4661"/>
    <w:rsid w:val="009D6830"/>
    <w:rsid w:val="009E3B80"/>
    <w:rsid w:val="009E4690"/>
    <w:rsid w:val="009E75CB"/>
    <w:rsid w:val="009E7C30"/>
    <w:rsid w:val="009F1D12"/>
    <w:rsid w:val="009F3CEA"/>
    <w:rsid w:val="009F3EE9"/>
    <w:rsid w:val="009F5FFF"/>
    <w:rsid w:val="009F6FA2"/>
    <w:rsid w:val="00A00951"/>
    <w:rsid w:val="00A0204D"/>
    <w:rsid w:val="00A0446B"/>
    <w:rsid w:val="00A06335"/>
    <w:rsid w:val="00A132DF"/>
    <w:rsid w:val="00A15464"/>
    <w:rsid w:val="00A157A1"/>
    <w:rsid w:val="00A210B6"/>
    <w:rsid w:val="00A21FAB"/>
    <w:rsid w:val="00A271B4"/>
    <w:rsid w:val="00A377F5"/>
    <w:rsid w:val="00A40989"/>
    <w:rsid w:val="00A44B32"/>
    <w:rsid w:val="00A46E5D"/>
    <w:rsid w:val="00A477A5"/>
    <w:rsid w:val="00A51C53"/>
    <w:rsid w:val="00A533CD"/>
    <w:rsid w:val="00A57F17"/>
    <w:rsid w:val="00A604BE"/>
    <w:rsid w:val="00A61E04"/>
    <w:rsid w:val="00A7077F"/>
    <w:rsid w:val="00A80658"/>
    <w:rsid w:val="00A8068F"/>
    <w:rsid w:val="00A8099E"/>
    <w:rsid w:val="00A80D79"/>
    <w:rsid w:val="00A8166D"/>
    <w:rsid w:val="00A83162"/>
    <w:rsid w:val="00A83804"/>
    <w:rsid w:val="00A8439A"/>
    <w:rsid w:val="00A94BE4"/>
    <w:rsid w:val="00A95528"/>
    <w:rsid w:val="00A9643C"/>
    <w:rsid w:val="00A96D06"/>
    <w:rsid w:val="00AA088E"/>
    <w:rsid w:val="00AA2217"/>
    <w:rsid w:val="00AA239D"/>
    <w:rsid w:val="00AA5A33"/>
    <w:rsid w:val="00AA790E"/>
    <w:rsid w:val="00AB496C"/>
    <w:rsid w:val="00AB5A43"/>
    <w:rsid w:val="00AB6800"/>
    <w:rsid w:val="00AB6A29"/>
    <w:rsid w:val="00AB7117"/>
    <w:rsid w:val="00AC1297"/>
    <w:rsid w:val="00AC1BD1"/>
    <w:rsid w:val="00AC57F1"/>
    <w:rsid w:val="00AC6D3F"/>
    <w:rsid w:val="00AD6289"/>
    <w:rsid w:val="00AD7644"/>
    <w:rsid w:val="00AE172E"/>
    <w:rsid w:val="00AF3B42"/>
    <w:rsid w:val="00AF4345"/>
    <w:rsid w:val="00B021FA"/>
    <w:rsid w:val="00B04C86"/>
    <w:rsid w:val="00B0559F"/>
    <w:rsid w:val="00B066AF"/>
    <w:rsid w:val="00B15BA8"/>
    <w:rsid w:val="00B24C51"/>
    <w:rsid w:val="00B25B4D"/>
    <w:rsid w:val="00B341D6"/>
    <w:rsid w:val="00B414E7"/>
    <w:rsid w:val="00B42F27"/>
    <w:rsid w:val="00B46548"/>
    <w:rsid w:val="00B54376"/>
    <w:rsid w:val="00B55DBC"/>
    <w:rsid w:val="00B574BB"/>
    <w:rsid w:val="00B600C0"/>
    <w:rsid w:val="00B67970"/>
    <w:rsid w:val="00B72562"/>
    <w:rsid w:val="00B815C0"/>
    <w:rsid w:val="00B82900"/>
    <w:rsid w:val="00B82F70"/>
    <w:rsid w:val="00B8468D"/>
    <w:rsid w:val="00B85CD6"/>
    <w:rsid w:val="00B869E6"/>
    <w:rsid w:val="00B86B27"/>
    <w:rsid w:val="00B97393"/>
    <w:rsid w:val="00BA2759"/>
    <w:rsid w:val="00BA2795"/>
    <w:rsid w:val="00BA2EBE"/>
    <w:rsid w:val="00BA354C"/>
    <w:rsid w:val="00BA52E3"/>
    <w:rsid w:val="00BA5C57"/>
    <w:rsid w:val="00BA5FA2"/>
    <w:rsid w:val="00BB3CA2"/>
    <w:rsid w:val="00BC0CB1"/>
    <w:rsid w:val="00BD1A12"/>
    <w:rsid w:val="00BD3B12"/>
    <w:rsid w:val="00BD3BEA"/>
    <w:rsid w:val="00BD66F0"/>
    <w:rsid w:val="00BE31BF"/>
    <w:rsid w:val="00BE4D30"/>
    <w:rsid w:val="00BE6DA6"/>
    <w:rsid w:val="00BE7D79"/>
    <w:rsid w:val="00BF0C44"/>
    <w:rsid w:val="00BF4ED9"/>
    <w:rsid w:val="00BF784A"/>
    <w:rsid w:val="00C127CF"/>
    <w:rsid w:val="00C141E4"/>
    <w:rsid w:val="00C20C81"/>
    <w:rsid w:val="00C21227"/>
    <w:rsid w:val="00C21FA6"/>
    <w:rsid w:val="00C22FF2"/>
    <w:rsid w:val="00C2332E"/>
    <w:rsid w:val="00C24A99"/>
    <w:rsid w:val="00C2548E"/>
    <w:rsid w:val="00C326FC"/>
    <w:rsid w:val="00C33039"/>
    <w:rsid w:val="00C340BD"/>
    <w:rsid w:val="00C344A8"/>
    <w:rsid w:val="00C346B1"/>
    <w:rsid w:val="00C4114F"/>
    <w:rsid w:val="00C43FBA"/>
    <w:rsid w:val="00C4519C"/>
    <w:rsid w:val="00C472AD"/>
    <w:rsid w:val="00C52FFB"/>
    <w:rsid w:val="00C53577"/>
    <w:rsid w:val="00C54565"/>
    <w:rsid w:val="00C54599"/>
    <w:rsid w:val="00C54C58"/>
    <w:rsid w:val="00C60784"/>
    <w:rsid w:val="00C618B4"/>
    <w:rsid w:val="00C65EC9"/>
    <w:rsid w:val="00C67B9E"/>
    <w:rsid w:val="00C70DA9"/>
    <w:rsid w:val="00C711A3"/>
    <w:rsid w:val="00C73103"/>
    <w:rsid w:val="00C7463E"/>
    <w:rsid w:val="00C771F3"/>
    <w:rsid w:val="00C80B74"/>
    <w:rsid w:val="00C81A00"/>
    <w:rsid w:val="00C832DF"/>
    <w:rsid w:val="00C86B64"/>
    <w:rsid w:val="00C92194"/>
    <w:rsid w:val="00C9298B"/>
    <w:rsid w:val="00C96759"/>
    <w:rsid w:val="00CA0C18"/>
    <w:rsid w:val="00CA164A"/>
    <w:rsid w:val="00CB01CB"/>
    <w:rsid w:val="00CB4F64"/>
    <w:rsid w:val="00CB5069"/>
    <w:rsid w:val="00CB5F58"/>
    <w:rsid w:val="00CB6613"/>
    <w:rsid w:val="00CC0C2C"/>
    <w:rsid w:val="00CC34FB"/>
    <w:rsid w:val="00CD163A"/>
    <w:rsid w:val="00CD1D20"/>
    <w:rsid w:val="00CD769D"/>
    <w:rsid w:val="00CD7CE8"/>
    <w:rsid w:val="00CE00CF"/>
    <w:rsid w:val="00CE1D0A"/>
    <w:rsid w:val="00CE7AD3"/>
    <w:rsid w:val="00CF0D48"/>
    <w:rsid w:val="00CF313F"/>
    <w:rsid w:val="00CF4ED2"/>
    <w:rsid w:val="00CF5FAD"/>
    <w:rsid w:val="00CF6BC5"/>
    <w:rsid w:val="00D0259A"/>
    <w:rsid w:val="00D113DA"/>
    <w:rsid w:val="00D15CAE"/>
    <w:rsid w:val="00D219E8"/>
    <w:rsid w:val="00D22039"/>
    <w:rsid w:val="00D23EB9"/>
    <w:rsid w:val="00D2495A"/>
    <w:rsid w:val="00D27DEE"/>
    <w:rsid w:val="00D3175F"/>
    <w:rsid w:val="00D31EE9"/>
    <w:rsid w:val="00D3246A"/>
    <w:rsid w:val="00D33FAC"/>
    <w:rsid w:val="00D35DC9"/>
    <w:rsid w:val="00D402B7"/>
    <w:rsid w:val="00D404CC"/>
    <w:rsid w:val="00D4196F"/>
    <w:rsid w:val="00D43C3F"/>
    <w:rsid w:val="00D46B43"/>
    <w:rsid w:val="00D52B96"/>
    <w:rsid w:val="00D53FE6"/>
    <w:rsid w:val="00D62A98"/>
    <w:rsid w:val="00D65789"/>
    <w:rsid w:val="00D667EC"/>
    <w:rsid w:val="00D66A12"/>
    <w:rsid w:val="00D73CFD"/>
    <w:rsid w:val="00D77551"/>
    <w:rsid w:val="00D80EEB"/>
    <w:rsid w:val="00D810A7"/>
    <w:rsid w:val="00D8133E"/>
    <w:rsid w:val="00D87F1F"/>
    <w:rsid w:val="00D90016"/>
    <w:rsid w:val="00D9645E"/>
    <w:rsid w:val="00DA07CC"/>
    <w:rsid w:val="00DA134C"/>
    <w:rsid w:val="00DA5D11"/>
    <w:rsid w:val="00DA74A7"/>
    <w:rsid w:val="00DB1DF3"/>
    <w:rsid w:val="00DB1E97"/>
    <w:rsid w:val="00DB23DB"/>
    <w:rsid w:val="00DB2637"/>
    <w:rsid w:val="00DB28FD"/>
    <w:rsid w:val="00DB5756"/>
    <w:rsid w:val="00DC09AE"/>
    <w:rsid w:val="00DC10FC"/>
    <w:rsid w:val="00DC1F8E"/>
    <w:rsid w:val="00DC62EC"/>
    <w:rsid w:val="00DD0489"/>
    <w:rsid w:val="00DD5162"/>
    <w:rsid w:val="00DE0294"/>
    <w:rsid w:val="00DF79A6"/>
    <w:rsid w:val="00E06AEA"/>
    <w:rsid w:val="00E07828"/>
    <w:rsid w:val="00E123C7"/>
    <w:rsid w:val="00E12607"/>
    <w:rsid w:val="00E134C4"/>
    <w:rsid w:val="00E14634"/>
    <w:rsid w:val="00E14964"/>
    <w:rsid w:val="00E14FA1"/>
    <w:rsid w:val="00E2646B"/>
    <w:rsid w:val="00E26814"/>
    <w:rsid w:val="00E31A94"/>
    <w:rsid w:val="00E43C40"/>
    <w:rsid w:val="00E444B4"/>
    <w:rsid w:val="00E470D7"/>
    <w:rsid w:val="00E5285D"/>
    <w:rsid w:val="00E53330"/>
    <w:rsid w:val="00E61555"/>
    <w:rsid w:val="00E63D9E"/>
    <w:rsid w:val="00E6643D"/>
    <w:rsid w:val="00E70592"/>
    <w:rsid w:val="00E8018F"/>
    <w:rsid w:val="00E84B55"/>
    <w:rsid w:val="00E934E0"/>
    <w:rsid w:val="00EA1EFF"/>
    <w:rsid w:val="00EA6F7D"/>
    <w:rsid w:val="00EA7C5A"/>
    <w:rsid w:val="00EB302C"/>
    <w:rsid w:val="00EB40C7"/>
    <w:rsid w:val="00EB437F"/>
    <w:rsid w:val="00EB5FBC"/>
    <w:rsid w:val="00EB6607"/>
    <w:rsid w:val="00EB7406"/>
    <w:rsid w:val="00EB7C2F"/>
    <w:rsid w:val="00EC2181"/>
    <w:rsid w:val="00EC4869"/>
    <w:rsid w:val="00EC66BD"/>
    <w:rsid w:val="00ED0096"/>
    <w:rsid w:val="00ED17A5"/>
    <w:rsid w:val="00ED1833"/>
    <w:rsid w:val="00ED479B"/>
    <w:rsid w:val="00ED5AB3"/>
    <w:rsid w:val="00ED743E"/>
    <w:rsid w:val="00ED79EC"/>
    <w:rsid w:val="00ED7D44"/>
    <w:rsid w:val="00EE137A"/>
    <w:rsid w:val="00EE359D"/>
    <w:rsid w:val="00EE7AEB"/>
    <w:rsid w:val="00EF089A"/>
    <w:rsid w:val="00EF0D40"/>
    <w:rsid w:val="00EF1156"/>
    <w:rsid w:val="00EF3AF8"/>
    <w:rsid w:val="00EF6EAF"/>
    <w:rsid w:val="00EF7CC0"/>
    <w:rsid w:val="00F04C34"/>
    <w:rsid w:val="00F113C9"/>
    <w:rsid w:val="00F144E5"/>
    <w:rsid w:val="00F1584C"/>
    <w:rsid w:val="00F213EE"/>
    <w:rsid w:val="00F24155"/>
    <w:rsid w:val="00F25ECC"/>
    <w:rsid w:val="00F26D22"/>
    <w:rsid w:val="00F26E58"/>
    <w:rsid w:val="00F36760"/>
    <w:rsid w:val="00F37AAD"/>
    <w:rsid w:val="00F37CD5"/>
    <w:rsid w:val="00F41DBB"/>
    <w:rsid w:val="00F43F07"/>
    <w:rsid w:val="00F44CEB"/>
    <w:rsid w:val="00F51951"/>
    <w:rsid w:val="00F54B5B"/>
    <w:rsid w:val="00F55497"/>
    <w:rsid w:val="00F60073"/>
    <w:rsid w:val="00F61EC2"/>
    <w:rsid w:val="00F71205"/>
    <w:rsid w:val="00F71999"/>
    <w:rsid w:val="00F72AEE"/>
    <w:rsid w:val="00F74D33"/>
    <w:rsid w:val="00F754BB"/>
    <w:rsid w:val="00F76AD2"/>
    <w:rsid w:val="00F775BA"/>
    <w:rsid w:val="00F809D6"/>
    <w:rsid w:val="00F80EBD"/>
    <w:rsid w:val="00F81D7E"/>
    <w:rsid w:val="00F8227B"/>
    <w:rsid w:val="00F82620"/>
    <w:rsid w:val="00F84C93"/>
    <w:rsid w:val="00F86413"/>
    <w:rsid w:val="00F877B5"/>
    <w:rsid w:val="00F91BC4"/>
    <w:rsid w:val="00F9613B"/>
    <w:rsid w:val="00FA1843"/>
    <w:rsid w:val="00FA2116"/>
    <w:rsid w:val="00FA4426"/>
    <w:rsid w:val="00FB2F93"/>
    <w:rsid w:val="00FC06BA"/>
    <w:rsid w:val="00FC0D3B"/>
    <w:rsid w:val="00FC217A"/>
    <w:rsid w:val="00FC2DED"/>
    <w:rsid w:val="00FC4DC2"/>
    <w:rsid w:val="00FC6F25"/>
    <w:rsid w:val="00FD3443"/>
    <w:rsid w:val="00FD6993"/>
    <w:rsid w:val="00FE0345"/>
    <w:rsid w:val="00FE2EA4"/>
    <w:rsid w:val="00FE3A21"/>
    <w:rsid w:val="00FF1B80"/>
    <w:rsid w:val="40DE750E"/>
    <w:rsid w:val="46F5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444CC"/>
  <w15:chartTrackingRefBased/>
  <w15:docId w15:val="{4ABA8B16-F637-48C6-B7A5-B715548B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jc w:val="both"/>
      <w:outlineLvl w:val="0"/>
    </w:pPr>
    <w:rPr>
      <w:b/>
      <w:sz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pPr>
      <w:jc w:val="both"/>
    </w:pPr>
    <w:rPr>
      <w:sz w:val="24"/>
      <w:lang w:val="x-none" w:eastAsia="x-none"/>
    </w:rPr>
  </w:style>
  <w:style w:type="paragraph" w:styleId="Tekstpodstawowy3">
    <w:name w:val="Body Text 3"/>
    <w:basedOn w:val="Normalny"/>
    <w:link w:val="Tekstpodstawowy3Znak"/>
    <w:semiHidden/>
    <w:rPr>
      <w:sz w:val="24"/>
      <w:lang w:val="x-none" w:eastAsia="x-non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color w:val="000000"/>
      <w:sz w:val="24"/>
      <w:lang w:val="x-none" w:eastAsia="x-none"/>
    </w:rPr>
  </w:style>
  <w:style w:type="character" w:customStyle="1" w:styleId="Nagwek1Znak">
    <w:name w:val="Nagłówek 1 Znak"/>
    <w:link w:val="Nagwek1"/>
    <w:rsid w:val="00853F37"/>
    <w:rPr>
      <w:b/>
      <w:sz w:val="24"/>
    </w:rPr>
  </w:style>
  <w:style w:type="character" w:styleId="Hipercze">
    <w:name w:val="Hyperlink"/>
    <w:semiHidden/>
    <w:unhideWhenUsed/>
    <w:rsid w:val="00853F37"/>
    <w:rPr>
      <w:color w:val="0000FF"/>
      <w:u w:val="single"/>
    </w:rPr>
  </w:style>
  <w:style w:type="character" w:customStyle="1" w:styleId="Tekstpodstawowy2Znak">
    <w:name w:val="Tekst podstawowy 2 Znak"/>
    <w:link w:val="Tekstpodstawowy2"/>
    <w:semiHidden/>
    <w:rsid w:val="00853F37"/>
    <w:rPr>
      <w:sz w:val="24"/>
    </w:rPr>
  </w:style>
  <w:style w:type="character" w:customStyle="1" w:styleId="Tekstpodstawowy3Znak">
    <w:name w:val="Tekst podstawowy 3 Znak"/>
    <w:link w:val="Tekstpodstawowy3"/>
    <w:semiHidden/>
    <w:rsid w:val="00853F37"/>
    <w:rPr>
      <w:sz w:val="24"/>
    </w:rPr>
  </w:style>
  <w:style w:type="character" w:customStyle="1" w:styleId="TekstpodstawowyZnak">
    <w:name w:val="Tekst podstawowy Znak"/>
    <w:link w:val="Tekstpodstawowy"/>
    <w:semiHidden/>
    <w:rsid w:val="000826DF"/>
    <w:rPr>
      <w:color w:val="000000"/>
      <w:sz w:val="24"/>
    </w:rPr>
  </w:style>
  <w:style w:type="paragraph" w:customStyle="1" w:styleId="Style1">
    <w:name w:val="Style1"/>
    <w:basedOn w:val="Normalny"/>
    <w:rsid w:val="00624E01"/>
    <w:pPr>
      <w:widowControl w:val="0"/>
    </w:pPr>
    <w:rPr>
      <w:sz w:val="24"/>
    </w:rPr>
  </w:style>
  <w:style w:type="character" w:customStyle="1" w:styleId="FontStyle33">
    <w:name w:val="Font Style33"/>
    <w:rsid w:val="00624E01"/>
    <w:rPr>
      <w:rFonts w:ascii="Times New Roman" w:hAnsi="Times New Roman"/>
      <w:b/>
      <w:sz w:val="22"/>
    </w:rPr>
  </w:style>
  <w:style w:type="paragraph" w:customStyle="1" w:styleId="Style13">
    <w:name w:val="Style13"/>
    <w:basedOn w:val="Normalny"/>
    <w:rsid w:val="00624E01"/>
    <w:pPr>
      <w:widowControl w:val="0"/>
      <w:spacing w:line="283" w:lineRule="exact"/>
      <w:ind w:hanging="360"/>
      <w:jc w:val="both"/>
    </w:pPr>
    <w:rPr>
      <w:sz w:val="24"/>
    </w:rPr>
  </w:style>
  <w:style w:type="character" w:customStyle="1" w:styleId="FontStyle34">
    <w:name w:val="Font Style34"/>
    <w:rsid w:val="00624E01"/>
    <w:rPr>
      <w:rFonts w:ascii="Times New Roman" w:hAnsi="Times New Roman"/>
      <w:sz w:val="22"/>
    </w:rPr>
  </w:style>
  <w:style w:type="paragraph" w:styleId="Akapitzlist">
    <w:name w:val="List Paragraph"/>
    <w:basedOn w:val="Normalny"/>
    <w:uiPriority w:val="34"/>
    <w:qFormat/>
    <w:rsid w:val="009221FC"/>
    <w:pPr>
      <w:suppressAutoHyphens/>
      <w:ind w:left="708"/>
    </w:pPr>
    <w:rPr>
      <w:lang w:eastAsia="ar-SA"/>
    </w:rPr>
  </w:style>
  <w:style w:type="character" w:customStyle="1" w:styleId="Teksttreci">
    <w:name w:val="Tekst treści_"/>
    <w:link w:val="Teksttreci0"/>
    <w:rsid w:val="00363802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63802"/>
    <w:pPr>
      <w:widowControl w:val="0"/>
      <w:shd w:val="clear" w:color="auto" w:fill="FFFFFF"/>
      <w:jc w:val="both"/>
    </w:pPr>
    <w:rPr>
      <w:rFonts w:ascii="Calibri" w:eastAsia="Calibri" w:hAnsi="Calibri"/>
      <w:sz w:val="24"/>
      <w:szCs w:val="24"/>
      <w:lang w:val="x-none" w:eastAsia="x-none"/>
    </w:rPr>
  </w:style>
  <w:style w:type="paragraph" w:styleId="Bezodstpw">
    <w:name w:val="No Spacing"/>
    <w:uiPriority w:val="1"/>
    <w:qFormat/>
    <w:rsid w:val="003542A7"/>
  </w:style>
  <w:style w:type="paragraph" w:styleId="Tekstdymka">
    <w:name w:val="Balloon Text"/>
    <w:basedOn w:val="Normalny"/>
    <w:link w:val="TekstdymkaZnak"/>
    <w:uiPriority w:val="99"/>
    <w:semiHidden/>
    <w:unhideWhenUsed/>
    <w:rsid w:val="0046216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6216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37B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37BD"/>
  </w:style>
  <w:style w:type="character" w:styleId="Odwoanieprzypisukocowego">
    <w:name w:val="endnote reference"/>
    <w:uiPriority w:val="99"/>
    <w:semiHidden/>
    <w:unhideWhenUsed/>
    <w:rsid w:val="008437BD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4A13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139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139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139F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4A139F"/>
    <w:rPr>
      <w:b/>
      <w:bCs/>
    </w:rPr>
  </w:style>
  <w:style w:type="paragraph" w:styleId="Poprawka">
    <w:name w:val="Revision"/>
    <w:hidden/>
    <w:uiPriority w:val="99"/>
    <w:semiHidden/>
    <w:rsid w:val="0063480F"/>
  </w:style>
  <w:style w:type="character" w:customStyle="1" w:styleId="attribute-span">
    <w:name w:val="attribute-span"/>
    <w:basedOn w:val="Domylnaczcionkaakapitu"/>
    <w:rsid w:val="00536F71"/>
  </w:style>
  <w:style w:type="paragraph" w:customStyle="1" w:styleId="Default">
    <w:name w:val="Default"/>
    <w:rsid w:val="000E6B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2C7C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7CF0"/>
  </w:style>
  <w:style w:type="paragraph" w:styleId="Stopka">
    <w:name w:val="footer"/>
    <w:basedOn w:val="Normalny"/>
    <w:link w:val="StopkaZnak"/>
    <w:uiPriority w:val="99"/>
    <w:semiHidden/>
    <w:unhideWhenUsed/>
    <w:rsid w:val="002C7C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7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3E52E2C4A97C4FBEDB6D37FDE8D422" ma:contentTypeVersion="16" ma:contentTypeDescription="Utwórz nowy dokument." ma:contentTypeScope="" ma:versionID="df9a1fe74a986c29c086195e4793c269">
  <xsd:schema xmlns:xsd="http://www.w3.org/2001/XMLSchema" xmlns:xs="http://www.w3.org/2001/XMLSchema" xmlns:p="http://schemas.microsoft.com/office/2006/metadata/properties" xmlns:ns2="e58fb552-bec9-4810-86f9-fefc48bf708b" xmlns:ns3="54d771a9-1bf0-41e3-a922-f2de3886885b" targetNamespace="http://schemas.microsoft.com/office/2006/metadata/properties" ma:root="true" ma:fieldsID="646ee27c41895c6a67429ff2b4315610" ns2:_="" ns3:_="">
    <xsd:import namespace="e58fb552-bec9-4810-86f9-fefc48bf708b"/>
    <xsd:import namespace="54d771a9-1bf0-41e3-a922-f2de388688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fb552-bec9-4810-86f9-fefc48bf7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c031cc86-4372-45ee-b26c-5e9413746d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771a9-1bf0-41e3-a922-f2de3886885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375788-5497-4181-aad7-61042a78a3ca}" ma:internalName="TaxCatchAll" ma:showField="CatchAllData" ma:web="54d771a9-1bf0-41e3-a922-f2de388688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8fb552-bec9-4810-86f9-fefc48bf708b">
      <Terms xmlns="http://schemas.microsoft.com/office/infopath/2007/PartnerControls"/>
    </lcf76f155ced4ddcb4097134ff3c332f>
    <TaxCatchAll xmlns="54d771a9-1bf0-41e3-a922-f2de3886885b" xsi:nil="true"/>
  </documentManagement>
</p:properties>
</file>

<file path=customXml/itemProps1.xml><?xml version="1.0" encoding="utf-8"?>
<ds:datastoreItem xmlns:ds="http://schemas.openxmlformats.org/officeDocument/2006/customXml" ds:itemID="{305EB06F-8C15-45CF-92CB-A959C5CE3D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3AE3DE-5850-4EA9-89C8-524EB1B862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9C4ABD-43C9-4A4C-8510-975B6C8FB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fb552-bec9-4810-86f9-fefc48bf708b"/>
    <ds:schemaRef ds:uri="54d771a9-1bf0-41e3-a922-f2de38868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112BBA-3CED-4264-A039-48D50080FA7D}">
  <ds:schemaRefs>
    <ds:schemaRef ds:uri="http://schemas.microsoft.com/office/2006/metadata/properties"/>
    <ds:schemaRef ds:uri="http://schemas.microsoft.com/office/infopath/2007/PartnerControls"/>
    <ds:schemaRef ds:uri="e58fb552-bec9-4810-86f9-fefc48bf708b"/>
    <ds:schemaRef ds:uri="54d771a9-1bf0-41e3-a922-f2de388688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3088</Words>
  <Characters>18528</Characters>
  <Application>Microsoft Office Word</Application>
  <DocSecurity>0</DocSecurity>
  <Lines>154</Lines>
  <Paragraphs>43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Legnicka Specjalna Strefa Ekonomiczna Spółka Akcyjna</vt:lpstr>
      <vt:lpstr>Legnicka Specjalna Strefa Ekonomiczna Spółka Akcyjna</vt:lpstr>
    </vt:vector>
  </TitlesOfParts>
  <Company>LSSE</Company>
  <LinksUpToDate>false</LinksUpToDate>
  <CharactersWithSpaces>21573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Legnicka Specjalna Strefa Ekonomiczna Spółka Akcyjna</dc:title>
  <dc:subject/>
  <dc:creator>Lidia Czechowska</dc:creator>
  <cp:keywords/>
  <cp:lastModifiedBy>Wiktoria Osiatycka</cp:lastModifiedBy>
  <cp:revision>2</cp:revision>
  <cp:lastPrinted>2025-09-10T21:02:00Z</cp:lastPrinted>
  <dcterms:created xsi:type="dcterms:W3CDTF">2026-03-24T08:50:00Z</dcterms:created>
  <dcterms:modified xsi:type="dcterms:W3CDTF">2026-03-24T08:50:00Z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0x010100953E52E2C4A97C4FBEDB6D37FDE8D422</vt:lpwstr>
  </property>
</Properties>
</file>