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2637C0" w:rsidRDefault="0060080D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6CD37D32" w:rsidR="00F67C5A" w:rsidRPr="002637C0" w:rsidRDefault="003E101B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EA61392" w14:textId="77777777" w:rsidR="005B29C3" w:rsidRPr="002637C0" w:rsidRDefault="005B29C3" w:rsidP="002637C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2637C0">
        <w:rPr>
          <w:rFonts w:ascii="Arial" w:hAnsi="Arial" w:cs="Arial"/>
          <w:color w:val="000000"/>
          <w:sz w:val="24"/>
          <w:szCs w:val="24"/>
          <w:lang w:eastAsia="pl-PL"/>
        </w:rPr>
        <w:t>Warszawa, 9 marca 2022 r.</w:t>
      </w:r>
    </w:p>
    <w:p w14:paraId="1DC43567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637C0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2637C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2637C0">
        <w:rPr>
          <w:rFonts w:ascii="Arial" w:hAnsi="Arial" w:cs="Arial"/>
          <w:b/>
          <w:color w:val="000000"/>
          <w:sz w:val="24"/>
          <w:szCs w:val="24"/>
          <w:lang w:eastAsia="pl-PL"/>
        </w:rPr>
        <w:t>KR II R 13</w:t>
      </w:r>
      <w:r w:rsidRPr="002637C0">
        <w:rPr>
          <w:rFonts w:ascii="Arial" w:hAnsi="Arial" w:cs="Arial"/>
          <w:b/>
          <w:sz w:val="24"/>
          <w:szCs w:val="24"/>
          <w:lang w:eastAsia="pl-PL"/>
        </w:rPr>
        <w:t>/22</w:t>
      </w:r>
      <w:r w:rsidRPr="002637C0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66EB598B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2637C0">
        <w:rPr>
          <w:rFonts w:ascii="Arial" w:hAnsi="Arial" w:cs="Arial"/>
          <w:b/>
          <w:sz w:val="28"/>
          <w:szCs w:val="28"/>
        </w:rPr>
        <w:t>POSTANOWIENIE</w:t>
      </w:r>
    </w:p>
    <w:p w14:paraId="553B5B16" w14:textId="2E895E17" w:rsidR="005B29C3" w:rsidRPr="002637C0" w:rsidRDefault="005B29C3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612250DA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b/>
          <w:sz w:val="24"/>
          <w:szCs w:val="24"/>
        </w:rPr>
        <w:t xml:space="preserve">Przewodniczący Komisji: </w:t>
      </w:r>
    </w:p>
    <w:p w14:paraId="7C84B0AE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37C0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097AFC39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637C0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E2AD7AB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2637C0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2637C0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2637C0">
        <w:rPr>
          <w:rFonts w:ascii="Arial" w:hAnsi="Arial" w:cs="Arial"/>
          <w:sz w:val="24"/>
          <w:szCs w:val="24"/>
        </w:rPr>
        <w:t xml:space="preserve"> </w:t>
      </w:r>
      <w:r w:rsidRPr="002637C0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5CA0A777" w14:textId="77777777" w:rsidR="005B29C3" w:rsidRPr="002637C0" w:rsidRDefault="005B29C3" w:rsidP="002637C0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2637C0">
        <w:rPr>
          <w:rFonts w:ascii="Arial" w:hAnsi="Arial" w:cs="Arial"/>
        </w:rPr>
        <w:t>po rozpoznaniu w dniu 9 marca 2022 r. na posiedzeniu niejawnym</w:t>
      </w:r>
    </w:p>
    <w:p w14:paraId="1A457319" w14:textId="5E5CBAA5" w:rsidR="005B29C3" w:rsidRPr="002637C0" w:rsidRDefault="005B29C3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sz w:val="24"/>
          <w:szCs w:val="24"/>
        </w:rPr>
        <w:t>sprawy w przedmiocie</w:t>
      </w:r>
      <w:bookmarkStart w:id="0" w:name="_Hlk67647642"/>
      <w:r w:rsidRPr="002637C0">
        <w:rPr>
          <w:rFonts w:ascii="Arial" w:hAnsi="Arial" w:cs="Arial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decyzji Prezydenta Miasta Stołecznego Warszawy z dnia 17 grudnia 2009 r. Nr 576/GK/DW/2009 dotyczącej ustanowienia prawa użytkowania wieczystego do gruntu nieruchomości położnej w Warszawie przy ulicy Boguszewskiej 23 o powierzchni</w:t>
      </w:r>
      <w:r w:rsidR="00FF0D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m</w:t>
      </w:r>
      <w:r w:rsidRPr="002637C0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, oznaczonego w ewidencji gruntów jako działka nr</w:t>
      </w:r>
      <w:r w:rsidR="00FF0D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w</w:t>
      </w:r>
      <w:r w:rsidR="00FF0D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obrębie</w:t>
      </w:r>
      <w:r w:rsidR="00FF0D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, dla której Sąd Rejonowy dla Warszawy Mokotowa w Warszawie prowadzi księgę wieczystą oznaczoną numerem</w:t>
      </w:r>
      <w:r w:rsidR="00FF0D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,</w:t>
      </w:r>
    </w:p>
    <w:bookmarkEnd w:id="0"/>
    <w:p w14:paraId="1AAACDC1" w14:textId="4582710F" w:rsidR="005B29C3" w:rsidRPr="002637C0" w:rsidRDefault="005B29C3" w:rsidP="002637C0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637C0">
        <w:rPr>
          <w:rFonts w:ascii="Arial" w:hAnsi="Arial" w:cs="Arial"/>
          <w:bCs/>
          <w:sz w:val="24"/>
          <w:szCs w:val="24"/>
        </w:rPr>
        <w:lastRenderedPageBreak/>
        <w:t xml:space="preserve">z udziałem stron: </w:t>
      </w:r>
      <w:bookmarkStart w:id="1" w:name="_Hlk67647447"/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5B75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>W, P K P</w:t>
      </w:r>
      <w:r w:rsidR="005B75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 xml:space="preserve">z siedzibą w </w:t>
      </w:r>
      <w:proofErr w:type="spellStart"/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proofErr w:type="spellEnd"/>
      <w:r w:rsidRPr="002637C0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G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C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D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z o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o</w:t>
      </w:r>
      <w:proofErr w:type="spellEnd"/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z siedzibą w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W</w:t>
      </w:r>
      <w:proofErr w:type="spellEnd"/>
      <w:r w:rsidRPr="002637C0">
        <w:rPr>
          <w:rFonts w:ascii="Arial" w:hAnsi="Arial" w:cs="Arial"/>
          <w:color w:val="000000" w:themeColor="text1"/>
          <w:sz w:val="24"/>
          <w:szCs w:val="24"/>
        </w:rPr>
        <w:t>, M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H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z siedzibą w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W</w:t>
      </w:r>
      <w:proofErr w:type="spellEnd"/>
      <w:r w:rsidRPr="002637C0">
        <w:rPr>
          <w:rFonts w:ascii="Arial" w:hAnsi="Arial" w:cs="Arial"/>
          <w:color w:val="000000" w:themeColor="text1"/>
          <w:sz w:val="24"/>
          <w:szCs w:val="24"/>
        </w:rPr>
        <w:t>, B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H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W</w:t>
      </w:r>
      <w:proofErr w:type="spellEnd"/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z siedzibą w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W</w:t>
      </w:r>
      <w:proofErr w:type="spellEnd"/>
      <w:r w:rsidRPr="002637C0">
        <w:rPr>
          <w:rFonts w:ascii="Arial" w:hAnsi="Arial" w:cs="Arial"/>
          <w:color w:val="000000" w:themeColor="text1"/>
          <w:sz w:val="24"/>
          <w:szCs w:val="24"/>
        </w:rPr>
        <w:t>, P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B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H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z siedzibą w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W</w:t>
      </w:r>
      <w:proofErr w:type="spellEnd"/>
      <w:r w:rsidRPr="002637C0">
        <w:rPr>
          <w:rFonts w:ascii="Arial" w:hAnsi="Arial" w:cs="Arial"/>
          <w:color w:val="000000" w:themeColor="text1"/>
          <w:sz w:val="24"/>
          <w:szCs w:val="24"/>
        </w:rPr>
        <w:t>, I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B Ś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S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z siedzibą w K, U C, T P S, M G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C, J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 B, P J F, E F, M G, O I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G, M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S, R K, A P S, M B K, M W, A W, K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M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37C0">
        <w:rPr>
          <w:rFonts w:ascii="Arial" w:hAnsi="Arial" w:cs="Arial"/>
          <w:color w:val="000000" w:themeColor="text1"/>
          <w:sz w:val="24"/>
          <w:szCs w:val="24"/>
        </w:rPr>
        <w:t>M</w:t>
      </w:r>
      <w:proofErr w:type="spellEnd"/>
      <w:r w:rsidRPr="002637C0">
        <w:rPr>
          <w:rFonts w:ascii="Arial" w:hAnsi="Arial" w:cs="Arial"/>
          <w:color w:val="000000" w:themeColor="text1"/>
          <w:sz w:val="24"/>
          <w:szCs w:val="24"/>
        </w:rPr>
        <w:t>, K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J, J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A</w:t>
      </w:r>
      <w:r w:rsidR="005B75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>D,</w:t>
      </w:r>
      <w:r w:rsidRPr="002637C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1"/>
    </w:p>
    <w:p w14:paraId="1B4BF283" w14:textId="25A41DB0" w:rsidR="005B29C3" w:rsidRPr="002637C0" w:rsidRDefault="005B29C3" w:rsidP="002637C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37C0">
        <w:rPr>
          <w:rFonts w:ascii="Arial" w:hAnsi="Arial" w:cs="Arial"/>
          <w:b/>
          <w:sz w:val="24"/>
          <w:szCs w:val="24"/>
        </w:rPr>
        <w:t>postanawia:</w:t>
      </w:r>
      <w:r w:rsidRPr="002637C0">
        <w:rPr>
          <w:rFonts w:ascii="Arial" w:hAnsi="Arial" w:cs="Arial"/>
          <w:b/>
          <w:sz w:val="24"/>
          <w:szCs w:val="24"/>
        </w:rPr>
        <w:t xml:space="preserve"> </w:t>
      </w:r>
    </w:p>
    <w:p w14:paraId="4BA3444F" w14:textId="77777777" w:rsidR="005B29C3" w:rsidRPr="002637C0" w:rsidRDefault="005B29C3" w:rsidP="002637C0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2637C0">
        <w:rPr>
          <w:rFonts w:ascii="Arial" w:eastAsia="Times New Roman" w:hAnsi="Arial" w:cs="Arial"/>
          <w:bCs/>
          <w:sz w:val="24"/>
          <w:szCs w:val="24"/>
          <w:lang w:eastAsia="zh-CN"/>
        </w:rPr>
        <w:t>(Dz.U. z 2021 r. poz. 795; dalej ustawa</w:t>
      </w:r>
      <w:r w:rsidRPr="002637C0">
        <w:rPr>
          <w:rFonts w:ascii="Arial" w:hAnsi="Arial" w:cs="Arial"/>
          <w:bCs/>
          <w:sz w:val="24"/>
          <w:szCs w:val="24"/>
        </w:rPr>
        <w:t xml:space="preserve">) </w:t>
      </w:r>
      <w:r w:rsidRPr="002637C0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518077CB" w14:textId="020B5D85" w:rsidR="005B29C3" w:rsidRPr="002637C0" w:rsidRDefault="005B29C3" w:rsidP="002637C0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2637C0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  <w:r w:rsidRPr="002637C0">
        <w:rPr>
          <w:rFonts w:ascii="Arial" w:hAnsi="Arial" w:cs="Arial"/>
          <w:sz w:val="24"/>
          <w:szCs w:val="24"/>
        </w:rPr>
        <w:t xml:space="preserve"> </w:t>
      </w:r>
    </w:p>
    <w:p w14:paraId="7BC27892" w14:textId="77777777" w:rsidR="005B29C3" w:rsidRPr="002637C0" w:rsidRDefault="005B29C3" w:rsidP="002637C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2637C0">
        <w:rPr>
          <w:rFonts w:ascii="Arial" w:hAnsi="Arial" w:cs="Arial"/>
          <w:b/>
          <w:sz w:val="24"/>
          <w:szCs w:val="24"/>
        </w:rPr>
        <w:t>Przewodniczący Komisji</w:t>
      </w:r>
      <w:r w:rsidRPr="002637C0">
        <w:rPr>
          <w:rFonts w:ascii="Arial" w:hAnsi="Arial" w:cs="Arial"/>
          <w:b/>
          <w:sz w:val="24"/>
          <w:szCs w:val="24"/>
        </w:rPr>
        <w:t xml:space="preserve"> </w:t>
      </w:r>
    </w:p>
    <w:p w14:paraId="29838BB8" w14:textId="008287D7" w:rsidR="005B29C3" w:rsidRDefault="005B29C3" w:rsidP="002637C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2637C0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2AA204E5" w14:textId="77777777" w:rsidR="005B75AC" w:rsidRPr="002637C0" w:rsidRDefault="005B75AC" w:rsidP="002637C0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897A23E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637C0">
        <w:rPr>
          <w:rFonts w:ascii="Arial" w:hAnsi="Arial" w:cs="Arial"/>
          <w:b/>
          <w:sz w:val="24"/>
          <w:szCs w:val="24"/>
        </w:rPr>
        <w:t>Pouczenie:</w:t>
      </w:r>
    </w:p>
    <w:p w14:paraId="5C37E004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637C0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0876D77C" w14:textId="77777777" w:rsidR="005B29C3" w:rsidRPr="002637C0" w:rsidRDefault="005B29C3" w:rsidP="002637C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5B29C3" w:rsidRPr="002637C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E45E8" w14:textId="77777777" w:rsidR="00643207" w:rsidRDefault="00643207">
      <w:pPr>
        <w:spacing w:after="0" w:line="240" w:lineRule="auto"/>
      </w:pPr>
      <w:r>
        <w:separator/>
      </w:r>
    </w:p>
  </w:endnote>
  <w:endnote w:type="continuationSeparator" w:id="0">
    <w:p w14:paraId="46350C31" w14:textId="77777777" w:rsidR="00643207" w:rsidRDefault="0064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D3A78" w14:textId="77777777" w:rsidR="00643207" w:rsidRDefault="00643207">
      <w:pPr>
        <w:spacing w:after="0" w:line="240" w:lineRule="auto"/>
      </w:pPr>
      <w:r>
        <w:separator/>
      </w:r>
    </w:p>
  </w:footnote>
  <w:footnote w:type="continuationSeparator" w:id="0">
    <w:p w14:paraId="67A39F4F" w14:textId="77777777" w:rsidR="00643207" w:rsidRDefault="0064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637C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774DE"/>
    <w:rsid w:val="00491AFF"/>
    <w:rsid w:val="004967D2"/>
    <w:rsid w:val="004A74E2"/>
    <w:rsid w:val="004C4285"/>
    <w:rsid w:val="004D2720"/>
    <w:rsid w:val="004D6D90"/>
    <w:rsid w:val="00547AB8"/>
    <w:rsid w:val="005634E3"/>
    <w:rsid w:val="0058703B"/>
    <w:rsid w:val="00592D6C"/>
    <w:rsid w:val="005A73C0"/>
    <w:rsid w:val="005B29C3"/>
    <w:rsid w:val="005B4F45"/>
    <w:rsid w:val="005B75AC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43207"/>
    <w:rsid w:val="00656C2A"/>
    <w:rsid w:val="006A0E23"/>
    <w:rsid w:val="006C5601"/>
    <w:rsid w:val="006D0444"/>
    <w:rsid w:val="006F75A1"/>
    <w:rsid w:val="007067DD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1533C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66316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0DD1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067DD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B29C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0EFE-45EF-48A2-A131-66C3CAC5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13-22 Postanowienie o zawiadomieniu właściwych organów i sądów [udostępniono w BIP 18.03.2022 r.] wersja cyfrowa</vt:lpstr>
    </vt:vector>
  </TitlesOfParts>
  <Company>MS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13-22 Postanowienie o zawiadomieniu właściwych organów i sądów [udostępniono w BIP 18.03.2022 r.] wersja cyfrowa</dc:title>
  <dc:creator>Galant Katarzyna  (DPA)</dc:creator>
  <cp:lastModifiedBy>Rzewińska Dorota  (DPA)</cp:lastModifiedBy>
  <cp:revision>3</cp:revision>
  <cp:lastPrinted>2019-01-15T08:29:00Z</cp:lastPrinted>
  <dcterms:created xsi:type="dcterms:W3CDTF">2022-03-21T10:06:00Z</dcterms:created>
  <dcterms:modified xsi:type="dcterms:W3CDTF">2022-03-21T10:12:00Z</dcterms:modified>
</cp:coreProperties>
</file>